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769CC" w14:textId="77777777" w:rsidR="00AD2BD8" w:rsidRDefault="006556B1">
      <w:pPr>
        <w:spacing w:line="600" w:lineRule="auto"/>
        <w:jc w:val="center"/>
        <w:rPr>
          <w:rFonts w:ascii="Times New Roman" w:hAnsi="Times New Roman" w:cs="Times New Roman"/>
          <w:b/>
          <w:bCs/>
          <w:sz w:val="28"/>
          <w:szCs w:val="28"/>
        </w:rPr>
      </w:pPr>
      <w:r>
        <w:rPr>
          <w:rFonts w:ascii="Times New Roman" w:hAnsi="Times New Roman" w:cs="Times New Roman"/>
          <w:b/>
          <w:bCs/>
          <w:sz w:val="28"/>
          <w:szCs w:val="28"/>
        </w:rPr>
        <w:t>BMHP5015 – Component 1 Portfolio</w:t>
      </w:r>
    </w:p>
    <w:p w14:paraId="68B29179" w14:textId="44D71286" w:rsidR="00AD2BD8" w:rsidRDefault="006556B1">
      <w:pPr>
        <w:spacing w:line="600" w:lineRule="auto"/>
        <w:jc w:val="center"/>
        <w:rPr>
          <w:rFonts w:ascii="Times New Roman" w:hAnsi="Times New Roman" w:cs="Times New Roman"/>
          <w:sz w:val="28"/>
          <w:szCs w:val="28"/>
        </w:rPr>
      </w:pPr>
      <w:r>
        <w:rPr>
          <w:rFonts w:ascii="Times New Roman" w:hAnsi="Times New Roman" w:cs="Times New Roman"/>
          <w:b/>
          <w:bCs/>
          <w:sz w:val="28"/>
          <w:szCs w:val="28"/>
        </w:rPr>
        <w:t>Module Title:</w:t>
      </w:r>
      <w:r>
        <w:rPr>
          <w:rFonts w:ascii="Times New Roman" w:hAnsi="Times New Roman" w:cs="Times New Roman"/>
          <w:sz w:val="28"/>
          <w:szCs w:val="28"/>
        </w:rPr>
        <w:t xml:space="preserve"> Changemakers: Building Your Personal Brand for Sustainable Employment</w:t>
      </w:r>
      <w:r>
        <w:rPr>
          <w:rFonts w:ascii="Times New Roman" w:hAnsi="Times New Roman" w:cs="Times New Roman"/>
          <w:sz w:val="28"/>
          <w:szCs w:val="28"/>
        </w:rPr>
        <w:br/>
      </w:r>
      <w:r>
        <w:rPr>
          <w:rFonts w:ascii="Times New Roman" w:hAnsi="Times New Roman" w:cs="Times New Roman"/>
          <w:b/>
          <w:bCs/>
          <w:sz w:val="28"/>
          <w:szCs w:val="28"/>
        </w:rPr>
        <w:t>Module Code:</w:t>
      </w:r>
      <w:r>
        <w:rPr>
          <w:rFonts w:ascii="Times New Roman" w:hAnsi="Times New Roman" w:cs="Times New Roman"/>
          <w:sz w:val="28"/>
          <w:szCs w:val="28"/>
        </w:rPr>
        <w:t xml:space="preserve"> BMHP5015</w:t>
      </w:r>
      <w:r>
        <w:rPr>
          <w:rFonts w:ascii="Times New Roman" w:hAnsi="Times New Roman" w:cs="Times New Roman"/>
          <w:sz w:val="28"/>
          <w:szCs w:val="28"/>
        </w:rPr>
        <w:br/>
      </w:r>
      <w:r>
        <w:rPr>
          <w:rFonts w:ascii="Times New Roman" w:hAnsi="Times New Roman" w:cs="Times New Roman"/>
          <w:b/>
          <w:bCs/>
          <w:sz w:val="28"/>
          <w:szCs w:val="28"/>
        </w:rPr>
        <w:t>Component:</w:t>
      </w:r>
      <w:r>
        <w:rPr>
          <w:rFonts w:ascii="Times New Roman" w:hAnsi="Times New Roman" w:cs="Times New Roman"/>
          <w:sz w:val="28"/>
          <w:szCs w:val="28"/>
        </w:rPr>
        <w:t xml:space="preserve"> 1 – Portfolio</w:t>
      </w:r>
      <w:r>
        <w:rPr>
          <w:rFonts w:ascii="Times New Roman" w:hAnsi="Times New Roman" w:cs="Times New Roman"/>
          <w:sz w:val="28"/>
          <w:szCs w:val="28"/>
        </w:rPr>
        <w:br/>
      </w:r>
      <w:r>
        <w:rPr>
          <w:rFonts w:ascii="Times New Roman" w:hAnsi="Times New Roman" w:cs="Times New Roman"/>
          <w:b/>
          <w:bCs/>
          <w:sz w:val="28"/>
          <w:szCs w:val="28"/>
        </w:rPr>
        <w:t>Word Count:</w:t>
      </w:r>
      <w:r>
        <w:rPr>
          <w:rFonts w:ascii="Times New Roman" w:hAnsi="Times New Roman" w:cs="Times New Roman"/>
          <w:sz w:val="28"/>
          <w:szCs w:val="28"/>
        </w:rPr>
        <w:t xml:space="preserve"> ≈ 2,000 (+/–10%)</w:t>
      </w:r>
      <w:r>
        <w:rPr>
          <w:rFonts w:ascii="Times New Roman" w:hAnsi="Times New Roman" w:cs="Times New Roman"/>
          <w:sz w:val="28"/>
          <w:szCs w:val="28"/>
        </w:rPr>
        <w:br/>
      </w:r>
      <w:r>
        <w:rPr>
          <w:rFonts w:ascii="Times New Roman" w:hAnsi="Times New Roman" w:cs="Times New Roman"/>
          <w:b/>
          <w:bCs/>
          <w:sz w:val="28"/>
          <w:szCs w:val="28"/>
        </w:rPr>
        <w:t>Submission Date:</w:t>
      </w:r>
      <w:r>
        <w:rPr>
          <w:rFonts w:ascii="Times New Roman" w:hAnsi="Times New Roman" w:cs="Times New Roman"/>
          <w:sz w:val="28"/>
          <w:szCs w:val="28"/>
        </w:rPr>
        <w:t xml:space="preserve"> 18 November 2025</w:t>
      </w:r>
      <w:r>
        <w:rPr>
          <w:rFonts w:ascii="Times New Roman" w:hAnsi="Times New Roman" w:cs="Times New Roman"/>
          <w:sz w:val="28"/>
          <w:szCs w:val="28"/>
        </w:rPr>
        <w:br/>
      </w:r>
      <w:r>
        <w:rPr>
          <w:rFonts w:ascii="Times New Roman" w:hAnsi="Times New Roman" w:cs="Times New Roman"/>
          <w:b/>
          <w:bCs/>
          <w:sz w:val="28"/>
          <w:szCs w:val="28"/>
        </w:rPr>
        <w:t>Student Name:</w:t>
      </w:r>
      <w:r>
        <w:rPr>
          <w:rFonts w:ascii="Times New Roman" w:hAnsi="Times New Roman" w:cs="Times New Roman"/>
          <w:sz w:val="28"/>
          <w:szCs w:val="28"/>
        </w:rPr>
        <w:t xml:space="preserve"> </w:t>
      </w:r>
      <w:r w:rsidR="00660421">
        <w:rPr>
          <w:rFonts w:ascii="Times New Roman" w:hAnsi="Times New Roman" w:cs="Times New Roman"/>
          <w:sz w:val="28"/>
          <w:szCs w:val="28"/>
        </w:rPr>
        <w:t>Rohey Savage</w:t>
      </w:r>
      <w:r>
        <w:rPr>
          <w:rFonts w:ascii="Times New Roman" w:hAnsi="Times New Roman" w:cs="Times New Roman"/>
          <w:sz w:val="28"/>
          <w:szCs w:val="28"/>
        </w:rPr>
        <w:br/>
      </w:r>
      <w:r>
        <w:rPr>
          <w:rFonts w:ascii="Times New Roman" w:hAnsi="Times New Roman" w:cs="Times New Roman"/>
          <w:b/>
          <w:bCs/>
          <w:sz w:val="28"/>
          <w:szCs w:val="28"/>
        </w:rPr>
        <w:t>Student ID:</w:t>
      </w:r>
      <w:r>
        <w:rPr>
          <w:rFonts w:ascii="Times New Roman" w:hAnsi="Times New Roman" w:cs="Times New Roman"/>
          <w:sz w:val="28"/>
          <w:szCs w:val="28"/>
        </w:rPr>
        <w:t xml:space="preserve"> </w:t>
      </w:r>
      <w:r w:rsidR="00660421">
        <w:rPr>
          <w:rFonts w:ascii="Times New Roman" w:hAnsi="Times New Roman" w:cs="Times New Roman"/>
          <w:sz w:val="28"/>
          <w:szCs w:val="28"/>
        </w:rPr>
        <w:t>2246134</w:t>
      </w:r>
      <w:r>
        <w:rPr>
          <w:rFonts w:ascii="Times New Roman" w:hAnsi="Times New Roman" w:cs="Times New Roman"/>
          <w:sz w:val="28"/>
          <w:szCs w:val="28"/>
        </w:rPr>
        <w:br/>
      </w:r>
      <w:r>
        <w:rPr>
          <w:rFonts w:ascii="Times New Roman" w:hAnsi="Times New Roman" w:cs="Times New Roman"/>
          <w:b/>
          <w:bCs/>
          <w:sz w:val="28"/>
          <w:szCs w:val="28"/>
        </w:rPr>
        <w:t>Tutor:</w:t>
      </w:r>
      <w:r>
        <w:rPr>
          <w:rFonts w:ascii="Times New Roman" w:hAnsi="Times New Roman" w:cs="Times New Roman"/>
          <w:sz w:val="28"/>
          <w:szCs w:val="28"/>
        </w:rPr>
        <w:t xml:space="preserve"> </w:t>
      </w:r>
      <w:r w:rsidR="00660421">
        <w:rPr>
          <w:rFonts w:ascii="Times New Roman" w:hAnsi="Times New Roman" w:cs="Times New Roman"/>
          <w:sz w:val="28"/>
          <w:szCs w:val="28"/>
        </w:rPr>
        <w:t>Raheela Shaikh</w:t>
      </w:r>
      <w:r>
        <w:rPr>
          <w:rFonts w:ascii="Times New Roman" w:hAnsi="Times New Roman" w:cs="Times New Roman"/>
          <w:sz w:val="28"/>
          <w:szCs w:val="28"/>
        </w:rPr>
        <w:br/>
        <w:t xml:space="preserve"> </w:t>
      </w:r>
    </w:p>
    <w:p w14:paraId="2583AB0C" w14:textId="77777777" w:rsidR="00AD2BD8" w:rsidRDefault="00AD2BD8">
      <w:pPr>
        <w:spacing w:line="600" w:lineRule="auto"/>
        <w:jc w:val="center"/>
        <w:rPr>
          <w:rFonts w:ascii="Times New Roman" w:hAnsi="Times New Roman" w:cs="Times New Roman"/>
          <w:sz w:val="28"/>
          <w:szCs w:val="28"/>
        </w:rPr>
      </w:pPr>
    </w:p>
    <w:p w14:paraId="4745A7E7" w14:textId="77777777" w:rsidR="00AD2BD8" w:rsidRDefault="00AD2BD8">
      <w:pPr>
        <w:spacing w:line="600" w:lineRule="auto"/>
        <w:jc w:val="center"/>
        <w:rPr>
          <w:rFonts w:ascii="Times New Roman" w:hAnsi="Times New Roman" w:cs="Times New Roman"/>
          <w:sz w:val="28"/>
          <w:szCs w:val="28"/>
        </w:rPr>
      </w:pPr>
    </w:p>
    <w:p w14:paraId="564719C4" w14:textId="77777777" w:rsidR="00AD2BD8" w:rsidRDefault="00AD2BD8">
      <w:pPr>
        <w:spacing w:line="600" w:lineRule="auto"/>
        <w:jc w:val="center"/>
        <w:rPr>
          <w:rFonts w:ascii="Times New Roman" w:hAnsi="Times New Roman" w:cs="Times New Roman"/>
          <w:sz w:val="28"/>
          <w:szCs w:val="28"/>
        </w:rPr>
      </w:pPr>
    </w:p>
    <w:p w14:paraId="00B44DAC" w14:textId="77777777" w:rsidR="00AD2BD8" w:rsidRDefault="00AD2BD8">
      <w:pPr>
        <w:spacing w:line="600" w:lineRule="auto"/>
        <w:jc w:val="center"/>
        <w:rPr>
          <w:rFonts w:ascii="Times New Roman" w:hAnsi="Times New Roman" w:cs="Times New Roman"/>
          <w:sz w:val="28"/>
          <w:szCs w:val="28"/>
        </w:rPr>
      </w:pPr>
    </w:p>
    <w:p w14:paraId="20146E51" w14:textId="77777777" w:rsidR="00AD2BD8" w:rsidRDefault="006556B1">
      <w:pPr>
        <w:pStyle w:val="TOCHeading"/>
        <w:shd w:val="clear" w:color="auto" w:fill="4472C4"/>
        <w:spacing w:line="360" w:lineRule="auto"/>
        <w:jc w:val="center"/>
        <w:rPr>
          <w:rStyle w:val="Heading1Char"/>
          <w:color w:val="FFFFFF"/>
        </w:rPr>
      </w:pPr>
      <w:r>
        <w:rPr>
          <w:rStyle w:val="Heading1Char"/>
          <w:color w:val="FFFFFF"/>
        </w:rPr>
        <w:lastRenderedPageBreak/>
        <w:t>Table of Contents</w:t>
      </w:r>
    </w:p>
    <w:p w14:paraId="4AD8E10F" w14:textId="77777777" w:rsidR="00AD2BD8" w:rsidRDefault="006556B1">
      <w:pPr>
        <w:pStyle w:val="TOC1"/>
        <w:tabs>
          <w:tab w:val="right" w:leader="dot" w:pos="9350"/>
        </w:tabs>
        <w:spacing w:line="360" w:lineRule="auto"/>
        <w:rPr>
          <w:rFonts w:ascii="Times New Roman" w:hAnsi="Times New Roman" w:cs="Times New Roman"/>
          <w:noProof/>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210850986" w:history="1">
        <w:r>
          <w:rPr>
            <w:rStyle w:val="Hyperlink"/>
            <w:rFonts w:ascii="Times New Roman" w:hAnsi="Times New Roman" w:cs="Times New Roman"/>
            <w:noProof/>
          </w:rPr>
          <w:t>Task 1 – Personal Brand</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_Toc210850986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w:t>
        </w:r>
        <w:r>
          <w:rPr>
            <w:rFonts w:ascii="Times New Roman" w:hAnsi="Times New Roman" w:cs="Times New Roman"/>
            <w:noProof/>
            <w:webHidden/>
          </w:rPr>
          <w:fldChar w:fldCharType="end"/>
        </w:r>
      </w:hyperlink>
    </w:p>
    <w:p w14:paraId="7D3ED44D" w14:textId="77777777" w:rsidR="00AD2BD8" w:rsidRDefault="006556B1">
      <w:pPr>
        <w:pStyle w:val="TOC1"/>
        <w:tabs>
          <w:tab w:val="right" w:leader="dot" w:pos="9350"/>
        </w:tabs>
        <w:spacing w:line="360" w:lineRule="auto"/>
        <w:rPr>
          <w:rFonts w:ascii="Times New Roman" w:hAnsi="Times New Roman" w:cs="Times New Roman"/>
          <w:noProof/>
        </w:rPr>
      </w:pPr>
      <w:hyperlink w:anchor="_Toc210850987" w:history="1">
        <w:r>
          <w:rPr>
            <w:rStyle w:val="Hyperlink"/>
            <w:rFonts w:ascii="Times New Roman" w:hAnsi="Times New Roman" w:cs="Times New Roman"/>
            <w:noProof/>
          </w:rPr>
          <w:t>Task 2 – Network Map and Rationale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_Toc210850987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w:t>
        </w:r>
        <w:r>
          <w:rPr>
            <w:rFonts w:ascii="Times New Roman" w:hAnsi="Times New Roman" w:cs="Times New Roman"/>
            <w:noProof/>
            <w:webHidden/>
          </w:rPr>
          <w:fldChar w:fldCharType="end"/>
        </w:r>
      </w:hyperlink>
    </w:p>
    <w:p w14:paraId="6E637A04" w14:textId="77777777" w:rsidR="00AD2BD8" w:rsidRDefault="006556B1">
      <w:pPr>
        <w:pStyle w:val="TOC2"/>
        <w:tabs>
          <w:tab w:val="right" w:leader="dot" w:pos="9350"/>
        </w:tabs>
        <w:spacing w:line="360" w:lineRule="auto"/>
        <w:rPr>
          <w:rFonts w:ascii="Times New Roman" w:hAnsi="Times New Roman" w:cs="Times New Roman"/>
          <w:noProof/>
        </w:rPr>
      </w:pPr>
      <w:hyperlink w:anchor="_Toc210850988" w:history="1">
        <w:r>
          <w:rPr>
            <w:rStyle w:val="Hyperlink"/>
            <w:rFonts w:ascii="Times New Roman" w:hAnsi="Times New Roman" w:cs="Times New Roman"/>
            <w:noProof/>
          </w:rPr>
          <w:t>Part A – Visual: Network Map Placeholder</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_Toc210850988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w:t>
        </w:r>
        <w:r>
          <w:rPr>
            <w:rFonts w:ascii="Times New Roman" w:hAnsi="Times New Roman" w:cs="Times New Roman"/>
            <w:noProof/>
            <w:webHidden/>
          </w:rPr>
          <w:fldChar w:fldCharType="end"/>
        </w:r>
      </w:hyperlink>
    </w:p>
    <w:p w14:paraId="794CE8F4" w14:textId="77777777" w:rsidR="00AD2BD8" w:rsidRDefault="006556B1">
      <w:pPr>
        <w:pStyle w:val="TOC2"/>
        <w:tabs>
          <w:tab w:val="right" w:leader="dot" w:pos="9350"/>
        </w:tabs>
        <w:spacing w:line="360" w:lineRule="auto"/>
        <w:rPr>
          <w:rFonts w:ascii="Times New Roman" w:hAnsi="Times New Roman" w:cs="Times New Roman"/>
          <w:noProof/>
        </w:rPr>
      </w:pPr>
      <w:hyperlink w:anchor="_Toc210850989" w:history="1">
        <w:r>
          <w:rPr>
            <w:rStyle w:val="Hyperlink"/>
            <w:rFonts w:ascii="Times New Roman" w:hAnsi="Times New Roman" w:cs="Times New Roman"/>
            <w:noProof/>
          </w:rPr>
          <w:t>Part B – Written Rationale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_Toc210850989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w:t>
        </w:r>
        <w:r>
          <w:rPr>
            <w:rFonts w:ascii="Times New Roman" w:hAnsi="Times New Roman" w:cs="Times New Roman"/>
            <w:noProof/>
            <w:webHidden/>
          </w:rPr>
          <w:fldChar w:fldCharType="end"/>
        </w:r>
      </w:hyperlink>
    </w:p>
    <w:p w14:paraId="1691E270" w14:textId="77777777" w:rsidR="00AD2BD8" w:rsidRDefault="006556B1">
      <w:pPr>
        <w:pStyle w:val="TOC1"/>
        <w:tabs>
          <w:tab w:val="right" w:leader="dot" w:pos="9350"/>
        </w:tabs>
        <w:spacing w:line="360" w:lineRule="auto"/>
        <w:rPr>
          <w:rFonts w:ascii="Times New Roman" w:hAnsi="Times New Roman" w:cs="Times New Roman"/>
          <w:noProof/>
        </w:rPr>
      </w:pPr>
      <w:hyperlink w:anchor="_Toc210850990" w:history="1">
        <w:r>
          <w:rPr>
            <w:rStyle w:val="Hyperlink"/>
            <w:rFonts w:ascii="Times New Roman" w:hAnsi="Times New Roman" w:cs="Times New Roman"/>
            <w:noProof/>
          </w:rPr>
          <w:t>Task 3 – Blog: Emotional Intelligence – The Hidden Skill in Healthcare Teams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4</w:t>
        </w:r>
        <w:r>
          <w:rPr>
            <w:rFonts w:ascii="Times New Roman" w:hAnsi="Times New Roman" w:cs="Times New Roman"/>
            <w:noProof/>
            <w:webHidden/>
          </w:rPr>
          <w:fldChar w:fldCharType="end"/>
        </w:r>
      </w:hyperlink>
    </w:p>
    <w:p w14:paraId="75A897A9" w14:textId="77777777" w:rsidR="00AD2BD8" w:rsidRDefault="006556B1">
      <w:pPr>
        <w:pStyle w:val="TOC2"/>
        <w:tabs>
          <w:tab w:val="right" w:leader="dot" w:pos="9350"/>
        </w:tabs>
        <w:spacing w:line="360" w:lineRule="auto"/>
        <w:rPr>
          <w:rFonts w:ascii="Times New Roman" w:hAnsi="Times New Roman" w:cs="Times New Roman"/>
          <w:noProof/>
        </w:rPr>
      </w:pPr>
      <w:hyperlink w:anchor="_Toc210850991" w:history="1">
        <w:r>
          <w:rPr>
            <w:rStyle w:val="Hyperlink"/>
            <w:rFonts w:ascii="Times New Roman" w:hAnsi="Times New Roman" w:cs="Times New Roman"/>
            <w:noProof/>
          </w:rPr>
          <w:t>Emotional Intelligence: The Hidden Skill in Healthcare Teams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4</w:t>
        </w:r>
        <w:r>
          <w:rPr>
            <w:rFonts w:ascii="Times New Roman" w:hAnsi="Times New Roman" w:cs="Times New Roman"/>
            <w:noProof/>
            <w:webHidden/>
          </w:rPr>
          <w:fldChar w:fldCharType="end"/>
        </w:r>
      </w:hyperlink>
    </w:p>
    <w:p w14:paraId="5FCF1857" w14:textId="77777777" w:rsidR="00AD2BD8" w:rsidRDefault="006556B1">
      <w:pPr>
        <w:pStyle w:val="TOC1"/>
        <w:tabs>
          <w:tab w:val="right" w:leader="dot" w:pos="9350"/>
        </w:tabs>
        <w:spacing w:line="360" w:lineRule="auto"/>
        <w:rPr>
          <w:rFonts w:ascii="Times New Roman" w:hAnsi="Times New Roman" w:cs="Times New Roman"/>
          <w:noProof/>
        </w:rPr>
      </w:pPr>
      <w:hyperlink w:anchor="_Toc210850992" w:history="1">
        <w:r>
          <w:rPr>
            <w:rStyle w:val="Hyperlink"/>
            <w:rFonts w:ascii="Times New Roman" w:hAnsi="Times New Roman" w:cs="Times New Roman"/>
            <w:noProof/>
          </w:rPr>
          <w:t>Task 4 – NHS Equality, Diversity and Inclusion (EDI) Quiz</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_Toc210850992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5</w:t>
        </w:r>
        <w:r>
          <w:rPr>
            <w:rFonts w:ascii="Times New Roman" w:hAnsi="Times New Roman" w:cs="Times New Roman"/>
            <w:noProof/>
            <w:webHidden/>
          </w:rPr>
          <w:fldChar w:fldCharType="end"/>
        </w:r>
      </w:hyperlink>
    </w:p>
    <w:p w14:paraId="26E5BBD1" w14:textId="77777777" w:rsidR="00AD2BD8" w:rsidRDefault="006556B1">
      <w:pPr>
        <w:pStyle w:val="TOC1"/>
        <w:tabs>
          <w:tab w:val="right" w:leader="dot" w:pos="9350"/>
        </w:tabs>
        <w:spacing w:line="360" w:lineRule="auto"/>
        <w:rPr>
          <w:rFonts w:ascii="Times New Roman" w:hAnsi="Times New Roman" w:cs="Times New Roman"/>
          <w:noProof/>
        </w:rPr>
      </w:pPr>
      <w:hyperlink w:anchor="_Toc210850993" w:history="1">
        <w:r>
          <w:rPr>
            <w:rStyle w:val="Hyperlink"/>
            <w:rFonts w:ascii="Times New Roman" w:hAnsi="Times New Roman" w:cs="Times New Roman"/>
            <w:noProof/>
          </w:rPr>
          <w:t>Task 5 – Letter to Yourself</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_Toc210850993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6</w:t>
        </w:r>
        <w:r>
          <w:rPr>
            <w:rFonts w:ascii="Times New Roman" w:hAnsi="Times New Roman" w:cs="Times New Roman"/>
            <w:noProof/>
            <w:webHidden/>
          </w:rPr>
          <w:fldChar w:fldCharType="end"/>
        </w:r>
      </w:hyperlink>
    </w:p>
    <w:p w14:paraId="5662FE37" w14:textId="77777777" w:rsidR="00AD2BD8" w:rsidRDefault="006556B1">
      <w:pPr>
        <w:pStyle w:val="TOC2"/>
        <w:tabs>
          <w:tab w:val="right" w:leader="dot" w:pos="9350"/>
        </w:tabs>
        <w:spacing w:line="360" w:lineRule="auto"/>
        <w:rPr>
          <w:rFonts w:ascii="Times New Roman" w:hAnsi="Times New Roman" w:cs="Times New Roman"/>
          <w:noProof/>
        </w:rPr>
      </w:pPr>
      <w:hyperlink w:anchor="_Toc210850994" w:history="1">
        <w:r>
          <w:rPr>
            <w:rStyle w:val="Hyperlink"/>
            <w:rFonts w:ascii="Times New Roman" w:hAnsi="Times New Roman" w:cs="Times New Roman"/>
            <w:noProof/>
          </w:rPr>
          <w:t>Part B – Written Explanation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_Toc210850994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7</w:t>
        </w:r>
        <w:r>
          <w:rPr>
            <w:rFonts w:ascii="Times New Roman" w:hAnsi="Times New Roman" w:cs="Times New Roman"/>
            <w:noProof/>
            <w:webHidden/>
          </w:rPr>
          <w:fldChar w:fldCharType="end"/>
        </w:r>
      </w:hyperlink>
    </w:p>
    <w:p w14:paraId="2EBF7426" w14:textId="77777777" w:rsidR="00AD2BD8" w:rsidRDefault="006556B1">
      <w:pPr>
        <w:pStyle w:val="TOC1"/>
        <w:tabs>
          <w:tab w:val="right" w:leader="dot" w:pos="9350"/>
        </w:tabs>
        <w:spacing w:line="360" w:lineRule="auto"/>
        <w:rPr>
          <w:rFonts w:ascii="Times New Roman" w:hAnsi="Times New Roman" w:cs="Times New Roman"/>
          <w:noProof/>
        </w:rPr>
      </w:pPr>
      <w:hyperlink w:anchor="_Toc210850995" w:history="1">
        <w:r>
          <w:rPr>
            <w:rStyle w:val="Hyperlink"/>
            <w:rFonts w:ascii="Times New Roman" w:hAnsi="Times New Roman" w:cs="Times New Roman"/>
            <w:noProof/>
          </w:rPr>
          <w:t>Task 7 – Making Changes Report</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_Toc210850995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8</w:t>
        </w:r>
        <w:r>
          <w:rPr>
            <w:rFonts w:ascii="Times New Roman" w:hAnsi="Times New Roman" w:cs="Times New Roman"/>
            <w:noProof/>
            <w:webHidden/>
          </w:rPr>
          <w:fldChar w:fldCharType="end"/>
        </w:r>
      </w:hyperlink>
    </w:p>
    <w:p w14:paraId="01D7AC6D" w14:textId="77777777" w:rsidR="00AD2BD8" w:rsidRDefault="006556B1">
      <w:pPr>
        <w:pStyle w:val="TOC1"/>
        <w:tabs>
          <w:tab w:val="right" w:leader="dot" w:pos="9350"/>
        </w:tabs>
        <w:spacing w:line="360" w:lineRule="auto"/>
        <w:rPr>
          <w:rFonts w:ascii="Times New Roman" w:hAnsi="Times New Roman" w:cs="Times New Roman"/>
          <w:noProof/>
        </w:rPr>
      </w:pPr>
      <w:hyperlink w:anchor="_Toc210850996" w:history="1">
        <w:r>
          <w:rPr>
            <w:rStyle w:val="Hyperlink"/>
            <w:rFonts w:ascii="Times New Roman" w:hAnsi="Times New Roman" w:cs="Times New Roman"/>
            <w:noProof/>
          </w:rPr>
          <w:t>Task 8 – Self-Reflection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9</w:t>
        </w:r>
        <w:r>
          <w:rPr>
            <w:rFonts w:ascii="Times New Roman" w:hAnsi="Times New Roman" w:cs="Times New Roman"/>
            <w:noProof/>
            <w:webHidden/>
          </w:rPr>
          <w:fldChar w:fldCharType="end"/>
        </w:r>
      </w:hyperlink>
    </w:p>
    <w:p w14:paraId="49FE842D" w14:textId="77777777" w:rsidR="00AD2BD8" w:rsidRDefault="006556B1">
      <w:pPr>
        <w:pStyle w:val="TOC1"/>
        <w:tabs>
          <w:tab w:val="right" w:leader="dot" w:pos="9350"/>
        </w:tabs>
        <w:spacing w:line="360" w:lineRule="auto"/>
        <w:rPr>
          <w:rFonts w:ascii="Times New Roman" w:hAnsi="Times New Roman" w:cs="Times New Roman"/>
          <w:noProof/>
        </w:rPr>
      </w:pPr>
      <w:hyperlink w:anchor="_Toc210850997" w:history="1">
        <w:r>
          <w:rPr>
            <w:rStyle w:val="Hyperlink"/>
            <w:rFonts w:ascii="Times New Roman" w:hAnsi="Times New Roman" w:cs="Times New Roman"/>
            <w:noProof/>
          </w:rPr>
          <w:t>References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_Toc210850997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11</w:t>
        </w:r>
        <w:r>
          <w:rPr>
            <w:rFonts w:ascii="Times New Roman" w:hAnsi="Times New Roman" w:cs="Times New Roman"/>
            <w:noProof/>
            <w:webHidden/>
          </w:rPr>
          <w:fldChar w:fldCharType="end"/>
        </w:r>
      </w:hyperlink>
    </w:p>
    <w:p w14:paraId="44217D21" w14:textId="77777777" w:rsidR="00AD2BD8" w:rsidRDefault="006556B1">
      <w:pPr>
        <w:spacing w:line="360" w:lineRule="auto"/>
      </w:pPr>
      <w:r>
        <w:rPr>
          <w:rFonts w:ascii="Times New Roman" w:hAnsi="Times New Roman" w:cs="Times New Roman"/>
          <w:b/>
          <w:bCs/>
          <w:noProof/>
        </w:rPr>
        <w:fldChar w:fldCharType="end"/>
      </w:r>
    </w:p>
    <w:p w14:paraId="53CA301B" w14:textId="77777777" w:rsidR="00AD2BD8" w:rsidRDefault="00AD2BD8">
      <w:pPr>
        <w:spacing w:line="600" w:lineRule="auto"/>
        <w:jc w:val="both"/>
        <w:rPr>
          <w:rFonts w:ascii="Times New Roman" w:hAnsi="Times New Roman" w:cs="Times New Roman"/>
        </w:rPr>
      </w:pPr>
    </w:p>
    <w:p w14:paraId="0EA462D7" w14:textId="77777777" w:rsidR="00AD2BD8" w:rsidRDefault="00AD2BD8">
      <w:pPr>
        <w:spacing w:line="600" w:lineRule="auto"/>
        <w:jc w:val="center"/>
        <w:rPr>
          <w:rFonts w:ascii="Times New Roman" w:hAnsi="Times New Roman" w:cs="Times New Roman"/>
          <w:sz w:val="28"/>
          <w:szCs w:val="28"/>
        </w:rPr>
      </w:pPr>
    </w:p>
    <w:p w14:paraId="53707C37" w14:textId="77777777" w:rsidR="00AD2BD8" w:rsidRDefault="00AD2BD8">
      <w:pPr>
        <w:spacing w:line="600" w:lineRule="auto"/>
        <w:jc w:val="center"/>
        <w:rPr>
          <w:rFonts w:ascii="Times New Roman" w:hAnsi="Times New Roman" w:cs="Times New Roman"/>
          <w:sz w:val="28"/>
          <w:szCs w:val="28"/>
        </w:rPr>
      </w:pPr>
    </w:p>
    <w:p w14:paraId="1D5A26F8" w14:textId="77777777" w:rsidR="00AD2BD8" w:rsidRDefault="00AD2BD8">
      <w:pPr>
        <w:spacing w:line="600" w:lineRule="auto"/>
        <w:jc w:val="center"/>
        <w:rPr>
          <w:rFonts w:ascii="Times New Roman" w:hAnsi="Times New Roman" w:cs="Times New Roman"/>
          <w:sz w:val="28"/>
          <w:szCs w:val="28"/>
        </w:rPr>
      </w:pPr>
    </w:p>
    <w:p w14:paraId="2695BB88" w14:textId="77777777" w:rsidR="00AD2BD8" w:rsidRDefault="00AD2BD8">
      <w:pPr>
        <w:spacing w:line="360" w:lineRule="auto"/>
        <w:jc w:val="both"/>
        <w:rPr>
          <w:rFonts w:ascii="Times New Roman" w:hAnsi="Times New Roman" w:cs="Times New Roman"/>
        </w:rPr>
      </w:pPr>
    </w:p>
    <w:p w14:paraId="5948162A" w14:textId="77777777" w:rsidR="00AD2BD8" w:rsidRDefault="006556B1">
      <w:pPr>
        <w:pStyle w:val="Heading1"/>
      </w:pPr>
      <w:bookmarkStart w:id="0" w:name="_Toc210850986"/>
      <w:r>
        <w:lastRenderedPageBreak/>
        <w:t>Task 1 – Personal Brand</w:t>
      </w:r>
      <w:bookmarkEnd w:id="0"/>
      <w:r>
        <w:t xml:space="preserve"> </w:t>
      </w:r>
    </w:p>
    <w:p w14:paraId="3D872738" w14:textId="77777777" w:rsidR="00AD2BD8" w:rsidRDefault="006556B1">
      <w:pPr>
        <w:spacing w:line="360" w:lineRule="auto"/>
        <w:jc w:val="both"/>
        <w:rPr>
          <w:rFonts w:ascii="Times New Roman" w:hAnsi="Times New Roman" w:cs="Times New Roman"/>
        </w:rPr>
      </w:pPr>
      <w:r>
        <w:rPr>
          <w:rFonts w:ascii="Times New Roman" w:hAnsi="Times New Roman" w:cs="Times New Roman"/>
        </w:rPr>
        <w:t>A personal brand represents how professionals communicate their values, skills, and reputation to employers (</w:t>
      </w:r>
      <w:proofErr w:type="spellStart"/>
      <w:r>
        <w:rPr>
          <w:rFonts w:ascii="Times New Roman" w:hAnsi="Times New Roman" w:cs="Times New Roman"/>
        </w:rPr>
        <w:t>Gorbatov</w:t>
      </w:r>
      <w:proofErr w:type="spellEnd"/>
      <w:r>
        <w:rPr>
          <w:rFonts w:ascii="Times New Roman" w:hAnsi="Times New Roman" w:cs="Times New Roman"/>
        </w:rPr>
        <w:t xml:space="preserve"> et al., 2018). My career goal is to become a Health and Social Care Manager, leading teams that promote quality, equity, and empathy in care delivery. Developing a clear professional identity is vital to demonstrate both competence and authenticity in this field.</w:t>
      </w:r>
    </w:p>
    <w:p w14:paraId="04F860A5"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My current brand emphasises reliability, teamwork, and adaptability—qualities essential in healthcare organisations (Medina Garrido, 2025). Colleagues describe me as </w:t>
      </w:r>
      <w:proofErr w:type="spellStart"/>
      <w:r>
        <w:rPr>
          <w:rFonts w:ascii="Times New Roman" w:hAnsi="Times New Roman" w:cs="Times New Roman"/>
        </w:rPr>
        <w:t>organised</w:t>
      </w:r>
      <w:proofErr w:type="spellEnd"/>
      <w:r>
        <w:rPr>
          <w:rFonts w:ascii="Times New Roman" w:hAnsi="Times New Roman" w:cs="Times New Roman"/>
        </w:rPr>
        <w:t xml:space="preserve">, trustworthy, and motivated to learn. These traits have helped me meet deadlines and build positive relationships in academic and voluntary settings. However, I </w:t>
      </w:r>
      <w:proofErr w:type="spellStart"/>
      <w:r>
        <w:rPr>
          <w:rFonts w:ascii="Times New Roman" w:hAnsi="Times New Roman" w:cs="Times New Roman"/>
        </w:rPr>
        <w:t>recognise</w:t>
      </w:r>
      <w:proofErr w:type="spellEnd"/>
      <w:r>
        <w:rPr>
          <w:rFonts w:ascii="Times New Roman" w:hAnsi="Times New Roman" w:cs="Times New Roman"/>
        </w:rPr>
        <w:t xml:space="preserve"> areas for improvement, particularly in confidence when leading group discussions and in maintaining a consistent digital presence that showcases my professional development.</w:t>
      </w:r>
    </w:p>
    <w:p w14:paraId="47A0507D"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According to Szántó, Papp-Váry and </w:t>
      </w:r>
      <w:proofErr w:type="spellStart"/>
      <w:r>
        <w:rPr>
          <w:rFonts w:ascii="Times New Roman" w:hAnsi="Times New Roman" w:cs="Times New Roman"/>
        </w:rPr>
        <w:t>Radácsi</w:t>
      </w:r>
      <w:proofErr w:type="spellEnd"/>
      <w:r>
        <w:rPr>
          <w:rFonts w:ascii="Times New Roman" w:hAnsi="Times New Roman" w:cs="Times New Roman"/>
        </w:rPr>
        <w:t xml:space="preserve"> (2025), consistent communication and active skill enhancement strengthen personal brand equity. Therefore, I intend to refine my interpersonal and presentation skills through workshops and professional mentoring, while developing a well-structured LinkedIn portfolio to display my achievements and core values.</w:t>
      </w:r>
    </w:p>
    <w:p w14:paraId="6C3CAE3D" w14:textId="77777777" w:rsidR="00AD2BD8" w:rsidRDefault="006556B1">
      <w:pPr>
        <w:spacing w:line="360" w:lineRule="auto"/>
        <w:jc w:val="both"/>
        <w:rPr>
          <w:rFonts w:ascii="Times New Roman" w:hAnsi="Times New Roman" w:cs="Times New Roman"/>
        </w:rPr>
      </w:pPr>
      <w:r>
        <w:rPr>
          <w:rFonts w:ascii="Times New Roman" w:hAnsi="Times New Roman" w:cs="Times New Roman"/>
        </w:rPr>
        <w:t>By aligning competence with compassion, I aim to build a sustainable professional image that enhances both my employability and long-term leadership potential in the health and social care sector.</w:t>
      </w:r>
    </w:p>
    <w:p w14:paraId="6EF54A66" w14:textId="77777777" w:rsidR="00AD2BD8" w:rsidRDefault="006556B1">
      <w:pPr>
        <w:pStyle w:val="Heading1"/>
      </w:pPr>
      <w:bookmarkStart w:id="1" w:name="_Toc210850987"/>
      <w:r>
        <w:lastRenderedPageBreak/>
        <w:t>Task 2 – Network Map and Rationale</w:t>
      </w:r>
      <w:bookmarkEnd w:id="1"/>
      <w:r>
        <w:t xml:space="preserve"> </w:t>
      </w:r>
    </w:p>
    <w:p w14:paraId="53342F27" w14:textId="77777777" w:rsidR="00AD2BD8" w:rsidRDefault="006556B1">
      <w:pPr>
        <w:pStyle w:val="Heading2"/>
      </w:pPr>
      <w:bookmarkStart w:id="2" w:name="_Toc210850988"/>
      <w:r>
        <w:t>Part A – Visual: Network Map Placeholder</w:t>
      </w:r>
      <w:bookmarkEnd w:id="2"/>
    </w:p>
    <w:p w14:paraId="1401CE00" w14:textId="77777777" w:rsidR="00AD2BD8" w:rsidRDefault="006556B1">
      <w:pPr>
        <w:pStyle w:val="Heading2"/>
        <w:jc w:val="center"/>
      </w:pPr>
      <w:bookmarkStart w:id="3" w:name="_Toc210850989"/>
      <w:r>
        <w:rPr>
          <w:noProof/>
        </w:rPr>
        <w:drawing>
          <wp:inline distT="0" distB="0" distL="0" distR="0" wp14:anchorId="1DF02F39" wp14:editId="225057EE">
            <wp:extent cx="2743200" cy="2743200"/>
            <wp:effectExtent l="0" t="0" r="0" b="0"/>
            <wp:docPr id="102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8" cstate="print"/>
                    <a:srcRect/>
                    <a:stretch/>
                  </pic:blipFill>
                  <pic:spPr>
                    <a:xfrm>
                      <a:off x="0" y="0"/>
                      <a:ext cx="2743200" cy="2743200"/>
                    </a:xfrm>
                    <a:prstGeom prst="rect">
                      <a:avLst/>
                    </a:prstGeom>
                  </pic:spPr>
                </pic:pic>
              </a:graphicData>
            </a:graphic>
          </wp:inline>
        </w:drawing>
      </w:r>
    </w:p>
    <w:p w14:paraId="24489FE2" w14:textId="77777777" w:rsidR="00AD2BD8" w:rsidRDefault="006556B1">
      <w:pPr>
        <w:pStyle w:val="Heading2"/>
      </w:pPr>
      <w:r>
        <w:t>Part B – Written Rationale</w:t>
      </w:r>
      <w:bookmarkEnd w:id="3"/>
    </w:p>
    <w:p w14:paraId="112A5854" w14:textId="77777777" w:rsidR="00AD2BD8" w:rsidRDefault="006556B1">
      <w:pPr>
        <w:spacing w:line="360" w:lineRule="auto"/>
        <w:jc w:val="both"/>
        <w:rPr>
          <w:rFonts w:ascii="Times New Roman" w:hAnsi="Times New Roman" w:cs="Times New Roman"/>
        </w:rPr>
      </w:pPr>
      <w:r>
        <w:rPr>
          <w:rFonts w:ascii="Times New Roman" w:hAnsi="Times New Roman" w:cs="Times New Roman"/>
        </w:rPr>
        <w:t>My professional network can be described as hybrid, containing both close bonding ties—family, classmates, and mentors—and bridging ties such as university peers and placement supervisors. Hybrid networks combine trust with new opportunities for collaboration and career mobility (Rahayu and Marka, 2024). These connections provide emotional support, academic guidance, and access to sector-specific information within the health and social care field.</w:t>
      </w:r>
    </w:p>
    <w:p w14:paraId="208B3CF9"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However, I </w:t>
      </w:r>
      <w:proofErr w:type="spellStart"/>
      <w:r>
        <w:rPr>
          <w:rFonts w:ascii="Times New Roman" w:hAnsi="Times New Roman" w:cs="Times New Roman"/>
        </w:rPr>
        <w:t>recognise</w:t>
      </w:r>
      <w:proofErr w:type="spellEnd"/>
      <w:r>
        <w:rPr>
          <w:rFonts w:ascii="Times New Roman" w:hAnsi="Times New Roman" w:cs="Times New Roman"/>
        </w:rPr>
        <w:t xml:space="preserve"> gaps in linking ties—relationships with senior managers and policy professionals who could influence long-term career progression. Medina Garrido (2025) emphasises that visibility and reputation within professional communities depend on cultivating such strategic relationships. Without these links, valuable opportunities for mentorship and leadership development may remain limited.</w:t>
      </w:r>
    </w:p>
    <w:p w14:paraId="18AEE79D"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To strengthen my network, I plan to engage actively in professional associations, attend NHS and local-council career fairs, and maintain a consistent LinkedIn presence to connect with industry leaders. Szántó, Papp-Váry and </w:t>
      </w:r>
      <w:proofErr w:type="spellStart"/>
      <w:r>
        <w:rPr>
          <w:rFonts w:ascii="Times New Roman" w:hAnsi="Times New Roman" w:cs="Times New Roman"/>
        </w:rPr>
        <w:t>Radácsi</w:t>
      </w:r>
      <w:proofErr w:type="spellEnd"/>
      <w:r>
        <w:rPr>
          <w:rFonts w:ascii="Times New Roman" w:hAnsi="Times New Roman" w:cs="Times New Roman"/>
        </w:rPr>
        <w:t xml:space="preserve"> (2025) note that sustained communication and reputation management expand professional reach and reinforce personal brand equity. Building diverse </w:t>
      </w:r>
      <w:r>
        <w:rPr>
          <w:rFonts w:ascii="Times New Roman" w:hAnsi="Times New Roman" w:cs="Times New Roman"/>
        </w:rPr>
        <w:lastRenderedPageBreak/>
        <w:t>relationships will therefore enhance both my employability and my future leadership capacity in health and social care.</w:t>
      </w:r>
    </w:p>
    <w:p w14:paraId="08F82CA2" w14:textId="77777777" w:rsidR="00AD2BD8" w:rsidRDefault="006556B1">
      <w:pPr>
        <w:pStyle w:val="Heading1"/>
      </w:pPr>
      <w:bookmarkStart w:id="4" w:name="_Toc210850990"/>
      <w:r>
        <w:t>Task 3 – Blog: Emotional Intelligence – The Hidden Skill in Healthcare Teams</w:t>
      </w:r>
      <w:bookmarkEnd w:id="4"/>
      <w:r>
        <w:t xml:space="preserve"> </w:t>
      </w:r>
    </w:p>
    <w:p w14:paraId="33D4F7FA" w14:textId="77777777" w:rsidR="00AD2BD8" w:rsidRDefault="006556B1">
      <w:pPr>
        <w:pStyle w:val="Heading2"/>
      </w:pPr>
      <w:bookmarkStart w:id="5" w:name="_Toc210850991"/>
      <w:r>
        <w:t>Emotional Intelligence: The Hidden Skill in Healthcare Teams</w:t>
      </w:r>
      <w:bookmarkEnd w:id="5"/>
    </w:p>
    <w:p w14:paraId="0C3A0359"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 xml:space="preserve">Introduction </w:t>
      </w:r>
    </w:p>
    <w:p w14:paraId="289F126C"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In healthcare, technical expertise alone is not enough to deliver excellent patient care. The ability to </w:t>
      </w:r>
      <w:proofErr w:type="spellStart"/>
      <w:r>
        <w:rPr>
          <w:rFonts w:ascii="Times New Roman" w:hAnsi="Times New Roman" w:cs="Times New Roman"/>
        </w:rPr>
        <w:t>recognise</w:t>
      </w:r>
      <w:proofErr w:type="spellEnd"/>
      <w:r>
        <w:rPr>
          <w:rFonts w:ascii="Times New Roman" w:hAnsi="Times New Roman" w:cs="Times New Roman"/>
        </w:rPr>
        <w:t xml:space="preserve"> and manage emotions — known as </w:t>
      </w:r>
      <w:r>
        <w:rPr>
          <w:rFonts w:ascii="Times New Roman" w:hAnsi="Times New Roman" w:cs="Times New Roman"/>
          <w:i/>
          <w:iCs/>
        </w:rPr>
        <w:t>emotional intelligence</w:t>
      </w:r>
      <w:r>
        <w:rPr>
          <w:rFonts w:ascii="Times New Roman" w:hAnsi="Times New Roman" w:cs="Times New Roman"/>
        </w:rPr>
        <w:t xml:space="preserve"> (EI) — is equally critical. Studies show that emotionally intelligent teams achieve stronger collaboration and reduced stress (Powell et al., 2024). This blog highlights why EI is essential for healthcare professionals aiming to create compassionate and efficient workplaces.</w:t>
      </w:r>
    </w:p>
    <w:p w14:paraId="79928FB3"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 xml:space="preserve">Main Body </w:t>
      </w:r>
    </w:p>
    <w:p w14:paraId="069FB766" w14:textId="77777777" w:rsidR="00AD2BD8" w:rsidRDefault="006556B1">
      <w:pPr>
        <w:spacing w:line="360" w:lineRule="auto"/>
        <w:jc w:val="both"/>
        <w:rPr>
          <w:rFonts w:ascii="Times New Roman" w:hAnsi="Times New Roman" w:cs="Times New Roman"/>
        </w:rPr>
      </w:pPr>
      <w:r>
        <w:rPr>
          <w:rFonts w:ascii="Times New Roman" w:hAnsi="Times New Roman" w:cs="Times New Roman"/>
        </w:rPr>
        <w:t>EI strengthens empathy, self-awareness, and communication — qualities central to patient-</w:t>
      </w:r>
      <w:proofErr w:type="spellStart"/>
      <w:r>
        <w:rPr>
          <w:rFonts w:ascii="Times New Roman" w:hAnsi="Times New Roman" w:cs="Times New Roman"/>
        </w:rPr>
        <w:t>centred</w:t>
      </w:r>
      <w:proofErr w:type="spellEnd"/>
      <w:r>
        <w:rPr>
          <w:rFonts w:ascii="Times New Roman" w:hAnsi="Times New Roman" w:cs="Times New Roman"/>
        </w:rPr>
        <w:t xml:space="preserve"> practice. According to GP Rao et al. (2024), emotionally intelligent staff show higher resilience and job satisfaction, leading to better patient outcomes. In multidisciplinary teams, these skills help resolve conflicts, build trust, and encourage constructive feedback.</w:t>
      </w:r>
    </w:p>
    <w:p w14:paraId="384B70CA" w14:textId="77777777" w:rsidR="00AD2BD8" w:rsidRDefault="006556B1">
      <w:pPr>
        <w:spacing w:line="360" w:lineRule="auto"/>
        <w:jc w:val="both"/>
        <w:rPr>
          <w:rFonts w:ascii="Times New Roman" w:hAnsi="Times New Roman" w:cs="Times New Roman"/>
        </w:rPr>
      </w:pPr>
      <w:r>
        <w:rPr>
          <w:rFonts w:ascii="Times New Roman" w:hAnsi="Times New Roman" w:cs="Times New Roman"/>
        </w:rPr>
        <w:t>The NHS increasingly promotes EI in leadership development because emotionally aware managers motivate staff and prevent burnout. Powell et al. (2024) found that EI training programs significantly improved empathy and reduced workplace tension among healthcare workers. Small, intentional habits — such as reflective journaling, active listening, and mindfulness — help practitioners regulate emotions during stressful situations. By integrating EI into daily routines, teams foster respect and collaboration across diverse roles.</w:t>
      </w:r>
    </w:p>
    <w:p w14:paraId="4132B9B8"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 xml:space="preserve">Conclusion </w:t>
      </w:r>
    </w:p>
    <w:p w14:paraId="520B947F" w14:textId="77777777" w:rsidR="00AD2BD8" w:rsidRDefault="006556B1">
      <w:pPr>
        <w:spacing w:line="360" w:lineRule="auto"/>
        <w:jc w:val="both"/>
        <w:rPr>
          <w:rFonts w:ascii="Times New Roman" w:hAnsi="Times New Roman" w:cs="Times New Roman"/>
        </w:rPr>
      </w:pPr>
      <w:r>
        <w:rPr>
          <w:rFonts w:ascii="Times New Roman" w:hAnsi="Times New Roman" w:cs="Times New Roman"/>
        </w:rPr>
        <w:t>Emotional intelligence is not a soft skill — it’s a core clinical competence. Healthcare professionals who invest in self-awareness, empathy, and emotional regulation build safer, more inclusive, and more resilient workplaces. Cultivating EI ensures compassionate care for patients and sustained wellbeing for practitioners.</w:t>
      </w:r>
    </w:p>
    <w:p w14:paraId="214C9F02" w14:textId="77777777" w:rsidR="00AD2BD8" w:rsidRDefault="00AD2BD8">
      <w:pPr>
        <w:spacing w:line="360" w:lineRule="auto"/>
        <w:jc w:val="both"/>
        <w:rPr>
          <w:rFonts w:ascii="Times New Roman" w:hAnsi="Times New Roman" w:cs="Times New Roman"/>
        </w:rPr>
      </w:pPr>
    </w:p>
    <w:p w14:paraId="137CE586" w14:textId="77777777" w:rsidR="00AD2BD8" w:rsidRDefault="006556B1">
      <w:pPr>
        <w:pStyle w:val="Heading1"/>
      </w:pPr>
      <w:bookmarkStart w:id="6" w:name="_Toc210850992"/>
      <w:r>
        <w:t>Task 4 – NHS Equality, Diversity and Inclusion (EDI) Quiz</w:t>
      </w:r>
      <w:bookmarkEnd w:id="6"/>
      <w:r>
        <w:t xml:space="preserve"> </w:t>
      </w:r>
    </w:p>
    <w:tbl>
      <w:tblPr>
        <w:tblStyle w:val="GridTable5Dark-Accent11"/>
        <w:tblW w:w="0" w:type="auto"/>
        <w:tblLook w:val="04A0" w:firstRow="1" w:lastRow="0" w:firstColumn="1" w:lastColumn="0" w:noHBand="0" w:noVBand="1"/>
      </w:tblPr>
      <w:tblGrid>
        <w:gridCol w:w="570"/>
        <w:gridCol w:w="3597"/>
        <w:gridCol w:w="5183"/>
      </w:tblGrid>
      <w:tr w:rsidR="00AD2BD8" w14:paraId="77FAE726" w14:textId="77777777" w:rsidTr="00AD2B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7DF855"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No.</w:t>
            </w:r>
          </w:p>
        </w:tc>
        <w:tc>
          <w:tcPr>
            <w:tcW w:w="0" w:type="auto"/>
            <w:hideMark/>
          </w:tcPr>
          <w:p w14:paraId="30ACA6A0" w14:textId="77777777" w:rsidR="00AD2BD8" w:rsidRDefault="006556B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Question</w:t>
            </w:r>
          </w:p>
        </w:tc>
        <w:tc>
          <w:tcPr>
            <w:tcW w:w="0" w:type="auto"/>
            <w:hideMark/>
          </w:tcPr>
          <w:p w14:paraId="6A81287B" w14:textId="77777777" w:rsidR="00AD2BD8" w:rsidRDefault="006556B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Answer</w:t>
            </w:r>
          </w:p>
        </w:tc>
      </w:tr>
      <w:tr w:rsidR="00AD2BD8" w14:paraId="337F677B" w14:textId="77777777" w:rsidTr="00AD2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28F4B"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1</w:t>
            </w:r>
          </w:p>
        </w:tc>
        <w:tc>
          <w:tcPr>
            <w:tcW w:w="0" w:type="auto"/>
            <w:hideMark/>
          </w:tcPr>
          <w:p w14:paraId="7EC01F10"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What is the primary goal of the NHS Equality, Diversity, and Inclusion Improvement Plan?</w:t>
            </w:r>
          </w:p>
        </w:tc>
        <w:tc>
          <w:tcPr>
            <w:tcW w:w="0" w:type="auto"/>
            <w:hideMark/>
          </w:tcPr>
          <w:p w14:paraId="2B749B88"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To create a fair, inclusive, and compassionate culture where every NHS employee and patient feels valued, respected, and supported regardless of background or identity.</w:t>
            </w:r>
          </w:p>
        </w:tc>
      </w:tr>
      <w:tr w:rsidR="00AD2BD8" w14:paraId="47ED29EB" w14:textId="77777777" w:rsidTr="00AD2BD8">
        <w:tc>
          <w:tcPr>
            <w:cnfStyle w:val="001000000000" w:firstRow="0" w:lastRow="0" w:firstColumn="1" w:lastColumn="0" w:oddVBand="0" w:evenVBand="0" w:oddHBand="0" w:evenHBand="0" w:firstRowFirstColumn="0" w:firstRowLastColumn="0" w:lastRowFirstColumn="0" w:lastRowLastColumn="0"/>
            <w:tcW w:w="0" w:type="auto"/>
            <w:hideMark/>
          </w:tcPr>
          <w:p w14:paraId="39B1A091"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2</w:t>
            </w:r>
          </w:p>
        </w:tc>
        <w:tc>
          <w:tcPr>
            <w:tcW w:w="0" w:type="auto"/>
            <w:hideMark/>
          </w:tcPr>
          <w:p w14:paraId="6E69AE12"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How does the NHS EDI Plan tackle the gender pay gap?</w:t>
            </w:r>
          </w:p>
        </w:tc>
        <w:tc>
          <w:tcPr>
            <w:tcW w:w="0" w:type="auto"/>
            <w:hideMark/>
          </w:tcPr>
          <w:p w14:paraId="6747C8BF"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By introducing transparent pay reviews, ensuring equal access to promotions, and supporting flexible working for both men and women in all grades.</w:t>
            </w:r>
          </w:p>
        </w:tc>
      </w:tr>
      <w:tr w:rsidR="00AD2BD8" w14:paraId="766F3BB8" w14:textId="77777777" w:rsidTr="00AD2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6DF0BD"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3</w:t>
            </w:r>
          </w:p>
        </w:tc>
        <w:tc>
          <w:tcPr>
            <w:tcW w:w="0" w:type="auto"/>
            <w:hideMark/>
          </w:tcPr>
          <w:p w14:paraId="44B970BB"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What does “intersectionality” mean in this context?</w:t>
            </w:r>
          </w:p>
        </w:tc>
        <w:tc>
          <w:tcPr>
            <w:tcW w:w="0" w:type="auto"/>
            <w:hideMark/>
          </w:tcPr>
          <w:p w14:paraId="19268955"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Intersectionality </w:t>
            </w:r>
            <w:proofErr w:type="spellStart"/>
            <w:r>
              <w:rPr>
                <w:rFonts w:ascii="Times New Roman" w:hAnsi="Times New Roman" w:cs="Times New Roman"/>
              </w:rPr>
              <w:t>recognises</w:t>
            </w:r>
            <w:proofErr w:type="spellEnd"/>
            <w:r>
              <w:rPr>
                <w:rFonts w:ascii="Times New Roman" w:hAnsi="Times New Roman" w:cs="Times New Roman"/>
              </w:rPr>
              <w:t xml:space="preserve"> that individuals may face overlapping forms of discrimination (e.g., race, gender, disability) that must be addressed collectively for fairness.</w:t>
            </w:r>
          </w:p>
        </w:tc>
      </w:tr>
      <w:tr w:rsidR="00AD2BD8" w14:paraId="12246740" w14:textId="77777777" w:rsidTr="00AD2BD8">
        <w:tc>
          <w:tcPr>
            <w:cnfStyle w:val="001000000000" w:firstRow="0" w:lastRow="0" w:firstColumn="1" w:lastColumn="0" w:oddVBand="0" w:evenVBand="0" w:oddHBand="0" w:evenHBand="0" w:firstRowFirstColumn="0" w:firstRowLastColumn="0" w:lastRowFirstColumn="0" w:lastRowLastColumn="0"/>
            <w:tcW w:w="0" w:type="auto"/>
            <w:hideMark/>
          </w:tcPr>
          <w:p w14:paraId="24530ABD"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4</w:t>
            </w:r>
          </w:p>
        </w:tc>
        <w:tc>
          <w:tcPr>
            <w:tcW w:w="0" w:type="auto"/>
            <w:hideMark/>
          </w:tcPr>
          <w:p w14:paraId="20CFC91B"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Why is a psychologically safe workplace important?</w:t>
            </w:r>
          </w:p>
        </w:tc>
        <w:tc>
          <w:tcPr>
            <w:tcW w:w="0" w:type="auto"/>
            <w:hideMark/>
          </w:tcPr>
          <w:p w14:paraId="5E62DF7B"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It encourages staff to speak up about errors or discrimination without fear, leading to improved trust, wellbeing, and patient safety.</w:t>
            </w:r>
          </w:p>
        </w:tc>
      </w:tr>
      <w:tr w:rsidR="00AD2BD8" w14:paraId="6290279F" w14:textId="77777777" w:rsidTr="00AD2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99B581"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5</w:t>
            </w:r>
          </w:p>
        </w:tc>
        <w:tc>
          <w:tcPr>
            <w:tcW w:w="0" w:type="auto"/>
            <w:hideMark/>
          </w:tcPr>
          <w:p w14:paraId="38D4D2A2"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How does the plan support internationally recruited staff?</w:t>
            </w:r>
          </w:p>
        </w:tc>
        <w:tc>
          <w:tcPr>
            <w:tcW w:w="0" w:type="auto"/>
            <w:hideMark/>
          </w:tcPr>
          <w:p w14:paraId="57A1503D"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It provides pastoral care, mentoring, and inclusive induction programs to help overseas staff adapt and feel valued within NHS teams.</w:t>
            </w:r>
          </w:p>
        </w:tc>
      </w:tr>
      <w:tr w:rsidR="00AD2BD8" w14:paraId="287174E5" w14:textId="77777777" w:rsidTr="00AD2BD8">
        <w:tc>
          <w:tcPr>
            <w:cnfStyle w:val="001000000000" w:firstRow="0" w:lastRow="0" w:firstColumn="1" w:lastColumn="0" w:oddVBand="0" w:evenVBand="0" w:oddHBand="0" w:evenHBand="0" w:firstRowFirstColumn="0" w:firstRowLastColumn="0" w:lastRowFirstColumn="0" w:lastRowLastColumn="0"/>
            <w:tcW w:w="0" w:type="auto"/>
            <w:hideMark/>
          </w:tcPr>
          <w:p w14:paraId="4F4CFB71"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6</w:t>
            </w:r>
          </w:p>
        </w:tc>
        <w:tc>
          <w:tcPr>
            <w:tcW w:w="0" w:type="auto"/>
            <w:hideMark/>
          </w:tcPr>
          <w:p w14:paraId="5757017B"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What role does leadership play in advancing EDI?</w:t>
            </w:r>
          </w:p>
        </w:tc>
        <w:tc>
          <w:tcPr>
            <w:tcW w:w="0" w:type="auto"/>
            <w:hideMark/>
          </w:tcPr>
          <w:p w14:paraId="3FE0A6F2"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Leaders are responsible for modelling inclusive behaviours, challenging bias, and embedding equity into all decision-making processes.</w:t>
            </w:r>
          </w:p>
        </w:tc>
      </w:tr>
      <w:tr w:rsidR="00AD2BD8" w14:paraId="608E9148" w14:textId="77777777" w:rsidTr="00AD2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9E4D02"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7</w:t>
            </w:r>
          </w:p>
        </w:tc>
        <w:tc>
          <w:tcPr>
            <w:tcW w:w="0" w:type="auto"/>
            <w:hideMark/>
          </w:tcPr>
          <w:p w14:paraId="0AFD1B13"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How does the plan aim to reduce workforce health inequalities?</w:t>
            </w:r>
          </w:p>
        </w:tc>
        <w:tc>
          <w:tcPr>
            <w:tcW w:w="0" w:type="auto"/>
            <w:hideMark/>
          </w:tcPr>
          <w:p w14:paraId="2B04571C"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By monitoring staff wellbeing data and addressing disparities in sickness absence, stress, and access to mental health support.</w:t>
            </w:r>
          </w:p>
        </w:tc>
      </w:tr>
      <w:tr w:rsidR="00AD2BD8" w14:paraId="01A8E424" w14:textId="77777777" w:rsidTr="00AD2BD8">
        <w:tc>
          <w:tcPr>
            <w:cnfStyle w:val="001000000000" w:firstRow="0" w:lastRow="0" w:firstColumn="1" w:lastColumn="0" w:oddVBand="0" w:evenVBand="0" w:oddHBand="0" w:evenHBand="0" w:firstRowFirstColumn="0" w:firstRowLastColumn="0" w:lastRowFirstColumn="0" w:lastRowLastColumn="0"/>
            <w:tcW w:w="0" w:type="auto"/>
            <w:hideMark/>
          </w:tcPr>
          <w:p w14:paraId="58685544"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lastRenderedPageBreak/>
              <w:t>8</w:t>
            </w:r>
          </w:p>
        </w:tc>
        <w:tc>
          <w:tcPr>
            <w:tcW w:w="0" w:type="auto"/>
            <w:hideMark/>
          </w:tcPr>
          <w:p w14:paraId="359BF0F0"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Why is collecting data on protected characteristics vital?</w:t>
            </w:r>
          </w:p>
        </w:tc>
        <w:tc>
          <w:tcPr>
            <w:tcW w:w="0" w:type="auto"/>
            <w:hideMark/>
          </w:tcPr>
          <w:p w14:paraId="3A76FBDB"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It helps identify patterns of inequality and measure progress toward fairer representation and opportunities.</w:t>
            </w:r>
          </w:p>
        </w:tc>
      </w:tr>
      <w:tr w:rsidR="00AD2BD8" w14:paraId="5A32D027" w14:textId="77777777" w:rsidTr="00AD2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4FBEA"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9</w:t>
            </w:r>
          </w:p>
        </w:tc>
        <w:tc>
          <w:tcPr>
            <w:tcW w:w="0" w:type="auto"/>
            <w:hideMark/>
          </w:tcPr>
          <w:p w14:paraId="3C811ABF"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How do flexible working policies improve inclusion?</w:t>
            </w:r>
          </w:p>
        </w:tc>
        <w:tc>
          <w:tcPr>
            <w:tcW w:w="0" w:type="auto"/>
            <w:hideMark/>
          </w:tcPr>
          <w:p w14:paraId="3FEBF56B" w14:textId="77777777" w:rsidR="00AD2BD8" w:rsidRDefault="006556B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They enable staff to balance professional and personal responsibilities, especially for carers and those with disabilities.</w:t>
            </w:r>
          </w:p>
        </w:tc>
      </w:tr>
      <w:tr w:rsidR="00AD2BD8" w14:paraId="5D42DCF9" w14:textId="77777777" w:rsidTr="00AD2BD8">
        <w:tc>
          <w:tcPr>
            <w:cnfStyle w:val="001000000000" w:firstRow="0" w:lastRow="0" w:firstColumn="1" w:lastColumn="0" w:oddVBand="0" w:evenVBand="0" w:oddHBand="0" w:evenHBand="0" w:firstRowFirstColumn="0" w:firstRowLastColumn="0" w:lastRowFirstColumn="0" w:lastRowLastColumn="0"/>
            <w:tcW w:w="0" w:type="auto"/>
            <w:hideMark/>
          </w:tcPr>
          <w:p w14:paraId="6A68508A" w14:textId="77777777" w:rsidR="00AD2BD8" w:rsidRDefault="006556B1">
            <w:pPr>
              <w:spacing w:after="160" w:line="360" w:lineRule="auto"/>
              <w:jc w:val="both"/>
              <w:rPr>
                <w:rFonts w:ascii="Times New Roman" w:hAnsi="Times New Roman" w:cs="Times New Roman"/>
              </w:rPr>
            </w:pPr>
            <w:r>
              <w:rPr>
                <w:rFonts w:ascii="Times New Roman" w:hAnsi="Times New Roman" w:cs="Times New Roman"/>
              </w:rPr>
              <w:t>10</w:t>
            </w:r>
          </w:p>
        </w:tc>
        <w:tc>
          <w:tcPr>
            <w:tcW w:w="0" w:type="auto"/>
            <w:hideMark/>
          </w:tcPr>
          <w:p w14:paraId="3EE6BF4F"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What strategy combats bullying and harassment in the workplace?</w:t>
            </w:r>
          </w:p>
        </w:tc>
        <w:tc>
          <w:tcPr>
            <w:tcW w:w="0" w:type="auto"/>
            <w:hideMark/>
          </w:tcPr>
          <w:p w14:paraId="3546193C" w14:textId="77777777" w:rsidR="00AD2BD8" w:rsidRDefault="006556B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The NHS commits to a “zero tolerance” approach with confidential reporting systems, clear disciplinary procedures, and support for affected staff.</w:t>
            </w:r>
          </w:p>
        </w:tc>
      </w:tr>
    </w:tbl>
    <w:p w14:paraId="692435EA" w14:textId="77777777" w:rsidR="00AD2BD8" w:rsidRDefault="00AD2BD8">
      <w:pPr>
        <w:spacing w:line="360" w:lineRule="auto"/>
        <w:jc w:val="both"/>
        <w:rPr>
          <w:rFonts w:ascii="Times New Roman" w:hAnsi="Times New Roman" w:cs="Times New Roman"/>
        </w:rPr>
      </w:pPr>
    </w:p>
    <w:p w14:paraId="2D353CB5" w14:textId="77777777" w:rsidR="00AD2BD8" w:rsidRDefault="006556B1">
      <w:pPr>
        <w:pStyle w:val="Heading1"/>
      </w:pPr>
      <w:bookmarkStart w:id="7" w:name="_Toc210850993"/>
      <w:r>
        <w:t>Task 5 – Letter to Yourself</w:t>
      </w:r>
      <w:bookmarkEnd w:id="7"/>
      <w:r>
        <w:t xml:space="preserve"> </w:t>
      </w:r>
    </w:p>
    <w:p w14:paraId="6E66B867" w14:textId="77777777" w:rsidR="00AD2BD8" w:rsidRDefault="006556B1">
      <w:pPr>
        <w:spacing w:line="360" w:lineRule="auto"/>
        <w:jc w:val="both"/>
        <w:rPr>
          <w:rFonts w:ascii="Times New Roman" w:hAnsi="Times New Roman" w:cs="Times New Roman"/>
        </w:rPr>
      </w:pPr>
      <w:r>
        <w:rPr>
          <w:rFonts w:ascii="Times New Roman" w:hAnsi="Times New Roman" w:cs="Times New Roman"/>
          <w:b/>
          <w:bCs/>
        </w:rPr>
        <w:t>Dear Younger Me,</w:t>
      </w:r>
    </w:p>
    <w:p w14:paraId="75BD40A6" w14:textId="77777777" w:rsidR="00AD2BD8" w:rsidRDefault="006556B1">
      <w:pPr>
        <w:spacing w:line="360" w:lineRule="auto"/>
        <w:jc w:val="both"/>
        <w:rPr>
          <w:rFonts w:ascii="Times New Roman" w:hAnsi="Times New Roman" w:cs="Times New Roman"/>
        </w:rPr>
      </w:pPr>
      <w:r>
        <w:rPr>
          <w:rFonts w:ascii="Times New Roman" w:hAnsi="Times New Roman" w:cs="Times New Roman"/>
        </w:rPr>
        <w:t>I know you often doubt your abilities, wondering whether you are strong enough to handle the pressures of studying, working, and caring for others. I want to tell you that those doubts will one day become your greatest teachers. Every challenge you face will shape the compassionate and confident person you are becoming.</w:t>
      </w:r>
    </w:p>
    <w:p w14:paraId="78661C9C"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Through experience, you will learn that emotional intelligence is not about suppressing emotions but understanding and guiding them. Filice and Weese (2024) explain that emotionally intelligent individuals </w:t>
      </w:r>
      <w:proofErr w:type="spellStart"/>
      <w:r>
        <w:rPr>
          <w:rFonts w:ascii="Times New Roman" w:hAnsi="Times New Roman" w:cs="Times New Roman"/>
        </w:rPr>
        <w:t>recognise</w:t>
      </w:r>
      <w:proofErr w:type="spellEnd"/>
      <w:r>
        <w:rPr>
          <w:rFonts w:ascii="Times New Roman" w:hAnsi="Times New Roman" w:cs="Times New Roman"/>
        </w:rPr>
        <w:t xml:space="preserve"> their feelings and use them constructively to connect with others. You will discover the value of listening before reacting and reflecting instead of judging. These skills will become your most powerful tools as you support patients and colleagues.</w:t>
      </w:r>
    </w:p>
    <w:p w14:paraId="006473B4" w14:textId="77777777" w:rsidR="00AD2BD8" w:rsidRDefault="006556B1">
      <w:pPr>
        <w:spacing w:line="360" w:lineRule="auto"/>
        <w:jc w:val="both"/>
        <w:rPr>
          <w:rFonts w:ascii="Times New Roman" w:hAnsi="Times New Roman" w:cs="Times New Roman"/>
        </w:rPr>
      </w:pPr>
      <w:r>
        <w:rPr>
          <w:rFonts w:ascii="Times New Roman" w:hAnsi="Times New Roman" w:cs="Times New Roman"/>
        </w:rPr>
        <w:t>When times feel overwhelming, remember that resilience grows through struggle, not comfort. GP Rao et al. (2024) found that resilience and self-awareness help healthcare professionals maintain balance even under stress. You will learn to pause, breathe, and refocus — not because life gets easier, but because you become stronger.</w:t>
      </w:r>
    </w:p>
    <w:p w14:paraId="28B76A94" w14:textId="77777777" w:rsidR="00AD2BD8" w:rsidRDefault="006556B1">
      <w:pPr>
        <w:spacing w:line="360" w:lineRule="auto"/>
        <w:jc w:val="both"/>
        <w:rPr>
          <w:rFonts w:ascii="Times New Roman" w:hAnsi="Times New Roman" w:cs="Times New Roman"/>
        </w:rPr>
      </w:pPr>
      <w:r>
        <w:rPr>
          <w:rFonts w:ascii="Times New Roman" w:hAnsi="Times New Roman" w:cs="Times New Roman"/>
        </w:rPr>
        <w:lastRenderedPageBreak/>
        <w:t>Never forget that kindness and authenticity define real leadership. Continue to be patient, curious, and brave enough to keep learning. You are already becoming the person you once hoped to be.</w:t>
      </w:r>
    </w:p>
    <w:p w14:paraId="1F806D5C" w14:textId="77777777" w:rsidR="00AD2BD8" w:rsidRDefault="006556B1">
      <w:pPr>
        <w:spacing w:line="360" w:lineRule="auto"/>
        <w:jc w:val="both"/>
        <w:rPr>
          <w:rFonts w:ascii="Times New Roman" w:hAnsi="Times New Roman" w:cs="Times New Roman"/>
        </w:rPr>
      </w:pPr>
      <w:r>
        <w:rPr>
          <w:rFonts w:ascii="Times New Roman" w:hAnsi="Times New Roman" w:cs="Times New Roman"/>
        </w:rPr>
        <w:t>With pride and gratitude,</w:t>
      </w:r>
    </w:p>
    <w:p w14:paraId="1CF03020" w14:textId="77777777" w:rsidR="00AD2BD8" w:rsidRDefault="00AD2BD8">
      <w:pPr>
        <w:spacing w:line="360" w:lineRule="auto"/>
        <w:jc w:val="both"/>
        <w:rPr>
          <w:rFonts w:ascii="Times New Roman" w:hAnsi="Times New Roman" w:cs="Times New Roman"/>
        </w:rPr>
      </w:pPr>
    </w:p>
    <w:p w14:paraId="4572FCF6" w14:textId="77777777" w:rsidR="00AD2BD8" w:rsidRDefault="006556B1">
      <w:pPr>
        <w:pStyle w:val="Heading2"/>
      </w:pPr>
      <w:bookmarkStart w:id="8" w:name="_Toc210850994"/>
      <w:r>
        <w:t>Part B – Written Explanation</w:t>
      </w:r>
      <w:bookmarkEnd w:id="8"/>
    </w:p>
    <w:p w14:paraId="675F5231" w14:textId="77777777" w:rsidR="00AD2BD8" w:rsidRDefault="006556B1">
      <w:pPr>
        <w:spacing w:line="360" w:lineRule="auto"/>
        <w:jc w:val="both"/>
        <w:rPr>
          <w:rFonts w:ascii="Times New Roman" w:hAnsi="Times New Roman" w:cs="Times New Roman"/>
        </w:rPr>
      </w:pPr>
      <w:r>
        <w:rPr>
          <w:rFonts w:ascii="Times New Roman" w:hAnsi="Times New Roman" w:cs="Times New Roman"/>
        </w:rPr>
        <w:t>My career goal is to become a Health and Social Care Manager by 2026, leading multidisciplinary teams to deliver high-quality and compassionate care. To achieve this, I have created a two-year professional development plan that aligns education, skills, and employability milestones in a structured timeline.</w:t>
      </w:r>
    </w:p>
    <w:p w14:paraId="4EE1000F" w14:textId="77777777" w:rsidR="00AD2BD8" w:rsidRDefault="006556B1">
      <w:pPr>
        <w:spacing w:line="360" w:lineRule="auto"/>
        <w:jc w:val="both"/>
        <w:rPr>
          <w:rFonts w:ascii="Times New Roman" w:hAnsi="Times New Roman" w:cs="Times New Roman"/>
        </w:rPr>
      </w:pPr>
      <w:r>
        <w:rPr>
          <w:rFonts w:ascii="Times New Roman" w:hAnsi="Times New Roman" w:cs="Times New Roman"/>
        </w:rPr>
        <w:t>I will incorporate Level 5 units and voluntary practices in the community care between January 2025 July 2025. These will also result in enhanced team work, management, empathy and leadership, which are essential in administration. The next step will be to keep studying Level 6 and career workshops during the interim period between August 2025 and February 2026 and update my LinkedIn profile to reflect the benefits of my career success.</w:t>
      </w:r>
    </w:p>
    <w:p w14:paraId="28CC2C9F" w14:textId="77777777" w:rsidR="00AD2BD8" w:rsidRDefault="006556B1">
      <w:pPr>
        <w:spacing w:line="360" w:lineRule="auto"/>
        <w:jc w:val="both"/>
        <w:rPr>
          <w:rFonts w:ascii="Times New Roman" w:hAnsi="Times New Roman" w:cs="Times New Roman"/>
        </w:rPr>
      </w:pPr>
      <w:r>
        <w:rPr>
          <w:rFonts w:ascii="Times New Roman" w:hAnsi="Times New Roman" w:cs="Times New Roman"/>
        </w:rPr>
        <w:t>I will start seeking graduate and trainee management positions in NHS and social-care organisations in spring of 2026. This plan will also be spacious enough to implement the mock interviews, networking and reflection on feedback to continue with the continuous improvement.</w:t>
      </w:r>
    </w:p>
    <w:p w14:paraId="3BD89C30" w14:textId="77777777" w:rsidR="00AD2BD8" w:rsidRDefault="006556B1">
      <w:pPr>
        <w:spacing w:line="360" w:lineRule="auto"/>
        <w:jc w:val="both"/>
        <w:rPr>
          <w:rFonts w:ascii="Times New Roman" w:hAnsi="Times New Roman" w:cs="Times New Roman"/>
        </w:rPr>
      </w:pPr>
      <w:proofErr w:type="spellStart"/>
      <w:r>
        <w:rPr>
          <w:rFonts w:ascii="Times New Roman" w:hAnsi="Times New Roman" w:cs="Times New Roman"/>
        </w:rPr>
        <w:t>Szento</w:t>
      </w:r>
      <w:proofErr w:type="spellEnd"/>
      <w:r>
        <w:rPr>
          <w:rFonts w:ascii="Times New Roman" w:hAnsi="Times New Roman" w:cs="Times New Roman"/>
        </w:rPr>
        <w:t xml:space="preserve">, Papp-Vary and </w:t>
      </w:r>
      <w:proofErr w:type="spellStart"/>
      <w:r>
        <w:rPr>
          <w:rFonts w:ascii="Times New Roman" w:hAnsi="Times New Roman" w:cs="Times New Roman"/>
        </w:rPr>
        <w:t>Radacsi</w:t>
      </w:r>
      <w:proofErr w:type="spellEnd"/>
      <w:r>
        <w:rPr>
          <w:rFonts w:ascii="Times New Roman" w:hAnsi="Times New Roman" w:cs="Times New Roman"/>
        </w:rPr>
        <w:t xml:space="preserve"> (2025) state that the results of professional visibility and brand equity are achieved through continual skill upgrading and ongoing communication. This kind of a schedule will give me the understanding and strength to move on to the professional practice.</w:t>
      </w:r>
    </w:p>
    <w:p w14:paraId="206CD330" w14:textId="77777777" w:rsidR="001463BE" w:rsidRDefault="006556B1" w:rsidP="001463BE">
      <w:pPr>
        <w:keepNext/>
        <w:spacing w:line="360" w:lineRule="auto"/>
        <w:jc w:val="both"/>
      </w:pPr>
      <w:r>
        <w:rPr>
          <w:rFonts w:ascii="Times New Roman" w:hAnsi="Times New Roman" w:cs="Times New Roman"/>
          <w:noProof/>
        </w:rPr>
        <w:lastRenderedPageBreak/>
        <w:drawing>
          <wp:inline distT="0" distB="0" distL="0" distR="0" wp14:anchorId="7F49FE1A" wp14:editId="54A637EF">
            <wp:extent cx="5485514" cy="3453618"/>
            <wp:effectExtent l="0" t="0" r="0" b="0"/>
            <wp:docPr id="102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7"/>
                    <pic:cNvPicPr/>
                  </pic:nvPicPr>
                  <pic:blipFill>
                    <a:blip r:embed="rId9" cstate="print"/>
                    <a:srcRect/>
                    <a:stretch/>
                  </pic:blipFill>
                  <pic:spPr>
                    <a:xfrm>
                      <a:off x="0" y="0"/>
                      <a:ext cx="5485514" cy="3453618"/>
                    </a:xfrm>
                    <a:prstGeom prst="rect">
                      <a:avLst/>
                    </a:prstGeom>
                  </pic:spPr>
                </pic:pic>
              </a:graphicData>
            </a:graphic>
          </wp:inline>
        </w:drawing>
      </w:r>
    </w:p>
    <w:p w14:paraId="7FECC1C3" w14:textId="699A29A2" w:rsidR="00AD2BD8" w:rsidRDefault="001463BE" w:rsidP="001463BE">
      <w:pPr>
        <w:pStyle w:val="Caption"/>
        <w:jc w:val="center"/>
        <w:rPr>
          <w:rFonts w:ascii="Times New Roman" w:hAnsi="Times New Roman" w:cs="Times New Roman"/>
        </w:rPr>
      </w:pPr>
      <w:r w:rsidRPr="001463BE">
        <w:rPr>
          <w:sz w:val="24"/>
          <w:szCs w:val="24"/>
        </w:rPr>
        <w:t xml:space="preserve">Figure </w:t>
      </w:r>
      <w:r w:rsidRPr="001463BE">
        <w:rPr>
          <w:sz w:val="24"/>
          <w:szCs w:val="24"/>
        </w:rPr>
        <w:fldChar w:fldCharType="begin"/>
      </w:r>
      <w:r w:rsidRPr="001463BE">
        <w:rPr>
          <w:sz w:val="24"/>
          <w:szCs w:val="24"/>
        </w:rPr>
        <w:instrText xml:space="preserve"> SEQ Figure \* ARABIC </w:instrText>
      </w:r>
      <w:r w:rsidRPr="001463BE">
        <w:rPr>
          <w:sz w:val="24"/>
          <w:szCs w:val="24"/>
        </w:rPr>
        <w:fldChar w:fldCharType="separate"/>
      </w:r>
      <w:r w:rsidRPr="001463BE">
        <w:rPr>
          <w:noProof/>
          <w:sz w:val="24"/>
          <w:szCs w:val="24"/>
        </w:rPr>
        <w:t>1</w:t>
      </w:r>
      <w:r w:rsidRPr="001463BE">
        <w:rPr>
          <w:sz w:val="24"/>
          <w:szCs w:val="24"/>
        </w:rPr>
        <w:fldChar w:fldCharType="end"/>
      </w:r>
      <w:r w:rsidRPr="001463BE">
        <w:rPr>
          <w:sz w:val="24"/>
          <w:szCs w:val="24"/>
        </w:rPr>
        <w:t xml:space="preserve"> Gantt </w:t>
      </w:r>
      <w:proofErr w:type="spellStart"/>
      <w:r w:rsidRPr="001463BE">
        <w:rPr>
          <w:sz w:val="24"/>
          <w:szCs w:val="24"/>
        </w:rPr>
        <w:t>chart:Career</w:t>
      </w:r>
      <w:proofErr w:type="spellEnd"/>
      <w:r w:rsidRPr="001463BE">
        <w:rPr>
          <w:sz w:val="24"/>
          <w:szCs w:val="24"/>
        </w:rPr>
        <w:t xml:space="preserve"> plan (2025-2026). Source: made by author</w:t>
      </w:r>
    </w:p>
    <w:p w14:paraId="38D25E5C" w14:textId="77777777" w:rsidR="00AD2BD8" w:rsidRDefault="006556B1">
      <w:pPr>
        <w:pStyle w:val="Heading1"/>
      </w:pPr>
      <w:bookmarkStart w:id="9" w:name="_Toc210850995"/>
      <w:r>
        <w:t>Task 7 – Making Changes Report</w:t>
      </w:r>
      <w:bookmarkEnd w:id="9"/>
      <w:r>
        <w:t xml:space="preserve"> </w:t>
      </w:r>
    </w:p>
    <w:p w14:paraId="797AC776"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 xml:space="preserve">Introduction </w:t>
      </w:r>
    </w:p>
    <w:p w14:paraId="7642E41D" w14:textId="77777777" w:rsidR="00AD2BD8" w:rsidRDefault="006556B1">
      <w:pPr>
        <w:spacing w:line="360" w:lineRule="auto"/>
        <w:jc w:val="both"/>
        <w:rPr>
          <w:rFonts w:ascii="Times New Roman" w:hAnsi="Times New Roman" w:cs="Times New Roman"/>
        </w:rPr>
      </w:pPr>
      <w:r>
        <w:rPr>
          <w:rFonts w:ascii="Times New Roman" w:hAnsi="Times New Roman" w:cs="Times New Roman"/>
        </w:rPr>
        <w:t>As a future Health and Social Care Manager, I propose implementing a digital care planning system to replace paper-based records, improving accuracy, efficiency, and accessibility in care documentation.</w:t>
      </w:r>
    </w:p>
    <w:p w14:paraId="7F361C40" w14:textId="77777777" w:rsidR="00AD2BD8" w:rsidRDefault="006556B1">
      <w:pPr>
        <w:spacing w:line="360" w:lineRule="auto"/>
        <w:jc w:val="both"/>
        <w:rPr>
          <w:rFonts w:ascii="Times New Roman" w:hAnsi="Times New Roman" w:cs="Times New Roman"/>
        </w:rPr>
      </w:pPr>
      <w:r>
        <w:rPr>
          <w:rFonts w:ascii="Times New Roman" w:hAnsi="Times New Roman" w:cs="Times New Roman"/>
          <w:b/>
          <w:bCs/>
        </w:rPr>
        <w:t xml:space="preserve">Planning the Change </w:t>
      </w:r>
    </w:p>
    <w:p w14:paraId="59E6BCDB"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Using Lewin’s Three-Stage Model (Unfreeze–Change–Refreeze), I would first identify staff concerns and provide awareness sessions on digital benefits. The change phase would include pilot testing and training across departments. Finally, I would </w:t>
      </w:r>
      <w:proofErr w:type="spellStart"/>
      <w:r>
        <w:rPr>
          <w:rFonts w:ascii="Times New Roman" w:hAnsi="Times New Roman" w:cs="Times New Roman"/>
        </w:rPr>
        <w:t>stabilise</w:t>
      </w:r>
      <w:proofErr w:type="spellEnd"/>
      <w:r>
        <w:rPr>
          <w:rFonts w:ascii="Times New Roman" w:hAnsi="Times New Roman" w:cs="Times New Roman"/>
        </w:rPr>
        <w:t xml:space="preserve"> the new process through continuous monitoring and rewards for compliance. Powell et al. (2024) highlight that structured emotional-intelligence training improves staff adaptability and engagement during technological transitions.</w:t>
      </w:r>
    </w:p>
    <w:p w14:paraId="03E81646"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Skills Required</w:t>
      </w:r>
    </w:p>
    <w:p w14:paraId="79AB2071" w14:textId="77777777" w:rsidR="00AD2BD8" w:rsidRDefault="006556B1">
      <w:pPr>
        <w:spacing w:line="360" w:lineRule="auto"/>
        <w:jc w:val="both"/>
        <w:rPr>
          <w:rFonts w:ascii="Times New Roman" w:hAnsi="Times New Roman" w:cs="Times New Roman"/>
        </w:rPr>
      </w:pPr>
      <w:r>
        <w:rPr>
          <w:rFonts w:ascii="Times New Roman" w:hAnsi="Times New Roman" w:cs="Times New Roman"/>
        </w:rPr>
        <w:lastRenderedPageBreak/>
        <w:t xml:space="preserve">Successful implementation requires leadership, effective communication, problem-solving, and empathy. According to </w:t>
      </w:r>
      <w:proofErr w:type="spellStart"/>
      <w:r>
        <w:rPr>
          <w:rFonts w:ascii="Times New Roman" w:hAnsi="Times New Roman" w:cs="Times New Roman"/>
        </w:rPr>
        <w:t>Silvola</w:t>
      </w:r>
      <w:proofErr w:type="spellEnd"/>
      <w:r>
        <w:rPr>
          <w:rFonts w:ascii="Times New Roman" w:hAnsi="Times New Roman" w:cs="Times New Roman"/>
        </w:rPr>
        <w:t xml:space="preserve"> et al. (2024), managers must combine technical understanding with interpersonal competence to build trust and reduce resistance to organisational change.</w:t>
      </w:r>
    </w:p>
    <w:p w14:paraId="350884EA"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 xml:space="preserve">Barriers and Solutions </w:t>
      </w:r>
    </w:p>
    <w:p w14:paraId="22DFD436"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Potential barriers include digital anxiety, technical issues, and lack of confidence among older staff members. To overcome these, I will </w:t>
      </w:r>
      <w:proofErr w:type="spellStart"/>
      <w:r>
        <w:rPr>
          <w:rFonts w:ascii="Times New Roman" w:hAnsi="Times New Roman" w:cs="Times New Roman"/>
        </w:rPr>
        <w:t>organise</w:t>
      </w:r>
      <w:proofErr w:type="spellEnd"/>
      <w:r>
        <w:rPr>
          <w:rFonts w:ascii="Times New Roman" w:hAnsi="Times New Roman" w:cs="Times New Roman"/>
        </w:rPr>
        <w:t xml:space="preserve"> group training sessions, provide ongoing IT support, and encourage peer mentoring. Clear demonstration of efficiency improvements, such as reduced documentation time, will motivate adoption. Anonymous feedback forms will allow continuous refinement and strengthen transparency and collaboration.</w:t>
      </w:r>
    </w:p>
    <w:p w14:paraId="7FDCCEDD"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 xml:space="preserve">Conclusion </w:t>
      </w:r>
    </w:p>
    <w:p w14:paraId="54F8FDC7"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Integrating digital care planning enhances efficiency and empowers staff. Applying structured change models ensures sustainability, staff ownership, and long-term improvement in </w:t>
      </w:r>
      <w:proofErr w:type="gramStart"/>
      <w:r>
        <w:rPr>
          <w:rFonts w:ascii="Times New Roman" w:hAnsi="Times New Roman" w:cs="Times New Roman"/>
        </w:rPr>
        <w:t>quality of care</w:t>
      </w:r>
      <w:proofErr w:type="gramEnd"/>
      <w:r>
        <w:rPr>
          <w:rFonts w:ascii="Times New Roman" w:hAnsi="Times New Roman" w:cs="Times New Roman"/>
        </w:rPr>
        <w:t xml:space="preserve"> delivery.</w:t>
      </w:r>
    </w:p>
    <w:p w14:paraId="6F2CA11E" w14:textId="77777777" w:rsidR="00AD2BD8" w:rsidRDefault="00AD2BD8">
      <w:pPr>
        <w:spacing w:line="360" w:lineRule="auto"/>
        <w:jc w:val="both"/>
        <w:rPr>
          <w:rFonts w:ascii="Segoe UI Emoji" w:hAnsi="Segoe UI Emoji" w:cs="Segoe UI Emoji"/>
          <w:b/>
          <w:bCs/>
        </w:rPr>
      </w:pPr>
    </w:p>
    <w:p w14:paraId="1E2DF655" w14:textId="77777777" w:rsidR="00AD2BD8" w:rsidRDefault="006556B1">
      <w:pPr>
        <w:pStyle w:val="Heading1"/>
      </w:pPr>
      <w:bookmarkStart w:id="10" w:name="_Toc210850996"/>
      <w:r>
        <w:t>Task 8 – Self-Reflection</w:t>
      </w:r>
      <w:bookmarkEnd w:id="10"/>
      <w:r>
        <w:t xml:space="preserve"> </w:t>
      </w:r>
    </w:p>
    <w:p w14:paraId="644FED39"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Using Gibbs’ Reflective Cycle (1988)</w:t>
      </w:r>
    </w:p>
    <w:p w14:paraId="694C9572" w14:textId="77777777" w:rsidR="00AD2BD8" w:rsidRDefault="006556B1">
      <w:pPr>
        <w:spacing w:line="360" w:lineRule="auto"/>
        <w:jc w:val="both"/>
        <w:rPr>
          <w:rFonts w:ascii="Times New Roman" w:hAnsi="Times New Roman" w:cs="Times New Roman"/>
        </w:rPr>
      </w:pPr>
      <w:r>
        <w:rPr>
          <w:rFonts w:ascii="Times New Roman" w:hAnsi="Times New Roman" w:cs="Times New Roman"/>
          <w:b/>
          <w:bCs/>
        </w:rPr>
        <w:t xml:space="preserve">Description </w:t>
      </w:r>
    </w:p>
    <w:p w14:paraId="3A0E2C47"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During this module, I learned to understand and present my professional identity through personal branding, network mapping, and emotional intelligence. Creating the Gantt chart and reflection tasks helped me </w:t>
      </w:r>
      <w:proofErr w:type="spellStart"/>
      <w:r>
        <w:rPr>
          <w:rFonts w:ascii="Times New Roman" w:hAnsi="Times New Roman" w:cs="Times New Roman"/>
        </w:rPr>
        <w:t>visualise</w:t>
      </w:r>
      <w:proofErr w:type="spellEnd"/>
      <w:r>
        <w:rPr>
          <w:rFonts w:ascii="Times New Roman" w:hAnsi="Times New Roman" w:cs="Times New Roman"/>
        </w:rPr>
        <w:t xml:space="preserve"> how to progress towards my goal of becoming a Health and Social Care Manager.</w:t>
      </w:r>
    </w:p>
    <w:p w14:paraId="4CC56EEB"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Feelings</w:t>
      </w:r>
    </w:p>
    <w:p w14:paraId="4D3D0004"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At first, I felt uncertain about promoting myself and struggled to view confidence as a professional skill. Over time, I became </w:t>
      </w:r>
      <w:proofErr w:type="gramStart"/>
      <w:r>
        <w:rPr>
          <w:rFonts w:ascii="Times New Roman" w:hAnsi="Times New Roman" w:cs="Times New Roman"/>
        </w:rPr>
        <w:t>more self-aware and proud</w:t>
      </w:r>
      <w:proofErr w:type="gramEnd"/>
      <w:r>
        <w:rPr>
          <w:rFonts w:ascii="Times New Roman" w:hAnsi="Times New Roman" w:cs="Times New Roman"/>
        </w:rPr>
        <w:t xml:space="preserve"> of my personal growth.</w:t>
      </w:r>
    </w:p>
    <w:p w14:paraId="383680B5" w14:textId="77777777" w:rsidR="00AD2BD8" w:rsidRDefault="006556B1">
      <w:pPr>
        <w:spacing w:line="360" w:lineRule="auto"/>
        <w:jc w:val="both"/>
        <w:rPr>
          <w:rFonts w:ascii="Times New Roman" w:hAnsi="Times New Roman" w:cs="Times New Roman"/>
        </w:rPr>
      </w:pPr>
      <w:r>
        <w:rPr>
          <w:rFonts w:ascii="Times New Roman" w:hAnsi="Times New Roman" w:cs="Times New Roman"/>
          <w:b/>
          <w:bCs/>
        </w:rPr>
        <w:t xml:space="preserve">Evaluation </w:t>
      </w:r>
      <w:r>
        <w:rPr>
          <w:rFonts w:ascii="Times New Roman" w:hAnsi="Times New Roman" w:cs="Times New Roman"/>
        </w:rPr>
        <w:br/>
        <w:t xml:space="preserve">I found the activities on communication and emotional intelligence most valuable. They enhanced </w:t>
      </w:r>
      <w:r>
        <w:rPr>
          <w:rFonts w:ascii="Times New Roman" w:hAnsi="Times New Roman" w:cs="Times New Roman"/>
        </w:rPr>
        <w:lastRenderedPageBreak/>
        <w:t xml:space="preserve">my ability to </w:t>
      </w:r>
      <w:proofErr w:type="spellStart"/>
      <w:r>
        <w:rPr>
          <w:rFonts w:ascii="Times New Roman" w:hAnsi="Times New Roman" w:cs="Times New Roman"/>
        </w:rPr>
        <w:t>recognise</w:t>
      </w:r>
      <w:proofErr w:type="spellEnd"/>
      <w:r>
        <w:rPr>
          <w:rFonts w:ascii="Times New Roman" w:hAnsi="Times New Roman" w:cs="Times New Roman"/>
        </w:rPr>
        <w:t xml:space="preserve"> strengths and limitations, though I </w:t>
      </w:r>
      <w:proofErr w:type="spellStart"/>
      <w:r>
        <w:rPr>
          <w:rFonts w:ascii="Times New Roman" w:hAnsi="Times New Roman" w:cs="Times New Roman"/>
        </w:rPr>
        <w:t>realised</w:t>
      </w:r>
      <w:proofErr w:type="spellEnd"/>
      <w:r>
        <w:rPr>
          <w:rFonts w:ascii="Times New Roman" w:hAnsi="Times New Roman" w:cs="Times New Roman"/>
        </w:rPr>
        <w:t xml:space="preserve"> I need to expand my professional network beyond my immediate peers.</w:t>
      </w:r>
    </w:p>
    <w:p w14:paraId="1DF45EC5"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 xml:space="preserve">Analysis </w:t>
      </w:r>
    </w:p>
    <w:p w14:paraId="42E47C30" w14:textId="77777777" w:rsidR="00AD2BD8" w:rsidRDefault="006556B1">
      <w:pPr>
        <w:spacing w:line="360" w:lineRule="auto"/>
        <w:jc w:val="both"/>
        <w:rPr>
          <w:rFonts w:ascii="Times New Roman" w:hAnsi="Times New Roman" w:cs="Times New Roman"/>
        </w:rPr>
      </w:pPr>
      <w:r>
        <w:rPr>
          <w:rFonts w:ascii="Times New Roman" w:hAnsi="Times New Roman" w:cs="Times New Roman"/>
        </w:rPr>
        <w:t xml:space="preserve">Reflective learning deepened my understanding of how emotional intelligence influences leadership effectiveness. According to </w:t>
      </w:r>
      <w:proofErr w:type="spellStart"/>
      <w:r>
        <w:rPr>
          <w:rFonts w:ascii="Times New Roman" w:hAnsi="Times New Roman" w:cs="Times New Roman"/>
        </w:rPr>
        <w:t>Fragkaki</w:t>
      </w:r>
      <w:proofErr w:type="spellEnd"/>
      <w:r>
        <w:rPr>
          <w:rFonts w:ascii="Times New Roman" w:hAnsi="Times New Roman" w:cs="Times New Roman"/>
        </w:rPr>
        <w:t xml:space="preserve"> et al. (2024), EI enables healthcare professionals to manage stress and maintain compassion during demanding situations. Applying these insights, I learned that empathy, resilience, and self-regulation are critical to successful leadership in care environments.</w:t>
      </w:r>
    </w:p>
    <w:p w14:paraId="527D285C" w14:textId="77777777" w:rsidR="00AD2BD8" w:rsidRDefault="006556B1">
      <w:pPr>
        <w:spacing w:line="360" w:lineRule="auto"/>
        <w:jc w:val="both"/>
        <w:rPr>
          <w:rFonts w:ascii="Times New Roman" w:hAnsi="Times New Roman" w:cs="Times New Roman"/>
          <w:b/>
          <w:bCs/>
        </w:rPr>
      </w:pPr>
      <w:r>
        <w:rPr>
          <w:rFonts w:ascii="Times New Roman" w:hAnsi="Times New Roman" w:cs="Times New Roman"/>
          <w:b/>
          <w:bCs/>
        </w:rPr>
        <w:t>Conclusion</w:t>
      </w:r>
    </w:p>
    <w:p w14:paraId="268232FB" w14:textId="77777777" w:rsidR="00AD2BD8" w:rsidRDefault="006556B1">
      <w:pPr>
        <w:spacing w:line="360" w:lineRule="auto"/>
        <w:jc w:val="both"/>
        <w:rPr>
          <w:rFonts w:ascii="Times New Roman" w:hAnsi="Times New Roman" w:cs="Times New Roman"/>
        </w:rPr>
      </w:pPr>
      <w:r>
        <w:rPr>
          <w:rFonts w:ascii="Times New Roman" w:hAnsi="Times New Roman" w:cs="Times New Roman"/>
        </w:rPr>
        <w:t>This module has helped me connect academic knowledge with personal growth. I now appreciate the importance of reflection, authenticity, and self-improvement in professional development.</w:t>
      </w:r>
    </w:p>
    <w:p w14:paraId="6BEA8DB0" w14:textId="77777777" w:rsidR="00AD2BD8" w:rsidRDefault="006556B1">
      <w:pPr>
        <w:spacing w:line="360" w:lineRule="auto"/>
        <w:jc w:val="both"/>
        <w:rPr>
          <w:rFonts w:ascii="Times New Roman" w:hAnsi="Times New Roman" w:cs="Times New Roman"/>
        </w:rPr>
      </w:pPr>
      <w:r>
        <w:rPr>
          <w:rFonts w:ascii="Times New Roman" w:hAnsi="Times New Roman" w:cs="Times New Roman"/>
          <w:b/>
          <w:bCs/>
        </w:rPr>
        <w:t xml:space="preserve">Action </w:t>
      </w:r>
    </w:p>
    <w:p w14:paraId="204A9638" w14:textId="77777777" w:rsidR="00AD2BD8" w:rsidRDefault="006556B1">
      <w:pPr>
        <w:spacing w:line="360" w:lineRule="auto"/>
        <w:jc w:val="both"/>
        <w:rPr>
          <w:rFonts w:ascii="Times New Roman" w:hAnsi="Times New Roman" w:cs="Times New Roman"/>
        </w:rPr>
      </w:pPr>
      <w:r>
        <w:rPr>
          <w:rFonts w:ascii="Times New Roman" w:hAnsi="Times New Roman" w:cs="Times New Roman"/>
        </w:rPr>
        <w:t>I plan to engage in professional mentoring, attend NHS leadership workshops, and continue journaling to track emotional growth. By applying EI principles, I aim to lead with empathy and purpose in my future career.</w:t>
      </w:r>
    </w:p>
    <w:p w14:paraId="6871B0CB" w14:textId="77777777" w:rsidR="00AD2BD8" w:rsidRDefault="00AD2BD8">
      <w:pPr>
        <w:spacing w:line="360" w:lineRule="auto"/>
        <w:jc w:val="both"/>
        <w:rPr>
          <w:rFonts w:ascii="Times New Roman" w:hAnsi="Times New Roman" w:cs="Times New Roman"/>
        </w:rPr>
      </w:pPr>
    </w:p>
    <w:p w14:paraId="6C983C67" w14:textId="77777777" w:rsidR="00AD2BD8" w:rsidRDefault="00AD2BD8">
      <w:pPr>
        <w:spacing w:line="360" w:lineRule="auto"/>
        <w:jc w:val="both"/>
        <w:rPr>
          <w:rFonts w:ascii="Times New Roman" w:hAnsi="Times New Roman" w:cs="Times New Roman"/>
        </w:rPr>
      </w:pPr>
    </w:p>
    <w:p w14:paraId="27522166" w14:textId="77777777" w:rsidR="00AD2BD8" w:rsidRDefault="00AD2BD8">
      <w:pPr>
        <w:spacing w:line="360" w:lineRule="auto"/>
        <w:jc w:val="both"/>
        <w:rPr>
          <w:rFonts w:ascii="Times New Roman" w:hAnsi="Times New Roman" w:cs="Times New Roman"/>
        </w:rPr>
      </w:pPr>
    </w:p>
    <w:p w14:paraId="14D801C7" w14:textId="77777777" w:rsidR="00AD2BD8" w:rsidRDefault="00AD2BD8">
      <w:pPr>
        <w:spacing w:line="360" w:lineRule="auto"/>
        <w:jc w:val="both"/>
        <w:rPr>
          <w:rFonts w:ascii="Times New Roman" w:hAnsi="Times New Roman" w:cs="Times New Roman"/>
        </w:rPr>
      </w:pPr>
    </w:p>
    <w:p w14:paraId="3DC8D9DA" w14:textId="77777777" w:rsidR="00AD2BD8" w:rsidRDefault="006556B1">
      <w:pPr>
        <w:pStyle w:val="Heading1"/>
      </w:pPr>
      <w:bookmarkStart w:id="11" w:name="_Toc210850997"/>
      <w:r>
        <w:t>References</w:t>
      </w:r>
      <w:bookmarkEnd w:id="11"/>
      <w:r>
        <w:t xml:space="preserve"> </w:t>
      </w:r>
    </w:p>
    <w:p w14:paraId="5D5A60A0"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Szántó, P., Papp-Váry, Á. &amp; </w:t>
      </w:r>
      <w:proofErr w:type="spellStart"/>
      <w:r>
        <w:rPr>
          <w:rFonts w:ascii="Times New Roman" w:hAnsi="Times New Roman" w:cs="Times New Roman"/>
        </w:rPr>
        <w:t>Radácsi</w:t>
      </w:r>
      <w:proofErr w:type="spellEnd"/>
      <w:r>
        <w:rPr>
          <w:rFonts w:ascii="Times New Roman" w:hAnsi="Times New Roman" w:cs="Times New Roman"/>
        </w:rPr>
        <w:t xml:space="preserve">, L. (2025) </w:t>
      </w:r>
      <w:r>
        <w:rPr>
          <w:rFonts w:ascii="Times New Roman" w:hAnsi="Times New Roman" w:cs="Times New Roman"/>
          <w:i/>
          <w:iCs/>
        </w:rPr>
        <w:t>Research Gap in Personal Branding: Understanding and Quantifying Personal Branding by Developing a Standardized Framework for Personal Brand Equity Measurement</w:t>
      </w:r>
      <w:r>
        <w:rPr>
          <w:rFonts w:ascii="Times New Roman" w:hAnsi="Times New Roman" w:cs="Times New Roman"/>
        </w:rPr>
        <w:t xml:space="preserve">. Administrative Sciences, 15(4), 148. Available at: </w:t>
      </w:r>
      <w:hyperlink r:id="rId10" w:tgtFrame="_new" w:history="1">
        <w:r>
          <w:rPr>
            <w:rStyle w:val="Hyperlink"/>
            <w:rFonts w:ascii="Times New Roman" w:hAnsi="Times New Roman" w:cs="Times New Roman"/>
          </w:rPr>
          <w:t>https://www.mdpi.com/2076-3387/15/4/148</w:t>
        </w:r>
      </w:hyperlink>
      <w:r>
        <w:rPr>
          <w:rFonts w:ascii="Times New Roman" w:hAnsi="Times New Roman" w:cs="Times New Roman"/>
        </w:rPr>
        <w:t xml:space="preserve"> </w:t>
      </w:r>
    </w:p>
    <w:p w14:paraId="6F39D18F"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lastRenderedPageBreak/>
        <w:t xml:space="preserve">GP Rao, et al. (2024) </w:t>
      </w:r>
      <w:r>
        <w:rPr>
          <w:rFonts w:ascii="Times New Roman" w:hAnsi="Times New Roman" w:cs="Times New Roman"/>
          <w:i/>
          <w:iCs/>
        </w:rPr>
        <w:t>Developing resilience and harnessing emotional intelligence</w:t>
      </w:r>
      <w:r>
        <w:rPr>
          <w:rFonts w:ascii="Times New Roman" w:hAnsi="Times New Roman" w:cs="Times New Roman"/>
        </w:rPr>
        <w:t xml:space="preserve">. Indian Journal of Psychiatry. Available at: </w:t>
      </w:r>
      <w:hyperlink r:id="rId11" w:tgtFrame="_new" w:history="1">
        <w:r>
          <w:rPr>
            <w:rStyle w:val="Hyperlink"/>
            <w:rFonts w:ascii="Times New Roman" w:hAnsi="Times New Roman" w:cs="Times New Roman"/>
          </w:rPr>
          <w:t>https://pmc.ncbi.nlm.nih.gov/articles/PMC10911335/</w:t>
        </w:r>
      </w:hyperlink>
      <w:r>
        <w:rPr>
          <w:rFonts w:ascii="Times New Roman" w:hAnsi="Times New Roman" w:cs="Times New Roman"/>
        </w:rPr>
        <w:t xml:space="preserve"> </w:t>
      </w:r>
    </w:p>
    <w:p w14:paraId="18294952"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Filice, L. &amp; Weese, W.J. (2024) </w:t>
      </w:r>
      <w:r>
        <w:rPr>
          <w:rFonts w:ascii="Times New Roman" w:hAnsi="Times New Roman" w:cs="Times New Roman"/>
          <w:i/>
          <w:iCs/>
        </w:rPr>
        <w:t>Developing Emotional Intelligence</w:t>
      </w:r>
      <w:r>
        <w:rPr>
          <w:rFonts w:ascii="Times New Roman" w:hAnsi="Times New Roman" w:cs="Times New Roman"/>
        </w:rPr>
        <w:t xml:space="preserve">. Encyclopedia, 4(1), 583-599. Available at: </w:t>
      </w:r>
      <w:hyperlink r:id="rId12" w:tgtFrame="_new" w:history="1">
        <w:r>
          <w:rPr>
            <w:rStyle w:val="Hyperlink"/>
            <w:rFonts w:ascii="Times New Roman" w:hAnsi="Times New Roman" w:cs="Times New Roman"/>
          </w:rPr>
          <w:t>https://www.mdpi.com/2673-8392/4/1/37</w:t>
        </w:r>
      </w:hyperlink>
      <w:r>
        <w:rPr>
          <w:rFonts w:ascii="Times New Roman" w:hAnsi="Times New Roman" w:cs="Times New Roman"/>
        </w:rPr>
        <w:t xml:space="preserve"> </w:t>
      </w:r>
    </w:p>
    <w:p w14:paraId="02EE97B3"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Bru-Luna, L.M., et al. (2021) </w:t>
      </w:r>
      <w:r>
        <w:rPr>
          <w:rFonts w:ascii="Times New Roman" w:hAnsi="Times New Roman" w:cs="Times New Roman"/>
          <w:i/>
          <w:iCs/>
        </w:rPr>
        <w:t>Emotional Intelligence Measures: A Systematic Review</w:t>
      </w:r>
      <w:r>
        <w:rPr>
          <w:rFonts w:ascii="Times New Roman" w:hAnsi="Times New Roman" w:cs="Times New Roman"/>
        </w:rPr>
        <w:t xml:space="preserve">. Available at: </w:t>
      </w:r>
      <w:hyperlink r:id="rId13" w:tgtFrame="_new" w:history="1">
        <w:r>
          <w:rPr>
            <w:rStyle w:val="Hyperlink"/>
            <w:rFonts w:ascii="Times New Roman" w:hAnsi="Times New Roman" w:cs="Times New Roman"/>
          </w:rPr>
          <w:t>https://pmc.ncbi.nlm.nih.gov/articles/PMC8701889/</w:t>
        </w:r>
      </w:hyperlink>
      <w:r>
        <w:rPr>
          <w:rFonts w:ascii="Times New Roman" w:hAnsi="Times New Roman" w:cs="Times New Roman"/>
        </w:rPr>
        <w:t xml:space="preserve"> </w:t>
      </w:r>
    </w:p>
    <w:p w14:paraId="163E5764"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Medina Garrido, J.A. (2025) </w:t>
      </w:r>
      <w:r>
        <w:rPr>
          <w:rFonts w:ascii="Times New Roman" w:hAnsi="Times New Roman" w:cs="Times New Roman"/>
          <w:i/>
          <w:iCs/>
        </w:rPr>
        <w:t>Developing a Professional Personal Brand</w:t>
      </w:r>
      <w:r>
        <w:rPr>
          <w:rFonts w:ascii="Times New Roman" w:hAnsi="Times New Roman" w:cs="Times New Roman"/>
        </w:rPr>
        <w:t xml:space="preserve">. Available at: </w:t>
      </w:r>
      <w:hyperlink r:id="rId14" w:tgtFrame="_new" w:history="1">
        <w:r>
          <w:rPr>
            <w:rStyle w:val="Hyperlink"/>
            <w:rFonts w:ascii="Times New Roman" w:hAnsi="Times New Roman" w:cs="Times New Roman"/>
          </w:rPr>
          <w:t>https://rodin.uca.es/bitstream/10498/36241/4/Developing%20a%20professional%20personal%20brand-%20RODIN.pdf</w:t>
        </w:r>
      </w:hyperlink>
      <w:r>
        <w:rPr>
          <w:rFonts w:ascii="Times New Roman" w:hAnsi="Times New Roman" w:cs="Times New Roman"/>
        </w:rPr>
        <w:t xml:space="preserve"> </w:t>
      </w:r>
    </w:p>
    <w:p w14:paraId="70AB54FE"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Gorbatov, S., et al. (2018) </w:t>
      </w:r>
      <w:r>
        <w:rPr>
          <w:rFonts w:ascii="Times New Roman" w:hAnsi="Times New Roman" w:cs="Times New Roman"/>
          <w:i/>
          <w:iCs/>
        </w:rPr>
        <w:t>Personal Branding: Interdisciplinary Systematic Review</w:t>
      </w:r>
      <w:r>
        <w:rPr>
          <w:rFonts w:ascii="Times New Roman" w:hAnsi="Times New Roman" w:cs="Times New Roman"/>
        </w:rPr>
        <w:t xml:space="preserve">. Available at: </w:t>
      </w:r>
      <w:hyperlink r:id="rId15" w:tgtFrame="_new" w:history="1">
        <w:r>
          <w:rPr>
            <w:rStyle w:val="Hyperlink"/>
            <w:rFonts w:ascii="Times New Roman" w:hAnsi="Times New Roman" w:cs="Times New Roman"/>
          </w:rPr>
          <w:t>https://pmc.ncbi.nlm.nih.gov/articles/PMC6258780/</w:t>
        </w:r>
      </w:hyperlink>
      <w:r>
        <w:rPr>
          <w:rFonts w:ascii="Times New Roman" w:hAnsi="Times New Roman" w:cs="Times New Roman"/>
        </w:rPr>
        <w:t xml:space="preserve"> </w:t>
      </w:r>
    </w:p>
    <w:p w14:paraId="77E897EB"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Rahayu, T. &amp; Marka, M.M. (2024) </w:t>
      </w:r>
      <w:r>
        <w:rPr>
          <w:rFonts w:ascii="Times New Roman" w:hAnsi="Times New Roman" w:cs="Times New Roman"/>
          <w:i/>
          <w:iCs/>
        </w:rPr>
        <w:t>The Role of Personal Branding in Increasing Generation Z Career Success</w:t>
      </w:r>
      <w:r>
        <w:rPr>
          <w:rFonts w:ascii="Times New Roman" w:hAnsi="Times New Roman" w:cs="Times New Roman"/>
        </w:rPr>
        <w:t xml:space="preserve">. Jurnal Ilmiah Manajemen, 12(3), 673-682. Available at: </w:t>
      </w:r>
      <w:hyperlink r:id="rId16" w:tgtFrame="_new" w:history="1">
        <w:r>
          <w:rPr>
            <w:rStyle w:val="Hyperlink"/>
            <w:rFonts w:ascii="Times New Roman" w:hAnsi="Times New Roman" w:cs="Times New Roman"/>
          </w:rPr>
          <w:t>https://www.researchgate.net/publication/381004020_The_Role_of_Personal_Branding_in_Increasing_Generation_Z_Career_Success</w:t>
        </w:r>
      </w:hyperlink>
      <w:r>
        <w:rPr>
          <w:rFonts w:ascii="Times New Roman" w:hAnsi="Times New Roman" w:cs="Times New Roman"/>
        </w:rPr>
        <w:t xml:space="preserve"> </w:t>
      </w:r>
    </w:p>
    <w:p w14:paraId="3119181F"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Intelligence of Primary Health Care Nurses: A Longitudinal Randomized Clinical Trial. The Open Public Health Journal, 17. Available at: </w:t>
      </w:r>
      <w:hyperlink r:id="rId17" w:history="1">
        <w:r>
          <w:rPr>
            <w:rStyle w:val="Hyperlink"/>
            <w:rFonts w:ascii="Times New Roman" w:hAnsi="Times New Roman" w:cs="Times New Roman"/>
          </w:rPr>
          <w:t>https://openpublichealthjournal.com/VOLUME/17/ELOCATOR/e18749445329730/FULLTEXT</w:t>
        </w:r>
      </w:hyperlink>
      <w:r>
        <w:rPr>
          <w:rFonts w:ascii="Times New Roman" w:hAnsi="Times New Roman" w:cs="Times New Roman"/>
        </w:rPr>
        <w:t xml:space="preserve"> </w:t>
      </w:r>
    </w:p>
    <w:p w14:paraId="2ABF1995" w14:textId="77777777" w:rsidR="00AD2BD8" w:rsidRDefault="006556B1">
      <w:pPr>
        <w:spacing w:line="360" w:lineRule="auto"/>
        <w:ind w:left="360" w:firstLine="720"/>
        <w:jc w:val="both"/>
        <w:rPr>
          <w:rFonts w:ascii="Times New Roman" w:hAnsi="Times New Roman" w:cs="Times New Roman"/>
        </w:rPr>
      </w:pPr>
      <w:r>
        <w:rPr>
          <w:rFonts w:ascii="Times New Roman" w:hAnsi="Times New Roman" w:cs="Times New Roman"/>
        </w:rPr>
        <w:t xml:space="preserve">Powell, C., et al. (2024). Emotional Intelligence Training Among the Healthcare Workforce: A Meta-Analysis. Frontiers in Psychology. PDF available: </w:t>
      </w:r>
      <w:hyperlink r:id="rId18" w:history="1">
        <w:r>
          <w:rPr>
            <w:rStyle w:val="Hyperlink"/>
            <w:rFonts w:ascii="Times New Roman" w:hAnsi="Times New Roman" w:cs="Times New Roman"/>
          </w:rPr>
          <w:t>https://www.frontiersin.org/journals/psychology/articles/10.3389/fpsyg.2024.1437035/pdf</w:t>
        </w:r>
      </w:hyperlink>
      <w:r>
        <w:rPr>
          <w:rFonts w:ascii="Times New Roman" w:hAnsi="Times New Roman" w:cs="Times New Roman"/>
        </w:rPr>
        <w:t xml:space="preserve"> </w:t>
      </w:r>
    </w:p>
    <w:p w14:paraId="00452513" w14:textId="77777777" w:rsidR="00AD2BD8" w:rsidRDefault="006556B1">
      <w:pPr>
        <w:spacing w:line="360" w:lineRule="auto"/>
        <w:ind w:left="360" w:firstLine="720"/>
        <w:jc w:val="both"/>
        <w:rPr>
          <w:rFonts w:ascii="Times New Roman" w:hAnsi="Times New Roman" w:cs="Times New Roman"/>
        </w:rPr>
      </w:pPr>
      <w:proofErr w:type="spellStart"/>
      <w:r>
        <w:rPr>
          <w:rFonts w:ascii="Times New Roman" w:hAnsi="Times New Roman" w:cs="Times New Roman"/>
        </w:rPr>
        <w:t>Silvola</w:t>
      </w:r>
      <w:proofErr w:type="spellEnd"/>
      <w:r>
        <w:rPr>
          <w:rFonts w:ascii="Times New Roman" w:hAnsi="Times New Roman" w:cs="Times New Roman"/>
        </w:rPr>
        <w:t xml:space="preserve">, S., et al. (2024). Change Management for Services Redesign in Healthcare: A 15-Step Conceptual Framework. Available via PMC: </w:t>
      </w:r>
      <w:hyperlink r:id="rId19" w:history="1">
        <w:r>
          <w:rPr>
            <w:rStyle w:val="Hyperlink"/>
            <w:rFonts w:ascii="Times New Roman" w:hAnsi="Times New Roman" w:cs="Times New Roman"/>
          </w:rPr>
          <w:t>https://pmc.ncbi.nlm.nih.gov/articles/PMC11698107/</w:t>
        </w:r>
      </w:hyperlink>
      <w:r>
        <w:rPr>
          <w:rFonts w:ascii="Times New Roman" w:hAnsi="Times New Roman" w:cs="Times New Roman"/>
        </w:rPr>
        <w:t xml:space="preserve"> </w:t>
      </w:r>
    </w:p>
    <w:p w14:paraId="77AC095D" w14:textId="77777777" w:rsidR="00AD2BD8" w:rsidRDefault="00AD2BD8">
      <w:pPr>
        <w:spacing w:line="360" w:lineRule="auto"/>
        <w:jc w:val="both"/>
        <w:rPr>
          <w:rFonts w:ascii="Times New Roman" w:hAnsi="Times New Roman" w:cs="Times New Roman"/>
        </w:rPr>
      </w:pPr>
    </w:p>
    <w:sectPr w:rsidR="00AD2BD8">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75852" w14:textId="77777777" w:rsidR="00940865" w:rsidRDefault="00940865">
      <w:pPr>
        <w:spacing w:after="0" w:line="240" w:lineRule="auto"/>
      </w:pPr>
      <w:r>
        <w:separator/>
      </w:r>
    </w:p>
  </w:endnote>
  <w:endnote w:type="continuationSeparator" w:id="0">
    <w:p w14:paraId="43BF62D7" w14:textId="77777777" w:rsidR="00940865" w:rsidRDefault="00940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7C8E9" w14:textId="77777777" w:rsidR="00AD2BD8" w:rsidRDefault="006556B1">
    <w:pPr>
      <w:pStyle w:val="Footer"/>
      <w:jc w:val="center"/>
    </w:pPr>
    <w:r>
      <w:fldChar w:fldCharType="begin"/>
    </w:r>
    <w:r>
      <w:instrText xml:space="preserve"> PAGE   \* MERGEFORMAT </w:instrText>
    </w:r>
    <w:r>
      <w:fldChar w:fldCharType="separate"/>
    </w:r>
    <w:r>
      <w:rPr>
        <w:noProof/>
      </w:rPr>
      <w:t>2</w:t>
    </w:r>
    <w:r>
      <w:rPr>
        <w:noProof/>
      </w:rPr>
      <w:fldChar w:fldCharType="end"/>
    </w:r>
  </w:p>
  <w:p w14:paraId="196340A7" w14:textId="77777777" w:rsidR="00AD2BD8" w:rsidRDefault="00AD2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443B6" w14:textId="77777777" w:rsidR="00940865" w:rsidRDefault="00940865">
      <w:pPr>
        <w:spacing w:after="0" w:line="240" w:lineRule="auto"/>
      </w:pPr>
      <w:r>
        <w:separator/>
      </w:r>
    </w:p>
  </w:footnote>
  <w:footnote w:type="continuationSeparator" w:id="0">
    <w:p w14:paraId="710BB877" w14:textId="77777777" w:rsidR="00940865" w:rsidRDefault="00940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20FA8" w14:textId="77777777" w:rsidR="00AD2BD8" w:rsidRDefault="006556B1">
    <w:pPr>
      <w:pStyle w:val="Header"/>
    </w:pPr>
    <w:r>
      <w:rPr>
        <w:noProof/>
      </w:rPr>
      <mc:AlternateContent>
        <mc:Choice Requires="wpg">
          <w:drawing>
            <wp:anchor distT="0" distB="0" distL="0" distR="0" simplePos="0" relativeHeight="2" behindDoc="0" locked="0" layoutInCell="1" allowOverlap="1" wp14:anchorId="32AFF368" wp14:editId="23199D12">
              <wp:simplePos x="0" y="0"/>
              <wp:positionH relativeFrom="page">
                <wp:align>left</wp:align>
              </wp:positionH>
              <mc:AlternateContent>
                <mc:Choice Requires="wp14">
                  <wp:positionV relativeFrom="page">
                    <wp14:pctPosVOffset>2000</wp14:pctPosVOffset>
                  </wp:positionV>
                </mc:Choice>
                <mc:Fallback>
                  <wp:positionV relativeFrom="page">
                    <wp:posOffset>200660</wp:posOffset>
                  </wp:positionV>
                </mc:Fallback>
              </mc:AlternateContent>
              <wp:extent cx="1700530" cy="1024255"/>
              <wp:effectExtent l="0" t="0" r="0" b="0"/>
              <wp:wrapNone/>
              <wp:docPr id="409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2001281127" name="Group 2001281127"/>
                      <wpg:cNvGrpSpPr/>
                      <wpg:grpSpPr>
                        <a:xfrm>
                          <a:off x="0" y="0"/>
                          <a:ext cx="1700784" cy="1024128"/>
                          <a:chOff x="0" y="0"/>
                          <a:chExt cx="1700784" cy="1024128"/>
                        </a:xfrm>
                      </wpg:grpSpPr>
                      <wps:wsp>
                        <wps:cNvPr id="772192890" name="Rectangle 772192890"/>
                        <wps:cNvSpPr/>
                        <wps:spPr>
                          <a:xfrm>
                            <a:off x="0" y="0"/>
                            <a:ext cx="1700784" cy="1024128"/>
                          </a:xfrm>
                          <a:prstGeom prst="rect">
                            <a:avLst/>
                          </a:prstGeom>
                          <a:solidFill>
                            <a:srgbClr val="FFFFFF">
                              <a:alpha val="0"/>
                            </a:srgbClr>
                          </a:solidFill>
                          <a:ln>
                            <a:noFill/>
                          </a:ln>
                        </wps:spPr>
                        <wps:bodyPr>
                          <a:prstTxWarp prst="textNoShape">
                            <a:avLst/>
                          </a:prstTxWarp>
                        </wps:bodyPr>
                      </wps:wsp>
                      <wps:wsp>
                        <wps:cNvPr id="1260899899" name="Freeform: Shape 1260899899"/>
                        <wps:cNvSpPr/>
                        <wps:spPr>
                          <a:xfrm>
                            <a:off x="228600" y="0"/>
                            <a:ext cx="1463040" cy="1014984"/>
                          </a:xfrm>
                          <a:custGeom>
                            <a:avLst/>
                            <a:gdLst/>
                            <a:ahLst/>
                            <a:cxnLst/>
                            <a:rect l="l" t="t" r="r" b="b"/>
                            <a:pathLst>
                              <a:path w="1462822" h="1014481">
                                <a:moveTo>
                                  <a:pt x="0" y="0"/>
                                </a:moveTo>
                                <a:lnTo>
                                  <a:pt x="1462822" y="0"/>
                                </a:lnTo>
                                <a:lnTo>
                                  <a:pt x="910372" y="376306"/>
                                </a:lnTo>
                                <a:lnTo>
                                  <a:pt x="0" y="1014481"/>
                                </a:lnTo>
                                <a:lnTo>
                                  <a:pt x="0" y="0"/>
                                </a:lnTo>
                                <a:close/>
                              </a:path>
                            </a:pathLst>
                          </a:custGeom>
                          <a:solidFill>
                            <a:srgbClr val="4472C4"/>
                          </a:solidFill>
                          <a:ln>
                            <a:noFill/>
                          </a:ln>
                        </wps:spPr>
                        <wps:bodyPr>
                          <a:prstTxWarp prst="textNoShape">
                            <a:avLst/>
                          </a:prstTxWarp>
                        </wps:bodyPr>
                      </wps:wsp>
                      <wps:wsp>
                        <wps:cNvPr id="13031445" name="Rectangle 13031445"/>
                        <wps:cNvSpPr/>
                        <wps:spPr>
                          <a:xfrm>
                            <a:off x="228600" y="0"/>
                            <a:ext cx="1472184" cy="1024128"/>
                          </a:xfrm>
                          <a:prstGeom prst="rect">
                            <a:avLst/>
                          </a:prstGeom>
                          <a:blipFill rotWithShape="1">
                            <a:blip r:embed="rId1" cstate="print"/>
                            <a:srcRect/>
                            <a:stretch/>
                          </a:blipFill>
                          <a:ln>
                            <a:noFill/>
                          </a:ln>
                        </wps:spPr>
                        <wps:bodyPr>
                          <a:prstTxWarp prst="textNoShape">
                            <a:avLst/>
                          </a:prstTxWarp>
                        </wps:bodyPr>
                      </wps:wsp>
                    </wpg:grpSp>
                    <wps:wsp>
                      <wps:cNvPr id="24406717" name="Rectangle 24406717"/>
                      <wps:cNvSpPr/>
                      <wps:spPr>
                        <a:xfrm flipH="1">
                          <a:off x="237067" y="18942"/>
                          <a:ext cx="442824" cy="375285"/>
                        </a:xfrm>
                        <a:prstGeom prst="rect">
                          <a:avLst/>
                        </a:prstGeom>
                        <a:ln>
                          <a:noFill/>
                        </a:ln>
                      </wps:spPr>
                      <wps:txbx>
                        <w:txbxContent>
                          <w:p w14:paraId="28AB8F89" w14:textId="77777777" w:rsidR="00AD2BD8" w:rsidRDefault="006556B1">
                            <w:pPr>
                              <w:pStyle w:val="Header"/>
                              <w:tabs>
                                <w:tab w:val="clear" w:pos="4680"/>
                                <w:tab w:val="clear" w:pos="9360"/>
                              </w:tabs>
                              <w:jc w:val="right"/>
                              <w:rPr>
                                <w:color w:val="FFFFFF"/>
                              </w:rPr>
                            </w:pPr>
                            <w:r>
                              <w:rPr>
                                <w:color w:val="FFFFFF"/>
                              </w:rPr>
                              <w:fldChar w:fldCharType="begin"/>
                            </w:r>
                            <w:r>
                              <w:rPr>
                                <w:color w:val="FFFFFF"/>
                              </w:rPr>
                              <w:instrText xml:space="preserve"> PAGE   \* MERGEFORMAT </w:instrText>
                            </w:r>
                            <w:r>
                              <w:rPr>
                                <w:color w:val="FFFFFF"/>
                              </w:rPr>
                              <w:fldChar w:fldCharType="separate"/>
                            </w:r>
                            <w:r>
                              <w:rPr>
                                <w:noProof/>
                                <w:color w:val="FFFFFF"/>
                              </w:rPr>
                              <w:t>2</w:t>
                            </w:r>
                            <w:r>
                              <w:rPr>
                                <w:noProof/>
                                <w:color w:val="FFFFFF"/>
                              </w:rPr>
                              <w:fldChar w:fldCharType="end"/>
                            </w:r>
                          </w:p>
                        </w:txbxContent>
                      </wps:txbx>
                      <wps:bodyPr vert="horz" wrap="square" lIns="91440" tIns="91440" rIns="91440" bIns="91440" anchor="ctr">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AFF368" id="Group 9" o:spid="_x0000_s1026" style="position:absolute;margin-left:0;margin-top:0;width:133.9pt;height:80.65pt;z-index:2;mso-top-percent:20;mso-wrap-distance-left:0;mso-wrap-distance-right:0;mso-position-horizontal:left;mso-position-horizontal-relative:page;mso-position-vertical-relative:page;mso-top-percent:20;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">
              <v:group id="Group 2001281127"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">
                <v:rect id="Rectangle 772192890" o:spid="_x0000_s1028" style="position:absolute;width:17007;height:10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" stroked="f">
                  <v:fill opacity="0"/>
                </v:rect>
                <v:shape id="Freeform: Shape 1260899899" o:spid="_x0000_s1029" style="position:absolute;left:2286;width:14630;height:10149;visibility:visible;mso-wrap-style:square;v-text-anchor:top"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" path="m,l1462822,,910372,376306,,1014481,,xe" fillcolor="#4472c4" stroked="f">
                  <v:path arrowok="t"/>
                </v:shape>
                <v:rect id="Rectangle 13031445" o:spid="_x0000_s1030" style="position:absolute;left:2286;width:14721;height:10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" stroked="f">
                  <v:fill r:id="rId2" o:title="" recolor="t" rotate="t" type="frame"/>
                </v:rect>
              </v:group>
              <v:rect id="Rectangle 24406717" o:spid="_x0000_s1031"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" filled="f" stroked="f">
                <v:textbox inset=",7.2pt,,7.2pt">
                  <w:txbxContent>
                    <w:p w14:paraId="28AB8F89" w14:textId="77777777" w:rsidR="00AD2BD8" w:rsidRDefault="006556B1">
                      <w:pPr>
                        <w:pStyle w:val="Header"/>
                        <w:tabs>
                          <w:tab w:val="clear" w:pos="4680"/>
                          <w:tab w:val="clear" w:pos="9360"/>
                        </w:tabs>
                        <w:jc w:val="right"/>
                        <w:rPr>
                          <w:color w:val="FFFFFF"/>
                        </w:rPr>
                      </w:pPr>
                      <w:r>
                        <w:rPr>
                          <w:color w:val="FFFFFF"/>
                        </w:rPr>
                        <w:fldChar w:fldCharType="begin"/>
                      </w:r>
                      <w:r>
                        <w:rPr>
                          <w:color w:val="FFFFFF"/>
                        </w:rPr>
                        <w:instrText xml:space="preserve"> PAGE   \* MERGEFORMAT </w:instrText>
                      </w:r>
                      <w:r>
                        <w:rPr>
                          <w:color w:val="FFFFFF"/>
                        </w:rPr>
                        <w:fldChar w:fldCharType="separate"/>
                      </w:r>
                      <w:r>
                        <w:rPr>
                          <w:noProof/>
                          <w:color w:val="FFFFFF"/>
                        </w:rPr>
                        <w:t>2</w:t>
                      </w:r>
                      <w:r>
                        <w:rPr>
                          <w:noProof/>
                          <w:color w:val="FFFFFF"/>
                        </w:rPr>
                        <w:fldChar w:fldCharType="end"/>
                      </w:r>
                    </w:p>
                  </w:txbxContent>
                </v:textbox>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CA08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E26AA71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E3DC16A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D79AABD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4822C94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B8AAE0D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0044808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0AE664D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F5FA023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BC2C7AC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36F45DCB"/>
    <w:multiLevelType w:val="multilevel"/>
    <w:tmpl w:val="4D3E9F5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101610410">
    <w:abstractNumId w:val="7"/>
  </w:num>
  <w:num w:numId="2" w16cid:durableId="708191854">
    <w:abstractNumId w:val="6"/>
  </w:num>
  <w:num w:numId="3" w16cid:durableId="2021152318">
    <w:abstractNumId w:val="1"/>
  </w:num>
  <w:num w:numId="4" w16cid:durableId="1318539187">
    <w:abstractNumId w:val="4"/>
  </w:num>
  <w:num w:numId="5" w16cid:durableId="686755336">
    <w:abstractNumId w:val="3"/>
  </w:num>
  <w:num w:numId="6" w16cid:durableId="929849001">
    <w:abstractNumId w:val="10"/>
  </w:num>
  <w:num w:numId="7" w16cid:durableId="1392735211">
    <w:abstractNumId w:val="2"/>
  </w:num>
  <w:num w:numId="8" w16cid:durableId="1797068887">
    <w:abstractNumId w:val="8"/>
  </w:num>
  <w:num w:numId="9" w16cid:durableId="755368898">
    <w:abstractNumId w:val="5"/>
  </w:num>
  <w:num w:numId="10" w16cid:durableId="23292824">
    <w:abstractNumId w:val="9"/>
  </w:num>
  <w:num w:numId="11" w16cid:durableId="49723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D8"/>
    <w:rsid w:val="00104470"/>
    <w:rsid w:val="001463BE"/>
    <w:rsid w:val="005A360E"/>
    <w:rsid w:val="00642454"/>
    <w:rsid w:val="006556B1"/>
    <w:rsid w:val="00660421"/>
    <w:rsid w:val="007A3BB0"/>
    <w:rsid w:val="00940865"/>
    <w:rsid w:val="00AD2BD8"/>
    <w:rsid w:val="00D80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AB1B"/>
  <w15:docId w15:val="{0D92CD27-CFEF-4874-99BE-C33C45D39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Times New Roman" w:eastAsia="SimSun" w:hAnsi="Times New Roman"/>
      <w:b/>
      <w:color w:val="000000"/>
      <w:sz w:val="28"/>
      <w:szCs w:val="40"/>
    </w:rPr>
  </w:style>
  <w:style w:type="paragraph" w:styleId="Heading2">
    <w:name w:val="heading 2"/>
    <w:basedOn w:val="Normal"/>
    <w:next w:val="Normal"/>
    <w:link w:val="Heading2Char"/>
    <w:uiPriority w:val="9"/>
    <w:unhideWhenUsed/>
    <w:qFormat/>
    <w:pPr>
      <w:keepNext/>
      <w:keepLines/>
      <w:spacing w:before="280" w:after="200"/>
      <w:outlineLvl w:val="1"/>
    </w:pPr>
    <w:rPr>
      <w:rFonts w:ascii="Times New Roman" w:eastAsia="SimSun" w:hAnsi="Times New Roman"/>
      <w:b/>
      <w:color w:val="000000"/>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color w:val="000000"/>
      <w:sz w:val="28"/>
      <w:szCs w:val="40"/>
    </w:rPr>
  </w:style>
  <w:style w:type="character" w:customStyle="1" w:styleId="Heading2Char">
    <w:name w:val="Heading 2 Char"/>
    <w:basedOn w:val="DefaultParagraphFont"/>
    <w:link w:val="Heading2"/>
    <w:uiPriority w:val="9"/>
    <w:rPr>
      <w:rFonts w:ascii="Times New Roman" w:eastAsia="SimSun" w:hAnsi="Times New Roman" w:cs="SimSun"/>
      <w:b/>
      <w:color w:val="000000"/>
      <w:szCs w:val="32"/>
    </w:rPr>
  </w:style>
  <w:style w:type="character" w:customStyle="1" w:styleId="Heading3Char">
    <w:name w:val="Heading 3 Char"/>
    <w:basedOn w:val="DefaultParagraphFont"/>
    <w:link w:val="Heading3"/>
    <w:uiPriority w:val="9"/>
    <w:rPr>
      <w:rFonts w:eastAsia="SimSun" w:cs="SimSun"/>
      <w:color w:val="2F5496"/>
      <w:sz w:val="28"/>
      <w:szCs w:val="28"/>
    </w:rPr>
  </w:style>
  <w:style w:type="character" w:customStyle="1" w:styleId="Heading4Char">
    <w:name w:val="Heading 4 Char"/>
    <w:basedOn w:val="DefaultParagraphFont"/>
    <w:link w:val="Heading4"/>
    <w:uiPriority w:val="9"/>
    <w:rPr>
      <w:rFonts w:eastAsia="SimSun" w:cs="SimSun"/>
      <w:i/>
      <w:iCs/>
      <w:color w:val="2F5496"/>
    </w:rPr>
  </w:style>
  <w:style w:type="character" w:customStyle="1" w:styleId="Heading5Char">
    <w:name w:val="Heading 5 Char"/>
    <w:basedOn w:val="DefaultParagraphFont"/>
    <w:link w:val="Heading5"/>
    <w:uiPriority w:val="9"/>
    <w:rPr>
      <w:rFonts w:eastAsia="SimSun" w:cs="SimSun"/>
      <w:color w:val="2F5496"/>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i/>
      <w:iCs/>
      <w:color w:val="2F5496"/>
    </w:rPr>
  </w:style>
  <w:style w:type="character" w:styleId="IntenseReference">
    <w:name w:val="Intense Reference"/>
    <w:basedOn w:val="DefaultParagraphFont"/>
    <w:uiPriority w:val="32"/>
    <w:qFormat/>
    <w:rPr>
      <w:b/>
      <w:bCs/>
      <w:smallCaps/>
      <w:color w:val="2F5496"/>
      <w:spacing w:val="5"/>
    </w:r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styleId="TOCHeading">
    <w:name w:val="TOC Heading"/>
    <w:basedOn w:val="Heading1"/>
    <w:next w:val="Normal"/>
    <w:uiPriority w:val="39"/>
    <w:qFormat/>
    <w:pPr>
      <w:spacing w:before="240" w:after="0" w:line="259" w:lineRule="auto"/>
      <w:outlineLvl w:val="9"/>
    </w:pPr>
    <w:rPr>
      <w:rFonts w:ascii="Calibri Light" w:hAnsi="Calibri Light"/>
      <w:b w:val="0"/>
      <w:color w:val="2F5496"/>
      <w:kern w:val="0"/>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rsid w:val="001463BE"/>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mc.ncbi.nlm.nih.gov/articles/PMC8701889/?utm_source=chatgpt.com" TargetMode="External"/><Relationship Id="rId18" Type="http://schemas.openxmlformats.org/officeDocument/2006/relationships/hyperlink" Target="https://www.frontiersin.org/journals/psychology/articles/10.3389/fpsyg.2024.1437035/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dpi.com/2673-8392/4/1/37?utm_source=chatgpt.com" TargetMode="External"/><Relationship Id="rId17" Type="http://schemas.openxmlformats.org/officeDocument/2006/relationships/hyperlink" Target="https://openpublichealthjournal.com/VOLUME/17/ELOCATOR/e18749445329730/FULLTEXT" TargetMode="External"/><Relationship Id="rId2" Type="http://schemas.openxmlformats.org/officeDocument/2006/relationships/numbering" Target="numbering.xml"/><Relationship Id="rId16" Type="http://schemas.openxmlformats.org/officeDocument/2006/relationships/hyperlink" Target="https://www.researchgate.net/publication/381004020_The_Role_of_Personal_Branding_in_Increasing_Generation_Z_Career_Success?utm_source=chatgp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0911335/?utm_source=chatgpt.com" TargetMode="External"/><Relationship Id="rId5" Type="http://schemas.openxmlformats.org/officeDocument/2006/relationships/webSettings" Target="webSettings.xml"/><Relationship Id="rId15" Type="http://schemas.openxmlformats.org/officeDocument/2006/relationships/hyperlink" Target="https://pmc.ncbi.nlm.nih.gov/articles/PMC6258780/?utm_source=chatgpt.com" TargetMode="External"/><Relationship Id="rId23" Type="http://schemas.openxmlformats.org/officeDocument/2006/relationships/theme" Target="theme/theme1.xml"/><Relationship Id="rId10" Type="http://schemas.openxmlformats.org/officeDocument/2006/relationships/hyperlink" Target="https://www.mdpi.com/2076-3387/15/4/148?utm_source=chatgpt.com" TargetMode="External"/><Relationship Id="rId19" Type="http://schemas.openxmlformats.org/officeDocument/2006/relationships/hyperlink" Target="https://pmc.ncbi.nlm.nih.gov/articles/PMC1169810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odin.uca.es/bitstream/10498/36241/4/Developing%20a%20professional%20personal%20brand-%20RODIN.pdf?utm_source=chatgpt.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890BC-D0EF-452D-9072-208111009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2651</Words>
  <Characters>15116</Characters>
  <Application>Microsoft Office Word</Application>
  <DocSecurity>0</DocSecurity>
  <Lines>125</Lines>
  <Paragraphs>35</Paragraphs>
  <ScaleCrop>false</ScaleCrop>
  <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rohey savage</cp:lastModifiedBy>
  <cp:revision>4</cp:revision>
  <dcterms:created xsi:type="dcterms:W3CDTF">2025-10-08T17:53:00Z</dcterms:created>
  <dcterms:modified xsi:type="dcterms:W3CDTF">2025-11-07T09:57:00Z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0fa0ad9f75a34e21903af35752a0f00c</vt:lpwstr>
  </property>
</Properties>
</file>