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CEF0765" w:rsidP="2F959A29" w:rsidRDefault="0CEF0765" w14:paraId="48D14536" w14:textId="2F09A531">
      <w:pPr>
        <w:pStyle w:val="Normal"/>
        <w:spacing w:line="360" w:lineRule="auto"/>
      </w:pPr>
      <w:r w:rsidR="0CEF0765">
        <w:rPr/>
        <w:t xml:space="preserve">Notes from my slides </w:t>
      </w:r>
      <w:r w:rsidR="4EDC313C">
        <w:rPr/>
        <w:t>for the Guest service training presentation</w:t>
      </w:r>
    </w:p>
    <w:p w:rsidR="4EDC313C" w:rsidP="2F959A29" w:rsidRDefault="4EDC313C" w14:paraId="3DF0F64A" w14:textId="49B16E2A">
      <w:pPr>
        <w:pStyle w:val="Normal"/>
        <w:spacing w:line="360" w:lineRule="auto"/>
      </w:pPr>
      <w:r w:rsidR="4EDC313C">
        <w:rPr/>
        <w:t>13</w:t>
      </w:r>
      <w:r w:rsidRPr="2F959A29" w:rsidR="4EDC313C">
        <w:rPr>
          <w:vertAlign w:val="superscript"/>
        </w:rPr>
        <w:t>th</w:t>
      </w:r>
      <w:r w:rsidR="4EDC313C">
        <w:rPr/>
        <w:t xml:space="preserve"> May 2025 </w:t>
      </w:r>
    </w:p>
    <w:p w:rsidR="0CEF0765" w:rsidP="2F959A29" w:rsidRDefault="0CEF0765" w14:paraId="35854563" w14:textId="5EC208FB">
      <w:pPr>
        <w:spacing w:line="360" w:lineRule="auto"/>
      </w:pPr>
      <w:r w:rsidR="0CEF0765">
        <w:drawing>
          <wp:inline wp14:editId="170C4B55" wp14:anchorId="44ED4290">
            <wp:extent cx="5724524" cy="3227754"/>
            <wp:effectExtent l="0" t="0" r="0" b="0"/>
            <wp:docPr id="2103236775" name="" title=""/>
            <wp:cNvGraphicFramePr>
              <a:graphicFrameLocks noChangeAspect="1"/>
            </wp:cNvGraphicFramePr>
            <a:graphic>
              <a:graphicData uri="http://schemas.openxmlformats.org/drawingml/2006/picture">
                <pic:pic>
                  <pic:nvPicPr>
                    <pic:cNvPr id="0" name=""/>
                    <pic:cNvPicPr/>
                  </pic:nvPicPr>
                  <pic:blipFill>
                    <a:blip r:embed="Rcbb7c2cac3b54862">
                      <a:extLst>
                        <a:ext xmlns:a="http://schemas.openxmlformats.org/drawingml/2006/main" uri="{28A0092B-C50C-407E-A947-70E740481C1C}">
                          <a14:useLocalDpi val="0"/>
                        </a:ext>
                      </a:extLst>
                    </a:blip>
                    <a:srcRect l="0" t="8461" r="0" b="4871"/>
                    <a:stretch>
                      <a:fillRect/>
                    </a:stretch>
                  </pic:blipFill>
                  <pic:spPr>
                    <a:xfrm>
                      <a:off x="0" y="0"/>
                      <a:ext cx="5724524" cy="3227754"/>
                    </a:xfrm>
                    <a:prstGeom prst="rect">
                      <a:avLst/>
                    </a:prstGeom>
                  </pic:spPr>
                </pic:pic>
              </a:graphicData>
            </a:graphic>
          </wp:inline>
        </w:drawing>
      </w:r>
      <w:r w:rsidR="127F121E">
        <w:rPr/>
        <w:t xml:space="preserve">Slide one </w:t>
      </w:r>
    </w:p>
    <w:p w:rsidR="096E4EA5" w:rsidP="2F959A29" w:rsidRDefault="096E4EA5" w14:paraId="0F370F82" w14:textId="5BB9F496">
      <w:pPr>
        <w:spacing w:line="360" w:lineRule="auto"/>
        <w:rPr>
          <w:rFonts w:ascii="Calibri" w:hAnsi="Calibri" w:eastAsia="Calibri" w:cs="Calibri"/>
          <w:noProof w:val="0"/>
          <w:sz w:val="24"/>
          <w:szCs w:val="24"/>
          <w:lang w:val="en-GB"/>
        </w:rPr>
      </w:pPr>
      <w:r w:rsidRPr="2F959A29" w:rsidR="096E4EA5">
        <w:rPr>
          <w:rFonts w:ascii="Calibri" w:hAnsi="Calibri" w:eastAsia="Calibri" w:cs="Calibri"/>
          <w:noProof w:val="0"/>
          <w:color w:val="000000" w:themeColor="text1" w:themeTint="FF" w:themeShade="FF"/>
          <w:sz w:val="24"/>
          <w:szCs w:val="24"/>
          <w:lang w:val="en-GB"/>
        </w:rPr>
        <w:t xml:space="preserve">Manor Mumbles In the hospitality sector, a five-star hotel is the epitome of luxury and service.  The hotel offers Free Wi-Fi, a health and wellbeing spa and gym facilities, onsite restaurant with Welsh culture food, as well as a fine dining experiences as well as an app for guests to make bookings and check in and find what is to offer around the location of the hotel, spa treatments. The vibe and feel for Mumbles Manor as a hotel we have gone for classy and elegant and a similarly feel as if the guests were staying at the Hilton Hotel </w:t>
      </w:r>
      <w:r w:rsidRPr="2F959A29" w:rsidR="096E4EA5">
        <w:rPr>
          <w:rFonts w:ascii="Calibri" w:hAnsi="Calibri" w:eastAsia="Calibri" w:cs="Calibri"/>
          <w:noProof w:val="0"/>
          <w:color w:val="000000" w:themeColor="text1" w:themeTint="FF" w:themeShade="FF"/>
          <w:sz w:val="24"/>
          <w:szCs w:val="24"/>
          <w:lang w:val="en-GB"/>
        </w:rPr>
        <w:t>location.</w:t>
      </w:r>
      <w:r w:rsidRPr="2F959A29" w:rsidR="096E4EA5">
        <w:rPr>
          <w:rFonts w:ascii="Calibri" w:hAnsi="Calibri" w:eastAsia="Calibri" w:cs="Calibri"/>
          <w:noProof w:val="0"/>
          <w:color w:val="000000" w:themeColor="text1" w:themeTint="FF" w:themeShade="FF"/>
          <w:sz w:val="24"/>
          <w:szCs w:val="24"/>
          <w:lang w:val="en-GB"/>
        </w:rPr>
        <w:t xml:space="preserve"> As the Hilton hotel gives Hilton is well known for its emphasis on innovation and the visitor experience. Hilton has </w:t>
      </w:r>
      <w:r w:rsidRPr="2F959A29" w:rsidR="096E4EA5">
        <w:rPr>
          <w:rFonts w:ascii="Calibri" w:hAnsi="Calibri" w:eastAsia="Calibri" w:cs="Calibri"/>
          <w:noProof w:val="0"/>
          <w:color w:val="000000" w:themeColor="text1" w:themeTint="FF" w:themeShade="FF"/>
          <w:sz w:val="24"/>
          <w:szCs w:val="24"/>
          <w:lang w:val="en-GB"/>
        </w:rPr>
        <w:t>established</w:t>
      </w:r>
      <w:r w:rsidRPr="2F959A29" w:rsidR="096E4EA5">
        <w:rPr>
          <w:rFonts w:ascii="Calibri" w:hAnsi="Calibri" w:eastAsia="Calibri" w:cs="Calibri"/>
          <w:noProof w:val="0"/>
          <w:color w:val="000000" w:themeColor="text1" w:themeTint="FF" w:themeShade="FF"/>
          <w:sz w:val="24"/>
          <w:szCs w:val="24"/>
          <w:lang w:val="en-GB"/>
        </w:rPr>
        <w:t xml:space="preserve"> itself as a pioneer in digital hospitality via to technological innovations including digital key access, smartphone check-in, and personalised booking through the Hilton Honours reward program (Law, Leung &amp; </w:t>
      </w:r>
      <w:r w:rsidRPr="2F959A29" w:rsidR="096E4EA5">
        <w:rPr>
          <w:rFonts w:ascii="Calibri" w:hAnsi="Calibri" w:eastAsia="Calibri" w:cs="Calibri"/>
          <w:noProof w:val="0"/>
          <w:color w:val="000000" w:themeColor="text1" w:themeTint="FF" w:themeShade="FF"/>
          <w:sz w:val="24"/>
          <w:szCs w:val="24"/>
          <w:lang w:val="en-GB"/>
        </w:rPr>
        <w:t>Buhalis</w:t>
      </w:r>
      <w:r w:rsidRPr="2F959A29" w:rsidR="096E4EA5">
        <w:rPr>
          <w:rFonts w:ascii="Calibri" w:hAnsi="Calibri" w:eastAsia="Calibri" w:cs="Calibri"/>
          <w:noProof w:val="0"/>
          <w:color w:val="000000" w:themeColor="text1" w:themeTint="FF" w:themeShade="FF"/>
          <w:sz w:val="24"/>
          <w:szCs w:val="24"/>
          <w:lang w:val="en-GB"/>
        </w:rPr>
        <w:t>, 2015). Through training initiatives and brand standards created to guarantee uniformity throughout its international network, the corporation places a strong emphasis on service quality.</w:t>
      </w:r>
    </w:p>
    <w:p w:rsidR="0C8A2C8A" w:rsidP="2F959A29" w:rsidRDefault="0C8A2C8A" w14:paraId="5F9129E7" w14:textId="2E1C025C">
      <w:pPr>
        <w:spacing w:line="360" w:lineRule="auto"/>
        <w:rPr>
          <w:rFonts w:ascii="Calibri" w:hAnsi="Calibri" w:eastAsia="Calibri" w:cs="Calibri"/>
          <w:noProof w:val="0"/>
          <w:color w:val="000000" w:themeColor="text1" w:themeTint="FF" w:themeShade="FF"/>
          <w:sz w:val="24"/>
          <w:szCs w:val="24"/>
          <w:lang w:val="en-GB"/>
        </w:rPr>
      </w:pPr>
      <w:r w:rsidR="0C8A2C8A">
        <w:drawing>
          <wp:inline wp14:editId="2384C07C" wp14:anchorId="1F9C9E91">
            <wp:extent cx="5724524" cy="3227717"/>
            <wp:effectExtent l="0" t="0" r="0" b="0"/>
            <wp:docPr id="1883135056" name="" title=""/>
            <wp:cNvGraphicFramePr>
              <a:graphicFrameLocks noChangeAspect="1"/>
            </wp:cNvGraphicFramePr>
            <a:graphic>
              <a:graphicData uri="http://schemas.openxmlformats.org/drawingml/2006/picture">
                <pic:pic>
                  <pic:nvPicPr>
                    <pic:cNvPr id="0" name=""/>
                    <pic:cNvPicPr/>
                  </pic:nvPicPr>
                  <pic:blipFill>
                    <a:blip r:embed="R75362bf8e6714eb9">
                      <a:extLst>
                        <a:ext xmlns:a="http://schemas.openxmlformats.org/drawingml/2006/main" uri="{28A0092B-C50C-407E-A947-70E740481C1C}">
                          <a14:useLocalDpi val="0"/>
                        </a:ext>
                      </a:extLst>
                    </a:blip>
                    <a:srcRect l="0" t="8205" r="0" b="5128"/>
                    <a:stretch>
                      <a:fillRect/>
                    </a:stretch>
                  </pic:blipFill>
                  <pic:spPr>
                    <a:xfrm>
                      <a:off x="0" y="0"/>
                      <a:ext cx="5724524" cy="3227717"/>
                    </a:xfrm>
                    <a:prstGeom prst="rect">
                      <a:avLst/>
                    </a:prstGeom>
                  </pic:spPr>
                </pic:pic>
              </a:graphicData>
            </a:graphic>
          </wp:inline>
        </w:drawing>
      </w:r>
      <w:r w:rsidRPr="2F959A29" w:rsidR="1B147425">
        <w:rPr>
          <w:rFonts w:ascii="Calibri" w:hAnsi="Calibri" w:eastAsia="Calibri" w:cs="Calibri"/>
          <w:noProof w:val="0"/>
          <w:color w:val="000000" w:themeColor="text1" w:themeTint="FF" w:themeShade="FF"/>
          <w:sz w:val="24"/>
          <w:szCs w:val="24"/>
          <w:lang w:val="en-GB"/>
        </w:rPr>
        <w:t xml:space="preserve">Slide 2 </w:t>
      </w:r>
    </w:p>
    <w:p w:rsidR="1B147425" w:rsidP="2F959A29" w:rsidRDefault="1B147425" w14:paraId="1ED1CBF5" w14:textId="4852C20F">
      <w:pPr>
        <w:spacing w:line="360" w:lineRule="auto"/>
        <w:rPr>
          <w:rFonts w:ascii="Calibri" w:hAnsi="Calibri" w:eastAsia="Calibri" w:cs="Calibri"/>
          <w:noProof w:val="0"/>
          <w:sz w:val="24"/>
          <w:szCs w:val="24"/>
          <w:lang w:val="en-GB"/>
        </w:rPr>
      </w:pPr>
      <w:r w:rsidRPr="2F959A29" w:rsidR="1B147425">
        <w:rPr>
          <w:rFonts w:ascii="Calibri" w:hAnsi="Calibri" w:eastAsia="Calibri" w:cs="Calibri"/>
          <w:noProof w:val="0"/>
          <w:color w:val="000000" w:themeColor="text1" w:themeTint="FF" w:themeShade="FF"/>
          <w:sz w:val="24"/>
          <w:szCs w:val="24"/>
          <w:lang w:val="en-US"/>
        </w:rPr>
        <w:t xml:space="preserve">The hotel is in a well-loved area of Swansea in Mumbles, which marks the beginning to the Gower coastline (Visit Swansea Bay, 2025). The area draws both local and foreign tourists all year round because of its breathtaking beaches, shoreline, and picturesque walking trails. Mumbles is conveniently </w:t>
      </w:r>
      <w:r w:rsidRPr="2F959A29" w:rsidR="1B147425">
        <w:rPr>
          <w:rFonts w:ascii="Calibri" w:hAnsi="Calibri" w:eastAsia="Calibri" w:cs="Calibri"/>
          <w:noProof w:val="0"/>
          <w:color w:val="000000" w:themeColor="text1" w:themeTint="FF" w:themeShade="FF"/>
          <w:sz w:val="24"/>
          <w:szCs w:val="24"/>
          <w:lang w:val="en-US"/>
        </w:rPr>
        <w:t>located</w:t>
      </w:r>
      <w:r w:rsidRPr="2F959A29" w:rsidR="1B147425">
        <w:rPr>
          <w:rFonts w:ascii="Calibri" w:hAnsi="Calibri" w:eastAsia="Calibri" w:cs="Calibri"/>
          <w:noProof w:val="0"/>
          <w:color w:val="000000" w:themeColor="text1" w:themeTint="FF" w:themeShade="FF"/>
          <w:sz w:val="24"/>
          <w:szCs w:val="24"/>
          <w:lang w:val="en-US"/>
        </w:rPr>
        <w:t xml:space="preserve"> for those who wish to </w:t>
      </w:r>
      <w:r w:rsidRPr="2F959A29" w:rsidR="1B147425">
        <w:rPr>
          <w:rFonts w:ascii="Calibri" w:hAnsi="Calibri" w:eastAsia="Calibri" w:cs="Calibri"/>
          <w:noProof w:val="0"/>
          <w:color w:val="000000" w:themeColor="text1" w:themeTint="FF" w:themeShade="FF"/>
          <w:sz w:val="24"/>
          <w:szCs w:val="24"/>
          <w:lang w:val="en-US"/>
        </w:rPr>
        <w:t>utilize</w:t>
      </w:r>
      <w:r w:rsidRPr="2F959A29" w:rsidR="1B147425">
        <w:rPr>
          <w:rFonts w:ascii="Calibri" w:hAnsi="Calibri" w:eastAsia="Calibri" w:cs="Calibri"/>
          <w:noProof w:val="0"/>
          <w:color w:val="000000" w:themeColor="text1" w:themeTint="FF" w:themeShade="FF"/>
          <w:sz w:val="24"/>
          <w:szCs w:val="24"/>
          <w:lang w:val="en-US"/>
        </w:rPr>
        <w:t xml:space="preserve"> public transport while visiting the hotel. Train companies such as Transport for Wales offer connections from major cities including London, Manchester, </w:t>
      </w:r>
      <w:r w:rsidRPr="2F959A29" w:rsidR="1B147425">
        <w:rPr>
          <w:rFonts w:ascii="Calibri" w:hAnsi="Calibri" w:eastAsia="Calibri" w:cs="Calibri"/>
          <w:noProof w:val="0"/>
          <w:color w:val="000000" w:themeColor="text1" w:themeTint="FF" w:themeShade="FF"/>
          <w:sz w:val="24"/>
          <w:szCs w:val="24"/>
          <w:lang w:val="en-US"/>
        </w:rPr>
        <w:t>Birmingham</w:t>
      </w:r>
      <w:r w:rsidRPr="2F959A29" w:rsidR="1B147425">
        <w:rPr>
          <w:rFonts w:ascii="Calibri" w:hAnsi="Calibri" w:eastAsia="Calibri" w:cs="Calibri"/>
          <w:noProof w:val="0"/>
          <w:color w:val="000000" w:themeColor="text1" w:themeTint="FF" w:themeShade="FF"/>
          <w:sz w:val="24"/>
          <w:szCs w:val="24"/>
          <w:lang w:val="en-US"/>
        </w:rPr>
        <w:t xml:space="preserve"> and many more to Swansea. Concierge will meet and collect visitors upon their arrival at Swansea (</w:t>
      </w:r>
      <w:r w:rsidRPr="2F959A29" w:rsidR="1B147425">
        <w:rPr>
          <w:rFonts w:ascii="Calibri" w:hAnsi="Calibri" w:eastAsia="Calibri" w:cs="Calibri"/>
          <w:noProof w:val="0"/>
          <w:color w:val="000000" w:themeColor="text1" w:themeTint="FF" w:themeShade="FF"/>
          <w:sz w:val="24"/>
          <w:szCs w:val="24"/>
          <w:lang w:val="en-US"/>
        </w:rPr>
        <w:t>Tfw.wales</w:t>
      </w:r>
      <w:r w:rsidRPr="2F959A29" w:rsidR="1B147425">
        <w:rPr>
          <w:rFonts w:ascii="Calibri" w:hAnsi="Calibri" w:eastAsia="Calibri" w:cs="Calibri"/>
          <w:noProof w:val="0"/>
          <w:color w:val="000000" w:themeColor="text1" w:themeTint="FF" w:themeShade="FF"/>
          <w:sz w:val="24"/>
          <w:szCs w:val="24"/>
          <w:lang w:val="en-US"/>
        </w:rPr>
        <w:t xml:space="preserve">, 2025). Mumbles </w:t>
      </w:r>
      <w:r w:rsidRPr="2F959A29" w:rsidR="1B147425">
        <w:rPr>
          <w:rFonts w:ascii="Calibri" w:hAnsi="Calibri" w:eastAsia="Calibri" w:cs="Calibri"/>
          <w:noProof w:val="0"/>
          <w:color w:val="000000" w:themeColor="text1" w:themeTint="FF" w:themeShade="FF"/>
          <w:sz w:val="24"/>
          <w:szCs w:val="24"/>
          <w:lang w:val="en-US"/>
        </w:rPr>
        <w:t>offer</w:t>
      </w:r>
      <w:r w:rsidRPr="2F959A29" w:rsidR="1B147425">
        <w:rPr>
          <w:rFonts w:ascii="Calibri" w:hAnsi="Calibri" w:eastAsia="Calibri" w:cs="Calibri"/>
          <w:noProof w:val="0"/>
          <w:color w:val="000000" w:themeColor="text1" w:themeTint="FF" w:themeShade="FF"/>
          <w:sz w:val="24"/>
          <w:szCs w:val="24"/>
          <w:lang w:val="en-US"/>
        </w:rPr>
        <w:t xml:space="preserve"> tourists' restaurants, retail and interpreted shops, costal paths and much more to explore (Davies, 2024).  </w:t>
      </w:r>
    </w:p>
    <w:p w:rsidR="1B147425" w:rsidP="2F959A29" w:rsidRDefault="1B147425" w14:paraId="72956258" w14:textId="1C97A150">
      <w:pPr>
        <w:spacing w:line="360" w:lineRule="auto"/>
        <w:rPr>
          <w:rFonts w:ascii="Calibri" w:hAnsi="Calibri" w:eastAsia="Calibri" w:cs="Calibri"/>
          <w:noProof w:val="0"/>
          <w:sz w:val="24"/>
          <w:szCs w:val="24"/>
          <w:lang w:val="en-US"/>
        </w:rPr>
      </w:pPr>
      <w:r w:rsidR="1B147425">
        <w:drawing>
          <wp:inline wp14:editId="5E8825CA" wp14:anchorId="4E86BF03">
            <wp:extent cx="5724524" cy="3218220"/>
            <wp:effectExtent l="0" t="0" r="0" b="0"/>
            <wp:docPr id="669179396" name="" title=""/>
            <wp:cNvGraphicFramePr>
              <a:graphicFrameLocks noChangeAspect="1"/>
            </wp:cNvGraphicFramePr>
            <a:graphic>
              <a:graphicData uri="http://schemas.openxmlformats.org/drawingml/2006/picture">
                <pic:pic>
                  <pic:nvPicPr>
                    <pic:cNvPr id="0" name=""/>
                    <pic:cNvPicPr/>
                  </pic:nvPicPr>
                  <pic:blipFill>
                    <a:blip r:embed="R17fc250f9a504fbc">
                      <a:extLst>
                        <a:ext xmlns:a="http://schemas.openxmlformats.org/drawingml/2006/main" uri="{28A0092B-C50C-407E-A947-70E740481C1C}">
                          <a14:useLocalDpi val="0"/>
                        </a:ext>
                      </a:extLst>
                    </a:blip>
                    <a:srcRect l="0" t="8717" r="0" b="4871"/>
                    <a:stretch>
                      <a:fillRect/>
                    </a:stretch>
                  </pic:blipFill>
                  <pic:spPr>
                    <a:xfrm>
                      <a:off x="0" y="0"/>
                      <a:ext cx="5724524" cy="3218220"/>
                    </a:xfrm>
                    <a:prstGeom prst="rect">
                      <a:avLst/>
                    </a:prstGeom>
                  </pic:spPr>
                </pic:pic>
              </a:graphicData>
            </a:graphic>
          </wp:inline>
        </w:drawing>
      </w:r>
      <w:r w:rsidRPr="2F959A29" w:rsidR="1B147425">
        <w:rPr>
          <w:rFonts w:ascii="Calibri" w:hAnsi="Calibri" w:eastAsia="Calibri" w:cs="Calibri"/>
          <w:noProof w:val="0"/>
          <w:color w:val="000000" w:themeColor="text1" w:themeTint="FF" w:themeShade="FF"/>
          <w:sz w:val="24"/>
          <w:szCs w:val="24"/>
          <w:lang w:val="en-US"/>
        </w:rPr>
        <w:t xml:space="preserve">Slide 3 </w:t>
      </w:r>
    </w:p>
    <w:p w:rsidR="1B147425" w:rsidP="2F959A29" w:rsidRDefault="1B147425" w14:paraId="22BCE65C" w14:textId="0C186354">
      <w:pPr>
        <w:spacing w:line="360" w:lineRule="auto"/>
        <w:rPr>
          <w:rFonts w:ascii="Calibri" w:hAnsi="Calibri" w:eastAsia="Calibri" w:cs="Calibri"/>
          <w:noProof w:val="0"/>
          <w:sz w:val="24"/>
          <w:szCs w:val="24"/>
          <w:lang w:val="en-US"/>
        </w:rPr>
      </w:pPr>
      <w:r w:rsidRPr="2F959A29" w:rsidR="1B147425">
        <w:rPr>
          <w:rFonts w:ascii="Calibri" w:hAnsi="Calibri" w:eastAsia="Calibri" w:cs="Calibri"/>
          <w:noProof w:val="0"/>
          <w:color w:val="000000" w:themeColor="text1" w:themeTint="FF" w:themeShade="FF"/>
          <w:sz w:val="24"/>
          <w:szCs w:val="24"/>
          <w:lang w:val="en-US"/>
        </w:rPr>
        <w:t xml:space="preserve"> </w:t>
      </w:r>
      <w:r w:rsidRPr="2F959A29" w:rsidR="4C3170BA">
        <w:rPr>
          <w:rFonts w:ascii="Calibri" w:hAnsi="Calibri" w:eastAsia="Calibri" w:cs="Calibri"/>
          <w:noProof w:val="0"/>
          <w:color w:val="000000" w:themeColor="text1" w:themeTint="FF" w:themeShade="FF"/>
          <w:sz w:val="24"/>
          <w:szCs w:val="24"/>
          <w:lang w:val="en-US"/>
        </w:rPr>
        <w:t>From looking at Similar Web studies show from the Visit Wales website that links to Mumbles as a location gives our hotel Mumbles Manor hotel that the demographics show ages 25-34 with the highest percentage that our clientele for our hotel is the ages who come and stay. As a hotel our clientele for guests show as girls' group who have come away from a chilled weekend, as well as couples aged between 45-54 who may be in second marriages who have come to Mumbles Manor for their second honeymoon.</w:t>
      </w:r>
    </w:p>
    <w:p w:rsidR="4C3170BA" w:rsidP="2F959A29" w:rsidRDefault="4C3170BA" w14:paraId="71CD1AFC" w14:textId="182B82CF">
      <w:pPr>
        <w:spacing w:line="360" w:lineRule="auto"/>
        <w:rPr>
          <w:rFonts w:ascii="Calibri" w:hAnsi="Calibri" w:eastAsia="Calibri" w:cs="Calibri"/>
          <w:noProof w:val="0"/>
          <w:color w:val="000000" w:themeColor="text1" w:themeTint="FF" w:themeShade="FF"/>
          <w:sz w:val="24"/>
          <w:szCs w:val="24"/>
          <w:lang w:val="en-US"/>
        </w:rPr>
      </w:pPr>
      <w:r w:rsidR="4C3170BA">
        <w:drawing>
          <wp:inline wp14:editId="78659D63" wp14:anchorId="08F83EC7">
            <wp:extent cx="5724524" cy="3208649"/>
            <wp:effectExtent l="0" t="0" r="0" b="0"/>
            <wp:docPr id="496262272" name="" title=""/>
            <wp:cNvGraphicFramePr>
              <a:graphicFrameLocks noChangeAspect="1"/>
            </wp:cNvGraphicFramePr>
            <a:graphic>
              <a:graphicData uri="http://schemas.openxmlformats.org/drawingml/2006/picture">
                <pic:pic>
                  <pic:nvPicPr>
                    <pic:cNvPr id="0" name=""/>
                    <pic:cNvPicPr/>
                  </pic:nvPicPr>
                  <pic:blipFill>
                    <a:blip r:embed="R3bdc001c699b484f">
                      <a:extLst>
                        <a:ext xmlns:a="http://schemas.openxmlformats.org/drawingml/2006/main" uri="{28A0092B-C50C-407E-A947-70E740481C1C}">
                          <a14:useLocalDpi val="0"/>
                        </a:ext>
                      </a:extLst>
                    </a:blip>
                    <a:srcRect l="0" t="8974" r="0" b="4871"/>
                    <a:stretch>
                      <a:fillRect/>
                    </a:stretch>
                  </pic:blipFill>
                  <pic:spPr>
                    <a:xfrm>
                      <a:off x="0" y="0"/>
                      <a:ext cx="5724524" cy="3208649"/>
                    </a:xfrm>
                    <a:prstGeom prst="rect">
                      <a:avLst/>
                    </a:prstGeom>
                  </pic:spPr>
                </pic:pic>
              </a:graphicData>
            </a:graphic>
          </wp:inline>
        </w:drawing>
      </w:r>
      <w:r w:rsidRPr="2F959A29" w:rsidR="4C3170BA">
        <w:rPr>
          <w:rFonts w:ascii="Calibri" w:hAnsi="Calibri" w:eastAsia="Calibri" w:cs="Calibri"/>
          <w:noProof w:val="0"/>
          <w:color w:val="000000" w:themeColor="text1" w:themeTint="FF" w:themeShade="FF"/>
          <w:sz w:val="24"/>
          <w:szCs w:val="24"/>
          <w:lang w:val="en-US"/>
        </w:rPr>
        <w:t xml:space="preserve">Slide 4 </w:t>
      </w:r>
    </w:p>
    <w:p w:rsidR="1F09736C" w:rsidP="2F959A29" w:rsidRDefault="1F09736C" w14:paraId="217CBFF0" w14:textId="25013828">
      <w:pPr>
        <w:spacing w:line="360" w:lineRule="auto"/>
        <w:rPr>
          <w:rFonts w:ascii="Calibri" w:hAnsi="Calibri" w:eastAsia="Calibri" w:cs="Calibri"/>
          <w:noProof w:val="0"/>
          <w:sz w:val="24"/>
          <w:szCs w:val="24"/>
          <w:lang w:val="en-US"/>
        </w:rPr>
      </w:pPr>
      <w:r w:rsidRPr="2F959A29" w:rsidR="1F09736C">
        <w:rPr>
          <w:rFonts w:ascii="Calibri" w:hAnsi="Calibri" w:eastAsia="Calibri" w:cs="Calibri"/>
          <w:noProof w:val="0"/>
          <w:color w:val="000000" w:themeColor="text1" w:themeTint="FF" w:themeShade="FF"/>
          <w:sz w:val="24"/>
          <w:szCs w:val="24"/>
          <w:lang w:val="en-US"/>
        </w:rPr>
        <w:t xml:space="preserve">At Mumbles Manor we thrive on clarity and our employees know and understand the needs that as a hotel we expect you to deliver </w:t>
      </w:r>
      <w:r w:rsidRPr="2F959A29" w:rsidR="1F09736C">
        <w:rPr>
          <w:rFonts w:ascii="Calibri" w:hAnsi="Calibri" w:eastAsia="Calibri" w:cs="Calibri"/>
          <w:noProof w:val="0"/>
          <w:color w:val="000000" w:themeColor="text1" w:themeTint="FF" w:themeShade="FF"/>
          <w:sz w:val="24"/>
          <w:szCs w:val="24"/>
          <w:lang w:val="en-US"/>
        </w:rPr>
        <w:t>to</w:t>
      </w:r>
      <w:r w:rsidRPr="2F959A29" w:rsidR="1F09736C">
        <w:rPr>
          <w:rFonts w:ascii="Calibri" w:hAnsi="Calibri" w:eastAsia="Calibri" w:cs="Calibri"/>
          <w:noProof w:val="0"/>
          <w:color w:val="000000" w:themeColor="text1" w:themeTint="FF" w:themeShade="FF"/>
          <w:sz w:val="24"/>
          <w:szCs w:val="24"/>
          <w:lang w:val="en-US"/>
        </w:rPr>
        <w:t xml:space="preserve"> a 5-star hotel that Mumbles Manor is. Employees need clear, polite, </w:t>
      </w:r>
      <w:r w:rsidRPr="2F959A29" w:rsidR="1F09736C">
        <w:rPr>
          <w:rFonts w:ascii="Calibri" w:hAnsi="Calibri" w:eastAsia="Calibri" w:cs="Calibri"/>
          <w:noProof w:val="0"/>
          <w:color w:val="000000" w:themeColor="text1" w:themeTint="FF" w:themeShade="FF"/>
          <w:sz w:val="24"/>
          <w:szCs w:val="24"/>
          <w:lang w:val="en-US"/>
        </w:rPr>
        <w:t>timely</w:t>
      </w:r>
      <w:r w:rsidRPr="2F959A29" w:rsidR="1F09736C">
        <w:rPr>
          <w:rFonts w:ascii="Calibri" w:hAnsi="Calibri" w:eastAsia="Calibri" w:cs="Calibri"/>
          <w:noProof w:val="0"/>
          <w:color w:val="000000" w:themeColor="text1" w:themeTint="FF" w:themeShade="FF"/>
          <w:sz w:val="24"/>
          <w:szCs w:val="24"/>
          <w:lang w:val="en-US"/>
        </w:rPr>
        <w:t xml:space="preserve">, multilingual, professional, consistent, non-verbal, and technology-supported communication (Robbins &amp; Judge, 2019; Guffey &amp; Loewy, 2014). At the Hilton  hotel we aim to follow and stick to the same way as a hotel they follow for clear communication that there employes use which is providing helpful information about the hotel and the surrounding area of the location of the hotel, quickly fixing and accommodating to guest requests and mainly being </w:t>
      </w:r>
      <w:r w:rsidRPr="2F959A29" w:rsidR="1F09736C">
        <w:rPr>
          <w:rFonts w:ascii="Calibri" w:hAnsi="Calibri" w:eastAsia="Calibri" w:cs="Calibri"/>
          <w:noProof w:val="0"/>
          <w:color w:val="000000" w:themeColor="text1" w:themeTint="FF" w:themeShade="FF"/>
          <w:sz w:val="24"/>
          <w:szCs w:val="24"/>
          <w:lang w:val="en-US"/>
        </w:rPr>
        <w:t>poliet</w:t>
      </w:r>
      <w:r w:rsidRPr="2F959A29" w:rsidR="1F09736C">
        <w:rPr>
          <w:rFonts w:ascii="Calibri" w:hAnsi="Calibri" w:eastAsia="Calibri" w:cs="Calibri"/>
          <w:noProof w:val="0"/>
          <w:color w:val="000000" w:themeColor="text1" w:themeTint="FF" w:themeShade="FF"/>
          <w:sz w:val="24"/>
          <w:szCs w:val="24"/>
          <w:lang w:val="en-US"/>
        </w:rPr>
        <w:t>, friendly and making the guest experiences enjoyable (Boley, 2020). As well as training manual guides which will be used and needed to be completed before your first shift working at Mumbles Manor.</w:t>
      </w:r>
    </w:p>
    <w:p w:rsidR="1F09736C" w:rsidP="2F959A29" w:rsidRDefault="1F09736C" w14:paraId="0C28AECF" w14:textId="4A6B745C">
      <w:pPr>
        <w:spacing w:line="360" w:lineRule="auto"/>
        <w:rPr>
          <w:rFonts w:ascii="Calibri" w:hAnsi="Calibri" w:eastAsia="Calibri" w:cs="Calibri"/>
          <w:noProof w:val="0"/>
          <w:color w:val="000000" w:themeColor="text1" w:themeTint="FF" w:themeShade="FF"/>
          <w:sz w:val="24"/>
          <w:szCs w:val="24"/>
          <w:lang w:val="en-US"/>
        </w:rPr>
      </w:pPr>
      <w:r w:rsidR="1F09736C">
        <w:drawing>
          <wp:inline wp14:editId="5C6FC194" wp14:anchorId="43B89243">
            <wp:extent cx="5724524" cy="3208649"/>
            <wp:effectExtent l="0" t="0" r="0" b="0"/>
            <wp:docPr id="821098241" name="" title=""/>
            <wp:cNvGraphicFramePr>
              <a:graphicFrameLocks noChangeAspect="1"/>
            </wp:cNvGraphicFramePr>
            <a:graphic>
              <a:graphicData uri="http://schemas.openxmlformats.org/drawingml/2006/picture">
                <pic:pic>
                  <pic:nvPicPr>
                    <pic:cNvPr id="0" name=""/>
                    <pic:cNvPicPr/>
                  </pic:nvPicPr>
                  <pic:blipFill>
                    <a:blip r:embed="R250534013dac4083">
                      <a:extLst>
                        <a:ext xmlns:a="http://schemas.openxmlformats.org/drawingml/2006/main" uri="{28A0092B-C50C-407E-A947-70E740481C1C}">
                          <a14:useLocalDpi val="0"/>
                        </a:ext>
                      </a:extLst>
                    </a:blip>
                    <a:srcRect l="0" t="8974" r="0" b="4871"/>
                    <a:stretch>
                      <a:fillRect/>
                    </a:stretch>
                  </pic:blipFill>
                  <pic:spPr>
                    <a:xfrm>
                      <a:off x="0" y="0"/>
                      <a:ext cx="5724524" cy="3208649"/>
                    </a:xfrm>
                    <a:prstGeom prst="rect">
                      <a:avLst/>
                    </a:prstGeom>
                  </pic:spPr>
                </pic:pic>
              </a:graphicData>
            </a:graphic>
          </wp:inline>
        </w:drawing>
      </w:r>
      <w:r w:rsidRPr="2F959A29" w:rsidR="1F09736C">
        <w:rPr>
          <w:rFonts w:ascii="Calibri" w:hAnsi="Calibri" w:eastAsia="Calibri" w:cs="Calibri"/>
          <w:noProof w:val="0"/>
          <w:color w:val="000000" w:themeColor="text1" w:themeTint="FF" w:themeShade="FF"/>
          <w:sz w:val="24"/>
          <w:szCs w:val="24"/>
          <w:lang w:val="en-US"/>
        </w:rPr>
        <w:t>Slide 6</w:t>
      </w:r>
    </w:p>
    <w:p w:rsidR="1F09736C" w:rsidP="2F959A29" w:rsidRDefault="1F09736C" w14:paraId="12582CC4" w14:textId="4C67991D">
      <w:pPr>
        <w:spacing w:before="220" w:beforeAutospacing="off" w:after="220" w:afterAutospacing="off" w:line="360" w:lineRule="auto"/>
        <w:rPr>
          <w:rFonts w:ascii="Calibri" w:hAnsi="Calibri" w:eastAsia="Calibri" w:cs="Calibri"/>
          <w:noProof w:val="0"/>
          <w:color w:val="444444"/>
          <w:sz w:val="24"/>
          <w:szCs w:val="24"/>
          <w:lang w:val="en-US"/>
        </w:rPr>
      </w:pPr>
      <w:r w:rsidRPr="2F959A29" w:rsidR="1F09736C">
        <w:rPr>
          <w:rFonts w:ascii="Calibri" w:hAnsi="Calibri" w:eastAsia="Calibri" w:cs="Calibri"/>
          <w:noProof w:val="0"/>
          <w:color w:val="000000" w:themeColor="text1" w:themeTint="FF" w:themeShade="FF"/>
          <w:sz w:val="24"/>
          <w:szCs w:val="24"/>
          <w:lang w:val="en-US"/>
        </w:rPr>
        <w:t xml:space="preserve">With support from Training Modules Teamwork in a 5-star hotel ensures smooth operations, guest satisfaction, and high service standards through collaboration, communication, and mutual support (Robbins &amp; Judge, 2019; Gannon et al., 2020). Also running a team smoothly there are 5 essential key elements which are clear </w:t>
      </w:r>
      <w:r w:rsidRPr="2F959A29" w:rsidR="1F09736C">
        <w:rPr>
          <w:rFonts w:ascii="Calibri" w:hAnsi="Calibri" w:eastAsia="Calibri" w:cs="Calibri"/>
          <w:noProof w:val="0"/>
          <w:color w:val="000000" w:themeColor="text1" w:themeTint="FF" w:themeShade="FF"/>
          <w:sz w:val="24"/>
          <w:szCs w:val="24"/>
          <w:lang w:val="en-US"/>
        </w:rPr>
        <w:t>communication</w:t>
      </w:r>
      <w:r w:rsidRPr="2F959A29" w:rsidR="1F09736C">
        <w:rPr>
          <w:rFonts w:ascii="Calibri" w:hAnsi="Calibri" w:eastAsia="Calibri" w:cs="Calibri"/>
          <w:noProof w:val="0"/>
          <w:color w:val="000000" w:themeColor="text1" w:themeTint="FF" w:themeShade="FF"/>
          <w:sz w:val="24"/>
          <w:szCs w:val="24"/>
          <w:lang w:val="en-US"/>
        </w:rPr>
        <w:t xml:space="preserve">, Defined Roles and Responsibilities, Mutual Respect and Trust, Strong Leadership, Ongoing Training and Development. </w:t>
      </w:r>
    </w:p>
    <w:p w:rsidR="2F959A29" w:rsidP="2F959A29" w:rsidRDefault="2F959A29" w14:paraId="6B6A9475" w14:textId="7C71E3E2">
      <w:pPr>
        <w:spacing w:before="220" w:beforeAutospacing="off" w:after="220" w:afterAutospacing="off" w:line="14" w:lineRule="auto"/>
        <w:rPr>
          <w:rFonts w:ascii="Calibri" w:hAnsi="Calibri" w:eastAsia="Calibri" w:cs="Calibri"/>
          <w:noProof w:val="0"/>
          <w:color w:val="444444"/>
          <w:sz w:val="24"/>
          <w:szCs w:val="24"/>
          <w:lang w:val="en-US"/>
        </w:rPr>
      </w:pPr>
    </w:p>
    <w:p w:rsidR="1F09736C" w:rsidP="2F959A29" w:rsidRDefault="1F09736C" w14:paraId="445ECD1B" w14:textId="0EFDEE70">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GB"/>
        </w:rPr>
      </w:pPr>
      <w:r w:rsidR="1F09736C">
        <w:drawing>
          <wp:inline wp14:editId="560C02F3" wp14:anchorId="22CDF8B4">
            <wp:extent cx="5724524" cy="3246823"/>
            <wp:effectExtent l="0" t="0" r="0" b="0"/>
            <wp:docPr id="494700179" name="" title=""/>
            <wp:cNvGraphicFramePr>
              <a:graphicFrameLocks noChangeAspect="1"/>
            </wp:cNvGraphicFramePr>
            <a:graphic>
              <a:graphicData uri="http://schemas.openxmlformats.org/drawingml/2006/picture">
                <pic:pic>
                  <pic:nvPicPr>
                    <pic:cNvPr id="0" name=""/>
                    <pic:cNvPicPr/>
                  </pic:nvPicPr>
                  <pic:blipFill>
                    <a:blip r:embed="R38778934d0ae458f">
                      <a:extLst>
                        <a:ext xmlns:a="http://schemas.openxmlformats.org/drawingml/2006/main" uri="{28A0092B-C50C-407E-A947-70E740481C1C}">
                          <a14:useLocalDpi val="0"/>
                        </a:ext>
                      </a:extLst>
                    </a:blip>
                    <a:srcRect l="0" t="8205" r="0" b="4615"/>
                    <a:stretch>
                      <a:fillRect/>
                    </a:stretch>
                  </pic:blipFill>
                  <pic:spPr>
                    <a:xfrm>
                      <a:off x="0" y="0"/>
                      <a:ext cx="5724524" cy="3246823"/>
                    </a:xfrm>
                    <a:prstGeom prst="rect">
                      <a:avLst/>
                    </a:prstGeom>
                  </pic:spPr>
                </pic:pic>
              </a:graphicData>
            </a:graphic>
          </wp:inline>
        </w:drawing>
      </w:r>
      <w:r w:rsidRPr="2F959A29" w:rsidR="1F09736C">
        <w:rPr>
          <w:rFonts w:ascii="Calibri" w:hAnsi="Calibri" w:eastAsia="Calibri" w:cs="Calibri"/>
          <w:noProof w:val="0"/>
          <w:color w:val="000000" w:themeColor="text1" w:themeTint="FF" w:themeShade="FF"/>
          <w:sz w:val="24"/>
          <w:szCs w:val="24"/>
          <w:lang w:val="en-GB"/>
        </w:rPr>
        <w:t xml:space="preserve">Boley, M. (2020). </w:t>
      </w:r>
      <w:r w:rsidRPr="2F959A29" w:rsidR="1F09736C">
        <w:rPr>
          <w:rFonts w:ascii="Calibri" w:hAnsi="Calibri" w:eastAsia="Calibri" w:cs="Calibri"/>
          <w:i w:val="1"/>
          <w:iCs w:val="1"/>
          <w:noProof w:val="0"/>
          <w:color w:val="000000" w:themeColor="text1" w:themeTint="FF" w:themeShade="FF"/>
          <w:sz w:val="24"/>
          <w:szCs w:val="24"/>
          <w:lang w:val="en-GB"/>
        </w:rPr>
        <w:t>8 Hotel Guest Communication Tips Every Hotelier Should Know | Cvent Blog</w:t>
      </w:r>
      <w:r w:rsidRPr="2F959A29" w:rsidR="1F09736C">
        <w:rPr>
          <w:rFonts w:ascii="Calibri" w:hAnsi="Calibri" w:eastAsia="Calibri" w:cs="Calibri"/>
          <w:noProof w:val="0"/>
          <w:color w:val="000000" w:themeColor="text1" w:themeTint="FF" w:themeShade="FF"/>
          <w:sz w:val="24"/>
          <w:szCs w:val="24"/>
          <w:lang w:val="en-GB"/>
        </w:rPr>
        <w:t xml:space="preserve">. [online] </w:t>
      </w:r>
      <w:hyperlink r:id="R13096ad9d6d74760">
        <w:r w:rsidRPr="2F959A29" w:rsidR="1F09736C">
          <w:rPr>
            <w:rStyle w:val="Hyperlink"/>
            <w:rFonts w:ascii="Calibri" w:hAnsi="Calibri" w:eastAsia="Calibri" w:cs="Calibri"/>
            <w:noProof w:val="0"/>
            <w:sz w:val="24"/>
            <w:szCs w:val="24"/>
            <w:lang w:val="en-GB"/>
          </w:rPr>
          <w:t>www.cvent.com</w:t>
        </w:r>
      </w:hyperlink>
      <w:r w:rsidRPr="2F959A29" w:rsidR="1F09736C">
        <w:rPr>
          <w:rFonts w:ascii="Calibri" w:hAnsi="Calibri" w:eastAsia="Calibri" w:cs="Calibri"/>
          <w:noProof w:val="0"/>
          <w:color w:val="000000" w:themeColor="text1" w:themeTint="FF" w:themeShade="FF"/>
          <w:sz w:val="24"/>
          <w:szCs w:val="24"/>
          <w:lang w:val="en-GB"/>
        </w:rPr>
        <w:t xml:space="preserve">. Available at: </w:t>
      </w:r>
      <w:hyperlink r:id="R99ba0a15ad8d4c67">
        <w:r w:rsidRPr="2F959A29" w:rsidR="1F09736C">
          <w:rPr>
            <w:rStyle w:val="Hyperlink"/>
            <w:rFonts w:ascii="Calibri" w:hAnsi="Calibri" w:eastAsia="Calibri" w:cs="Calibri"/>
            <w:noProof w:val="0"/>
            <w:sz w:val="24"/>
            <w:szCs w:val="24"/>
            <w:lang w:val="en-GB"/>
          </w:rPr>
          <w:t>https://www.cvent.com/en/blog/hospitality/hotel-guest-communication-tips</w:t>
        </w:r>
      </w:hyperlink>
      <w:r w:rsidRPr="2F959A29" w:rsidR="1F09736C">
        <w:rPr>
          <w:rFonts w:ascii="Calibri" w:hAnsi="Calibri" w:eastAsia="Calibri" w:cs="Calibri"/>
          <w:noProof w:val="0"/>
          <w:color w:val="000000" w:themeColor="text1" w:themeTint="FF" w:themeShade="FF"/>
          <w:sz w:val="24"/>
          <w:szCs w:val="24"/>
          <w:lang w:val="en-GB"/>
        </w:rPr>
        <w:t>.</w:t>
      </w:r>
    </w:p>
    <w:p w:rsidR="1F09736C" w:rsidP="2F959A29" w:rsidRDefault="1F09736C" w14:paraId="4F8AD737" w14:textId="6F72D85E">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 xml:space="preserve">Davies, B. (2024). </w:t>
      </w:r>
      <w:r w:rsidRPr="2F959A29" w:rsidR="1F09736C">
        <w:rPr>
          <w:rFonts w:ascii="Calibri" w:hAnsi="Calibri" w:eastAsia="Calibri" w:cs="Calibri"/>
          <w:i w:val="1"/>
          <w:iCs w:val="1"/>
          <w:noProof w:val="0"/>
          <w:color w:val="000000" w:themeColor="text1" w:themeTint="FF" w:themeShade="FF"/>
          <w:sz w:val="24"/>
          <w:szCs w:val="24"/>
          <w:lang w:val="en-US"/>
        </w:rPr>
        <w:t>Discover Why Mumbles is One of the Best Places to Live by the Sea</w:t>
      </w:r>
      <w:r w:rsidRPr="2F959A29" w:rsidR="1F09736C">
        <w:rPr>
          <w:rFonts w:ascii="Calibri" w:hAnsi="Calibri" w:eastAsia="Calibri" w:cs="Calibri"/>
          <w:noProof w:val="0"/>
          <w:color w:val="000000" w:themeColor="text1" w:themeTint="FF" w:themeShade="FF"/>
          <w:sz w:val="24"/>
          <w:szCs w:val="24"/>
          <w:lang w:val="en-US"/>
        </w:rPr>
        <w:t xml:space="preserve">. [online] Swansea. Available at: </w:t>
      </w:r>
      <w:hyperlink r:id="R8935ba2b827b454c">
        <w:r w:rsidRPr="2F959A29" w:rsidR="1F09736C">
          <w:rPr>
            <w:rStyle w:val="Hyperlink"/>
            <w:rFonts w:ascii="Calibri" w:hAnsi="Calibri" w:eastAsia="Calibri" w:cs="Calibri"/>
            <w:noProof w:val="0"/>
            <w:sz w:val="24"/>
            <w:szCs w:val="24"/>
            <w:lang w:val="en-US"/>
          </w:rPr>
          <w:t>https://www.belvoir.co.uk/swansea-estate-agents/articles/discover-why-mumbles-is-one-of-the-best-places-to-live-by-the-sea/</w:t>
        </w:r>
      </w:hyperlink>
      <w:r w:rsidRPr="2F959A29" w:rsidR="1F09736C">
        <w:rPr>
          <w:rFonts w:ascii="Calibri" w:hAnsi="Calibri" w:eastAsia="Calibri" w:cs="Calibri"/>
          <w:noProof w:val="0"/>
          <w:color w:val="000000" w:themeColor="text1" w:themeTint="FF" w:themeShade="FF"/>
          <w:sz w:val="24"/>
          <w:szCs w:val="24"/>
          <w:lang w:val="en-US"/>
        </w:rPr>
        <w:t xml:space="preserve"> [Accessed 12 May 2025].</w:t>
      </w:r>
    </w:p>
    <w:p w:rsidR="1F09736C" w:rsidP="2F959A29" w:rsidRDefault="1F09736C" w14:paraId="5703AF1B" w14:textId="399A6817">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Iis</w:t>
      </w:r>
      <w:r w:rsidRPr="2F959A29" w:rsidR="1F09736C">
        <w:rPr>
          <w:rFonts w:ascii="Calibri" w:hAnsi="Calibri" w:eastAsia="Calibri" w:cs="Calibri"/>
          <w:noProof w:val="0"/>
          <w:color w:val="000000" w:themeColor="text1" w:themeTint="FF" w:themeShade="FF"/>
          <w:sz w:val="24"/>
          <w:szCs w:val="24"/>
          <w:lang w:val="en-US"/>
        </w:rPr>
        <w:t xml:space="preserve"> </w:t>
      </w:r>
      <w:r w:rsidRPr="2F959A29" w:rsidR="1F09736C">
        <w:rPr>
          <w:rFonts w:ascii="Calibri" w:hAnsi="Calibri" w:eastAsia="Calibri" w:cs="Calibri"/>
          <w:noProof w:val="0"/>
          <w:color w:val="000000" w:themeColor="text1" w:themeTint="FF" w:themeShade="FF"/>
          <w:sz w:val="24"/>
          <w:szCs w:val="24"/>
          <w:lang w:val="en-US"/>
        </w:rPr>
        <w:t>Tussyadiah</w:t>
      </w:r>
      <w:r w:rsidRPr="2F959A29" w:rsidR="1F09736C">
        <w:rPr>
          <w:rFonts w:ascii="Calibri" w:hAnsi="Calibri" w:eastAsia="Calibri" w:cs="Calibri"/>
          <w:noProof w:val="0"/>
          <w:color w:val="000000" w:themeColor="text1" w:themeTint="FF" w:themeShade="FF"/>
          <w:sz w:val="24"/>
          <w:szCs w:val="24"/>
          <w:lang w:val="en-US"/>
        </w:rPr>
        <w:t xml:space="preserve"> and Alessandro </w:t>
      </w:r>
      <w:r w:rsidRPr="2F959A29" w:rsidR="1F09736C">
        <w:rPr>
          <w:rFonts w:ascii="Calibri" w:hAnsi="Calibri" w:eastAsia="Calibri" w:cs="Calibri"/>
          <w:noProof w:val="0"/>
          <w:color w:val="000000" w:themeColor="text1" w:themeTint="FF" w:themeShade="FF"/>
          <w:sz w:val="24"/>
          <w:szCs w:val="24"/>
          <w:lang w:val="en-US"/>
        </w:rPr>
        <w:t>Inversini</w:t>
      </w:r>
      <w:r w:rsidRPr="2F959A29" w:rsidR="1F09736C">
        <w:rPr>
          <w:rFonts w:ascii="Calibri" w:hAnsi="Calibri" w:eastAsia="Calibri" w:cs="Calibri"/>
          <w:noProof w:val="0"/>
          <w:color w:val="000000" w:themeColor="text1" w:themeTint="FF" w:themeShade="FF"/>
          <w:sz w:val="24"/>
          <w:szCs w:val="24"/>
          <w:lang w:val="en-US"/>
        </w:rPr>
        <w:t xml:space="preserve"> (2015). </w:t>
      </w:r>
      <w:r w:rsidRPr="2F959A29" w:rsidR="1F09736C">
        <w:rPr>
          <w:rFonts w:ascii="Calibri" w:hAnsi="Calibri" w:eastAsia="Calibri" w:cs="Calibri"/>
          <w:i w:val="1"/>
          <w:iCs w:val="1"/>
          <w:noProof w:val="0"/>
          <w:color w:val="000000" w:themeColor="text1" w:themeTint="FF" w:themeShade="FF"/>
          <w:sz w:val="24"/>
          <w:szCs w:val="24"/>
          <w:lang w:val="en-US"/>
        </w:rPr>
        <w:t xml:space="preserve">Information and Communication Technologies in Tourism </w:t>
      </w:r>
      <w:r w:rsidRPr="2F959A29" w:rsidR="1F09736C">
        <w:rPr>
          <w:rFonts w:ascii="Calibri" w:hAnsi="Calibri" w:eastAsia="Calibri" w:cs="Calibri"/>
          <w:i w:val="1"/>
          <w:iCs w:val="1"/>
          <w:noProof w:val="0"/>
          <w:color w:val="000000" w:themeColor="text1" w:themeTint="FF" w:themeShade="FF"/>
          <w:sz w:val="24"/>
          <w:szCs w:val="24"/>
          <w:lang w:val="en-US"/>
        </w:rPr>
        <w:t>2015 :</w:t>
      </w:r>
      <w:r w:rsidRPr="2F959A29" w:rsidR="1F09736C">
        <w:rPr>
          <w:rFonts w:ascii="Calibri" w:hAnsi="Calibri" w:eastAsia="Calibri" w:cs="Calibri"/>
          <w:i w:val="1"/>
          <w:iCs w:val="1"/>
          <w:noProof w:val="0"/>
          <w:color w:val="000000" w:themeColor="text1" w:themeTint="FF" w:themeShade="FF"/>
          <w:sz w:val="24"/>
          <w:szCs w:val="24"/>
          <w:lang w:val="en-US"/>
        </w:rPr>
        <w:t xml:space="preserve"> Proceedings of the International Conference in Lugano, Switzerland, February 3 - 6, 2015</w:t>
      </w:r>
      <w:r w:rsidRPr="2F959A29" w:rsidR="1F09736C">
        <w:rPr>
          <w:rFonts w:ascii="Calibri" w:hAnsi="Calibri" w:eastAsia="Calibri" w:cs="Calibri"/>
          <w:noProof w:val="0"/>
          <w:color w:val="000000" w:themeColor="text1" w:themeTint="FF" w:themeShade="FF"/>
          <w:sz w:val="24"/>
          <w:szCs w:val="24"/>
          <w:lang w:val="en-US"/>
        </w:rPr>
        <w:t>. Cham: Springer International Publishing.</w:t>
      </w:r>
    </w:p>
    <w:p w:rsidR="1F09736C" w:rsidP="2F959A29" w:rsidRDefault="1F09736C" w14:paraId="21DF000D" w14:textId="145E6FFA">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SimilarWeb</w:t>
      </w:r>
      <w:r w:rsidRPr="2F959A29" w:rsidR="1F09736C">
        <w:rPr>
          <w:rFonts w:ascii="Calibri" w:hAnsi="Calibri" w:eastAsia="Calibri" w:cs="Calibri"/>
          <w:noProof w:val="0"/>
          <w:color w:val="000000" w:themeColor="text1" w:themeTint="FF" w:themeShade="FF"/>
          <w:sz w:val="24"/>
          <w:szCs w:val="24"/>
          <w:lang w:val="en-US"/>
        </w:rPr>
        <w:t xml:space="preserve"> (2025). </w:t>
      </w:r>
      <w:r w:rsidRPr="2F959A29" w:rsidR="1F09736C">
        <w:rPr>
          <w:rFonts w:ascii="Calibri" w:hAnsi="Calibri" w:eastAsia="Calibri" w:cs="Calibri"/>
          <w:i w:val="1"/>
          <w:iCs w:val="1"/>
          <w:noProof w:val="0"/>
          <w:color w:val="000000" w:themeColor="text1" w:themeTint="FF" w:themeShade="FF"/>
          <w:sz w:val="24"/>
          <w:szCs w:val="24"/>
          <w:lang w:val="en-US"/>
        </w:rPr>
        <w:t>Demographics</w:t>
      </w:r>
      <w:r w:rsidRPr="2F959A29" w:rsidR="1F09736C">
        <w:rPr>
          <w:rFonts w:ascii="Calibri" w:hAnsi="Calibri" w:eastAsia="Calibri" w:cs="Calibri"/>
          <w:noProof w:val="0"/>
          <w:color w:val="000000" w:themeColor="text1" w:themeTint="FF" w:themeShade="FF"/>
          <w:sz w:val="24"/>
          <w:szCs w:val="24"/>
          <w:lang w:val="en-US"/>
        </w:rPr>
        <w:t xml:space="preserve">. [online] </w:t>
      </w:r>
      <w:r w:rsidRPr="2F959A29" w:rsidR="1F09736C">
        <w:rPr>
          <w:rFonts w:ascii="Calibri" w:hAnsi="Calibri" w:eastAsia="Calibri" w:cs="Calibri"/>
          <w:noProof w:val="0"/>
          <w:color w:val="000000" w:themeColor="text1" w:themeTint="FF" w:themeShade="FF"/>
          <w:sz w:val="24"/>
          <w:szCs w:val="24"/>
          <w:lang w:val="en-US"/>
        </w:rPr>
        <w:t>Similarweb</w:t>
      </w:r>
      <w:r w:rsidRPr="2F959A29" w:rsidR="1F09736C">
        <w:rPr>
          <w:rFonts w:ascii="Calibri" w:hAnsi="Calibri" w:eastAsia="Calibri" w:cs="Calibri"/>
          <w:noProof w:val="0"/>
          <w:color w:val="000000" w:themeColor="text1" w:themeTint="FF" w:themeShade="FF"/>
          <w:sz w:val="24"/>
          <w:szCs w:val="24"/>
          <w:lang w:val="en-US"/>
        </w:rPr>
        <w:t xml:space="preserve">. Available at: </w:t>
      </w:r>
      <w:hyperlink w:anchor="/digitalsuite/websiteanalysis/audience-demographics/" r:id="Rdfad5ebc68544964">
        <w:r w:rsidRPr="2F959A29" w:rsidR="1F09736C">
          <w:rPr>
            <w:rStyle w:val="Hyperlink"/>
            <w:rFonts w:ascii="Calibri" w:hAnsi="Calibri" w:eastAsia="Calibri" w:cs="Calibri"/>
            <w:noProof w:val="0"/>
            <w:sz w:val="24"/>
            <w:szCs w:val="24"/>
            <w:lang w:val="en-US"/>
          </w:rPr>
          <w:t>https://pro.similarweb.com/#/digitalsuite/websiteanalysis/audience-demographics/</w:t>
        </w:r>
      </w:hyperlink>
      <w:r w:rsidRPr="2F959A29" w:rsidR="1F09736C">
        <w:rPr>
          <w:rFonts w:ascii="Calibri" w:hAnsi="Calibri" w:eastAsia="Calibri" w:cs="Calibri"/>
          <w:noProof w:val="0"/>
          <w:color w:val="000000" w:themeColor="text1" w:themeTint="FF" w:themeShade="FF"/>
          <w:sz w:val="24"/>
          <w:szCs w:val="24"/>
          <w:lang w:val="en-US"/>
        </w:rPr>
        <w:t>.</w:t>
      </w:r>
    </w:p>
    <w:p w:rsidR="1F09736C" w:rsidP="2F959A29" w:rsidRDefault="1F09736C" w14:paraId="42F0B17F" w14:textId="6A2EA74D">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Tfw.wales</w:t>
      </w:r>
      <w:r w:rsidRPr="2F959A29" w:rsidR="1F09736C">
        <w:rPr>
          <w:rFonts w:ascii="Calibri" w:hAnsi="Calibri" w:eastAsia="Calibri" w:cs="Calibri"/>
          <w:noProof w:val="0"/>
          <w:color w:val="000000" w:themeColor="text1" w:themeTint="FF" w:themeShade="FF"/>
          <w:sz w:val="24"/>
          <w:szCs w:val="24"/>
          <w:lang w:val="en-US"/>
        </w:rPr>
        <w:t xml:space="preserve">. (2025). </w:t>
      </w:r>
      <w:r w:rsidRPr="2F959A29" w:rsidR="1F09736C">
        <w:rPr>
          <w:rFonts w:ascii="Calibri" w:hAnsi="Calibri" w:eastAsia="Calibri" w:cs="Calibri"/>
          <w:i w:val="1"/>
          <w:iCs w:val="1"/>
          <w:noProof w:val="0"/>
          <w:color w:val="000000" w:themeColor="text1" w:themeTint="FF" w:themeShade="FF"/>
          <w:sz w:val="24"/>
          <w:szCs w:val="24"/>
          <w:lang w:val="en-US"/>
        </w:rPr>
        <w:t>Swansea | Transport for Wales</w:t>
      </w:r>
      <w:r w:rsidRPr="2F959A29" w:rsidR="1F09736C">
        <w:rPr>
          <w:rFonts w:ascii="Calibri" w:hAnsi="Calibri" w:eastAsia="Calibri" w:cs="Calibri"/>
          <w:noProof w:val="0"/>
          <w:color w:val="000000" w:themeColor="text1" w:themeTint="FF" w:themeShade="FF"/>
          <w:sz w:val="24"/>
          <w:szCs w:val="24"/>
          <w:lang w:val="en-US"/>
        </w:rPr>
        <w:t xml:space="preserve">. [online] Available at: </w:t>
      </w:r>
      <w:hyperlink r:id="R69d47cf8312f4a56">
        <w:r w:rsidRPr="2F959A29" w:rsidR="1F09736C">
          <w:rPr>
            <w:rStyle w:val="Hyperlink"/>
            <w:rFonts w:ascii="Calibri" w:hAnsi="Calibri" w:eastAsia="Calibri" w:cs="Calibri"/>
            <w:noProof w:val="0"/>
            <w:sz w:val="24"/>
            <w:szCs w:val="24"/>
            <w:lang w:val="en-US"/>
          </w:rPr>
          <w:t>https://tfw.wales/places/destinations/swansea</w:t>
        </w:r>
      </w:hyperlink>
      <w:r w:rsidRPr="2F959A29" w:rsidR="1F09736C">
        <w:rPr>
          <w:rFonts w:ascii="Calibri" w:hAnsi="Calibri" w:eastAsia="Calibri" w:cs="Calibri"/>
          <w:noProof w:val="0"/>
          <w:color w:val="000000" w:themeColor="text1" w:themeTint="FF" w:themeShade="FF"/>
          <w:sz w:val="24"/>
          <w:szCs w:val="24"/>
          <w:lang w:val="en-US"/>
        </w:rPr>
        <w:t xml:space="preserve"> [Accessed 12 May 2025].</w:t>
      </w:r>
    </w:p>
    <w:p w:rsidR="1F09736C" w:rsidP="2F959A29" w:rsidRDefault="1F09736C" w14:paraId="43AE5BCE" w14:textId="41119739">
      <w:pPr>
        <w:spacing w:before="240" w:beforeAutospacing="off" w:after="240" w:afterAutospacing="off" w:line="360" w:lineRule="auto"/>
        <w:rPr>
          <w:rFonts w:ascii="Calibri" w:hAnsi="Calibri" w:eastAsia="Calibri" w:cs="Calibr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 xml:space="preserve">Visit Swansea Bay. (2025). </w:t>
      </w:r>
      <w:r w:rsidRPr="2F959A29" w:rsidR="1F09736C">
        <w:rPr>
          <w:rFonts w:ascii="Calibri" w:hAnsi="Calibri" w:eastAsia="Calibri" w:cs="Calibri"/>
          <w:i w:val="1"/>
          <w:iCs w:val="1"/>
          <w:noProof w:val="0"/>
          <w:color w:val="000000" w:themeColor="text1" w:themeTint="FF" w:themeShade="FF"/>
          <w:sz w:val="24"/>
          <w:szCs w:val="24"/>
          <w:lang w:val="en-US"/>
        </w:rPr>
        <w:t>Mumbles</w:t>
      </w:r>
      <w:r w:rsidRPr="2F959A29" w:rsidR="1F09736C">
        <w:rPr>
          <w:rFonts w:ascii="Calibri" w:hAnsi="Calibri" w:eastAsia="Calibri" w:cs="Calibri"/>
          <w:noProof w:val="0"/>
          <w:color w:val="000000" w:themeColor="text1" w:themeTint="FF" w:themeShade="FF"/>
          <w:sz w:val="24"/>
          <w:szCs w:val="24"/>
          <w:lang w:val="en-US"/>
        </w:rPr>
        <w:t xml:space="preserve">. [online] Available at: </w:t>
      </w:r>
      <w:hyperlink r:id="R11f36590259e49a3">
        <w:r w:rsidRPr="2F959A29" w:rsidR="1F09736C">
          <w:rPr>
            <w:rStyle w:val="Hyperlink"/>
            <w:rFonts w:ascii="Calibri" w:hAnsi="Calibri" w:eastAsia="Calibri" w:cs="Calibri"/>
            <w:noProof w:val="0"/>
            <w:sz w:val="24"/>
            <w:szCs w:val="24"/>
            <w:lang w:val="en-US"/>
          </w:rPr>
          <w:t>https://www.visitswanseabay.com/destinations/mumbles/</w:t>
        </w:r>
      </w:hyperlink>
      <w:r w:rsidRPr="2F959A29" w:rsidR="1F09736C">
        <w:rPr>
          <w:rFonts w:ascii="Calibri" w:hAnsi="Calibri" w:eastAsia="Calibri" w:cs="Calibri"/>
          <w:noProof w:val="0"/>
          <w:color w:val="000000" w:themeColor="text1" w:themeTint="FF" w:themeShade="FF"/>
          <w:sz w:val="24"/>
          <w:szCs w:val="24"/>
          <w:lang w:val="en-US"/>
        </w:rPr>
        <w:t>.</w:t>
      </w:r>
    </w:p>
    <w:p w:rsidR="1F09736C" w:rsidP="2F959A29" w:rsidRDefault="1F09736C" w14:paraId="6BB28637" w14:textId="43D5D649">
      <w:pPr>
        <w:spacing w:before="240" w:beforeAutospacing="off" w:after="240" w:afterAutospacing="off" w:line="360" w:lineRule="auto"/>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2F959A29" w:rsidR="1F09736C">
        <w:rPr>
          <w:rFonts w:ascii="Calibri" w:hAnsi="Calibri" w:eastAsia="Calibri" w:cs="Calibri"/>
          <w:noProof w:val="0"/>
          <w:color w:val="000000" w:themeColor="text1" w:themeTint="FF" w:themeShade="FF"/>
          <w:sz w:val="24"/>
          <w:szCs w:val="24"/>
          <w:lang w:val="en-US"/>
        </w:rPr>
        <w:t>VisitWales</w:t>
      </w:r>
      <w:r w:rsidRPr="2F959A29" w:rsidR="1F09736C">
        <w:rPr>
          <w:rFonts w:ascii="Calibri" w:hAnsi="Calibri" w:eastAsia="Calibri" w:cs="Calibri"/>
          <w:noProof w:val="0"/>
          <w:color w:val="000000" w:themeColor="text1" w:themeTint="FF" w:themeShade="FF"/>
          <w:sz w:val="24"/>
          <w:szCs w:val="24"/>
          <w:lang w:val="en-US"/>
        </w:rPr>
        <w:t xml:space="preserve">. (2025). </w:t>
      </w:r>
      <w:r w:rsidRPr="2F959A29" w:rsidR="1F09736C">
        <w:rPr>
          <w:rFonts w:ascii="Calibri" w:hAnsi="Calibri" w:eastAsia="Calibri" w:cs="Calibri"/>
          <w:i w:val="1"/>
          <w:iCs w:val="1"/>
          <w:noProof w:val="0"/>
          <w:color w:val="000000" w:themeColor="text1" w:themeTint="FF" w:themeShade="FF"/>
          <w:sz w:val="24"/>
          <w:szCs w:val="24"/>
          <w:lang w:val="en-US"/>
        </w:rPr>
        <w:t>Fantastic sights and things to do in Mumbles</w:t>
      </w:r>
      <w:r w:rsidRPr="2F959A29" w:rsidR="1F09736C">
        <w:rPr>
          <w:rFonts w:ascii="Calibri" w:hAnsi="Calibri" w:eastAsia="Calibri" w:cs="Calibri"/>
          <w:noProof w:val="0"/>
          <w:color w:val="000000" w:themeColor="text1" w:themeTint="FF" w:themeShade="FF"/>
          <w:sz w:val="24"/>
          <w:szCs w:val="24"/>
          <w:lang w:val="en-US"/>
        </w:rPr>
        <w:t xml:space="preserve">. [online] Available at: </w:t>
      </w:r>
      <w:hyperlink r:id="R754c825bf2a64934">
        <w:r w:rsidRPr="2F959A29" w:rsidR="1F09736C">
          <w:rPr>
            <w:rStyle w:val="Hyperlink"/>
            <w:rFonts w:ascii="Calibri" w:hAnsi="Calibri" w:eastAsia="Calibri" w:cs="Calibri"/>
            <w:noProof w:val="0"/>
            <w:sz w:val="24"/>
            <w:szCs w:val="24"/>
            <w:lang w:val="en-US"/>
          </w:rPr>
          <w:t>https://www.visitwales.com/destinations/west-wales/swansea-bay/fantastic-sights-and-things-do-mumbles</w:t>
        </w:r>
      </w:hyperlink>
      <w:r w:rsidRPr="2F959A29" w:rsidR="1F09736C">
        <w:rPr>
          <w:rFonts w:ascii="Calibri" w:hAnsi="Calibri" w:eastAsia="Calibri" w:cs="Calibri"/>
          <w:noProof w:val="0"/>
          <w:color w:val="000000" w:themeColor="text1" w:themeTint="FF" w:themeShade="FF"/>
          <w:sz w:val="24"/>
          <w:szCs w:val="24"/>
          <w:lang w:val="en-US"/>
        </w:rPr>
        <w:t xml:space="preserve"> [Accessed 12 May 2025].</w:t>
      </w:r>
    </w:p>
    <w:p w:rsidR="2F959A29" w:rsidP="2F959A29" w:rsidRDefault="2F959A29" w14:paraId="29B231CA" w14:textId="1CA2BAEB">
      <w:pPr>
        <w:spacing w:line="360" w:lineRule="auto"/>
        <w:rPr>
          <w:rFonts w:ascii="Calibri" w:hAnsi="Calibri" w:eastAsia="Calibri" w:cs="Calibri"/>
          <w:noProof w:val="0"/>
          <w:color w:val="000000" w:themeColor="text1" w:themeTint="FF" w:themeShade="FF"/>
          <w:sz w:val="24"/>
          <w:szCs w:val="24"/>
          <w:lang w:val="en-US"/>
        </w:rPr>
      </w:pPr>
    </w:p>
    <w:p w:rsidR="0AB515BD" w:rsidP="2F959A29" w:rsidRDefault="0AB515BD" w14:paraId="397781AE" w14:textId="1F205012">
      <w:pPr>
        <w:spacing w:line="360" w:lineRule="auto"/>
        <w:rPr>
          <w:rFonts w:ascii="Calibri" w:hAnsi="Calibri" w:eastAsia="Calibri" w:cs="Calibri"/>
          <w:noProof w:val="0"/>
          <w:color w:val="000000" w:themeColor="text1" w:themeTint="FF" w:themeShade="FF"/>
          <w:sz w:val="24"/>
          <w:szCs w:val="24"/>
          <w:lang w:val="en-US"/>
        </w:rPr>
      </w:pPr>
      <w:r w:rsidRPr="2F959A29" w:rsidR="0AB515BD">
        <w:rPr>
          <w:rFonts w:ascii="Aptos" w:hAnsi="Aptos" w:eastAsia="Aptos" w:cs="Aptos" w:asciiTheme="minorAscii" w:hAnsiTheme="minorAscii" w:eastAsiaTheme="minorAscii" w:cstheme="minorAscii"/>
          <w:noProof w:val="0"/>
          <w:color w:val="000000" w:themeColor="text1" w:themeTint="FF" w:themeShade="FF"/>
          <w:sz w:val="24"/>
          <w:szCs w:val="24"/>
          <w:lang w:val="en-US"/>
        </w:rPr>
        <w:t>Roleplay script</w:t>
      </w:r>
      <w:r w:rsidRPr="2F959A29" w:rsidR="0AB515BD">
        <w:rPr>
          <w:rFonts w:ascii="Calibri" w:hAnsi="Calibri" w:eastAsia="Calibri" w:cs="Calibri"/>
          <w:noProof w:val="0"/>
          <w:color w:val="000000" w:themeColor="text1" w:themeTint="FF" w:themeShade="FF"/>
          <w:sz w:val="24"/>
          <w:szCs w:val="24"/>
          <w:lang w:val="en-US"/>
        </w:rPr>
        <w:t xml:space="preserve"> </w:t>
      </w:r>
    </w:p>
    <w:p w:rsidR="272F3739" w:rsidP="2F959A29" w:rsidRDefault="272F3739" w14:paraId="53FB8B82" w14:textId="7E087740">
      <w:pPr>
        <w:spacing w:line="360" w:lineRule="auto"/>
        <w:rPr>
          <w:rFonts w:ascii="Calibri" w:hAnsi="Calibri" w:eastAsia="Calibri" w:cs="Calibri"/>
          <w:noProof w:val="0"/>
          <w:color w:val="000000" w:themeColor="text1" w:themeTint="FF" w:themeShade="FF"/>
          <w:sz w:val="24"/>
          <w:szCs w:val="24"/>
          <w:lang w:val="en-US"/>
        </w:rPr>
      </w:pPr>
      <w:r w:rsidR="272F3739">
        <w:drawing>
          <wp:inline wp14:editId="3CBBE54F" wp14:anchorId="69F0700F">
            <wp:extent cx="3072180" cy="2883930"/>
            <wp:effectExtent l="0" t="0" r="0" b="0"/>
            <wp:docPr id="1941461185" name="" title=""/>
            <wp:cNvGraphicFramePr>
              <a:graphicFrameLocks noChangeAspect="1"/>
            </wp:cNvGraphicFramePr>
            <a:graphic>
              <a:graphicData uri="http://schemas.openxmlformats.org/drawingml/2006/picture">
                <pic:pic>
                  <pic:nvPicPr>
                    <pic:cNvPr id="0" name=""/>
                    <pic:cNvPicPr/>
                  </pic:nvPicPr>
                  <pic:blipFill>
                    <a:blip r:embed="R081ac7fd96f94690">
                      <a:extLst>
                        <a:ext xmlns:a="http://schemas.openxmlformats.org/drawingml/2006/main" uri="{28A0092B-C50C-407E-A947-70E740481C1C}">
                          <a14:useLocalDpi val="0"/>
                        </a:ext>
                      </a:extLst>
                    </a:blip>
                    <a:srcRect l="22833" t="22564" r="23500" b="0"/>
                    <a:stretch>
                      <a:fillRect/>
                    </a:stretch>
                  </pic:blipFill>
                  <pic:spPr>
                    <a:xfrm>
                      <a:off x="0" y="0"/>
                      <a:ext cx="3072180" cy="2883930"/>
                    </a:xfrm>
                    <a:prstGeom prst="rect">
                      <a:avLst/>
                    </a:prstGeom>
                  </pic:spPr>
                </pic:pic>
              </a:graphicData>
            </a:graphic>
          </wp:inline>
        </w:drawing>
      </w:r>
    </w:p>
    <w:p w:rsidR="272F3739" w:rsidP="2F959A29" w:rsidRDefault="272F3739" w14:paraId="308ABCD8" w14:textId="7C14DD42">
      <w:pPr>
        <w:spacing w:line="360" w:lineRule="auto"/>
        <w:rPr>
          <w:rFonts w:ascii="Calibri" w:hAnsi="Calibri" w:eastAsia="Calibri" w:cs="Calibri"/>
          <w:noProof w:val="0"/>
          <w:color w:val="000000" w:themeColor="text1" w:themeTint="FF" w:themeShade="FF"/>
          <w:sz w:val="24"/>
          <w:szCs w:val="24"/>
          <w:lang w:val="en-US"/>
        </w:rPr>
      </w:pPr>
      <w:r w:rsidR="272F3739">
        <w:drawing>
          <wp:inline wp14:editId="15DC178F" wp14:anchorId="2658AD34">
            <wp:extent cx="2652400" cy="1604343"/>
            <wp:effectExtent l="0" t="0" r="0" b="0"/>
            <wp:docPr id="1960678502" name="" title=""/>
            <wp:cNvGraphicFramePr>
              <a:graphicFrameLocks noChangeAspect="1"/>
            </wp:cNvGraphicFramePr>
            <a:graphic>
              <a:graphicData uri="http://schemas.openxmlformats.org/drawingml/2006/picture">
                <pic:pic>
                  <pic:nvPicPr>
                    <pic:cNvPr id="0" name=""/>
                    <pic:cNvPicPr/>
                  </pic:nvPicPr>
                  <pic:blipFill>
                    <a:blip r:embed="R181d5268745e4dca">
                      <a:extLst>
                        <a:ext xmlns:a="http://schemas.openxmlformats.org/drawingml/2006/main" uri="{28A0092B-C50C-407E-A947-70E740481C1C}">
                          <a14:useLocalDpi val="0"/>
                        </a:ext>
                      </a:extLst>
                    </a:blip>
                    <a:srcRect l="23666" t="21538" r="30000" b="35384"/>
                    <a:stretch>
                      <a:fillRect/>
                    </a:stretch>
                  </pic:blipFill>
                  <pic:spPr>
                    <a:xfrm>
                      <a:off x="0" y="0"/>
                      <a:ext cx="2652400" cy="1604343"/>
                    </a:xfrm>
                    <a:prstGeom prst="rect">
                      <a:avLst/>
                    </a:prstGeom>
                  </pic:spPr>
                </pic:pic>
              </a:graphicData>
            </a:graphic>
          </wp:inline>
        </w:drawing>
      </w:r>
    </w:p>
    <w:p w:rsidR="272F3739" w:rsidP="2F959A29" w:rsidRDefault="272F3739" w14:paraId="70D967CA" w14:textId="17D16E7F">
      <w:pPr>
        <w:spacing w:line="360" w:lineRule="auto"/>
        <w:rPr>
          <w:rFonts w:ascii="Calibri" w:hAnsi="Calibri" w:eastAsia="Calibri" w:cs="Calibri"/>
          <w:noProof w:val="0"/>
          <w:color w:val="000000" w:themeColor="text1" w:themeTint="FF" w:themeShade="FF"/>
          <w:sz w:val="24"/>
          <w:szCs w:val="24"/>
          <w:lang w:val="en-US"/>
        </w:rPr>
      </w:pPr>
      <w:r w:rsidR="272F3739">
        <w:drawing>
          <wp:inline wp14:editId="7ED3BC71" wp14:anchorId="64090780">
            <wp:extent cx="3100860" cy="1986305"/>
            <wp:effectExtent l="0" t="0" r="0" b="0"/>
            <wp:docPr id="1550964656" name="" title=""/>
            <wp:cNvGraphicFramePr>
              <a:graphicFrameLocks noChangeAspect="1"/>
            </wp:cNvGraphicFramePr>
            <a:graphic>
              <a:graphicData uri="http://schemas.openxmlformats.org/drawingml/2006/picture">
                <pic:pic>
                  <pic:nvPicPr>
                    <pic:cNvPr id="0" name=""/>
                    <pic:cNvPicPr/>
                  </pic:nvPicPr>
                  <pic:blipFill>
                    <a:blip r:embed="Rc4f106b6684a4687">
                      <a:extLst>
                        <a:ext xmlns:a="http://schemas.openxmlformats.org/drawingml/2006/main" uri="{28A0092B-C50C-407E-A947-70E740481C1C}">
                          <a14:useLocalDpi val="0"/>
                        </a:ext>
                      </a:extLst>
                    </a:blip>
                    <a:srcRect l="22666" t="22051" r="23166" b="24615"/>
                    <a:stretch>
                      <a:fillRect/>
                    </a:stretch>
                  </pic:blipFill>
                  <pic:spPr>
                    <a:xfrm>
                      <a:off x="0" y="0"/>
                      <a:ext cx="3100860" cy="198630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AlB6CPQ1zyF+e" int2:id="5eTHtCN3">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E4D276"/>
    <w:rsid w:val="01C4B42C"/>
    <w:rsid w:val="02C9309A"/>
    <w:rsid w:val="07C9EE68"/>
    <w:rsid w:val="096E4EA5"/>
    <w:rsid w:val="0AB515BD"/>
    <w:rsid w:val="0B3C98BD"/>
    <w:rsid w:val="0C8A2C8A"/>
    <w:rsid w:val="0CEF0765"/>
    <w:rsid w:val="127F121E"/>
    <w:rsid w:val="13858692"/>
    <w:rsid w:val="13FE678C"/>
    <w:rsid w:val="16529D39"/>
    <w:rsid w:val="18284340"/>
    <w:rsid w:val="196B985F"/>
    <w:rsid w:val="1B147425"/>
    <w:rsid w:val="1F09736C"/>
    <w:rsid w:val="2359CBC6"/>
    <w:rsid w:val="272F3739"/>
    <w:rsid w:val="285F7C0D"/>
    <w:rsid w:val="2F959A29"/>
    <w:rsid w:val="330E7A7F"/>
    <w:rsid w:val="3BA435F6"/>
    <w:rsid w:val="4657EEEA"/>
    <w:rsid w:val="46E4D276"/>
    <w:rsid w:val="48225580"/>
    <w:rsid w:val="4C3170BA"/>
    <w:rsid w:val="4DE2D639"/>
    <w:rsid w:val="4E306A25"/>
    <w:rsid w:val="4EDC313C"/>
    <w:rsid w:val="55292B4D"/>
    <w:rsid w:val="56A6B964"/>
    <w:rsid w:val="59F91713"/>
    <w:rsid w:val="5DF47BF8"/>
    <w:rsid w:val="5E028E86"/>
    <w:rsid w:val="60256FD1"/>
    <w:rsid w:val="62C2E164"/>
    <w:rsid w:val="667403DA"/>
    <w:rsid w:val="6CC3271E"/>
    <w:rsid w:val="77686747"/>
    <w:rsid w:val="78807FCE"/>
    <w:rsid w:val="7C336E33"/>
    <w:rsid w:val="7E1E5B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4D276"/>
  <w15:chartTrackingRefBased/>
  <w15:docId w15:val="{FC4EB999-21E8-4831-BD00-F3606F4D54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cbb7c2cac3b54862" /><Relationship Type="http://schemas.openxmlformats.org/officeDocument/2006/relationships/image" Target="/media/image2.png" Id="R75362bf8e6714eb9" /><Relationship Type="http://schemas.openxmlformats.org/officeDocument/2006/relationships/image" Target="/media/image3.png" Id="R17fc250f9a504fbc" /><Relationship Type="http://schemas.openxmlformats.org/officeDocument/2006/relationships/image" Target="/media/image4.png" Id="R3bdc001c699b484f" /><Relationship Type="http://schemas.openxmlformats.org/officeDocument/2006/relationships/image" Target="/media/image5.png" Id="R250534013dac4083" /><Relationship Type="http://schemas.openxmlformats.org/officeDocument/2006/relationships/image" Target="/media/image6.png" Id="R38778934d0ae458f" /><Relationship Type="http://schemas.openxmlformats.org/officeDocument/2006/relationships/hyperlink" Target="https://www.cvent.com" TargetMode="External" Id="R13096ad9d6d74760" /><Relationship Type="http://schemas.openxmlformats.org/officeDocument/2006/relationships/hyperlink" Target="https://www.cvent.com/en/blog/hospitality/hotel-guest-communication-tips" TargetMode="External" Id="R99ba0a15ad8d4c67" /><Relationship Type="http://schemas.openxmlformats.org/officeDocument/2006/relationships/hyperlink" Target="https://www.belvoir.co.uk/swansea-estate-agents/articles/discover-why-mumbles-is-one-of-the-best-places-to-live-by-the-sea/" TargetMode="External" Id="R8935ba2b827b454c" /><Relationship Type="http://schemas.openxmlformats.org/officeDocument/2006/relationships/hyperlink" Target="https://pro.similarweb.com/" TargetMode="External" Id="Rdfad5ebc68544964" /><Relationship Type="http://schemas.openxmlformats.org/officeDocument/2006/relationships/hyperlink" Target="https://tfw.wales/places/destinations/swansea" TargetMode="External" Id="R69d47cf8312f4a56" /><Relationship Type="http://schemas.openxmlformats.org/officeDocument/2006/relationships/hyperlink" Target="https://www.visitswanseabay.com/destinations/mumbles/" TargetMode="External" Id="R11f36590259e49a3" /><Relationship Type="http://schemas.openxmlformats.org/officeDocument/2006/relationships/hyperlink" Target="https://www.visitwales.com/destinations/west-wales/swansea-bay/fantastic-sights-and-things-do-mumbles" TargetMode="External" Id="R754c825bf2a64934" /><Relationship Type="http://schemas.openxmlformats.org/officeDocument/2006/relationships/image" Target="/media/image7.png" Id="R081ac7fd96f94690" /><Relationship Type="http://schemas.openxmlformats.org/officeDocument/2006/relationships/image" Target="/media/image8.png" Id="R181d5268745e4dca" /><Relationship Type="http://schemas.openxmlformats.org/officeDocument/2006/relationships/image" Target="/media/image9.png" Id="Rc4f106b6684a4687" /><Relationship Type="http://schemas.microsoft.com/office/2020/10/relationships/intelligence" Target="/word/intelligence2.xml" Id="R94e337e64efe4b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Zara Pearce (2404323)</dc:creator>
  <keywords/>
  <dc:description/>
  <lastModifiedBy>Zara Pearce (2404323)</lastModifiedBy>
  <revision>2</revision>
  <dcterms:created xsi:type="dcterms:W3CDTF">2025-05-08T09:54:21.6802253Z</dcterms:created>
  <dcterms:modified xsi:type="dcterms:W3CDTF">2025-05-13T19:27:37.4289716Z</dcterms:modified>
</coreProperties>
</file>