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98559090"/>
        <w:docPartObj>
          <w:docPartGallery w:val="Cover Pages"/>
          <w:docPartUnique/>
        </w:docPartObj>
      </w:sdtPr>
      <w:sdtContent>
        <w:p w14:paraId="4955687B" w14:textId="06DEBABD" w:rsidR="006A5B51" w:rsidRDefault="006A5B51">
          <w:r>
            <w:rPr>
              <w:noProof/>
            </w:rPr>
            <mc:AlternateContent>
              <mc:Choice Requires="wpg">
                <w:drawing>
                  <wp:anchor distT="0" distB="0" distL="114300" distR="114300" simplePos="0" relativeHeight="251659264" behindDoc="1" locked="0" layoutInCell="1" allowOverlap="1" wp14:anchorId="6C961252" wp14:editId="5449B33F">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798ACB24" w14:textId="77777777" w:rsidR="006A5B51" w:rsidRDefault="006A5B51">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03DC6FAB" w14:textId="7E21AC6C" w:rsidR="006A5B51" w:rsidRDefault="006A5B51">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the english legal system is based upon common law principles. explain what this means.</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3AB499EF" w14:textId="5E46DE16" w:rsidR="006A5B51" w:rsidRDefault="006A5B51">
                                      <w:pPr>
                                        <w:pStyle w:val="NoSpacing"/>
                                        <w:spacing w:before="120"/>
                                        <w:rPr>
                                          <w:color w:val="4472C4" w:themeColor="accent1"/>
                                          <w:sz w:val="36"/>
                                          <w:szCs w:val="36"/>
                                        </w:rPr>
                                      </w:pPr>
                                      <w:r>
                                        <w:rPr>
                                          <w:color w:val="4472C4" w:themeColor="accent1"/>
                                          <w:sz w:val="36"/>
                                          <w:szCs w:val="36"/>
                                        </w:rPr>
                                        <w:t>Legal Process-BMPL4011</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C961252"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">
                    <v:group id="Group 49" o:spid="_x0000_s1027" style="position:absolute;width:68580;height:91440" coordsize="68580,9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width:68580;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798ACB24" w14:textId="77777777" w:rsidR="006A5B51" w:rsidRDefault="006A5B51">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03DC6FAB" w14:textId="7E21AC6C" w:rsidR="006A5B51" w:rsidRDefault="006A5B51">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the english legal system is based upon common law principles. explain what this means.</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3AB499EF" w14:textId="5E46DE16" w:rsidR="006A5B51" w:rsidRDefault="006A5B51">
                                <w:pPr>
                                  <w:pStyle w:val="NoSpacing"/>
                                  <w:spacing w:before="120"/>
                                  <w:rPr>
                                    <w:color w:val="4472C4" w:themeColor="accent1"/>
                                    <w:sz w:val="36"/>
                                    <w:szCs w:val="36"/>
                                  </w:rPr>
                                </w:pPr>
                                <w:r>
                                  <w:rPr>
                                    <w:color w:val="4472C4" w:themeColor="accent1"/>
                                    <w:sz w:val="36"/>
                                    <w:szCs w:val="36"/>
                                  </w:rPr>
                                  <w:t>Legal Process-BMPL4011</w:t>
                                </w:r>
                              </w:p>
                            </w:sdtContent>
                          </w:sdt>
                        </w:txbxContent>
                      </v:textbox>
                    </v:shape>
                    <w10:wrap anchorx="page" anchory="page"/>
                  </v:group>
                </w:pict>
              </mc:Fallback>
            </mc:AlternateContent>
          </w:r>
        </w:p>
        <w:p w14:paraId="6F8D3BEE" w14:textId="4E96E19C" w:rsidR="006A5B51" w:rsidRDefault="006A5B51">
          <w:r>
            <w:rPr>
              <w:noProof/>
            </w:rPr>
            <mc:AlternateContent>
              <mc:Choice Requires="wps">
                <w:drawing>
                  <wp:anchor distT="0" distB="0" distL="114300" distR="114300" simplePos="0" relativeHeight="251660288" behindDoc="0" locked="0" layoutInCell="1" allowOverlap="1" wp14:anchorId="0D5A0ED1" wp14:editId="67901516">
                    <wp:simplePos x="0" y="0"/>
                    <wp:positionH relativeFrom="column">
                      <wp:posOffset>287079</wp:posOffset>
                    </wp:positionH>
                    <wp:positionV relativeFrom="paragraph">
                      <wp:posOffset>8617703</wp:posOffset>
                    </wp:positionV>
                    <wp:extent cx="1818168" cy="308344"/>
                    <wp:effectExtent l="0" t="0" r="10795" b="9525"/>
                    <wp:wrapNone/>
                    <wp:docPr id="1" name="Text Box 1"/>
                    <wp:cNvGraphicFramePr/>
                    <a:graphic xmlns:a="http://schemas.openxmlformats.org/drawingml/2006/main">
                      <a:graphicData uri="http://schemas.microsoft.com/office/word/2010/wordprocessingShape">
                        <wps:wsp>
                          <wps:cNvSpPr txBox="1"/>
                          <wps:spPr>
                            <a:xfrm>
                              <a:off x="0" y="0"/>
                              <a:ext cx="1818168" cy="308344"/>
                            </a:xfrm>
                            <a:prstGeom prst="rect">
                              <a:avLst/>
                            </a:prstGeom>
                            <a:noFill/>
                            <a:ln w="6350">
                              <a:solidFill>
                                <a:prstClr val="black"/>
                              </a:solidFill>
                            </a:ln>
                          </wps:spPr>
                          <wps:txbx>
                            <w:txbxContent>
                              <w:p w14:paraId="08FBD839" w14:textId="62D92E38" w:rsidR="006A5B51" w:rsidRPr="006A5B51" w:rsidRDefault="006A5B51">
                                <w:pPr>
                                  <w:rPr>
                                    <w:color w:val="000000" w:themeColor="text1"/>
                                  </w:rPr>
                                </w:pPr>
                                <w:r w:rsidRPr="006A5B51">
                                  <w:rPr>
                                    <w:color w:val="000000" w:themeColor="text1"/>
                                  </w:rPr>
                                  <w:t>Cerys Bowen (2</w:t>
                                </w:r>
                                <w:r w:rsidR="00CD30D1">
                                  <w:rPr>
                                    <w:color w:val="000000" w:themeColor="text1"/>
                                  </w:rPr>
                                  <w:t>2</w:t>
                                </w:r>
                                <w:r w:rsidRPr="006A5B51">
                                  <w:rPr>
                                    <w:color w:val="000000" w:themeColor="text1"/>
                                  </w:rPr>
                                  <w:t>03320)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D5A0ED1" id="Text Box 1" o:spid="_x0000_s1036" type="#_x0000_t202" style="position:absolute;margin-left:22.6pt;margin-top:678.55pt;width:143.15pt;height:24.3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" filled="f" strokeweight=".5pt">
                    <v:textbox>
                      <w:txbxContent>
                        <w:p w14:paraId="08FBD839" w14:textId="62D92E38" w:rsidR="006A5B51" w:rsidRPr="006A5B51" w:rsidRDefault="006A5B51">
                          <w:pPr>
                            <w:rPr>
                              <w:color w:val="000000" w:themeColor="text1"/>
                            </w:rPr>
                          </w:pPr>
                          <w:r w:rsidRPr="006A5B51">
                            <w:rPr>
                              <w:color w:val="000000" w:themeColor="text1"/>
                            </w:rPr>
                            <w:t>Cerys Bowen (2</w:t>
                          </w:r>
                          <w:r w:rsidR="00CD30D1">
                            <w:rPr>
                              <w:color w:val="000000" w:themeColor="text1"/>
                            </w:rPr>
                            <w:t>2</w:t>
                          </w:r>
                          <w:r w:rsidRPr="006A5B51">
                            <w:rPr>
                              <w:color w:val="000000" w:themeColor="text1"/>
                            </w:rPr>
                            <w:t>03320)</w:t>
                          </w:r>
                        </w:p>
                      </w:txbxContent>
                    </v:textbox>
                  </v:shape>
                </w:pict>
              </mc:Fallback>
            </mc:AlternateContent>
          </w:r>
          <w:r>
            <w:br w:type="page"/>
          </w:r>
        </w:p>
      </w:sdtContent>
    </w:sdt>
    <w:p w14:paraId="4C0E6E1B" w14:textId="794A7580" w:rsidR="00053C9F" w:rsidRDefault="00053C9F" w:rsidP="00E72402">
      <w:pPr>
        <w:spacing w:line="360" w:lineRule="auto"/>
        <w:ind w:firstLine="720"/>
        <w:rPr>
          <w:rFonts w:ascii="Arial" w:hAnsi="Arial" w:cs="Arial"/>
          <w:noProof/>
        </w:rPr>
      </w:pPr>
      <w:r>
        <w:rPr>
          <w:rFonts w:ascii="Arial" w:hAnsi="Arial" w:cs="Arial"/>
        </w:rPr>
        <w:lastRenderedPageBreak/>
        <w:t>Common law is the system that is declared by judges that ensures the courts follow the law</w:t>
      </w:r>
      <w:r w:rsidR="00FC5D6B">
        <w:rPr>
          <w:rFonts w:ascii="Arial" w:hAnsi="Arial" w:cs="Arial"/>
        </w:rPr>
        <w:t xml:space="preserve"> that</w:t>
      </w:r>
      <w:r>
        <w:rPr>
          <w:rFonts w:ascii="Arial" w:hAnsi="Arial" w:cs="Arial"/>
        </w:rPr>
        <w:t xml:space="preserve"> is applied when the higher courts make decisions. According to </w:t>
      </w:r>
      <w:r w:rsidRPr="00053C9F">
        <w:rPr>
          <w:rFonts w:ascii="Arial" w:hAnsi="Arial" w:cs="Arial"/>
          <w:noProof/>
        </w:rPr>
        <w:t xml:space="preserve">Simpson, </w:t>
      </w:r>
      <w:r>
        <w:rPr>
          <w:rFonts w:ascii="Arial" w:hAnsi="Arial" w:cs="Arial"/>
          <w:noProof/>
        </w:rPr>
        <w:t>(</w:t>
      </w:r>
      <w:r w:rsidRPr="00053C9F">
        <w:rPr>
          <w:rFonts w:ascii="Arial" w:hAnsi="Arial" w:cs="Arial"/>
          <w:noProof/>
        </w:rPr>
        <w:t>1996)</w:t>
      </w:r>
      <w:r>
        <w:rPr>
          <w:rFonts w:ascii="Arial" w:hAnsi="Arial" w:cs="Arial"/>
          <w:noProof/>
        </w:rPr>
        <w:t xml:space="preserve"> common law is based on ethical principles when considering resolving cases </w:t>
      </w:r>
      <w:r w:rsidR="00FC5D6B">
        <w:rPr>
          <w:rFonts w:ascii="Arial" w:hAnsi="Arial" w:cs="Arial"/>
          <w:noProof/>
        </w:rPr>
        <w:t>and</w:t>
      </w:r>
      <w:r>
        <w:rPr>
          <w:rFonts w:ascii="Arial" w:hAnsi="Arial" w:cs="Arial"/>
          <w:noProof/>
        </w:rPr>
        <w:t xml:space="preserve"> moral reasoning. Since this, the structure has been improved forming the current system of law. </w:t>
      </w:r>
      <w:r w:rsidR="004E38CA">
        <w:rPr>
          <w:rFonts w:ascii="Arial" w:hAnsi="Arial" w:cs="Arial"/>
          <w:noProof/>
        </w:rPr>
        <w:t>Common law</w:t>
      </w:r>
      <w:r>
        <w:rPr>
          <w:rFonts w:ascii="Arial" w:hAnsi="Arial" w:cs="Arial"/>
          <w:noProof/>
        </w:rPr>
        <w:t xml:space="preserve"> was made from the </w:t>
      </w:r>
      <w:r w:rsidR="004E38CA">
        <w:rPr>
          <w:rFonts w:ascii="Arial" w:hAnsi="Arial" w:cs="Arial"/>
          <w:noProof/>
        </w:rPr>
        <w:t>traditional practices that w</w:t>
      </w:r>
      <w:r w:rsidR="00FC5D6B">
        <w:rPr>
          <w:rFonts w:ascii="Arial" w:hAnsi="Arial" w:cs="Arial"/>
          <w:noProof/>
        </w:rPr>
        <w:t>ere</w:t>
      </w:r>
      <w:r w:rsidR="004E38CA">
        <w:rPr>
          <w:rFonts w:ascii="Arial" w:hAnsi="Arial" w:cs="Arial"/>
          <w:noProof/>
        </w:rPr>
        <w:t xml:space="preserve"> used in courts. </w:t>
      </w:r>
      <w:r w:rsidR="00FC5D6B">
        <w:rPr>
          <w:rFonts w:ascii="Arial" w:hAnsi="Arial" w:cs="Arial"/>
          <w:noProof/>
        </w:rPr>
        <w:t xml:space="preserve">It’s a </w:t>
      </w:r>
      <w:r w:rsidR="004E38CA">
        <w:rPr>
          <w:rFonts w:ascii="Arial" w:hAnsi="Arial" w:cs="Arial"/>
          <w:noProof/>
        </w:rPr>
        <w:t xml:space="preserve">legal precedent which </w:t>
      </w:r>
      <w:r w:rsidR="00FC5D6B">
        <w:rPr>
          <w:rFonts w:ascii="Arial" w:hAnsi="Arial" w:cs="Arial"/>
          <w:noProof/>
        </w:rPr>
        <w:t>is a</w:t>
      </w:r>
      <w:r w:rsidR="004E38CA">
        <w:rPr>
          <w:rFonts w:ascii="Arial" w:hAnsi="Arial" w:cs="Arial"/>
          <w:noProof/>
        </w:rPr>
        <w:t xml:space="preserve"> source</w:t>
      </w:r>
      <w:r w:rsidR="00FC5D6B">
        <w:rPr>
          <w:rFonts w:ascii="Arial" w:hAnsi="Arial" w:cs="Arial"/>
          <w:noProof/>
        </w:rPr>
        <w:t xml:space="preserve"> </w:t>
      </w:r>
      <w:r w:rsidR="004E38CA">
        <w:rPr>
          <w:rFonts w:ascii="Arial" w:hAnsi="Arial" w:cs="Arial"/>
          <w:noProof/>
        </w:rPr>
        <w:t>of law that ha</w:t>
      </w:r>
      <w:r w:rsidR="00FC5D6B">
        <w:rPr>
          <w:rFonts w:ascii="Arial" w:hAnsi="Arial" w:cs="Arial"/>
          <w:noProof/>
        </w:rPr>
        <w:t>s</w:t>
      </w:r>
      <w:r w:rsidR="004E38CA">
        <w:rPr>
          <w:rFonts w:ascii="Arial" w:hAnsi="Arial" w:cs="Arial"/>
          <w:noProof/>
        </w:rPr>
        <w:t xml:space="preserve"> been fo</w:t>
      </w:r>
      <w:r w:rsidR="00FC5D6B">
        <w:rPr>
          <w:rFonts w:ascii="Arial" w:hAnsi="Arial" w:cs="Arial"/>
          <w:noProof/>
        </w:rPr>
        <w:t>r</w:t>
      </w:r>
      <w:r w:rsidR="004E38CA">
        <w:rPr>
          <w:rFonts w:ascii="Arial" w:hAnsi="Arial" w:cs="Arial"/>
          <w:noProof/>
        </w:rPr>
        <w:t xml:space="preserve">med </w:t>
      </w:r>
      <w:r w:rsidR="00FC5D6B">
        <w:rPr>
          <w:rFonts w:ascii="Arial" w:hAnsi="Arial" w:cs="Arial"/>
          <w:noProof/>
        </w:rPr>
        <w:t>by</w:t>
      </w:r>
      <w:r w:rsidR="004E38CA">
        <w:rPr>
          <w:rFonts w:ascii="Arial" w:hAnsi="Arial" w:cs="Arial"/>
          <w:noProof/>
        </w:rPr>
        <w:t xml:space="preserve"> unwritten </w:t>
      </w:r>
      <w:r w:rsidR="00FC5D6B">
        <w:rPr>
          <w:rFonts w:ascii="Arial" w:hAnsi="Arial" w:cs="Arial"/>
          <w:noProof/>
        </w:rPr>
        <w:t>laws meaning their</w:t>
      </w:r>
      <w:r w:rsidR="004E38CA">
        <w:rPr>
          <w:rFonts w:ascii="Arial" w:hAnsi="Arial" w:cs="Arial"/>
          <w:noProof/>
        </w:rPr>
        <w:t xml:space="preserve"> produced by courts. </w:t>
      </w:r>
      <w:r w:rsidR="00CF2F3F" w:rsidRPr="00CF2F3F">
        <w:rPr>
          <w:rFonts w:ascii="Arial" w:hAnsi="Arial" w:cs="Arial"/>
          <w:noProof/>
        </w:rPr>
        <w:t xml:space="preserve">Elsky, </w:t>
      </w:r>
      <w:r w:rsidR="00CF2F3F">
        <w:rPr>
          <w:rFonts w:ascii="Arial" w:hAnsi="Arial" w:cs="Arial"/>
          <w:noProof/>
        </w:rPr>
        <w:t>(</w:t>
      </w:r>
      <w:r w:rsidR="00CF2F3F" w:rsidRPr="00CF2F3F">
        <w:rPr>
          <w:rFonts w:ascii="Arial" w:hAnsi="Arial" w:cs="Arial"/>
          <w:noProof/>
        </w:rPr>
        <w:t>2020)</w:t>
      </w:r>
      <w:r w:rsidR="00CF2F3F">
        <w:rPr>
          <w:rFonts w:ascii="Arial" w:hAnsi="Arial" w:cs="Arial"/>
          <w:noProof/>
        </w:rPr>
        <w:t xml:space="preserve"> </w:t>
      </w:r>
      <w:r w:rsidR="002E2021">
        <w:rPr>
          <w:rFonts w:ascii="Arial" w:hAnsi="Arial" w:cs="Arial"/>
          <w:noProof/>
        </w:rPr>
        <w:t xml:space="preserve">states </w:t>
      </w:r>
      <w:r w:rsidR="00CF2F3F">
        <w:rPr>
          <w:rFonts w:ascii="Arial" w:hAnsi="Arial" w:cs="Arial"/>
          <w:noProof/>
        </w:rPr>
        <w:t xml:space="preserve">that common law is a </w:t>
      </w:r>
      <w:r w:rsidR="001A0165">
        <w:rPr>
          <w:rStyle w:val="normaltextrun"/>
          <w:rFonts w:ascii="Arial" w:hAnsi="Arial" w:cs="Arial"/>
          <w:color w:val="000000"/>
          <w:shd w:val="clear" w:color="auto" w:fill="FFFFFF"/>
        </w:rPr>
        <w:t xml:space="preserve">successful </w:t>
      </w:r>
      <w:r w:rsidR="00CF2F3F">
        <w:rPr>
          <w:rFonts w:ascii="Arial" w:hAnsi="Arial" w:cs="Arial"/>
          <w:noProof/>
        </w:rPr>
        <w:t>and presiding legal system that’s at the root of the English legal system. Reasoning for this is that it come</w:t>
      </w:r>
      <w:r w:rsidR="00FC5D6B">
        <w:rPr>
          <w:rFonts w:ascii="Arial" w:hAnsi="Arial" w:cs="Arial"/>
          <w:noProof/>
        </w:rPr>
        <w:t>s</w:t>
      </w:r>
      <w:r w:rsidR="00CF2F3F">
        <w:rPr>
          <w:rFonts w:ascii="Arial" w:hAnsi="Arial" w:cs="Arial"/>
          <w:noProof/>
        </w:rPr>
        <w:t xml:space="preserve"> from </w:t>
      </w:r>
      <w:r w:rsidR="001A0165">
        <w:rPr>
          <w:rStyle w:val="normaltextrun"/>
          <w:rFonts w:ascii="Arial" w:hAnsi="Arial" w:cs="Arial"/>
          <w:color w:val="000000"/>
          <w:shd w:val="clear" w:color="auto" w:fill="FFFFFF"/>
        </w:rPr>
        <w:t xml:space="preserve">judicial </w:t>
      </w:r>
      <w:r w:rsidR="00CF2F3F">
        <w:rPr>
          <w:rFonts w:ascii="Arial" w:hAnsi="Arial" w:cs="Arial"/>
          <w:noProof/>
        </w:rPr>
        <w:t xml:space="preserve"> aut</w:t>
      </w:r>
      <w:r w:rsidR="00FC5D6B">
        <w:rPr>
          <w:rFonts w:ascii="Arial" w:hAnsi="Arial" w:cs="Arial"/>
          <w:noProof/>
        </w:rPr>
        <w:t>h</w:t>
      </w:r>
      <w:r w:rsidR="00CF2F3F">
        <w:rPr>
          <w:rFonts w:ascii="Arial" w:hAnsi="Arial" w:cs="Arial"/>
          <w:noProof/>
        </w:rPr>
        <w:t>orities therefore as times go</w:t>
      </w:r>
      <w:r w:rsidR="00FC5D6B">
        <w:rPr>
          <w:rFonts w:ascii="Arial" w:hAnsi="Arial" w:cs="Arial"/>
          <w:noProof/>
        </w:rPr>
        <w:t>es</w:t>
      </w:r>
      <w:r w:rsidR="00CF2F3F">
        <w:rPr>
          <w:rFonts w:ascii="Arial" w:hAnsi="Arial" w:cs="Arial"/>
          <w:noProof/>
        </w:rPr>
        <w:t xml:space="preserve"> on this has bought furt</w:t>
      </w:r>
      <w:r w:rsidR="00FC5D6B">
        <w:rPr>
          <w:rFonts w:ascii="Arial" w:hAnsi="Arial" w:cs="Arial"/>
          <w:noProof/>
        </w:rPr>
        <w:t>h</w:t>
      </w:r>
      <w:r w:rsidR="00CF2F3F">
        <w:rPr>
          <w:rFonts w:ascii="Arial" w:hAnsi="Arial" w:cs="Arial"/>
          <w:noProof/>
        </w:rPr>
        <w:t>er kno</w:t>
      </w:r>
      <w:r w:rsidR="00FC5D6B">
        <w:rPr>
          <w:rFonts w:ascii="Arial" w:hAnsi="Arial" w:cs="Arial"/>
          <w:noProof/>
        </w:rPr>
        <w:t>w</w:t>
      </w:r>
      <w:r w:rsidR="00CF2F3F">
        <w:rPr>
          <w:rFonts w:ascii="Arial" w:hAnsi="Arial" w:cs="Arial"/>
          <w:noProof/>
        </w:rPr>
        <w:t>l</w:t>
      </w:r>
      <w:r w:rsidR="00FC5D6B">
        <w:rPr>
          <w:rFonts w:ascii="Arial" w:hAnsi="Arial" w:cs="Arial"/>
          <w:noProof/>
        </w:rPr>
        <w:t>e</w:t>
      </w:r>
      <w:r w:rsidR="00CF2F3F">
        <w:rPr>
          <w:rFonts w:ascii="Arial" w:hAnsi="Arial" w:cs="Arial"/>
          <w:noProof/>
        </w:rPr>
        <w:t xml:space="preserve">dge for new legislation to be created </w:t>
      </w:r>
      <w:r w:rsidR="005A5BC3">
        <w:rPr>
          <w:rFonts w:ascii="Arial" w:hAnsi="Arial" w:cs="Arial"/>
          <w:noProof/>
        </w:rPr>
        <w:t>and</w:t>
      </w:r>
      <w:r w:rsidR="00FC5D6B">
        <w:rPr>
          <w:rFonts w:ascii="Arial" w:hAnsi="Arial" w:cs="Arial"/>
          <w:noProof/>
        </w:rPr>
        <w:t xml:space="preserve"> developed</w:t>
      </w:r>
      <w:r w:rsidR="00CF2F3F">
        <w:rPr>
          <w:rFonts w:ascii="Arial" w:hAnsi="Arial" w:cs="Arial"/>
          <w:noProof/>
        </w:rPr>
        <w:t>. The common law system was created by case law</w:t>
      </w:r>
      <w:r w:rsidR="002E2021">
        <w:rPr>
          <w:rFonts w:ascii="Arial" w:hAnsi="Arial" w:cs="Arial"/>
          <w:noProof/>
        </w:rPr>
        <w:t xml:space="preserve"> for example </w:t>
      </w:r>
      <w:r w:rsidR="00CF2F3F">
        <w:rPr>
          <w:rFonts w:ascii="Arial" w:hAnsi="Arial" w:cs="Arial"/>
          <w:noProof/>
        </w:rPr>
        <w:t>murder</w:t>
      </w:r>
      <w:r w:rsidR="003E66AA">
        <w:rPr>
          <w:rFonts w:ascii="Arial" w:hAnsi="Arial" w:cs="Arial"/>
          <w:noProof/>
        </w:rPr>
        <w:t xml:space="preserve"> when considering the unlawful killing of a reasonable person under the King’s peace with malice aforethought. Therefore</w:t>
      </w:r>
      <w:r w:rsidR="001A0165">
        <w:rPr>
          <w:rFonts w:ascii="Arial" w:hAnsi="Arial" w:cs="Arial"/>
          <w:noProof/>
        </w:rPr>
        <w:t>,</w:t>
      </w:r>
      <w:r w:rsidR="003E66AA">
        <w:rPr>
          <w:rFonts w:ascii="Arial" w:hAnsi="Arial" w:cs="Arial"/>
          <w:noProof/>
        </w:rPr>
        <w:t xml:space="preserve"> this was consi</w:t>
      </w:r>
      <w:r w:rsidR="001A0165">
        <w:rPr>
          <w:rFonts w:ascii="Arial" w:hAnsi="Arial" w:cs="Arial"/>
          <w:noProof/>
        </w:rPr>
        <w:t>d</w:t>
      </w:r>
      <w:r w:rsidR="003E66AA">
        <w:rPr>
          <w:rFonts w:ascii="Arial" w:hAnsi="Arial" w:cs="Arial"/>
          <w:noProof/>
        </w:rPr>
        <w:t>ered when foun</w:t>
      </w:r>
      <w:r w:rsidR="00FC5D6B">
        <w:rPr>
          <w:rFonts w:ascii="Arial" w:hAnsi="Arial" w:cs="Arial"/>
          <w:noProof/>
        </w:rPr>
        <w:t>d</w:t>
      </w:r>
      <w:r w:rsidR="003E66AA">
        <w:rPr>
          <w:rFonts w:ascii="Arial" w:hAnsi="Arial" w:cs="Arial"/>
          <w:noProof/>
        </w:rPr>
        <w:t>ing common law based on</w:t>
      </w:r>
      <w:r w:rsidR="005A5BC3">
        <w:rPr>
          <w:rFonts w:ascii="Arial" w:hAnsi="Arial" w:cs="Arial"/>
          <w:noProof/>
        </w:rPr>
        <w:t xml:space="preserve"> </w:t>
      </w:r>
      <w:r w:rsidR="003E66AA">
        <w:rPr>
          <w:rFonts w:ascii="Arial" w:hAnsi="Arial" w:cs="Arial"/>
          <w:noProof/>
        </w:rPr>
        <w:t xml:space="preserve">case law. </w:t>
      </w:r>
    </w:p>
    <w:p w14:paraId="703D24F2" w14:textId="70494A47" w:rsidR="003E66AA" w:rsidRDefault="003E66AA" w:rsidP="00E72402">
      <w:pPr>
        <w:spacing w:line="360" w:lineRule="auto"/>
        <w:ind w:firstLine="720"/>
        <w:rPr>
          <w:rFonts w:ascii="Arial" w:hAnsi="Arial" w:cs="Arial"/>
          <w:noProof/>
        </w:rPr>
      </w:pPr>
      <w:r>
        <w:rPr>
          <w:rFonts w:ascii="Arial" w:hAnsi="Arial" w:cs="Arial"/>
          <w:noProof/>
        </w:rPr>
        <w:t>Civil law is dealt with in civil courts dealing with disputes between two in</w:t>
      </w:r>
      <w:r w:rsidR="005A5BC3">
        <w:rPr>
          <w:rFonts w:ascii="Arial" w:hAnsi="Arial" w:cs="Arial"/>
          <w:noProof/>
        </w:rPr>
        <w:t>d</w:t>
      </w:r>
      <w:r>
        <w:rPr>
          <w:rFonts w:ascii="Arial" w:hAnsi="Arial" w:cs="Arial"/>
          <w:noProof/>
        </w:rPr>
        <w:t>i</w:t>
      </w:r>
      <w:r w:rsidR="005A5BC3">
        <w:rPr>
          <w:rFonts w:ascii="Arial" w:hAnsi="Arial" w:cs="Arial"/>
          <w:noProof/>
        </w:rPr>
        <w:t>vi</w:t>
      </w:r>
      <w:r>
        <w:rPr>
          <w:rFonts w:ascii="Arial" w:hAnsi="Arial" w:cs="Arial"/>
          <w:noProof/>
        </w:rPr>
        <w:t xml:space="preserve">duals. In the civil courts they would deal with issues such as debt, housing, divorces or civil partnerships. According to </w:t>
      </w:r>
      <w:r w:rsidRPr="003E66AA">
        <w:rPr>
          <w:rFonts w:ascii="Arial" w:hAnsi="Arial" w:cs="Arial"/>
          <w:noProof/>
        </w:rPr>
        <w:t xml:space="preserve">Dagon, </w:t>
      </w:r>
      <w:r>
        <w:rPr>
          <w:rFonts w:ascii="Arial" w:hAnsi="Arial" w:cs="Arial"/>
          <w:noProof/>
        </w:rPr>
        <w:t>(</w:t>
      </w:r>
      <w:r w:rsidRPr="003E66AA">
        <w:rPr>
          <w:rFonts w:ascii="Arial" w:hAnsi="Arial" w:cs="Arial"/>
          <w:noProof/>
        </w:rPr>
        <w:t>2021)</w:t>
      </w:r>
      <w:r w:rsidR="004327EB">
        <w:rPr>
          <w:rFonts w:ascii="Arial" w:hAnsi="Arial" w:cs="Arial"/>
          <w:noProof/>
        </w:rPr>
        <w:t xml:space="preserve"> </w:t>
      </w:r>
      <w:r w:rsidR="005A5BC3">
        <w:rPr>
          <w:rFonts w:ascii="Arial" w:hAnsi="Arial" w:cs="Arial"/>
          <w:noProof/>
        </w:rPr>
        <w:t>civil law is</w:t>
      </w:r>
      <w:r w:rsidR="004327EB">
        <w:rPr>
          <w:rFonts w:ascii="Arial" w:hAnsi="Arial" w:cs="Arial"/>
          <w:noProof/>
        </w:rPr>
        <w:t xml:space="preserve"> private relationships between two individuals compared to individuals as publicly known are governed by t</w:t>
      </w:r>
      <w:r w:rsidR="005A5BC3">
        <w:rPr>
          <w:rFonts w:ascii="Arial" w:hAnsi="Arial" w:cs="Arial"/>
          <w:noProof/>
        </w:rPr>
        <w:t>h</w:t>
      </w:r>
      <w:r w:rsidR="004327EB">
        <w:rPr>
          <w:rFonts w:ascii="Arial" w:hAnsi="Arial" w:cs="Arial"/>
          <w:noProof/>
        </w:rPr>
        <w:t>e law. This expla</w:t>
      </w:r>
      <w:r w:rsidR="005A5BC3">
        <w:rPr>
          <w:rFonts w:ascii="Arial" w:hAnsi="Arial" w:cs="Arial"/>
          <w:noProof/>
        </w:rPr>
        <w:t>i</w:t>
      </w:r>
      <w:r w:rsidR="004327EB">
        <w:rPr>
          <w:rFonts w:ascii="Arial" w:hAnsi="Arial" w:cs="Arial"/>
          <w:noProof/>
        </w:rPr>
        <w:t>ns that civil law deals with private relationships rather than cases suc</w:t>
      </w:r>
      <w:r w:rsidR="005A5BC3">
        <w:rPr>
          <w:rFonts w:ascii="Arial" w:hAnsi="Arial" w:cs="Arial"/>
          <w:noProof/>
        </w:rPr>
        <w:t>h</w:t>
      </w:r>
      <w:r w:rsidR="004327EB">
        <w:rPr>
          <w:rFonts w:ascii="Arial" w:hAnsi="Arial" w:cs="Arial"/>
          <w:noProof/>
        </w:rPr>
        <w:t xml:space="preserve"> as crime cases or religious cases.</w:t>
      </w:r>
      <w:r w:rsidR="0097384E">
        <w:rPr>
          <w:rFonts w:ascii="Arial" w:hAnsi="Arial" w:cs="Arial"/>
          <w:noProof/>
        </w:rPr>
        <w:t xml:space="preserve"> Civil law cases are usually seen as an offence that is deemed harmful to another individual</w:t>
      </w:r>
      <w:r w:rsidR="00CB0B1B">
        <w:rPr>
          <w:rFonts w:ascii="Arial" w:hAnsi="Arial" w:cs="Arial"/>
          <w:noProof/>
        </w:rPr>
        <w:t xml:space="preserve"> </w:t>
      </w:r>
      <w:r w:rsidR="005A5BC3">
        <w:rPr>
          <w:rFonts w:ascii="Arial" w:hAnsi="Arial" w:cs="Arial"/>
          <w:noProof/>
        </w:rPr>
        <w:t>including</w:t>
      </w:r>
      <w:r w:rsidR="00CB0B1B">
        <w:rPr>
          <w:rFonts w:ascii="Arial" w:hAnsi="Arial" w:cs="Arial"/>
          <w:noProof/>
        </w:rPr>
        <w:t xml:space="preserve"> rights or property. As well as looking at offences between two individual’s it also looks at the concern of an offence between organisations and companies. </w:t>
      </w:r>
    </w:p>
    <w:p w14:paraId="48EC4C42" w14:textId="7F56D511" w:rsidR="00CB0B1B" w:rsidRDefault="00CB0B1B" w:rsidP="00E72402">
      <w:pPr>
        <w:spacing w:line="360" w:lineRule="auto"/>
        <w:ind w:firstLine="720"/>
        <w:rPr>
          <w:rFonts w:ascii="Arial" w:hAnsi="Arial" w:cs="Arial"/>
          <w:noProof/>
        </w:rPr>
      </w:pPr>
      <w:r>
        <w:rPr>
          <w:rFonts w:ascii="Arial" w:hAnsi="Arial" w:cs="Arial"/>
          <w:noProof/>
        </w:rPr>
        <w:t>Common law first originated back in the 12</w:t>
      </w:r>
      <w:r w:rsidR="005A5BC3">
        <w:rPr>
          <w:rFonts w:ascii="Arial" w:hAnsi="Arial" w:cs="Arial"/>
          <w:noProof/>
        </w:rPr>
        <w:t>t</w:t>
      </w:r>
      <w:r>
        <w:rPr>
          <w:rFonts w:ascii="Arial" w:hAnsi="Arial" w:cs="Arial"/>
          <w:noProof/>
        </w:rPr>
        <w:t>h century with</w:t>
      </w:r>
      <w:r w:rsidR="005A5BC3">
        <w:rPr>
          <w:rFonts w:ascii="Arial" w:hAnsi="Arial" w:cs="Arial"/>
          <w:noProof/>
        </w:rPr>
        <w:t xml:space="preserve"> </w:t>
      </w:r>
      <w:r>
        <w:rPr>
          <w:rFonts w:ascii="Arial" w:hAnsi="Arial" w:cs="Arial"/>
          <w:noProof/>
        </w:rPr>
        <w:t>legal re</w:t>
      </w:r>
      <w:r w:rsidR="005A5BC3">
        <w:rPr>
          <w:rFonts w:ascii="Arial" w:hAnsi="Arial" w:cs="Arial"/>
          <w:noProof/>
        </w:rPr>
        <w:t>f</w:t>
      </w:r>
      <w:r>
        <w:rPr>
          <w:rFonts w:ascii="Arial" w:hAnsi="Arial" w:cs="Arial"/>
          <w:noProof/>
        </w:rPr>
        <w:t xml:space="preserve">orms from the King’s Court from King Henry II. According to </w:t>
      </w:r>
      <w:r w:rsidRPr="00CB0B1B">
        <w:rPr>
          <w:rFonts w:ascii="Arial" w:hAnsi="Arial" w:cs="Arial"/>
          <w:noProof/>
        </w:rPr>
        <w:t xml:space="preserve">Allbon &amp; Dua, </w:t>
      </w:r>
      <w:r>
        <w:rPr>
          <w:rFonts w:ascii="Arial" w:hAnsi="Arial" w:cs="Arial"/>
          <w:noProof/>
        </w:rPr>
        <w:t>(</w:t>
      </w:r>
      <w:r w:rsidRPr="00CB0B1B">
        <w:rPr>
          <w:rFonts w:ascii="Arial" w:hAnsi="Arial" w:cs="Arial"/>
          <w:noProof/>
        </w:rPr>
        <w:t>2020)</w:t>
      </w:r>
      <w:r>
        <w:rPr>
          <w:rFonts w:ascii="Arial" w:hAnsi="Arial" w:cs="Arial"/>
          <w:noProof/>
        </w:rPr>
        <w:t xml:space="preserve"> common law was made in 1250 that was followed by the whole country being used often that was a prominent source that predicted</w:t>
      </w:r>
      <w:r w:rsidR="00AC4AF8">
        <w:rPr>
          <w:rFonts w:ascii="Arial" w:hAnsi="Arial" w:cs="Arial"/>
          <w:noProof/>
        </w:rPr>
        <w:t xml:space="preserve"> the outcome for cases. When looking at today</w:t>
      </w:r>
      <w:r w:rsidR="001A0165">
        <w:rPr>
          <w:rFonts w:ascii="Arial" w:hAnsi="Arial" w:cs="Arial"/>
          <w:noProof/>
        </w:rPr>
        <w:t>’</w:t>
      </w:r>
      <w:r w:rsidR="00AC4AF8">
        <w:rPr>
          <w:rFonts w:ascii="Arial" w:hAnsi="Arial" w:cs="Arial"/>
          <w:noProof/>
        </w:rPr>
        <w:t xml:space="preserve">s English legal system it includes the basic principles that were created </w:t>
      </w:r>
      <w:r w:rsidR="00170D3C">
        <w:rPr>
          <w:rFonts w:ascii="Arial" w:hAnsi="Arial" w:cs="Arial"/>
          <w:noProof/>
        </w:rPr>
        <w:t>such as</w:t>
      </w:r>
      <w:r w:rsidR="00AC4AF8">
        <w:rPr>
          <w:rFonts w:ascii="Arial" w:hAnsi="Arial" w:cs="Arial"/>
          <w:noProof/>
        </w:rPr>
        <w:t xml:space="preserve"> inclusion of the same crimes i.e</w:t>
      </w:r>
      <w:r w:rsidR="001A0165">
        <w:rPr>
          <w:rFonts w:ascii="Arial" w:hAnsi="Arial" w:cs="Arial"/>
          <w:noProof/>
        </w:rPr>
        <w:t>.,</w:t>
      </w:r>
      <w:r w:rsidR="00AC4AF8">
        <w:rPr>
          <w:rFonts w:ascii="Arial" w:hAnsi="Arial" w:cs="Arial"/>
          <w:noProof/>
        </w:rPr>
        <w:t xml:space="preserve"> murder.</w:t>
      </w:r>
      <w:r w:rsidR="00EC28A5">
        <w:rPr>
          <w:rFonts w:ascii="Arial" w:hAnsi="Arial" w:cs="Arial"/>
          <w:noProof/>
        </w:rPr>
        <w:t xml:space="preserve"> Therefore</w:t>
      </w:r>
      <w:r w:rsidR="005A5BC3">
        <w:rPr>
          <w:rFonts w:ascii="Arial" w:hAnsi="Arial" w:cs="Arial"/>
          <w:noProof/>
        </w:rPr>
        <w:t>,</w:t>
      </w:r>
      <w:r w:rsidR="00EC28A5">
        <w:rPr>
          <w:rFonts w:ascii="Arial" w:hAnsi="Arial" w:cs="Arial"/>
          <w:noProof/>
        </w:rPr>
        <w:t xml:space="preserve"> these prin</w:t>
      </w:r>
      <w:r w:rsidR="005A5BC3">
        <w:rPr>
          <w:rFonts w:ascii="Arial" w:hAnsi="Arial" w:cs="Arial"/>
          <w:noProof/>
        </w:rPr>
        <w:t>c</w:t>
      </w:r>
      <w:r w:rsidR="00EC28A5">
        <w:rPr>
          <w:rFonts w:ascii="Arial" w:hAnsi="Arial" w:cs="Arial"/>
          <w:noProof/>
        </w:rPr>
        <w:t>iples are taken into consideration when case law</w:t>
      </w:r>
      <w:r w:rsidR="00170D3C">
        <w:rPr>
          <w:rFonts w:ascii="Arial" w:hAnsi="Arial" w:cs="Arial"/>
          <w:noProof/>
        </w:rPr>
        <w:t>s</w:t>
      </w:r>
      <w:r w:rsidR="00EC28A5">
        <w:rPr>
          <w:rFonts w:ascii="Arial" w:hAnsi="Arial" w:cs="Arial"/>
          <w:noProof/>
        </w:rPr>
        <w:t xml:space="preserve"> created in today’s age while the hierarchy of precedent grew alongside. </w:t>
      </w:r>
      <w:r w:rsidR="00EC28A5" w:rsidRPr="00EC28A5">
        <w:rPr>
          <w:rFonts w:ascii="Arial" w:hAnsi="Arial" w:cs="Arial"/>
          <w:noProof/>
        </w:rPr>
        <w:t xml:space="preserve">Cromartie, et al., </w:t>
      </w:r>
      <w:r w:rsidR="00EC28A5">
        <w:rPr>
          <w:rFonts w:ascii="Arial" w:hAnsi="Arial" w:cs="Arial"/>
          <w:noProof/>
        </w:rPr>
        <w:t>(</w:t>
      </w:r>
      <w:r w:rsidR="00EC28A5" w:rsidRPr="00EC28A5">
        <w:rPr>
          <w:rFonts w:ascii="Arial" w:hAnsi="Arial" w:cs="Arial"/>
          <w:noProof/>
        </w:rPr>
        <w:t>2005)</w:t>
      </w:r>
      <w:r w:rsidR="00EC28A5">
        <w:rPr>
          <w:rFonts w:ascii="Arial" w:hAnsi="Arial" w:cs="Arial"/>
          <w:noProof/>
        </w:rPr>
        <w:t xml:space="preserve"> states that </w:t>
      </w:r>
      <w:r w:rsidR="00BA5208">
        <w:rPr>
          <w:rFonts w:ascii="Arial" w:hAnsi="Arial" w:cs="Arial"/>
          <w:noProof/>
        </w:rPr>
        <w:t>indiv</w:t>
      </w:r>
      <w:r w:rsidR="005A5BC3">
        <w:rPr>
          <w:rFonts w:ascii="Arial" w:hAnsi="Arial" w:cs="Arial"/>
          <w:noProof/>
        </w:rPr>
        <w:t>id</w:t>
      </w:r>
      <w:r w:rsidR="00BA5208">
        <w:rPr>
          <w:rFonts w:ascii="Arial" w:hAnsi="Arial" w:cs="Arial"/>
          <w:noProof/>
        </w:rPr>
        <w:t>uals in the twel</w:t>
      </w:r>
      <w:r w:rsidR="001A0165">
        <w:rPr>
          <w:rFonts w:ascii="Arial" w:hAnsi="Arial" w:cs="Arial"/>
          <w:noProof/>
        </w:rPr>
        <w:t>fth</w:t>
      </w:r>
      <w:r w:rsidR="00BA5208">
        <w:rPr>
          <w:rFonts w:ascii="Arial" w:hAnsi="Arial" w:cs="Arial"/>
          <w:noProof/>
        </w:rPr>
        <w:t xml:space="preserve"> </w:t>
      </w:r>
      <w:r w:rsidR="005A5BC3">
        <w:rPr>
          <w:rFonts w:ascii="Arial" w:hAnsi="Arial" w:cs="Arial"/>
          <w:noProof/>
        </w:rPr>
        <w:t>c</w:t>
      </w:r>
      <w:r w:rsidR="00BA5208">
        <w:rPr>
          <w:rFonts w:ascii="Arial" w:hAnsi="Arial" w:cs="Arial"/>
          <w:noProof/>
        </w:rPr>
        <w:t>entury saw the monarch had legitimate powers. It was b</w:t>
      </w:r>
      <w:r w:rsidR="005A5BC3">
        <w:rPr>
          <w:rFonts w:ascii="Arial" w:hAnsi="Arial" w:cs="Arial"/>
          <w:noProof/>
        </w:rPr>
        <w:t>e</w:t>
      </w:r>
      <w:r w:rsidR="00BA5208">
        <w:rPr>
          <w:rFonts w:ascii="Arial" w:hAnsi="Arial" w:cs="Arial"/>
          <w:noProof/>
        </w:rPr>
        <w:t>li</w:t>
      </w:r>
      <w:r w:rsidR="001A0165">
        <w:rPr>
          <w:rFonts w:ascii="Arial" w:hAnsi="Arial" w:cs="Arial"/>
          <w:noProof/>
        </w:rPr>
        <w:t>e</w:t>
      </w:r>
      <w:r w:rsidR="00BA5208">
        <w:rPr>
          <w:rFonts w:ascii="Arial" w:hAnsi="Arial" w:cs="Arial"/>
          <w:noProof/>
        </w:rPr>
        <w:t>ved that the monarch was the foundation of the system that was created by judges. This came a</w:t>
      </w:r>
      <w:r w:rsidR="005A5BC3">
        <w:rPr>
          <w:rFonts w:ascii="Arial" w:hAnsi="Arial" w:cs="Arial"/>
          <w:noProof/>
        </w:rPr>
        <w:t>l</w:t>
      </w:r>
      <w:r w:rsidR="00BA5208">
        <w:rPr>
          <w:rFonts w:ascii="Arial" w:hAnsi="Arial" w:cs="Arial"/>
          <w:noProof/>
        </w:rPr>
        <w:t>on</w:t>
      </w:r>
      <w:r w:rsidR="005A5BC3">
        <w:rPr>
          <w:rFonts w:ascii="Arial" w:hAnsi="Arial" w:cs="Arial"/>
          <w:noProof/>
        </w:rPr>
        <w:t>g</w:t>
      </w:r>
      <w:r w:rsidR="00BA5208">
        <w:rPr>
          <w:rFonts w:ascii="Arial" w:hAnsi="Arial" w:cs="Arial"/>
          <w:noProof/>
        </w:rPr>
        <w:t xml:space="preserve">side negative comments to be assumed of the common law </w:t>
      </w:r>
      <w:r w:rsidR="008E3B1D">
        <w:rPr>
          <w:rFonts w:ascii="Arial" w:hAnsi="Arial" w:cs="Arial"/>
          <w:noProof/>
        </w:rPr>
        <w:t>due to</w:t>
      </w:r>
      <w:r w:rsidR="00BA5208">
        <w:rPr>
          <w:rFonts w:ascii="Arial" w:hAnsi="Arial" w:cs="Arial"/>
          <w:noProof/>
        </w:rPr>
        <w:t xml:space="preserve"> previous </w:t>
      </w:r>
      <w:r w:rsidR="00BA5208">
        <w:rPr>
          <w:rFonts w:ascii="Arial" w:hAnsi="Arial" w:cs="Arial"/>
          <w:noProof/>
        </w:rPr>
        <w:lastRenderedPageBreak/>
        <w:t>evide</w:t>
      </w:r>
      <w:r w:rsidR="001A0165">
        <w:rPr>
          <w:rFonts w:ascii="Arial" w:hAnsi="Arial" w:cs="Arial"/>
          <w:noProof/>
        </w:rPr>
        <w:t>n</w:t>
      </w:r>
      <w:r w:rsidR="00BA5208">
        <w:rPr>
          <w:rFonts w:ascii="Arial" w:hAnsi="Arial" w:cs="Arial"/>
          <w:noProof/>
        </w:rPr>
        <w:t xml:space="preserve">ce behind it. </w:t>
      </w:r>
      <w:r w:rsidR="00DC5D7B">
        <w:rPr>
          <w:rFonts w:ascii="Arial" w:hAnsi="Arial" w:cs="Arial"/>
          <w:noProof/>
        </w:rPr>
        <w:t xml:space="preserve">Common law was seen as substantive law, working without the standards of law that was certain to some aspects </w:t>
      </w:r>
      <w:r w:rsidR="00946F40">
        <w:rPr>
          <w:rFonts w:ascii="Arial" w:hAnsi="Arial" w:cs="Arial"/>
          <w:noProof/>
        </w:rPr>
        <w:t>i.e</w:t>
      </w:r>
      <w:r w:rsidR="001A0165">
        <w:rPr>
          <w:rFonts w:ascii="Arial" w:hAnsi="Arial" w:cs="Arial"/>
          <w:noProof/>
        </w:rPr>
        <w:t>.,</w:t>
      </w:r>
      <w:r w:rsidR="00DC5D7B">
        <w:rPr>
          <w:rFonts w:ascii="Arial" w:hAnsi="Arial" w:cs="Arial"/>
          <w:noProof/>
        </w:rPr>
        <w:t xml:space="preserve"> written documentation. </w:t>
      </w:r>
      <w:r w:rsidR="006E0B42">
        <w:rPr>
          <w:rFonts w:ascii="Arial" w:hAnsi="Arial" w:cs="Arial"/>
          <w:noProof/>
        </w:rPr>
        <w:t xml:space="preserve">These are positive aspects to common law that still exist today. It’s stated by </w:t>
      </w:r>
      <w:r w:rsidR="006E0B42" w:rsidRPr="006E0B42">
        <w:rPr>
          <w:rFonts w:ascii="Arial" w:hAnsi="Arial" w:cs="Arial"/>
          <w:noProof/>
        </w:rPr>
        <w:t xml:space="preserve">Rudolph, </w:t>
      </w:r>
      <w:r w:rsidR="006E0B42">
        <w:rPr>
          <w:rFonts w:ascii="Arial" w:hAnsi="Arial" w:cs="Arial"/>
          <w:noProof/>
        </w:rPr>
        <w:t>(</w:t>
      </w:r>
      <w:r w:rsidR="006E0B42" w:rsidRPr="006E0B42">
        <w:rPr>
          <w:rFonts w:ascii="Arial" w:hAnsi="Arial" w:cs="Arial"/>
          <w:noProof/>
        </w:rPr>
        <w:t>2013)</w:t>
      </w:r>
      <w:r w:rsidR="006E0B42">
        <w:rPr>
          <w:rFonts w:ascii="Arial" w:hAnsi="Arial" w:cs="Arial"/>
          <w:noProof/>
        </w:rPr>
        <w:t xml:space="preserve"> that the English common law’s history is seen as differently in two different centuries. In the first half of the century the Bill of Rights of 1689 became outlined as well as the labours of Blackstone</w:t>
      </w:r>
      <w:r w:rsidR="001A0165">
        <w:rPr>
          <w:rFonts w:ascii="Arial" w:hAnsi="Arial" w:cs="Arial"/>
          <w:noProof/>
        </w:rPr>
        <w:t>’</w:t>
      </w:r>
      <w:r w:rsidR="006E0B42">
        <w:rPr>
          <w:rFonts w:ascii="Arial" w:hAnsi="Arial" w:cs="Arial"/>
          <w:noProof/>
        </w:rPr>
        <w:t>s 1760. This had a</w:t>
      </w:r>
      <w:r w:rsidR="006117A3">
        <w:rPr>
          <w:rFonts w:ascii="Arial" w:hAnsi="Arial" w:cs="Arial"/>
          <w:noProof/>
        </w:rPr>
        <w:t xml:space="preserve">n impact on common law and didn’t adhere to principles. </w:t>
      </w:r>
    </w:p>
    <w:p w14:paraId="5EEDF471" w14:textId="561F10E4" w:rsidR="008C607F" w:rsidRDefault="00440292" w:rsidP="00E72402">
      <w:pPr>
        <w:spacing w:line="360" w:lineRule="auto"/>
        <w:rPr>
          <w:noProof/>
          <w:shd w:val="clear" w:color="auto" w:fill="FFFFFF"/>
        </w:rPr>
      </w:pPr>
      <w:r>
        <w:rPr>
          <w:shd w:val="clear" w:color="auto" w:fill="FFFFFF"/>
        </w:rPr>
        <w:tab/>
        <w:t xml:space="preserve">It’s agreed that the English legal system is based upon common law </w:t>
      </w:r>
      <w:r w:rsidR="005A5BC3">
        <w:rPr>
          <w:shd w:val="clear" w:color="auto" w:fill="FFFFFF"/>
        </w:rPr>
        <w:t>principles</w:t>
      </w:r>
      <w:r>
        <w:rPr>
          <w:shd w:val="clear" w:color="auto" w:fill="FFFFFF"/>
        </w:rPr>
        <w:t xml:space="preserve">. According to </w:t>
      </w:r>
      <w:r w:rsidRPr="00440292">
        <w:rPr>
          <w:noProof/>
          <w:shd w:val="clear" w:color="auto" w:fill="FFFFFF"/>
        </w:rPr>
        <w:t xml:space="preserve">Milsom, </w:t>
      </w:r>
      <w:r>
        <w:rPr>
          <w:noProof/>
          <w:shd w:val="clear" w:color="auto" w:fill="FFFFFF"/>
        </w:rPr>
        <w:t>(</w:t>
      </w:r>
      <w:r w:rsidRPr="00440292">
        <w:rPr>
          <w:noProof/>
          <w:shd w:val="clear" w:color="auto" w:fill="FFFFFF"/>
        </w:rPr>
        <w:t>2023)</w:t>
      </w:r>
      <w:r>
        <w:rPr>
          <w:noProof/>
          <w:shd w:val="clear" w:color="auto" w:fill="FFFFFF"/>
        </w:rPr>
        <w:t xml:space="preserve"> common law was introduced as unique that implements with the rules and principles of the English legal system. This is a result of judges having the right to come in</w:t>
      </w:r>
      <w:r w:rsidR="00AC5D4D">
        <w:rPr>
          <w:noProof/>
          <w:shd w:val="clear" w:color="auto" w:fill="FFFFFF"/>
        </w:rPr>
        <w:t>-</w:t>
      </w:r>
      <w:r>
        <w:rPr>
          <w:noProof/>
          <w:shd w:val="clear" w:color="auto" w:fill="FFFFFF"/>
        </w:rPr>
        <w:t>between the law that’s stated but restricted by precedent.</w:t>
      </w:r>
      <w:r w:rsidR="00DB5DBB">
        <w:rPr>
          <w:noProof/>
          <w:shd w:val="clear" w:color="auto" w:fill="FFFFFF"/>
        </w:rPr>
        <w:t xml:space="preserve"> </w:t>
      </w:r>
      <w:r w:rsidR="005A5BC3">
        <w:rPr>
          <w:noProof/>
          <w:shd w:val="clear" w:color="auto" w:fill="FFFFFF"/>
        </w:rPr>
        <w:t xml:space="preserve">It’s </w:t>
      </w:r>
      <w:r w:rsidR="00DB5DBB">
        <w:rPr>
          <w:noProof/>
          <w:shd w:val="clear" w:color="auto" w:fill="FFFFFF"/>
        </w:rPr>
        <w:t xml:space="preserve">known that we have a common law system </w:t>
      </w:r>
      <w:r w:rsidR="00AC5D4D">
        <w:rPr>
          <w:noProof/>
          <w:shd w:val="clear" w:color="auto" w:fill="FFFFFF"/>
        </w:rPr>
        <w:t>because</w:t>
      </w:r>
      <w:r w:rsidR="00DB5DBB">
        <w:rPr>
          <w:noProof/>
          <w:shd w:val="clear" w:color="auto" w:fill="FFFFFF"/>
        </w:rPr>
        <w:t xml:space="preserve"> of before the creation </w:t>
      </w:r>
      <w:r w:rsidR="00A526EE">
        <w:rPr>
          <w:noProof/>
          <w:shd w:val="clear" w:color="auto" w:fill="FFFFFF"/>
        </w:rPr>
        <w:t xml:space="preserve">there </w:t>
      </w:r>
      <w:r w:rsidR="00DB5DBB">
        <w:rPr>
          <w:noProof/>
          <w:shd w:val="clear" w:color="auto" w:fill="FFFFFF"/>
        </w:rPr>
        <w:t xml:space="preserve">were different legal systems for places across the United Kingdom that were based </w:t>
      </w:r>
      <w:r w:rsidR="001A0165">
        <w:rPr>
          <w:noProof/>
          <w:shd w:val="clear" w:color="auto" w:fill="FFFFFF"/>
        </w:rPr>
        <w:t>on</w:t>
      </w:r>
      <w:r w:rsidR="00DB5DBB">
        <w:rPr>
          <w:noProof/>
          <w:shd w:val="clear" w:color="auto" w:fill="FFFFFF"/>
        </w:rPr>
        <w:t xml:space="preserve"> certain indiv</w:t>
      </w:r>
      <w:r w:rsidR="00AC5D4D">
        <w:rPr>
          <w:noProof/>
          <w:shd w:val="clear" w:color="auto" w:fill="FFFFFF"/>
        </w:rPr>
        <w:t>i</w:t>
      </w:r>
      <w:r w:rsidR="00DB5DBB">
        <w:rPr>
          <w:noProof/>
          <w:shd w:val="clear" w:color="auto" w:fill="FFFFFF"/>
        </w:rPr>
        <w:t>d</w:t>
      </w:r>
      <w:r w:rsidR="00AC5D4D">
        <w:rPr>
          <w:noProof/>
          <w:shd w:val="clear" w:color="auto" w:fill="FFFFFF"/>
        </w:rPr>
        <w:t>u</w:t>
      </w:r>
      <w:r w:rsidR="00DB5DBB">
        <w:rPr>
          <w:noProof/>
          <w:shd w:val="clear" w:color="auto" w:fill="FFFFFF"/>
        </w:rPr>
        <w:t xml:space="preserve">als that would be a role model to these locations. </w:t>
      </w:r>
      <w:r w:rsidR="00A526EE">
        <w:rPr>
          <w:noProof/>
          <w:shd w:val="clear" w:color="auto" w:fill="FFFFFF"/>
        </w:rPr>
        <w:t>Common</w:t>
      </w:r>
      <w:r w:rsidR="00DB5DBB">
        <w:rPr>
          <w:noProof/>
          <w:shd w:val="clear" w:color="auto" w:fill="FFFFFF"/>
        </w:rPr>
        <w:t xml:space="preserve"> law was intro</w:t>
      </w:r>
      <w:r w:rsidR="00AC5D4D">
        <w:rPr>
          <w:noProof/>
          <w:shd w:val="clear" w:color="auto" w:fill="FFFFFF"/>
        </w:rPr>
        <w:t>duc</w:t>
      </w:r>
      <w:r w:rsidR="00DB5DBB">
        <w:rPr>
          <w:noProof/>
          <w:shd w:val="clear" w:color="auto" w:fill="FFFFFF"/>
        </w:rPr>
        <w:t>ed for indiv</w:t>
      </w:r>
      <w:r w:rsidR="00AC5D4D">
        <w:rPr>
          <w:noProof/>
          <w:shd w:val="clear" w:color="auto" w:fill="FFFFFF"/>
        </w:rPr>
        <w:t>i</w:t>
      </w:r>
      <w:r w:rsidR="00DB5DBB">
        <w:rPr>
          <w:noProof/>
          <w:shd w:val="clear" w:color="auto" w:fill="FFFFFF"/>
        </w:rPr>
        <w:t xml:space="preserve">duals </w:t>
      </w:r>
      <w:r w:rsidR="00A526EE">
        <w:rPr>
          <w:noProof/>
          <w:shd w:val="clear" w:color="auto" w:fill="FFFFFF"/>
        </w:rPr>
        <w:t xml:space="preserve">to </w:t>
      </w:r>
      <w:r w:rsidR="00DB5DBB">
        <w:rPr>
          <w:noProof/>
          <w:shd w:val="clear" w:color="auto" w:fill="FFFFFF"/>
        </w:rPr>
        <w:t>follow the same legal system. Acc</w:t>
      </w:r>
      <w:r w:rsidR="00AC5D4D">
        <w:rPr>
          <w:noProof/>
          <w:shd w:val="clear" w:color="auto" w:fill="FFFFFF"/>
        </w:rPr>
        <w:t>o</w:t>
      </w:r>
      <w:r w:rsidR="00DB5DBB">
        <w:rPr>
          <w:noProof/>
          <w:shd w:val="clear" w:color="auto" w:fill="FFFFFF"/>
        </w:rPr>
        <w:t xml:space="preserve">rding to </w:t>
      </w:r>
      <w:r w:rsidR="00DB5DBB" w:rsidRPr="00DB5DBB">
        <w:rPr>
          <w:noProof/>
          <w:shd w:val="clear" w:color="auto" w:fill="FFFFFF"/>
        </w:rPr>
        <w:t xml:space="preserve">Easterly, </w:t>
      </w:r>
      <w:r w:rsidR="00DB5DBB">
        <w:rPr>
          <w:noProof/>
          <w:shd w:val="clear" w:color="auto" w:fill="FFFFFF"/>
        </w:rPr>
        <w:t>(</w:t>
      </w:r>
      <w:r w:rsidR="00DB5DBB" w:rsidRPr="00DB5DBB">
        <w:rPr>
          <w:noProof/>
          <w:shd w:val="clear" w:color="auto" w:fill="FFFFFF"/>
        </w:rPr>
        <w:t>2008)</w:t>
      </w:r>
      <w:r w:rsidR="00DB5DBB">
        <w:rPr>
          <w:noProof/>
          <w:shd w:val="clear" w:color="auto" w:fill="FFFFFF"/>
        </w:rPr>
        <w:t xml:space="preserve"> </w:t>
      </w:r>
      <w:r w:rsidR="007046A2">
        <w:rPr>
          <w:noProof/>
          <w:shd w:val="clear" w:color="auto" w:fill="FFFFFF"/>
        </w:rPr>
        <w:t>common law was determined as a result of the progress. As a result of this progress from the South the outer fa</w:t>
      </w:r>
      <w:r w:rsidR="005A5BC3">
        <w:rPr>
          <w:noProof/>
          <w:shd w:val="clear" w:color="auto" w:fill="FFFFFF"/>
        </w:rPr>
        <w:t>c</w:t>
      </w:r>
      <w:r w:rsidR="007046A2">
        <w:rPr>
          <w:noProof/>
          <w:shd w:val="clear" w:color="auto" w:fill="FFFFFF"/>
        </w:rPr>
        <w:t xml:space="preserve">tors are influenced into allowing common law to make up the English legal system. For example, reports from cases, legal training of the bar as well as </w:t>
      </w:r>
      <w:r w:rsidR="005A5BC3">
        <w:rPr>
          <w:noProof/>
          <w:shd w:val="clear" w:color="auto" w:fill="FFFFFF"/>
        </w:rPr>
        <w:t xml:space="preserve">the </w:t>
      </w:r>
      <w:r w:rsidR="007046A2">
        <w:rPr>
          <w:noProof/>
          <w:shd w:val="clear" w:color="auto" w:fill="FFFFFF"/>
        </w:rPr>
        <w:t>common English language. These factors are what resulted in the action of common law principles making up the English legal system.</w:t>
      </w:r>
      <w:r w:rsidR="008C607F">
        <w:rPr>
          <w:noProof/>
          <w:shd w:val="clear" w:color="auto" w:fill="FFFFFF"/>
        </w:rPr>
        <w:t xml:space="preserve"> An example of a common law case is R v Gotts (1922) where he was charged with attempted murder of the individual</w:t>
      </w:r>
      <w:r w:rsidR="001A0165">
        <w:rPr>
          <w:noProof/>
          <w:shd w:val="clear" w:color="auto" w:fill="FFFFFF"/>
        </w:rPr>
        <w:t>’</w:t>
      </w:r>
      <w:r w:rsidR="008C607F">
        <w:rPr>
          <w:noProof/>
          <w:shd w:val="clear" w:color="auto" w:fill="FFFFFF"/>
        </w:rPr>
        <w:t>s mother</w:t>
      </w:r>
      <w:r w:rsidR="005A5BC3">
        <w:rPr>
          <w:noProof/>
          <w:shd w:val="clear" w:color="auto" w:fill="FFFFFF"/>
        </w:rPr>
        <w:t>,</w:t>
      </w:r>
      <w:r w:rsidR="008C607F">
        <w:rPr>
          <w:noProof/>
          <w:shd w:val="clear" w:color="auto" w:fill="FFFFFF"/>
        </w:rPr>
        <w:t xml:space="preserve"> claiming that when he attempted to kill h</w:t>
      </w:r>
      <w:r w:rsidR="005A5BC3">
        <w:rPr>
          <w:noProof/>
          <w:shd w:val="clear" w:color="auto" w:fill="FFFFFF"/>
        </w:rPr>
        <w:t>er</w:t>
      </w:r>
      <w:r w:rsidR="001A0165">
        <w:rPr>
          <w:noProof/>
          <w:shd w:val="clear" w:color="auto" w:fill="FFFFFF"/>
        </w:rPr>
        <w:t>,</w:t>
      </w:r>
      <w:r w:rsidR="005A5BC3">
        <w:rPr>
          <w:noProof/>
          <w:shd w:val="clear" w:color="auto" w:fill="FFFFFF"/>
        </w:rPr>
        <w:t xml:space="preserve"> </w:t>
      </w:r>
      <w:r w:rsidR="008C607F">
        <w:rPr>
          <w:noProof/>
          <w:shd w:val="clear" w:color="auto" w:fill="FFFFFF"/>
        </w:rPr>
        <w:t>he wasn’t thin</w:t>
      </w:r>
      <w:r w:rsidR="005A5BC3">
        <w:rPr>
          <w:noProof/>
          <w:shd w:val="clear" w:color="auto" w:fill="FFFFFF"/>
        </w:rPr>
        <w:t>k</w:t>
      </w:r>
      <w:r w:rsidR="008C607F">
        <w:rPr>
          <w:noProof/>
          <w:shd w:val="clear" w:color="auto" w:fill="FFFFFF"/>
        </w:rPr>
        <w:t>ing correctly.</w:t>
      </w:r>
    </w:p>
    <w:p w14:paraId="6FEC2657" w14:textId="6ABCF450" w:rsidR="00703878" w:rsidRDefault="007046A2" w:rsidP="00E72402">
      <w:pPr>
        <w:spacing w:line="360" w:lineRule="auto"/>
        <w:rPr>
          <w:noProof/>
          <w:shd w:val="clear" w:color="auto" w:fill="FFFFFF"/>
        </w:rPr>
      </w:pPr>
      <w:r>
        <w:rPr>
          <w:noProof/>
          <w:shd w:val="clear" w:color="auto" w:fill="FFFFFF"/>
        </w:rPr>
        <w:tab/>
        <w:t xml:space="preserve">On the other hand, </w:t>
      </w:r>
      <w:r w:rsidR="008F7FD4" w:rsidRPr="008F7FD4">
        <w:rPr>
          <w:noProof/>
          <w:shd w:val="clear" w:color="auto" w:fill="FFFFFF"/>
        </w:rPr>
        <w:t xml:space="preserve">Hamilton, </w:t>
      </w:r>
      <w:r w:rsidR="008F7FD4">
        <w:rPr>
          <w:noProof/>
          <w:shd w:val="clear" w:color="auto" w:fill="FFFFFF"/>
        </w:rPr>
        <w:t>(</w:t>
      </w:r>
      <w:r w:rsidR="008F7FD4" w:rsidRPr="008F7FD4">
        <w:rPr>
          <w:noProof/>
          <w:shd w:val="clear" w:color="auto" w:fill="FFFFFF"/>
        </w:rPr>
        <w:t>1922)</w:t>
      </w:r>
      <w:r w:rsidR="008F7FD4">
        <w:rPr>
          <w:noProof/>
          <w:shd w:val="clear" w:color="auto" w:fill="FFFFFF"/>
        </w:rPr>
        <w:t xml:space="preserve"> </w:t>
      </w:r>
      <w:r>
        <w:rPr>
          <w:noProof/>
          <w:shd w:val="clear" w:color="auto" w:fill="FFFFFF"/>
        </w:rPr>
        <w:t>goes against that the English legal system is based upon comon law principles for the reason that</w:t>
      </w:r>
      <w:r w:rsidR="00545934">
        <w:rPr>
          <w:noProof/>
          <w:shd w:val="clear" w:color="auto" w:fill="FFFFFF"/>
        </w:rPr>
        <w:t xml:space="preserve"> civil law </w:t>
      </w:r>
      <w:r w:rsidR="008F7FD4">
        <w:rPr>
          <w:noProof/>
          <w:shd w:val="clear" w:color="auto" w:fill="FFFFFF"/>
        </w:rPr>
        <w:t>gives individuals the chance to obtain and produce effective an</w:t>
      </w:r>
      <w:r w:rsidR="00AC5D4D">
        <w:rPr>
          <w:noProof/>
          <w:shd w:val="clear" w:color="auto" w:fill="FFFFFF"/>
        </w:rPr>
        <w:t>a</w:t>
      </w:r>
      <w:r w:rsidR="008F7FD4">
        <w:rPr>
          <w:noProof/>
          <w:shd w:val="clear" w:color="auto" w:fill="FFFFFF"/>
        </w:rPr>
        <w:t>logies in order to preserve the c</w:t>
      </w:r>
      <w:r w:rsidR="005A5BC3">
        <w:rPr>
          <w:noProof/>
          <w:shd w:val="clear" w:color="auto" w:fill="FFFFFF"/>
        </w:rPr>
        <w:t>h</w:t>
      </w:r>
      <w:r w:rsidR="008F7FD4">
        <w:rPr>
          <w:noProof/>
          <w:shd w:val="clear" w:color="auto" w:fill="FFFFFF"/>
        </w:rPr>
        <w:t>aracter</w:t>
      </w:r>
      <w:r w:rsidR="00946F40">
        <w:rPr>
          <w:noProof/>
          <w:shd w:val="clear" w:color="auto" w:fill="FFFFFF"/>
        </w:rPr>
        <w:t>s of</w:t>
      </w:r>
      <w:r w:rsidR="008F7FD4">
        <w:rPr>
          <w:noProof/>
          <w:shd w:val="clear" w:color="auto" w:fill="FFFFFF"/>
        </w:rPr>
        <w:t xml:space="preserve"> individual at an early stage. The jurisdiction that civil law has relie</w:t>
      </w:r>
      <w:r w:rsidR="005A5BC3">
        <w:rPr>
          <w:noProof/>
          <w:shd w:val="clear" w:color="auto" w:fill="FFFFFF"/>
        </w:rPr>
        <w:t>d</w:t>
      </w:r>
      <w:r w:rsidR="008F7FD4">
        <w:rPr>
          <w:noProof/>
          <w:shd w:val="clear" w:color="auto" w:fill="FFFFFF"/>
        </w:rPr>
        <w:t xml:space="preserve"> on written documents thst have the core principles </w:t>
      </w:r>
      <w:r w:rsidR="008E3B1D">
        <w:rPr>
          <w:noProof/>
          <w:shd w:val="clear" w:color="auto" w:fill="FFFFFF"/>
        </w:rPr>
        <w:t>enabling</w:t>
      </w:r>
      <w:r w:rsidR="008F7FD4">
        <w:rPr>
          <w:noProof/>
          <w:shd w:val="clear" w:color="auto" w:fill="FFFFFF"/>
        </w:rPr>
        <w:t xml:space="preserve"> a clear overview of the law. Whereas common law use</w:t>
      </w:r>
      <w:r w:rsidR="005A5BC3">
        <w:rPr>
          <w:noProof/>
          <w:shd w:val="clear" w:color="auto" w:fill="FFFFFF"/>
        </w:rPr>
        <w:t>s</w:t>
      </w:r>
      <w:r w:rsidR="008F7FD4">
        <w:rPr>
          <w:noProof/>
          <w:shd w:val="clear" w:color="auto" w:fill="FFFFFF"/>
        </w:rPr>
        <w:t xml:space="preserve"> case law </w:t>
      </w:r>
      <w:r w:rsidR="008E3B1D">
        <w:rPr>
          <w:noProof/>
          <w:shd w:val="clear" w:color="auto" w:fill="FFFFFF"/>
        </w:rPr>
        <w:t>that’s developed</w:t>
      </w:r>
      <w:r w:rsidR="008F7FD4">
        <w:rPr>
          <w:noProof/>
          <w:shd w:val="clear" w:color="auto" w:fill="FFFFFF"/>
        </w:rPr>
        <w:t xml:space="preserve"> from previous cases. The disadvantage to this is that relying on previous cases aren’t always going to give an accurate outcome. </w:t>
      </w:r>
      <w:r w:rsidR="008F7FD4" w:rsidRPr="008F7FD4">
        <w:rPr>
          <w:noProof/>
          <w:shd w:val="clear" w:color="auto" w:fill="FFFFFF"/>
        </w:rPr>
        <w:t xml:space="preserve">Dainow, </w:t>
      </w:r>
      <w:r w:rsidR="008F7FD4">
        <w:rPr>
          <w:noProof/>
          <w:shd w:val="clear" w:color="auto" w:fill="FFFFFF"/>
        </w:rPr>
        <w:t>(</w:t>
      </w:r>
      <w:r w:rsidR="008F7FD4" w:rsidRPr="008F7FD4">
        <w:rPr>
          <w:noProof/>
          <w:shd w:val="clear" w:color="auto" w:fill="FFFFFF"/>
        </w:rPr>
        <w:t>1967)</w:t>
      </w:r>
      <w:r w:rsidR="00D40BEF">
        <w:rPr>
          <w:noProof/>
          <w:shd w:val="clear" w:color="auto" w:fill="FFFFFF"/>
        </w:rPr>
        <w:t xml:space="preserve"> states that civil law enables the satisfaction of the needs of society. </w:t>
      </w:r>
      <w:r w:rsidR="00946F40">
        <w:rPr>
          <w:noProof/>
          <w:shd w:val="clear" w:color="auto" w:fill="FFFFFF"/>
        </w:rPr>
        <w:t>This</w:t>
      </w:r>
      <w:r w:rsidR="00D40BEF">
        <w:rPr>
          <w:noProof/>
          <w:shd w:val="clear" w:color="auto" w:fill="FFFFFF"/>
        </w:rPr>
        <w:t xml:space="preserve"> ensur</w:t>
      </w:r>
      <w:r w:rsidR="00AC5D4D">
        <w:rPr>
          <w:noProof/>
          <w:shd w:val="clear" w:color="auto" w:fill="FFFFFF"/>
        </w:rPr>
        <w:t>e</w:t>
      </w:r>
      <w:r w:rsidR="00D40BEF">
        <w:rPr>
          <w:noProof/>
          <w:shd w:val="clear" w:color="auto" w:fill="FFFFFF"/>
        </w:rPr>
        <w:t>s a competent judic</w:t>
      </w:r>
      <w:r w:rsidR="00AC5D4D">
        <w:rPr>
          <w:noProof/>
          <w:shd w:val="clear" w:color="auto" w:fill="FFFFFF"/>
        </w:rPr>
        <w:t>i</w:t>
      </w:r>
      <w:r w:rsidR="00D40BEF">
        <w:rPr>
          <w:noProof/>
          <w:shd w:val="clear" w:color="auto" w:fill="FFFFFF"/>
        </w:rPr>
        <w:t>ary by having a pos</w:t>
      </w:r>
      <w:r w:rsidR="00AC5D4D">
        <w:rPr>
          <w:noProof/>
          <w:shd w:val="clear" w:color="auto" w:fill="FFFFFF"/>
        </w:rPr>
        <w:t>i</w:t>
      </w:r>
      <w:r w:rsidR="00D40BEF">
        <w:rPr>
          <w:noProof/>
          <w:shd w:val="clear" w:color="auto" w:fill="FFFFFF"/>
        </w:rPr>
        <w:t>tive ap</w:t>
      </w:r>
      <w:r w:rsidR="00AC5D4D">
        <w:rPr>
          <w:noProof/>
          <w:shd w:val="clear" w:color="auto" w:fill="FFFFFF"/>
        </w:rPr>
        <w:t>p</w:t>
      </w:r>
      <w:r w:rsidR="00D40BEF">
        <w:rPr>
          <w:noProof/>
          <w:shd w:val="clear" w:color="auto" w:fill="FFFFFF"/>
        </w:rPr>
        <w:t>roach to cases. Civil law has a role of protecting indiv</w:t>
      </w:r>
      <w:r w:rsidR="00AC5D4D">
        <w:rPr>
          <w:noProof/>
          <w:shd w:val="clear" w:color="auto" w:fill="FFFFFF"/>
        </w:rPr>
        <w:t>iduals</w:t>
      </w:r>
      <w:r w:rsidR="00D40BEF">
        <w:rPr>
          <w:noProof/>
          <w:shd w:val="clear" w:color="auto" w:fill="FFFFFF"/>
        </w:rPr>
        <w:t xml:space="preserve"> and their human rights that has a more accurate re</w:t>
      </w:r>
      <w:r w:rsidR="005A5BC3">
        <w:rPr>
          <w:noProof/>
          <w:shd w:val="clear" w:color="auto" w:fill="FFFFFF"/>
        </w:rPr>
        <w:t>p</w:t>
      </w:r>
      <w:r w:rsidR="00D40BEF">
        <w:rPr>
          <w:noProof/>
          <w:shd w:val="clear" w:color="auto" w:fill="FFFFFF"/>
        </w:rPr>
        <w:t>resenta</w:t>
      </w:r>
      <w:r w:rsidR="00AC5D4D">
        <w:rPr>
          <w:noProof/>
          <w:shd w:val="clear" w:color="auto" w:fill="FFFFFF"/>
        </w:rPr>
        <w:t>t</w:t>
      </w:r>
      <w:r w:rsidR="00D40BEF">
        <w:rPr>
          <w:noProof/>
          <w:shd w:val="clear" w:color="auto" w:fill="FFFFFF"/>
        </w:rPr>
        <w:t>ion of soc</w:t>
      </w:r>
      <w:r w:rsidR="00170D3C">
        <w:rPr>
          <w:noProof/>
          <w:shd w:val="clear" w:color="auto" w:fill="FFFFFF"/>
        </w:rPr>
        <w:t>i</w:t>
      </w:r>
      <w:r w:rsidR="00D40BEF">
        <w:rPr>
          <w:noProof/>
          <w:shd w:val="clear" w:color="auto" w:fill="FFFFFF"/>
        </w:rPr>
        <w:t xml:space="preserve">ety. Even though common law </w:t>
      </w:r>
      <w:r w:rsidR="00D40BEF">
        <w:rPr>
          <w:noProof/>
          <w:shd w:val="clear" w:color="auto" w:fill="FFFFFF"/>
        </w:rPr>
        <w:lastRenderedPageBreak/>
        <w:t>has the aspect of protecting indiv</w:t>
      </w:r>
      <w:r w:rsidR="00AC5D4D">
        <w:rPr>
          <w:noProof/>
          <w:shd w:val="clear" w:color="auto" w:fill="FFFFFF"/>
        </w:rPr>
        <w:t xml:space="preserve">iduals </w:t>
      </w:r>
      <w:r w:rsidR="00D40BEF">
        <w:rPr>
          <w:noProof/>
          <w:shd w:val="clear" w:color="auto" w:fill="FFFFFF"/>
        </w:rPr>
        <w:t xml:space="preserve">human rights </w:t>
      </w:r>
      <w:r w:rsidR="007E3306">
        <w:rPr>
          <w:noProof/>
          <w:shd w:val="clear" w:color="auto" w:fill="FFFFFF"/>
        </w:rPr>
        <w:t>civil law establish</w:t>
      </w:r>
      <w:r w:rsidR="005A5BC3">
        <w:rPr>
          <w:noProof/>
          <w:shd w:val="clear" w:color="auto" w:fill="FFFFFF"/>
        </w:rPr>
        <w:t xml:space="preserve">es the </w:t>
      </w:r>
      <w:r w:rsidR="007E3306">
        <w:rPr>
          <w:noProof/>
          <w:shd w:val="clear" w:color="auto" w:fill="FFFFFF"/>
        </w:rPr>
        <w:t xml:space="preserve">case facts before concluding on the verdict. </w:t>
      </w:r>
      <w:r w:rsidR="00703878">
        <w:rPr>
          <w:noProof/>
          <w:shd w:val="clear" w:color="auto" w:fill="FFFFFF"/>
        </w:rPr>
        <w:t>An example of a civil law case is Ashley v Chief Constable of Sussex Police (2008). In this case an action was bought again</w:t>
      </w:r>
      <w:r w:rsidR="00170D3C">
        <w:rPr>
          <w:noProof/>
          <w:shd w:val="clear" w:color="auto" w:fill="FFFFFF"/>
        </w:rPr>
        <w:t>s</w:t>
      </w:r>
      <w:r w:rsidR="00703878">
        <w:rPr>
          <w:noProof/>
          <w:shd w:val="clear" w:color="auto" w:fill="FFFFFF"/>
        </w:rPr>
        <w:t>t the defendant from the death of their relative that had been shot by an officer. For purposes of civil law</w:t>
      </w:r>
      <w:r w:rsidR="00AC5D4D">
        <w:rPr>
          <w:noProof/>
          <w:shd w:val="clear" w:color="auto" w:fill="FFFFFF"/>
        </w:rPr>
        <w:t>,</w:t>
      </w:r>
      <w:r w:rsidR="00703878">
        <w:rPr>
          <w:noProof/>
          <w:shd w:val="clear" w:color="auto" w:fill="FFFFFF"/>
        </w:rPr>
        <w:t xml:space="preserve"> it was said that it was self</w:t>
      </w:r>
      <w:r w:rsidR="00AC5D4D">
        <w:rPr>
          <w:noProof/>
          <w:shd w:val="clear" w:color="auto" w:fill="FFFFFF"/>
        </w:rPr>
        <w:t>-d</w:t>
      </w:r>
      <w:r w:rsidR="00703878">
        <w:rPr>
          <w:noProof/>
          <w:shd w:val="clear" w:color="auto" w:fill="FFFFFF"/>
        </w:rPr>
        <w:t>efence that were unreasonably proven.</w:t>
      </w:r>
    </w:p>
    <w:p w14:paraId="0402AF5A" w14:textId="010F088A" w:rsidR="008C607F" w:rsidRDefault="007E3306" w:rsidP="00E72402">
      <w:pPr>
        <w:spacing w:line="360" w:lineRule="auto"/>
      </w:pPr>
      <w:r>
        <w:tab/>
        <w:t>Differently</w:t>
      </w:r>
      <w:r w:rsidR="00B44028">
        <w:t xml:space="preserve">, a negative to common law according to </w:t>
      </w:r>
      <w:r w:rsidR="00B44028" w:rsidRPr="00B44028">
        <w:rPr>
          <w:noProof/>
        </w:rPr>
        <w:t xml:space="preserve">Edlis, </w:t>
      </w:r>
      <w:r w:rsidR="00B44028">
        <w:rPr>
          <w:noProof/>
        </w:rPr>
        <w:t>(</w:t>
      </w:r>
      <w:r w:rsidR="00B44028" w:rsidRPr="00B44028">
        <w:rPr>
          <w:noProof/>
        </w:rPr>
        <w:t>2016)</w:t>
      </w:r>
      <w:r w:rsidR="00B44028">
        <w:rPr>
          <w:noProof/>
        </w:rPr>
        <w:t xml:space="preserve"> </w:t>
      </w:r>
      <w:r w:rsidR="00B44028">
        <w:t xml:space="preserve">is that when considering judges and ensuring equity towards individuals it’s not common law’s expectation to do this. What is meant by this is that the courts are expected to make the decision towards the individuals cases which are given to them. Therefore, by </w:t>
      </w:r>
      <w:r w:rsidR="0068652B">
        <w:t>examining</w:t>
      </w:r>
      <w:r w:rsidR="00B44028">
        <w:t xml:space="preserve"> the legal principles within the case similar treatment </w:t>
      </w:r>
      <w:r w:rsidR="0068652B">
        <w:t>should</w:t>
      </w:r>
      <w:r w:rsidR="00B44028">
        <w:t xml:space="preserve"> be given meaning that there’s no room for the judges to be subjective. In contrast </w:t>
      </w:r>
      <w:r w:rsidR="00B44028" w:rsidRPr="00B44028">
        <w:rPr>
          <w:noProof/>
        </w:rPr>
        <w:t xml:space="preserve">Daly, </w:t>
      </w:r>
      <w:r w:rsidR="00B44028">
        <w:rPr>
          <w:noProof/>
        </w:rPr>
        <w:t>(</w:t>
      </w:r>
      <w:r w:rsidR="00B44028" w:rsidRPr="00B44028">
        <w:rPr>
          <w:noProof/>
        </w:rPr>
        <w:t>2019)</w:t>
      </w:r>
      <w:r w:rsidR="00B44028">
        <w:t xml:space="preserve"> argues that common law </w:t>
      </w:r>
      <w:r w:rsidR="00655E16">
        <w:t>plays a key role i</w:t>
      </w:r>
      <w:r w:rsidR="0068652B">
        <w:t>n</w:t>
      </w:r>
      <w:r w:rsidR="00655E16">
        <w:t xml:space="preserve"> making new law </w:t>
      </w:r>
      <w:r w:rsidR="00170D3C">
        <w:t>ensuring</w:t>
      </w:r>
      <w:r w:rsidR="00655E16">
        <w:t xml:space="preserve"> authorities base </w:t>
      </w:r>
      <w:r w:rsidR="0068652B">
        <w:t>their</w:t>
      </w:r>
      <w:r w:rsidR="00655E16">
        <w:t xml:space="preserve"> work o</w:t>
      </w:r>
      <w:r w:rsidR="0068652B">
        <w:t>n the</w:t>
      </w:r>
      <w:r w:rsidR="00655E16">
        <w:t xml:space="preserve"> legislation </w:t>
      </w:r>
      <w:r w:rsidR="0068652B">
        <w:t>to</w:t>
      </w:r>
      <w:r w:rsidR="00655E16">
        <w:t xml:space="preserve"> develop new legal principles. This is beneficial for the reason that they play a </w:t>
      </w:r>
      <w:r w:rsidR="0068652B">
        <w:t>crucial</w:t>
      </w:r>
      <w:r w:rsidR="00655E16">
        <w:t xml:space="preserve"> part of ensuring that the law grows with society. Therefore</w:t>
      </w:r>
      <w:r w:rsidR="0068652B">
        <w:t>,</w:t>
      </w:r>
      <w:r w:rsidR="00655E16">
        <w:t xml:space="preserve"> when considering that the law has developed based on previous cases this gives society confidence with the outcome and how </w:t>
      </w:r>
      <w:r w:rsidR="00946F40">
        <w:t>cases</w:t>
      </w:r>
      <w:r w:rsidR="00655E16">
        <w:t xml:space="preserve"> will be judged. By developing new legal principles this allows the law to respond to new issues that arise in the modern day. </w:t>
      </w:r>
      <w:r w:rsidR="008C607F">
        <w:t xml:space="preserve">An example of a common law case is R v Brown (19930 where a group of men had assaulted </w:t>
      </w:r>
      <w:r w:rsidR="0068652B">
        <w:t>an individual</w:t>
      </w:r>
      <w:r w:rsidR="008C607F">
        <w:t xml:space="preserve"> </w:t>
      </w:r>
      <w:r w:rsidR="0068652B">
        <w:t>causing</w:t>
      </w:r>
      <w:r w:rsidR="008C607F">
        <w:t xml:space="preserve"> actual bodily harm as well as unlawful wounding.</w:t>
      </w:r>
    </w:p>
    <w:p w14:paraId="1CA80AD8" w14:textId="61571AD3" w:rsidR="00F36D45" w:rsidRDefault="00655E16" w:rsidP="00E72402">
      <w:pPr>
        <w:spacing w:line="360" w:lineRule="auto"/>
        <w:rPr>
          <w:noProof/>
          <w:shd w:val="clear" w:color="auto" w:fill="FFFFFF"/>
        </w:rPr>
      </w:pPr>
      <w:r>
        <w:tab/>
        <w:t xml:space="preserve">On the other hand, </w:t>
      </w:r>
      <w:r w:rsidRPr="00655E16">
        <w:rPr>
          <w:noProof/>
        </w:rPr>
        <w:t xml:space="preserve">Sanders, </w:t>
      </w:r>
      <w:r>
        <w:rPr>
          <w:noProof/>
        </w:rPr>
        <w:t>(</w:t>
      </w:r>
      <w:r w:rsidRPr="00655E16">
        <w:rPr>
          <w:noProof/>
        </w:rPr>
        <w:t>1981)</w:t>
      </w:r>
      <w:r>
        <w:rPr>
          <w:noProof/>
        </w:rPr>
        <w:t xml:space="preserve"> states </w:t>
      </w:r>
      <w:r>
        <w:rPr>
          <w:noProof/>
          <w:shd w:val="clear" w:color="auto" w:fill="FFFFFF"/>
        </w:rPr>
        <w:t xml:space="preserve">that civil law is concerned with main concepts of legal practises </w:t>
      </w:r>
      <w:r w:rsidR="00F20262">
        <w:rPr>
          <w:noProof/>
          <w:shd w:val="clear" w:color="auto" w:fill="FFFFFF"/>
        </w:rPr>
        <w:t>that’s done according to the system</w:t>
      </w:r>
      <w:r w:rsidR="0068652B">
        <w:rPr>
          <w:noProof/>
          <w:shd w:val="clear" w:color="auto" w:fill="FFFFFF"/>
        </w:rPr>
        <w:t xml:space="preserve">. </w:t>
      </w:r>
      <w:r w:rsidR="00F20262">
        <w:rPr>
          <w:noProof/>
          <w:shd w:val="clear" w:color="auto" w:fill="FFFFFF"/>
        </w:rPr>
        <w:t>Civ</w:t>
      </w:r>
      <w:r w:rsidR="00AC5D4D">
        <w:rPr>
          <w:noProof/>
          <w:shd w:val="clear" w:color="auto" w:fill="FFFFFF"/>
        </w:rPr>
        <w:t>i</w:t>
      </w:r>
      <w:r w:rsidR="00F20262">
        <w:rPr>
          <w:noProof/>
          <w:shd w:val="clear" w:color="auto" w:fill="FFFFFF"/>
        </w:rPr>
        <w:t>l law is known as a formal source and ensures positive law admin</w:t>
      </w:r>
      <w:r w:rsidR="00AC5D4D">
        <w:rPr>
          <w:noProof/>
          <w:shd w:val="clear" w:color="auto" w:fill="FFFFFF"/>
        </w:rPr>
        <w:t>i</w:t>
      </w:r>
      <w:r w:rsidR="00F20262">
        <w:rPr>
          <w:noProof/>
          <w:shd w:val="clear" w:color="auto" w:fill="FFFFFF"/>
        </w:rPr>
        <w:t>str</w:t>
      </w:r>
      <w:r w:rsidR="00826B02">
        <w:rPr>
          <w:noProof/>
          <w:shd w:val="clear" w:color="auto" w:fill="FFFFFF"/>
        </w:rPr>
        <w:t>a</w:t>
      </w:r>
      <w:r w:rsidR="00F20262">
        <w:rPr>
          <w:noProof/>
          <w:shd w:val="clear" w:color="auto" w:fill="FFFFFF"/>
        </w:rPr>
        <w:t>tion tec</w:t>
      </w:r>
      <w:r w:rsidR="00826B02">
        <w:rPr>
          <w:noProof/>
          <w:shd w:val="clear" w:color="auto" w:fill="FFFFFF"/>
        </w:rPr>
        <w:t>h</w:t>
      </w:r>
      <w:r w:rsidR="00F20262">
        <w:rPr>
          <w:noProof/>
          <w:shd w:val="clear" w:color="auto" w:fill="FFFFFF"/>
        </w:rPr>
        <w:t>niques that gives the public the con</w:t>
      </w:r>
      <w:r w:rsidR="00AC5D4D">
        <w:rPr>
          <w:noProof/>
          <w:shd w:val="clear" w:color="auto" w:fill="FFFFFF"/>
        </w:rPr>
        <w:t>f</w:t>
      </w:r>
      <w:r w:rsidR="00F20262">
        <w:rPr>
          <w:noProof/>
          <w:shd w:val="clear" w:color="auto" w:fill="FFFFFF"/>
        </w:rPr>
        <w:t>idence to rely on civil law. It’s also seen as an accessible form of law that gives individuals the satisfaction of protecting the judic</w:t>
      </w:r>
      <w:r w:rsidR="00AC5D4D">
        <w:rPr>
          <w:noProof/>
          <w:shd w:val="clear" w:color="auto" w:fill="FFFFFF"/>
        </w:rPr>
        <w:t>i</w:t>
      </w:r>
      <w:r w:rsidR="00F20262">
        <w:rPr>
          <w:noProof/>
          <w:shd w:val="clear" w:color="auto" w:fill="FFFFFF"/>
        </w:rPr>
        <w:t xml:space="preserve">ary </w:t>
      </w:r>
      <w:r w:rsidR="008E3B1D">
        <w:rPr>
          <w:noProof/>
          <w:shd w:val="clear" w:color="auto" w:fill="FFFFFF"/>
        </w:rPr>
        <w:t>allowing</w:t>
      </w:r>
      <w:r w:rsidR="00F20262">
        <w:rPr>
          <w:noProof/>
          <w:shd w:val="clear" w:color="auto" w:fill="FFFFFF"/>
        </w:rPr>
        <w:t xml:space="preserve"> room </w:t>
      </w:r>
      <w:r w:rsidR="008E3B1D">
        <w:rPr>
          <w:noProof/>
          <w:shd w:val="clear" w:color="auto" w:fill="FFFFFF"/>
        </w:rPr>
        <w:t>for</w:t>
      </w:r>
      <w:r w:rsidR="00F20262">
        <w:rPr>
          <w:noProof/>
          <w:shd w:val="clear" w:color="auto" w:fill="FFFFFF"/>
        </w:rPr>
        <w:t xml:space="preserve"> decis</w:t>
      </w:r>
      <w:r w:rsidR="00826B02">
        <w:rPr>
          <w:noProof/>
          <w:shd w:val="clear" w:color="auto" w:fill="FFFFFF"/>
        </w:rPr>
        <w:t>i</w:t>
      </w:r>
      <w:r w:rsidR="00F20262">
        <w:rPr>
          <w:noProof/>
          <w:shd w:val="clear" w:color="auto" w:fill="FFFFFF"/>
        </w:rPr>
        <w:t xml:space="preserve">on making. </w:t>
      </w:r>
      <w:r w:rsidR="008C607F">
        <w:rPr>
          <w:noProof/>
          <w:shd w:val="clear" w:color="auto" w:fill="FFFFFF"/>
        </w:rPr>
        <w:t xml:space="preserve">An example of a civil law case is Warner v Scapa Flow Charters (2018) where in this case Mr Warner had died from a diving trip with an accident resulting from a negligence when Mr Warner chartered this vessel. </w:t>
      </w:r>
      <w:r w:rsidR="00F20262">
        <w:rPr>
          <w:noProof/>
          <w:shd w:val="clear" w:color="auto" w:fill="FFFFFF"/>
        </w:rPr>
        <w:t xml:space="preserve">The </w:t>
      </w:r>
      <w:r w:rsidR="00F20262" w:rsidRPr="00F20262">
        <w:rPr>
          <w:noProof/>
          <w:shd w:val="clear" w:color="auto" w:fill="FFFFFF"/>
        </w:rPr>
        <w:t xml:space="preserve">UK judicial system - The Supreme Court, </w:t>
      </w:r>
      <w:r w:rsidR="00F20262">
        <w:rPr>
          <w:noProof/>
          <w:shd w:val="clear" w:color="auto" w:fill="FFFFFF"/>
        </w:rPr>
        <w:t>(</w:t>
      </w:r>
      <w:r w:rsidR="00F20262" w:rsidRPr="00F20262">
        <w:rPr>
          <w:noProof/>
          <w:shd w:val="clear" w:color="auto" w:fill="FFFFFF"/>
        </w:rPr>
        <w:t>2022)</w:t>
      </w:r>
      <w:r w:rsidR="00F20262">
        <w:rPr>
          <w:noProof/>
          <w:shd w:val="clear" w:color="auto" w:fill="FFFFFF"/>
        </w:rPr>
        <w:t xml:space="preserve"> argues with this for the reason that common law is seen as an action that compares present cases that ensures a posit</w:t>
      </w:r>
      <w:r w:rsidR="00826B02">
        <w:rPr>
          <w:noProof/>
          <w:shd w:val="clear" w:color="auto" w:fill="FFFFFF"/>
        </w:rPr>
        <w:t>i</w:t>
      </w:r>
      <w:r w:rsidR="00F20262">
        <w:rPr>
          <w:noProof/>
          <w:shd w:val="clear" w:color="auto" w:fill="FFFFFF"/>
        </w:rPr>
        <w:t>ve outcome by developing from the previous cases. Even though the common law system isn’t document</w:t>
      </w:r>
      <w:r w:rsidR="0068652B">
        <w:rPr>
          <w:noProof/>
          <w:shd w:val="clear" w:color="auto" w:fill="FFFFFF"/>
        </w:rPr>
        <w:t xml:space="preserve"> based </w:t>
      </w:r>
      <w:r w:rsidR="00F20262">
        <w:rPr>
          <w:noProof/>
          <w:shd w:val="clear" w:color="auto" w:fill="FFFFFF"/>
        </w:rPr>
        <w:t>that provide rules</w:t>
      </w:r>
      <w:r w:rsidR="00AA0F9B">
        <w:rPr>
          <w:noProof/>
          <w:shd w:val="clear" w:color="auto" w:fill="FFFFFF"/>
        </w:rPr>
        <w:t xml:space="preserve">, rather than this it works alongside societies to aim for the reasonable outcome </w:t>
      </w:r>
      <w:r w:rsidR="0068652B">
        <w:rPr>
          <w:noProof/>
          <w:shd w:val="clear" w:color="auto" w:fill="FFFFFF"/>
        </w:rPr>
        <w:t xml:space="preserve">for </w:t>
      </w:r>
      <w:r w:rsidR="00AA0F9B">
        <w:rPr>
          <w:noProof/>
          <w:shd w:val="clear" w:color="auto" w:fill="FFFFFF"/>
        </w:rPr>
        <w:t>a fair legal system. Common law is distinguished by the operation of the law and changes that are formed by judges</w:t>
      </w:r>
      <w:r w:rsidR="00946F40">
        <w:rPr>
          <w:noProof/>
          <w:shd w:val="clear" w:color="auto" w:fill="FFFFFF"/>
        </w:rPr>
        <w:t>.</w:t>
      </w:r>
      <w:r w:rsidR="00AA0F9B">
        <w:rPr>
          <w:noProof/>
          <w:shd w:val="clear" w:color="auto" w:fill="FFFFFF"/>
        </w:rPr>
        <w:t xml:space="preserve"> This is </w:t>
      </w:r>
      <w:r w:rsidR="00AA0F9B">
        <w:rPr>
          <w:noProof/>
          <w:shd w:val="clear" w:color="auto" w:fill="FFFFFF"/>
        </w:rPr>
        <w:lastRenderedPageBreak/>
        <w:t xml:space="preserve">reinforced by </w:t>
      </w:r>
      <w:r w:rsidR="00AA0F9B" w:rsidRPr="00AA0F9B">
        <w:rPr>
          <w:noProof/>
          <w:shd w:val="clear" w:color="auto" w:fill="FFFFFF"/>
        </w:rPr>
        <w:t xml:space="preserve">Wood, et al., </w:t>
      </w:r>
      <w:r w:rsidR="00AA0F9B">
        <w:rPr>
          <w:noProof/>
          <w:shd w:val="clear" w:color="auto" w:fill="FFFFFF"/>
        </w:rPr>
        <w:t>(</w:t>
      </w:r>
      <w:r w:rsidR="00AA0F9B" w:rsidRPr="00AA0F9B">
        <w:rPr>
          <w:noProof/>
          <w:shd w:val="clear" w:color="auto" w:fill="FFFFFF"/>
        </w:rPr>
        <w:t>2018)</w:t>
      </w:r>
      <w:r w:rsidR="00AA0F9B">
        <w:rPr>
          <w:noProof/>
          <w:shd w:val="clear" w:color="auto" w:fill="FFFFFF"/>
        </w:rPr>
        <w:t xml:space="preserve"> when arguing that “common law is the perfection of human reason.” This tells us that common law is suited best to society and th</w:t>
      </w:r>
      <w:r w:rsidR="00946F40">
        <w:rPr>
          <w:noProof/>
          <w:shd w:val="clear" w:color="auto" w:fill="FFFFFF"/>
        </w:rPr>
        <w:t>e</w:t>
      </w:r>
      <w:r w:rsidR="00AA0F9B">
        <w:rPr>
          <w:noProof/>
          <w:shd w:val="clear" w:color="auto" w:fill="FFFFFF"/>
        </w:rPr>
        <w:t xml:space="preserve"> most effective way of </w:t>
      </w:r>
      <w:r w:rsidR="0068652B">
        <w:rPr>
          <w:noProof/>
          <w:shd w:val="clear" w:color="auto" w:fill="FFFFFF"/>
        </w:rPr>
        <w:t>p</w:t>
      </w:r>
      <w:r w:rsidR="00AA0F9B">
        <w:rPr>
          <w:noProof/>
          <w:shd w:val="clear" w:color="auto" w:fill="FFFFFF"/>
        </w:rPr>
        <w:t>roducing lega</w:t>
      </w:r>
      <w:r w:rsidR="0068652B">
        <w:rPr>
          <w:noProof/>
          <w:shd w:val="clear" w:color="auto" w:fill="FFFFFF"/>
        </w:rPr>
        <w:t>l</w:t>
      </w:r>
      <w:r w:rsidR="00AA0F9B">
        <w:rPr>
          <w:noProof/>
          <w:shd w:val="clear" w:color="auto" w:fill="FFFFFF"/>
        </w:rPr>
        <w:t xml:space="preserve"> principle</w:t>
      </w:r>
      <w:r w:rsidR="00946F40">
        <w:rPr>
          <w:noProof/>
          <w:shd w:val="clear" w:color="auto" w:fill="FFFFFF"/>
        </w:rPr>
        <w:t>s</w:t>
      </w:r>
      <w:r w:rsidR="00AA0F9B">
        <w:rPr>
          <w:noProof/>
          <w:shd w:val="clear" w:color="auto" w:fill="FFFFFF"/>
        </w:rPr>
        <w:t xml:space="preserve">. Reasoning for is </w:t>
      </w:r>
      <w:r w:rsidR="0068652B">
        <w:rPr>
          <w:noProof/>
          <w:shd w:val="clear" w:color="auto" w:fill="FFFFFF"/>
        </w:rPr>
        <w:t xml:space="preserve">continuously </w:t>
      </w:r>
      <w:r w:rsidR="00AA0F9B">
        <w:rPr>
          <w:noProof/>
          <w:shd w:val="clear" w:color="auto" w:fill="FFFFFF"/>
        </w:rPr>
        <w:t>evolving based on previous cases allowing a positive change</w:t>
      </w:r>
      <w:r w:rsidR="00A526EE">
        <w:rPr>
          <w:noProof/>
          <w:shd w:val="clear" w:color="auto" w:fill="FFFFFF"/>
        </w:rPr>
        <w:t xml:space="preserve"> resulting from</w:t>
      </w:r>
      <w:r w:rsidR="00AA0F9B">
        <w:rPr>
          <w:noProof/>
          <w:shd w:val="clear" w:color="auto" w:fill="FFFFFF"/>
        </w:rPr>
        <w:t xml:space="preserve"> certainty and clarity </w:t>
      </w:r>
      <w:r w:rsidR="0068652B">
        <w:rPr>
          <w:noProof/>
          <w:shd w:val="clear" w:color="auto" w:fill="FFFFFF"/>
        </w:rPr>
        <w:t>for a</w:t>
      </w:r>
      <w:r w:rsidR="00AA0F9B">
        <w:rPr>
          <w:noProof/>
          <w:shd w:val="clear" w:color="auto" w:fill="FFFFFF"/>
        </w:rPr>
        <w:t xml:space="preserve"> definite outcome. </w:t>
      </w:r>
    </w:p>
    <w:p w14:paraId="3270652E" w14:textId="6A0DA295" w:rsidR="00F36D45" w:rsidRDefault="00F36D45" w:rsidP="00E72402">
      <w:pPr>
        <w:spacing w:line="360" w:lineRule="auto"/>
        <w:ind w:firstLine="720"/>
        <w:rPr>
          <w:noProof/>
          <w:shd w:val="clear" w:color="auto" w:fill="FFFFFF"/>
        </w:rPr>
      </w:pPr>
      <w:r>
        <w:rPr>
          <w:noProof/>
          <w:shd w:val="clear" w:color="auto" w:fill="FFFFFF"/>
        </w:rPr>
        <w:t xml:space="preserve">An example of the common law working in practise is precedent. This is where cases or situations are dealt with based on previous events that is used as an example to guide the current </w:t>
      </w:r>
      <w:r w:rsidR="00826B02">
        <w:rPr>
          <w:noProof/>
          <w:shd w:val="clear" w:color="auto" w:fill="FFFFFF"/>
        </w:rPr>
        <w:t>case</w:t>
      </w:r>
      <w:r>
        <w:rPr>
          <w:noProof/>
          <w:shd w:val="clear" w:color="auto" w:fill="FFFFFF"/>
        </w:rPr>
        <w:t>. This is an example of common law working in practise for the reason that judic</w:t>
      </w:r>
      <w:r w:rsidR="004F52DE">
        <w:rPr>
          <w:noProof/>
          <w:shd w:val="clear" w:color="auto" w:fill="FFFFFF"/>
        </w:rPr>
        <w:t>i</w:t>
      </w:r>
      <w:r>
        <w:rPr>
          <w:noProof/>
          <w:shd w:val="clear" w:color="auto" w:fill="FFFFFF"/>
        </w:rPr>
        <w:t>ary proves we have a common law system as it requires setting precedent. As</w:t>
      </w:r>
      <w:r w:rsidR="00826B02">
        <w:rPr>
          <w:noProof/>
          <w:shd w:val="clear" w:color="auto" w:fill="FFFFFF"/>
        </w:rPr>
        <w:t xml:space="preserve"> </w:t>
      </w:r>
      <w:r>
        <w:rPr>
          <w:noProof/>
          <w:shd w:val="clear" w:color="auto" w:fill="FFFFFF"/>
        </w:rPr>
        <w:t>well as this the judic</w:t>
      </w:r>
      <w:r w:rsidR="004F52DE">
        <w:rPr>
          <w:noProof/>
          <w:shd w:val="clear" w:color="auto" w:fill="FFFFFF"/>
        </w:rPr>
        <w:t>i</w:t>
      </w:r>
      <w:r>
        <w:rPr>
          <w:noProof/>
          <w:shd w:val="clear" w:color="auto" w:fill="FFFFFF"/>
        </w:rPr>
        <w:t>ary enables the English legal system to set the law by the defi</w:t>
      </w:r>
      <w:r w:rsidR="00826B02">
        <w:rPr>
          <w:noProof/>
          <w:shd w:val="clear" w:color="auto" w:fill="FFFFFF"/>
        </w:rPr>
        <w:t>n</w:t>
      </w:r>
      <w:r>
        <w:rPr>
          <w:noProof/>
          <w:shd w:val="clear" w:color="auto" w:fill="FFFFFF"/>
        </w:rPr>
        <w:t>it</w:t>
      </w:r>
      <w:r w:rsidR="004F52DE">
        <w:rPr>
          <w:noProof/>
          <w:shd w:val="clear" w:color="auto" w:fill="FFFFFF"/>
        </w:rPr>
        <w:t>i</w:t>
      </w:r>
      <w:r>
        <w:rPr>
          <w:noProof/>
          <w:shd w:val="clear" w:color="auto" w:fill="FFFFFF"/>
        </w:rPr>
        <w:t xml:space="preserve">on being laid down in case law. Precedent deals </w:t>
      </w:r>
      <w:r w:rsidR="00826B02">
        <w:rPr>
          <w:noProof/>
          <w:shd w:val="clear" w:color="auto" w:fill="FFFFFF"/>
        </w:rPr>
        <w:t xml:space="preserve">with </w:t>
      </w:r>
      <w:r>
        <w:rPr>
          <w:noProof/>
          <w:shd w:val="clear" w:color="auto" w:fill="FFFFFF"/>
        </w:rPr>
        <w:t xml:space="preserve">different courts from </w:t>
      </w:r>
      <w:r w:rsidR="001A0F34">
        <w:rPr>
          <w:noProof/>
          <w:shd w:val="clear" w:color="auto" w:fill="FFFFFF"/>
        </w:rPr>
        <w:t>as high as the magistrate</w:t>
      </w:r>
      <w:r w:rsidR="00AC5D4D">
        <w:rPr>
          <w:noProof/>
          <w:shd w:val="clear" w:color="auto" w:fill="FFFFFF"/>
        </w:rPr>
        <w:t>’</w:t>
      </w:r>
      <w:r w:rsidR="001A0F34">
        <w:rPr>
          <w:noProof/>
          <w:shd w:val="clear" w:color="auto" w:fill="FFFFFF"/>
        </w:rPr>
        <w:t>s court dealing with</w:t>
      </w:r>
      <w:r>
        <w:rPr>
          <w:noProof/>
          <w:shd w:val="clear" w:color="auto" w:fill="FFFFFF"/>
        </w:rPr>
        <w:t xml:space="preserve"> summary offences</w:t>
      </w:r>
      <w:r w:rsidR="001A0F34">
        <w:rPr>
          <w:noProof/>
          <w:shd w:val="clear" w:color="auto" w:fill="FFFFFF"/>
        </w:rPr>
        <w:t xml:space="preserve"> and as low as the divis</w:t>
      </w:r>
      <w:r w:rsidR="004F52DE">
        <w:rPr>
          <w:noProof/>
          <w:shd w:val="clear" w:color="auto" w:fill="FFFFFF"/>
        </w:rPr>
        <w:t>i</w:t>
      </w:r>
      <w:r w:rsidR="001A0F34">
        <w:rPr>
          <w:noProof/>
          <w:shd w:val="clear" w:color="auto" w:fill="FFFFFF"/>
        </w:rPr>
        <w:t>onal court of the high court that’s bound by the higher courts and deci</w:t>
      </w:r>
      <w:r w:rsidR="004F52DE">
        <w:rPr>
          <w:noProof/>
          <w:shd w:val="clear" w:color="auto" w:fill="FFFFFF"/>
        </w:rPr>
        <w:t>si</w:t>
      </w:r>
      <w:r w:rsidR="001A0F34">
        <w:rPr>
          <w:noProof/>
          <w:shd w:val="clear" w:color="auto" w:fill="FFFFFF"/>
        </w:rPr>
        <w:t xml:space="preserve">on from the past. Another example is statutory interpretation. This is where certain laws are made and put down by parliament. They do this by </w:t>
      </w:r>
      <w:r w:rsidR="0050649C">
        <w:rPr>
          <w:noProof/>
          <w:shd w:val="clear" w:color="auto" w:fill="FFFFFF"/>
        </w:rPr>
        <w:t>weighing out different approaches to manage pieces of</w:t>
      </w:r>
      <w:r w:rsidR="0068652B">
        <w:rPr>
          <w:noProof/>
          <w:shd w:val="clear" w:color="auto" w:fill="FFFFFF"/>
        </w:rPr>
        <w:t xml:space="preserve"> law</w:t>
      </w:r>
      <w:r w:rsidR="0050649C">
        <w:rPr>
          <w:noProof/>
          <w:shd w:val="clear" w:color="auto" w:fill="FFFFFF"/>
        </w:rPr>
        <w:t xml:space="preserve">. </w:t>
      </w:r>
    </w:p>
    <w:p w14:paraId="3EA38FB4" w14:textId="639C3F43" w:rsidR="002E2021" w:rsidRDefault="002E2021" w:rsidP="00E72402">
      <w:pPr>
        <w:spacing w:line="360" w:lineRule="auto"/>
        <w:ind w:firstLine="720"/>
        <w:rPr>
          <w:noProof/>
          <w:shd w:val="clear" w:color="auto" w:fill="FFFFFF"/>
        </w:rPr>
      </w:pPr>
      <w:r>
        <w:rPr>
          <w:noProof/>
          <w:shd w:val="clear" w:color="auto" w:fill="FFFFFF"/>
        </w:rPr>
        <w:t>To conclude, after comparing both common law and civil law that both have principles that make liab</w:t>
      </w:r>
      <w:r w:rsidR="004F52DE">
        <w:rPr>
          <w:noProof/>
          <w:shd w:val="clear" w:color="auto" w:fill="FFFFFF"/>
        </w:rPr>
        <w:t>l</w:t>
      </w:r>
      <w:r>
        <w:rPr>
          <w:noProof/>
          <w:shd w:val="clear" w:color="auto" w:fill="FFFFFF"/>
        </w:rPr>
        <w:t>e for the English legal s</w:t>
      </w:r>
      <w:r w:rsidR="00A526EE">
        <w:rPr>
          <w:noProof/>
          <w:shd w:val="clear" w:color="auto" w:fill="FFFFFF"/>
        </w:rPr>
        <w:t>y</w:t>
      </w:r>
      <w:r>
        <w:rPr>
          <w:noProof/>
          <w:shd w:val="clear" w:color="auto" w:fill="FFFFFF"/>
        </w:rPr>
        <w:t xml:space="preserve">stem to be based on.  After establishing these points </w:t>
      </w:r>
      <w:r w:rsidR="00A526EE">
        <w:rPr>
          <w:noProof/>
          <w:shd w:val="clear" w:color="auto" w:fill="FFFFFF"/>
        </w:rPr>
        <w:t xml:space="preserve">according </w:t>
      </w:r>
      <w:r w:rsidR="00826B02">
        <w:rPr>
          <w:noProof/>
          <w:shd w:val="clear" w:color="auto" w:fill="FFFFFF"/>
        </w:rPr>
        <w:t xml:space="preserve">to </w:t>
      </w:r>
      <w:r w:rsidR="00A526EE">
        <w:rPr>
          <w:noProof/>
          <w:shd w:val="clear" w:color="auto" w:fill="FFFFFF"/>
        </w:rPr>
        <w:t>many indi</w:t>
      </w:r>
      <w:r w:rsidR="00826B02">
        <w:rPr>
          <w:noProof/>
          <w:shd w:val="clear" w:color="auto" w:fill="FFFFFF"/>
        </w:rPr>
        <w:t>v</w:t>
      </w:r>
      <w:r w:rsidR="00A526EE">
        <w:rPr>
          <w:noProof/>
          <w:shd w:val="clear" w:color="auto" w:fill="FFFFFF"/>
        </w:rPr>
        <w:t>i</w:t>
      </w:r>
      <w:r w:rsidR="00826B02">
        <w:rPr>
          <w:noProof/>
          <w:shd w:val="clear" w:color="auto" w:fill="FFFFFF"/>
        </w:rPr>
        <w:t>d</w:t>
      </w:r>
      <w:r w:rsidR="00A526EE">
        <w:rPr>
          <w:noProof/>
          <w:shd w:val="clear" w:color="auto" w:fill="FFFFFF"/>
        </w:rPr>
        <w:t>uals</w:t>
      </w:r>
      <w:r w:rsidR="004F52DE">
        <w:rPr>
          <w:noProof/>
          <w:shd w:val="clear" w:color="auto" w:fill="FFFFFF"/>
        </w:rPr>
        <w:t>,</w:t>
      </w:r>
      <w:r>
        <w:rPr>
          <w:noProof/>
          <w:shd w:val="clear" w:color="auto" w:fill="FFFFFF"/>
        </w:rPr>
        <w:t xml:space="preserve"> </w:t>
      </w:r>
      <w:r w:rsidR="00A526EE">
        <w:rPr>
          <w:noProof/>
          <w:shd w:val="clear" w:color="auto" w:fill="FFFFFF"/>
        </w:rPr>
        <w:t>they strongly beli</w:t>
      </w:r>
      <w:r w:rsidR="004F52DE">
        <w:rPr>
          <w:noProof/>
          <w:shd w:val="clear" w:color="auto" w:fill="FFFFFF"/>
        </w:rPr>
        <w:t>e</w:t>
      </w:r>
      <w:r w:rsidR="00A526EE">
        <w:rPr>
          <w:noProof/>
          <w:shd w:val="clear" w:color="auto" w:fill="FFFFFF"/>
        </w:rPr>
        <w:t xml:space="preserve">ve </w:t>
      </w:r>
      <w:r>
        <w:rPr>
          <w:noProof/>
          <w:shd w:val="clear" w:color="auto" w:fill="FFFFFF"/>
        </w:rPr>
        <w:t>that the English legal system is clearly based upon common law principles after highlighting the key aspects to why in this essay.</w:t>
      </w:r>
    </w:p>
    <w:p w14:paraId="4A4E7EE9" w14:textId="4067981F" w:rsidR="00A526EE" w:rsidRDefault="00A526EE" w:rsidP="00E72402">
      <w:pPr>
        <w:spacing w:line="360" w:lineRule="auto"/>
        <w:ind w:firstLine="720"/>
        <w:rPr>
          <w:noProof/>
          <w:shd w:val="clear" w:color="auto" w:fill="FFFFFF"/>
        </w:rPr>
      </w:pPr>
    </w:p>
    <w:p w14:paraId="153A0315" w14:textId="7B002764" w:rsidR="002E2021" w:rsidRPr="00A526EE" w:rsidRDefault="00A526EE" w:rsidP="00A526EE">
      <w:pPr>
        <w:rPr>
          <w:noProof/>
          <w:shd w:val="clear" w:color="auto" w:fill="FFFFFF"/>
        </w:rPr>
      </w:pPr>
      <w:r>
        <w:rPr>
          <w:noProof/>
          <w:shd w:val="clear" w:color="auto" w:fill="FFFFFF"/>
        </w:rPr>
        <w:t>Word count=164</w:t>
      </w:r>
      <w:r w:rsidR="00E72402">
        <w:rPr>
          <w:noProof/>
          <w:shd w:val="clear" w:color="auto" w:fill="FFFFFF"/>
        </w:rPr>
        <w:t>3</w:t>
      </w:r>
    </w:p>
    <w:p w14:paraId="0B8E0251" w14:textId="77777777" w:rsidR="00EE4E3E" w:rsidRDefault="00EE4E3E" w:rsidP="00EE4E3E">
      <w:pPr>
        <w:rPr>
          <w:noProof/>
          <w:shd w:val="clear" w:color="auto" w:fill="FFFFFF"/>
        </w:rPr>
      </w:pPr>
    </w:p>
    <w:sdt>
      <w:sdtPr>
        <w:rPr>
          <w:rFonts w:asciiTheme="minorHAnsi" w:eastAsiaTheme="minorHAnsi" w:hAnsiTheme="minorHAnsi" w:cstheme="minorBidi"/>
          <w:b w:val="0"/>
          <w:bCs w:val="0"/>
          <w:kern w:val="0"/>
          <w:sz w:val="24"/>
          <w:szCs w:val="24"/>
          <w:lang w:eastAsia="en-US"/>
        </w:rPr>
        <w:id w:val="2141448468"/>
        <w:docPartObj>
          <w:docPartGallery w:val="Bibliographies"/>
          <w:docPartUnique/>
        </w:docPartObj>
      </w:sdtPr>
      <w:sdtContent>
        <w:p w14:paraId="1A85298E" w14:textId="078E248A" w:rsidR="00EE4E3E" w:rsidRPr="00170D3C" w:rsidRDefault="00EE4E3E">
          <w:pPr>
            <w:pStyle w:val="Heading1"/>
            <w:rPr>
              <w:sz w:val="40"/>
              <w:szCs w:val="40"/>
              <w:u w:val="single"/>
            </w:rPr>
          </w:pPr>
          <w:r w:rsidRPr="00170D3C">
            <w:rPr>
              <w:sz w:val="40"/>
              <w:szCs w:val="40"/>
              <w:u w:val="single"/>
            </w:rPr>
            <w:t>Reference list:</w:t>
          </w:r>
        </w:p>
        <w:p w14:paraId="09FF8D58" w14:textId="4778D020" w:rsidR="00EE4E3E" w:rsidRDefault="00EE4E3E" w:rsidP="00EE4E3E">
          <w:pPr>
            <w:pStyle w:val="Bibliography"/>
            <w:rPr>
              <w:noProof/>
            </w:rPr>
          </w:pPr>
          <w:r>
            <w:fldChar w:fldCharType="begin"/>
          </w:r>
          <w:r>
            <w:instrText xml:space="preserve"> BIBLIOGRAPHY </w:instrText>
          </w:r>
          <w:r>
            <w:fldChar w:fldCharType="separate"/>
          </w:r>
          <w:r>
            <w:rPr>
              <w:noProof/>
            </w:rPr>
            <w:t xml:space="preserve">Allbon, E. &amp; Dua, S. K., 2020. </w:t>
          </w:r>
          <w:r>
            <w:rPr>
              <w:i/>
              <w:iCs/>
              <w:noProof/>
            </w:rPr>
            <w:t xml:space="preserve">Elliott and Quinn's English legal system. </w:t>
          </w:r>
          <w:r>
            <w:rPr>
              <w:noProof/>
            </w:rPr>
            <w:t>21st edition ed. Cambridge: Pearson, c.</w:t>
          </w:r>
        </w:p>
        <w:p w14:paraId="00D53DA3" w14:textId="77777777" w:rsidR="00EE4E3E" w:rsidRPr="00EE4E3E" w:rsidRDefault="00EE4E3E" w:rsidP="00EE4E3E"/>
        <w:p w14:paraId="2BDE13E7" w14:textId="0FAA39CF" w:rsidR="00EE4E3E" w:rsidRDefault="00EE4E3E" w:rsidP="00EE4E3E">
          <w:pPr>
            <w:pStyle w:val="Bibliography"/>
            <w:rPr>
              <w:noProof/>
            </w:rPr>
          </w:pPr>
          <w:r>
            <w:rPr>
              <w:noProof/>
            </w:rPr>
            <w:t xml:space="preserve">Cromartie, A., Hobbes, T. &amp; Skinner, Q., 2005. </w:t>
          </w:r>
          <w:r>
            <w:rPr>
              <w:i/>
              <w:iCs/>
              <w:noProof/>
            </w:rPr>
            <w:t xml:space="preserve">A dialogue between a philosopher and a student, of the common laws of England. </w:t>
          </w:r>
          <w:r>
            <w:rPr>
              <w:noProof/>
            </w:rPr>
            <w:t>Oxford: Clarendon.</w:t>
          </w:r>
        </w:p>
        <w:p w14:paraId="10787865" w14:textId="77777777" w:rsidR="00EE4E3E" w:rsidRPr="00EE4E3E" w:rsidRDefault="00EE4E3E" w:rsidP="00EE4E3E"/>
        <w:p w14:paraId="01AE61D5" w14:textId="78AF7086" w:rsidR="00EE4E3E" w:rsidRDefault="00EE4E3E" w:rsidP="00EE4E3E">
          <w:pPr>
            <w:pStyle w:val="Bibliography"/>
            <w:rPr>
              <w:noProof/>
            </w:rPr>
          </w:pPr>
          <w:r>
            <w:rPr>
              <w:noProof/>
            </w:rPr>
            <w:t xml:space="preserve">Dagon, H., 2021. The domain of private law. </w:t>
          </w:r>
          <w:r>
            <w:rPr>
              <w:i/>
              <w:iCs/>
              <w:noProof/>
            </w:rPr>
            <w:t xml:space="preserve">The University of Toronto law journal, </w:t>
          </w:r>
          <w:r>
            <w:rPr>
              <w:noProof/>
            </w:rPr>
            <w:t>71(2), pp. 207-233.</w:t>
          </w:r>
        </w:p>
        <w:p w14:paraId="7D7CC537" w14:textId="77777777" w:rsidR="00EE4E3E" w:rsidRPr="00EE4E3E" w:rsidRDefault="00EE4E3E" w:rsidP="00EE4E3E"/>
        <w:p w14:paraId="19EBE4D9" w14:textId="36A6D33B" w:rsidR="00EE4E3E" w:rsidRDefault="00EE4E3E" w:rsidP="00EE4E3E">
          <w:pPr>
            <w:pStyle w:val="Bibliography"/>
            <w:rPr>
              <w:noProof/>
            </w:rPr>
          </w:pPr>
          <w:r>
            <w:rPr>
              <w:noProof/>
            </w:rPr>
            <w:lastRenderedPageBreak/>
            <w:t xml:space="preserve">Dainow, J., 1967. The Civil Law and the Common Law: Some Points of Comparison. </w:t>
          </w:r>
          <w:r>
            <w:rPr>
              <w:i/>
              <w:iCs/>
              <w:noProof/>
            </w:rPr>
            <w:t xml:space="preserve">The American Journal of Comparative Law, </w:t>
          </w:r>
          <w:r>
            <w:rPr>
              <w:noProof/>
            </w:rPr>
            <w:t>15(3), pp. 419-435.</w:t>
          </w:r>
        </w:p>
        <w:p w14:paraId="390248D7" w14:textId="77777777" w:rsidR="00EE4E3E" w:rsidRPr="00EE4E3E" w:rsidRDefault="00EE4E3E" w:rsidP="00EE4E3E"/>
        <w:p w14:paraId="09B722B8" w14:textId="27B121BF" w:rsidR="00EE4E3E" w:rsidRDefault="00EE4E3E" w:rsidP="00EE4E3E">
          <w:pPr>
            <w:pStyle w:val="Bibliography"/>
            <w:rPr>
              <w:noProof/>
            </w:rPr>
          </w:pPr>
          <w:r>
            <w:rPr>
              <w:noProof/>
            </w:rPr>
            <w:t xml:space="preserve">Daly, P., 2019. </w:t>
          </w:r>
          <w:r>
            <w:rPr>
              <w:i/>
              <w:iCs/>
              <w:noProof/>
            </w:rPr>
            <w:t xml:space="preserve">Apex Courts and the Common Law. </w:t>
          </w:r>
          <w:r>
            <w:rPr>
              <w:noProof/>
            </w:rPr>
            <w:t>Toronto: University of Toronto Press.</w:t>
          </w:r>
        </w:p>
        <w:p w14:paraId="5168545B" w14:textId="77777777" w:rsidR="00EE4E3E" w:rsidRPr="00EE4E3E" w:rsidRDefault="00EE4E3E" w:rsidP="00EE4E3E"/>
        <w:p w14:paraId="51BB94B4" w14:textId="2A791B33" w:rsidR="00EE4E3E" w:rsidRDefault="00EE4E3E" w:rsidP="00EE4E3E">
          <w:pPr>
            <w:pStyle w:val="Bibliography"/>
            <w:rPr>
              <w:noProof/>
            </w:rPr>
          </w:pPr>
          <w:r>
            <w:rPr>
              <w:noProof/>
            </w:rPr>
            <w:t xml:space="preserve">Easterly, E., 2008. Common Law. </w:t>
          </w:r>
          <w:r>
            <w:rPr>
              <w:i/>
              <w:iCs/>
              <w:noProof/>
            </w:rPr>
            <w:t xml:space="preserve">The New Encyclopedia of Southern Culture, </w:t>
          </w:r>
          <w:r>
            <w:rPr>
              <w:noProof/>
            </w:rPr>
            <w:t>Volume 10, pp. 24-26.</w:t>
          </w:r>
        </w:p>
        <w:p w14:paraId="03153BD6" w14:textId="77777777" w:rsidR="00EE4E3E" w:rsidRPr="00EE4E3E" w:rsidRDefault="00EE4E3E" w:rsidP="00EE4E3E"/>
        <w:p w14:paraId="2444AF82" w14:textId="60A53F15" w:rsidR="00EE4E3E" w:rsidRDefault="00EE4E3E" w:rsidP="00EE4E3E">
          <w:pPr>
            <w:pStyle w:val="Bibliography"/>
            <w:rPr>
              <w:noProof/>
            </w:rPr>
          </w:pPr>
          <w:r>
            <w:rPr>
              <w:noProof/>
            </w:rPr>
            <w:t xml:space="preserve">Edlis, D., 2016. </w:t>
          </w:r>
          <w:r>
            <w:rPr>
              <w:i/>
              <w:iCs/>
              <w:noProof/>
            </w:rPr>
            <w:t xml:space="preserve">Common Law Judging Subjectivity, Impartiality, and the Making of Law. </w:t>
          </w:r>
          <w:r>
            <w:rPr>
              <w:noProof/>
            </w:rPr>
            <w:t>Michigan: Michigan Publishing.</w:t>
          </w:r>
        </w:p>
        <w:p w14:paraId="3E71E744" w14:textId="77777777" w:rsidR="00EE4E3E" w:rsidRPr="00EE4E3E" w:rsidRDefault="00EE4E3E" w:rsidP="00EE4E3E"/>
        <w:p w14:paraId="7A0DDA33" w14:textId="32C1F5FE" w:rsidR="00EE4E3E" w:rsidRDefault="00EE4E3E" w:rsidP="00EE4E3E">
          <w:pPr>
            <w:pStyle w:val="Bibliography"/>
            <w:rPr>
              <w:noProof/>
            </w:rPr>
          </w:pPr>
          <w:r>
            <w:rPr>
              <w:noProof/>
            </w:rPr>
            <w:t xml:space="preserve">Elsky, S., 2020. </w:t>
          </w:r>
          <w:r>
            <w:rPr>
              <w:i/>
              <w:iCs/>
              <w:noProof/>
            </w:rPr>
            <w:t xml:space="preserve">Custom, common law, and the constitution of English Renaissance literature. </w:t>
          </w:r>
          <w:r>
            <w:rPr>
              <w:noProof/>
            </w:rPr>
            <w:t>Oxford: Oxford University Press.</w:t>
          </w:r>
        </w:p>
        <w:p w14:paraId="5606E664" w14:textId="77777777" w:rsidR="00EE4E3E" w:rsidRPr="00EE4E3E" w:rsidRDefault="00EE4E3E" w:rsidP="00EE4E3E"/>
        <w:p w14:paraId="0078DDC7" w14:textId="61C1715A" w:rsidR="00EE4E3E" w:rsidRDefault="00EE4E3E" w:rsidP="00EE4E3E">
          <w:pPr>
            <w:pStyle w:val="Bibliography"/>
            <w:rPr>
              <w:noProof/>
            </w:rPr>
          </w:pPr>
          <w:r>
            <w:rPr>
              <w:noProof/>
            </w:rPr>
            <w:t xml:space="preserve">Hamilton, P., 1922. The Civil Law and the Common Law. </w:t>
          </w:r>
          <w:r>
            <w:rPr>
              <w:i/>
              <w:iCs/>
              <w:noProof/>
            </w:rPr>
            <w:t xml:space="preserve">Harvard Law Review, </w:t>
          </w:r>
          <w:r>
            <w:rPr>
              <w:noProof/>
            </w:rPr>
            <w:t>36(2), pp. 180-192.</w:t>
          </w:r>
        </w:p>
        <w:p w14:paraId="55268088" w14:textId="77777777" w:rsidR="00EE4E3E" w:rsidRPr="00EE4E3E" w:rsidRDefault="00EE4E3E" w:rsidP="00EE4E3E"/>
        <w:p w14:paraId="37E0C986" w14:textId="411DBE64" w:rsidR="00EE4E3E" w:rsidRDefault="00EE4E3E" w:rsidP="00EE4E3E">
          <w:pPr>
            <w:pStyle w:val="Bibliography"/>
            <w:rPr>
              <w:noProof/>
            </w:rPr>
          </w:pPr>
          <w:r>
            <w:rPr>
              <w:noProof/>
            </w:rPr>
            <w:t xml:space="preserve">Milsom, S. F. C., 2023. </w:t>
          </w:r>
          <w:r>
            <w:rPr>
              <w:i/>
              <w:iCs/>
              <w:noProof/>
            </w:rPr>
            <w:t xml:space="preserve">A natural history of the common law. </w:t>
          </w:r>
          <w:r>
            <w:rPr>
              <w:noProof/>
            </w:rPr>
            <w:t>1st Edition ed. New York: Columbia University Press.</w:t>
          </w:r>
        </w:p>
        <w:p w14:paraId="2D1DEC21" w14:textId="77777777" w:rsidR="00EE4E3E" w:rsidRPr="00EE4E3E" w:rsidRDefault="00EE4E3E" w:rsidP="00EE4E3E"/>
        <w:p w14:paraId="459FF64B" w14:textId="6FF873BE" w:rsidR="00EE4E3E" w:rsidRDefault="00EE4E3E" w:rsidP="00EE4E3E">
          <w:pPr>
            <w:pStyle w:val="Bibliography"/>
            <w:rPr>
              <w:noProof/>
            </w:rPr>
          </w:pPr>
          <w:r>
            <w:rPr>
              <w:noProof/>
            </w:rPr>
            <w:t xml:space="preserve">Rudolph, J., 2013. </w:t>
          </w:r>
          <w:r>
            <w:rPr>
              <w:i/>
              <w:iCs/>
              <w:noProof/>
            </w:rPr>
            <w:t xml:space="preserve">Common law and Enlightenment in England, 1689-1750. </w:t>
          </w:r>
          <w:r>
            <w:rPr>
              <w:noProof/>
            </w:rPr>
            <w:t>London: Boydell &amp; Brewer.</w:t>
          </w:r>
        </w:p>
        <w:p w14:paraId="297D4459" w14:textId="77777777" w:rsidR="00EE4E3E" w:rsidRPr="00EE4E3E" w:rsidRDefault="00EE4E3E" w:rsidP="00EE4E3E"/>
        <w:p w14:paraId="24B86DAB" w14:textId="45B3DBC7" w:rsidR="00EE4E3E" w:rsidRDefault="00EE4E3E" w:rsidP="00EE4E3E">
          <w:pPr>
            <w:pStyle w:val="Bibliography"/>
            <w:rPr>
              <w:noProof/>
            </w:rPr>
          </w:pPr>
          <w:r>
            <w:rPr>
              <w:noProof/>
            </w:rPr>
            <w:t xml:space="preserve">Sanders, A., 1981. The characteristic features of the Civil Law. </w:t>
          </w:r>
          <w:r>
            <w:rPr>
              <w:i/>
              <w:iCs/>
              <w:noProof/>
            </w:rPr>
            <w:t xml:space="preserve">The Comparative and International Law Journal of Southern Africa, </w:t>
          </w:r>
          <w:r>
            <w:rPr>
              <w:noProof/>
            </w:rPr>
            <w:t>14(2), pp. 196-207.</w:t>
          </w:r>
        </w:p>
        <w:p w14:paraId="20034C25" w14:textId="77777777" w:rsidR="00EE4E3E" w:rsidRPr="00EE4E3E" w:rsidRDefault="00EE4E3E" w:rsidP="00EE4E3E"/>
        <w:p w14:paraId="52540B77" w14:textId="398CDBAB" w:rsidR="00EE4E3E" w:rsidRDefault="00EE4E3E" w:rsidP="00EE4E3E">
          <w:pPr>
            <w:pStyle w:val="Bibliography"/>
            <w:rPr>
              <w:noProof/>
            </w:rPr>
          </w:pPr>
          <w:r>
            <w:rPr>
              <w:noProof/>
            </w:rPr>
            <w:t xml:space="preserve">Simpson, A. W. B., 1996. </w:t>
          </w:r>
          <w:r>
            <w:rPr>
              <w:i/>
              <w:iCs/>
              <w:noProof/>
            </w:rPr>
            <w:t xml:space="preserve">Leading cases in the common law. </w:t>
          </w:r>
          <w:r>
            <w:rPr>
              <w:noProof/>
            </w:rPr>
            <w:t>Oxford: Clarendon .</w:t>
          </w:r>
        </w:p>
        <w:p w14:paraId="6BD3F9BF" w14:textId="77777777" w:rsidR="00EE4E3E" w:rsidRPr="00EE4E3E" w:rsidRDefault="00EE4E3E" w:rsidP="00EE4E3E"/>
        <w:p w14:paraId="7D48C5F8" w14:textId="0540D7A1" w:rsidR="00EE4E3E" w:rsidRDefault="00EE4E3E" w:rsidP="00EE4E3E">
          <w:pPr>
            <w:pStyle w:val="Bibliography"/>
            <w:rPr>
              <w:noProof/>
            </w:rPr>
          </w:pPr>
          <w:r>
            <w:rPr>
              <w:noProof/>
            </w:rPr>
            <w:t xml:space="preserve">UK judicial system - The Supreme Court , 2022. </w:t>
          </w:r>
          <w:r>
            <w:rPr>
              <w:i/>
              <w:iCs/>
              <w:noProof/>
            </w:rPr>
            <w:t xml:space="preserve">Time Present and Time Past: Legal Development and Legal Tradition in the Common Law. </w:t>
          </w:r>
          <w:r>
            <w:rPr>
              <w:noProof/>
            </w:rPr>
            <w:t xml:space="preserve">[Online] </w:t>
          </w:r>
          <w:r>
            <w:rPr>
              <w:noProof/>
            </w:rPr>
            <w:br/>
            <w:t xml:space="preserve">Available at: </w:t>
          </w:r>
          <w:r>
            <w:rPr>
              <w:noProof/>
              <w:u w:val="single"/>
            </w:rPr>
            <w:t>https://www.supremecourt.uk/docs/time-present-and-time-past-lord-reed-lecture.pdf</w:t>
          </w:r>
          <w:r>
            <w:rPr>
              <w:noProof/>
            </w:rPr>
            <w:br/>
            <w:t>[Accessed 22 Feb</w:t>
          </w:r>
          <w:r w:rsidR="00B552ED">
            <w:rPr>
              <w:noProof/>
            </w:rPr>
            <w:t>r</w:t>
          </w:r>
          <w:r>
            <w:rPr>
              <w:noProof/>
            </w:rPr>
            <w:t>uary 2023].</w:t>
          </w:r>
        </w:p>
        <w:p w14:paraId="15A13C4C" w14:textId="77777777" w:rsidR="00EE4E3E" w:rsidRPr="00EE4E3E" w:rsidRDefault="00EE4E3E" w:rsidP="00EE4E3E"/>
        <w:p w14:paraId="6BDFB0F4" w14:textId="77777777" w:rsidR="00EE4E3E" w:rsidRDefault="00EE4E3E" w:rsidP="00EE4E3E">
          <w:pPr>
            <w:pStyle w:val="Bibliography"/>
            <w:rPr>
              <w:noProof/>
            </w:rPr>
          </w:pPr>
          <w:r>
            <w:rPr>
              <w:noProof/>
            </w:rPr>
            <w:t xml:space="preserve">Wood, G., Scalia, A. &amp; Dworkin, R., 2018. </w:t>
          </w:r>
          <w:r>
            <w:rPr>
              <w:i/>
              <w:iCs/>
              <w:noProof/>
            </w:rPr>
            <w:t xml:space="preserve">A Matter of Interpretation : Federal Courts and the Law : an essay. </w:t>
          </w:r>
          <w:r>
            <w:rPr>
              <w:noProof/>
            </w:rPr>
            <w:t>1st Edition ed. Oxford: Princetown University Press.</w:t>
          </w:r>
        </w:p>
        <w:p w14:paraId="0197EB28" w14:textId="52A951F0" w:rsidR="00EE4E3E" w:rsidRDefault="00EE4E3E" w:rsidP="00EE4E3E">
          <w:r>
            <w:rPr>
              <w:b/>
              <w:bCs/>
            </w:rPr>
            <w:fldChar w:fldCharType="end"/>
          </w:r>
        </w:p>
      </w:sdtContent>
    </w:sdt>
    <w:p w14:paraId="32677FA5" w14:textId="06E739E9" w:rsidR="00F36D45" w:rsidRDefault="00AA0F9B">
      <w:pPr>
        <w:rPr>
          <w:noProof/>
          <w:shd w:val="clear" w:color="auto" w:fill="FFFFFF"/>
        </w:rPr>
      </w:pPr>
      <w:r>
        <w:rPr>
          <w:noProof/>
          <w:shd w:val="clear" w:color="auto" w:fill="FFFFFF"/>
        </w:rPr>
        <w:tab/>
      </w:r>
    </w:p>
    <w:p w14:paraId="0890678D" w14:textId="1350863C" w:rsidR="00F36D45" w:rsidRDefault="00F36D45">
      <w:pPr>
        <w:rPr>
          <w:noProof/>
          <w:shd w:val="clear" w:color="auto" w:fill="FFFFFF"/>
        </w:rPr>
      </w:pPr>
    </w:p>
    <w:p w14:paraId="0F06D111" w14:textId="77777777" w:rsidR="008C607F" w:rsidRPr="00EE4E3E" w:rsidRDefault="008C607F" w:rsidP="008040EB">
      <w:pPr>
        <w:rPr>
          <w:b/>
          <w:bCs/>
          <w:noProof/>
          <w:u w:val="single"/>
          <w:shd w:val="clear" w:color="auto" w:fill="FFFFFF"/>
        </w:rPr>
      </w:pPr>
      <w:r w:rsidRPr="00EE4E3E">
        <w:rPr>
          <w:b/>
          <w:bCs/>
          <w:noProof/>
          <w:u w:val="single"/>
          <w:shd w:val="clear" w:color="auto" w:fill="FFFFFF"/>
        </w:rPr>
        <w:t>Case law reference list:</w:t>
      </w:r>
    </w:p>
    <w:p w14:paraId="4DC1479D" w14:textId="57015621" w:rsidR="00B31AB5" w:rsidRPr="00E72402" w:rsidRDefault="008040EB" w:rsidP="00703878">
      <w:pPr>
        <w:rPr>
          <w:rFonts w:ascii="Lato" w:eastAsia="Times New Roman" w:hAnsi="Lato" w:cs="Times New Roman"/>
          <w:color w:val="000000" w:themeColor="text1"/>
          <w:sz w:val="21"/>
          <w:szCs w:val="21"/>
          <w:lang w:eastAsia="en-GB"/>
        </w:rPr>
      </w:pPr>
      <w:r w:rsidRPr="008040EB">
        <w:rPr>
          <w:rFonts w:ascii="Lato" w:eastAsia="Times New Roman" w:hAnsi="Lato" w:cs="Times New Roman"/>
          <w:color w:val="373739"/>
          <w:sz w:val="21"/>
          <w:szCs w:val="21"/>
          <w:lang w:eastAsia="en-GB"/>
        </w:rPr>
        <w:br/>
      </w:r>
      <w:r w:rsidRPr="00E72402">
        <w:rPr>
          <w:rFonts w:ascii="Lato" w:eastAsia="Times New Roman" w:hAnsi="Lato" w:cs="Times New Roman"/>
          <w:color w:val="000000" w:themeColor="text1"/>
          <w:sz w:val="21"/>
          <w:szCs w:val="21"/>
          <w:lang w:eastAsia="en-GB"/>
        </w:rPr>
        <w:t>‘</w:t>
      </w:r>
      <w:r w:rsidRPr="00E72402">
        <w:rPr>
          <w:rFonts w:ascii="Lato" w:eastAsia="Times New Roman" w:hAnsi="Lato" w:cs="Times New Roman"/>
          <w:i/>
          <w:iCs/>
          <w:color w:val="000000" w:themeColor="text1"/>
          <w:sz w:val="21"/>
          <w:szCs w:val="21"/>
          <w:lang w:eastAsia="en-GB"/>
        </w:rPr>
        <w:t>A</w:t>
      </w:r>
      <w:r w:rsidRPr="00E72402">
        <w:rPr>
          <w:rFonts w:eastAsia="Times New Roman" w:cstheme="minorHAnsi"/>
          <w:i/>
          <w:iCs/>
          <w:color w:val="000000" w:themeColor="text1"/>
          <w:sz w:val="21"/>
          <w:szCs w:val="21"/>
          <w:lang w:eastAsia="en-GB"/>
        </w:rPr>
        <w:t>shley v Chief Constable of Sussex Police’</w:t>
      </w:r>
      <w:r w:rsidRPr="00E72402">
        <w:rPr>
          <w:rFonts w:eastAsia="Times New Roman" w:cstheme="minorHAnsi"/>
          <w:color w:val="000000" w:themeColor="text1"/>
          <w:sz w:val="21"/>
          <w:szCs w:val="21"/>
          <w:lang w:eastAsia="en-GB"/>
        </w:rPr>
        <w:t xml:space="preserve"> (2008) U</w:t>
      </w:r>
      <w:r w:rsidR="00506457" w:rsidRPr="00E72402">
        <w:rPr>
          <w:rFonts w:eastAsia="Times New Roman" w:cstheme="minorHAnsi"/>
          <w:color w:val="000000" w:themeColor="text1"/>
          <w:sz w:val="21"/>
          <w:szCs w:val="21"/>
          <w:lang w:eastAsia="en-GB"/>
        </w:rPr>
        <w:t xml:space="preserve">nited </w:t>
      </w:r>
      <w:r w:rsidRPr="00E72402">
        <w:rPr>
          <w:rFonts w:eastAsia="Times New Roman" w:cstheme="minorHAnsi"/>
          <w:color w:val="000000" w:themeColor="text1"/>
          <w:sz w:val="21"/>
          <w:szCs w:val="21"/>
          <w:lang w:eastAsia="en-GB"/>
        </w:rPr>
        <w:t>K</w:t>
      </w:r>
      <w:r w:rsidR="00506457" w:rsidRPr="00E72402">
        <w:rPr>
          <w:rFonts w:eastAsia="Times New Roman" w:cstheme="minorHAnsi"/>
          <w:color w:val="000000" w:themeColor="text1"/>
          <w:sz w:val="21"/>
          <w:szCs w:val="21"/>
          <w:lang w:eastAsia="en-GB"/>
        </w:rPr>
        <w:t xml:space="preserve">ingdom </w:t>
      </w:r>
      <w:r w:rsidRPr="00E72402">
        <w:rPr>
          <w:rFonts w:eastAsia="Times New Roman" w:cstheme="minorHAnsi"/>
          <w:color w:val="000000" w:themeColor="text1"/>
          <w:sz w:val="21"/>
          <w:szCs w:val="21"/>
          <w:lang w:eastAsia="en-GB"/>
        </w:rPr>
        <w:t>H</w:t>
      </w:r>
      <w:r w:rsidR="00506457" w:rsidRPr="00E72402">
        <w:rPr>
          <w:rFonts w:eastAsia="Times New Roman" w:cstheme="minorHAnsi"/>
          <w:color w:val="000000" w:themeColor="text1"/>
          <w:sz w:val="21"/>
          <w:szCs w:val="21"/>
          <w:lang w:eastAsia="en-GB"/>
        </w:rPr>
        <w:t xml:space="preserve">ouse of </w:t>
      </w:r>
      <w:r w:rsidRPr="00E72402">
        <w:rPr>
          <w:rFonts w:eastAsia="Times New Roman" w:cstheme="minorHAnsi"/>
          <w:color w:val="000000" w:themeColor="text1"/>
          <w:sz w:val="21"/>
          <w:szCs w:val="21"/>
          <w:lang w:eastAsia="en-GB"/>
        </w:rPr>
        <w:t>L</w:t>
      </w:r>
      <w:r w:rsidR="00506457" w:rsidRPr="00E72402">
        <w:rPr>
          <w:rFonts w:eastAsia="Times New Roman" w:cstheme="minorHAnsi"/>
          <w:color w:val="000000" w:themeColor="text1"/>
          <w:sz w:val="21"/>
          <w:szCs w:val="21"/>
          <w:lang w:eastAsia="en-GB"/>
        </w:rPr>
        <w:t>ords</w:t>
      </w:r>
      <w:r w:rsidR="00B552ED" w:rsidRPr="00E72402">
        <w:rPr>
          <w:rFonts w:eastAsia="Times New Roman" w:cstheme="minorHAnsi"/>
          <w:color w:val="000000" w:themeColor="text1"/>
          <w:sz w:val="21"/>
          <w:szCs w:val="21"/>
          <w:lang w:eastAsia="en-GB"/>
        </w:rPr>
        <w:t>,</w:t>
      </w:r>
      <w:r w:rsidR="00F47C0F" w:rsidRPr="00E72402">
        <w:rPr>
          <w:rFonts w:eastAsia="Times New Roman" w:cstheme="minorHAnsi"/>
          <w:color w:val="000000" w:themeColor="text1"/>
          <w:sz w:val="21"/>
          <w:szCs w:val="21"/>
          <w:lang w:eastAsia="en-GB"/>
        </w:rPr>
        <w:t xml:space="preserve"> </w:t>
      </w:r>
      <w:r w:rsidR="00506457" w:rsidRPr="00E72402">
        <w:rPr>
          <w:rFonts w:eastAsia="Times New Roman" w:cstheme="minorHAnsi"/>
          <w:color w:val="000000" w:themeColor="text1"/>
          <w:sz w:val="21"/>
          <w:szCs w:val="21"/>
          <w:lang w:eastAsia="en-GB"/>
        </w:rPr>
        <w:t>case</w:t>
      </w:r>
      <w:r w:rsidRPr="00E72402">
        <w:rPr>
          <w:rFonts w:eastAsia="Times New Roman" w:cstheme="minorHAnsi"/>
          <w:color w:val="000000" w:themeColor="text1"/>
          <w:sz w:val="21"/>
          <w:szCs w:val="21"/>
          <w:lang w:eastAsia="en-GB"/>
        </w:rPr>
        <w:t xml:space="preserve"> </w:t>
      </w:r>
      <w:r w:rsidR="00506457" w:rsidRPr="00E72402">
        <w:rPr>
          <w:rFonts w:eastAsia="Times New Roman" w:cstheme="minorHAnsi"/>
          <w:color w:val="000000" w:themeColor="text1"/>
          <w:sz w:val="21"/>
          <w:szCs w:val="21"/>
          <w:lang w:eastAsia="en-GB"/>
        </w:rPr>
        <w:t>962</w:t>
      </w:r>
      <w:r w:rsidR="00B552ED" w:rsidRPr="00E72402">
        <w:rPr>
          <w:rFonts w:eastAsia="Times New Roman" w:cstheme="minorHAnsi"/>
          <w:color w:val="000000" w:themeColor="text1"/>
          <w:sz w:val="21"/>
          <w:szCs w:val="21"/>
          <w:lang w:eastAsia="en-GB"/>
        </w:rPr>
        <w:t xml:space="preserve">. </w:t>
      </w:r>
      <w:r w:rsidR="00B552ED" w:rsidRPr="00E72402">
        <w:rPr>
          <w:rFonts w:eastAsia="Times New Roman" w:cstheme="minorHAnsi"/>
          <w:i/>
          <w:iCs/>
          <w:color w:val="000000" w:themeColor="text1"/>
          <w:sz w:val="21"/>
          <w:szCs w:val="21"/>
          <w:lang w:eastAsia="en-GB"/>
        </w:rPr>
        <w:t>United Kingdom House of Lords Decisions,</w:t>
      </w:r>
      <w:r w:rsidR="00B552ED" w:rsidRPr="00E72402">
        <w:rPr>
          <w:rFonts w:eastAsia="Times New Roman" w:cstheme="minorHAnsi"/>
          <w:color w:val="000000" w:themeColor="text1"/>
          <w:sz w:val="21"/>
          <w:szCs w:val="21"/>
          <w:lang w:eastAsia="en-GB"/>
        </w:rPr>
        <w:t xml:space="preserve"> </w:t>
      </w:r>
      <w:r w:rsidR="00B552ED" w:rsidRPr="00E72402">
        <w:rPr>
          <w:rFonts w:cstheme="minorHAnsi"/>
          <w:color w:val="000000" w:themeColor="text1"/>
        </w:rPr>
        <w:t xml:space="preserve">[Online] Available at: </w:t>
      </w:r>
      <w:hyperlink r:id="rId8" w:history="1">
        <w:r w:rsidR="00B552ED" w:rsidRPr="00E72402">
          <w:rPr>
            <w:rStyle w:val="Hyperlink"/>
            <w:rFonts w:eastAsia="Times New Roman" w:cstheme="minorHAnsi"/>
            <w:color w:val="000000" w:themeColor="text1"/>
            <w:sz w:val="21"/>
            <w:szCs w:val="21"/>
            <w:lang w:eastAsia="en-GB"/>
          </w:rPr>
          <w:t>https://www.bailii.org/uk/cases/UKHL /2008/25.html</w:t>
        </w:r>
      </w:hyperlink>
      <w:r w:rsidR="00B552ED" w:rsidRPr="00E72402">
        <w:rPr>
          <w:rFonts w:eastAsia="Times New Roman" w:cstheme="minorHAnsi"/>
          <w:color w:val="000000" w:themeColor="text1"/>
          <w:sz w:val="21"/>
          <w:szCs w:val="21"/>
          <w:lang w:eastAsia="en-GB"/>
        </w:rPr>
        <w:t>. (Accessed: 28 February 2023)</w:t>
      </w:r>
    </w:p>
    <w:p w14:paraId="5729AD71" w14:textId="74EFB19F" w:rsidR="00EE4E3E" w:rsidRPr="00E72402" w:rsidRDefault="00EE4E3E" w:rsidP="00703878">
      <w:pPr>
        <w:rPr>
          <w:rFonts w:ascii="Lato" w:eastAsia="Times New Roman" w:hAnsi="Lato" w:cs="Times New Roman"/>
          <w:color w:val="000000" w:themeColor="text1"/>
          <w:sz w:val="21"/>
          <w:szCs w:val="21"/>
          <w:lang w:eastAsia="en-GB"/>
        </w:rPr>
      </w:pPr>
    </w:p>
    <w:p w14:paraId="435ED9EE" w14:textId="73BD8D7E" w:rsidR="00EE4E3E" w:rsidRPr="00E72402" w:rsidRDefault="00EE4E3E" w:rsidP="00EE4E3E">
      <w:pPr>
        <w:rPr>
          <w:rFonts w:ascii="Lato" w:hAnsi="Lato"/>
          <w:color w:val="000000" w:themeColor="text1"/>
          <w:sz w:val="21"/>
          <w:szCs w:val="21"/>
          <w:shd w:val="clear" w:color="auto" w:fill="FFFFFF"/>
        </w:rPr>
      </w:pPr>
      <w:r w:rsidRPr="00E72402">
        <w:rPr>
          <w:rFonts w:ascii="Lato" w:hAnsi="Lato"/>
          <w:i/>
          <w:iCs/>
          <w:color w:val="000000" w:themeColor="text1"/>
          <w:sz w:val="21"/>
          <w:szCs w:val="21"/>
          <w:shd w:val="clear" w:color="auto" w:fill="FFFFFF"/>
        </w:rPr>
        <w:t>‘R V Brown’</w:t>
      </w:r>
      <w:r w:rsidRPr="00E72402">
        <w:rPr>
          <w:rFonts w:ascii="Lato" w:hAnsi="Lato"/>
          <w:color w:val="000000" w:themeColor="text1"/>
          <w:sz w:val="21"/>
          <w:szCs w:val="21"/>
          <w:shd w:val="clear" w:color="auto" w:fill="FFFFFF"/>
        </w:rPr>
        <w:t xml:space="preserve"> (1993), </w:t>
      </w:r>
      <w:r w:rsidR="00B552ED" w:rsidRPr="00E72402">
        <w:rPr>
          <w:rFonts w:ascii="Lato" w:hAnsi="Lato"/>
          <w:color w:val="000000" w:themeColor="text1"/>
          <w:sz w:val="21"/>
          <w:szCs w:val="21"/>
          <w:shd w:val="clear" w:color="auto" w:fill="FFFFFF"/>
        </w:rPr>
        <w:t xml:space="preserve">United Kingdom House of Lords, case 75. </w:t>
      </w:r>
      <w:r w:rsidRPr="00E72402">
        <w:rPr>
          <w:rFonts w:ascii="Lato" w:hAnsi="Lato"/>
          <w:i/>
          <w:iCs/>
          <w:color w:val="000000" w:themeColor="text1"/>
          <w:sz w:val="21"/>
          <w:szCs w:val="21"/>
          <w:shd w:val="clear" w:color="auto" w:fill="FFFFFF"/>
        </w:rPr>
        <w:t>Oxford University Press,</w:t>
      </w:r>
      <w:r w:rsidRPr="00E72402">
        <w:rPr>
          <w:rFonts w:ascii="Lato" w:hAnsi="Lato"/>
          <w:color w:val="000000" w:themeColor="text1"/>
          <w:sz w:val="21"/>
          <w:szCs w:val="21"/>
          <w:shd w:val="clear" w:color="auto" w:fill="FFFFFF"/>
        </w:rPr>
        <w:t xml:space="preserve"> </w:t>
      </w:r>
      <w:r w:rsidR="00B552ED" w:rsidRPr="00E72402">
        <w:rPr>
          <w:rFonts w:ascii="Lato" w:hAnsi="Lato"/>
          <w:color w:val="000000" w:themeColor="text1"/>
          <w:sz w:val="21"/>
          <w:szCs w:val="21"/>
          <w:shd w:val="clear" w:color="auto" w:fill="FFFFFF"/>
        </w:rPr>
        <w:t>[Online] Available at:</w:t>
      </w:r>
      <w:r w:rsidRPr="00E72402">
        <w:rPr>
          <w:rFonts w:ascii="Lato" w:hAnsi="Lato"/>
          <w:color w:val="000000" w:themeColor="text1"/>
          <w:sz w:val="21"/>
          <w:szCs w:val="21"/>
          <w:shd w:val="clear" w:color="auto" w:fill="FFFFFF"/>
        </w:rPr>
        <w:t xml:space="preserve"> </w:t>
      </w:r>
      <w:hyperlink r:id="rId9" w:history="1">
        <w:r w:rsidR="00B552ED" w:rsidRPr="00E72402">
          <w:rPr>
            <w:rStyle w:val="Hyperlink"/>
            <w:rFonts w:ascii="Lato" w:hAnsi="Lato"/>
            <w:color w:val="000000" w:themeColor="text1"/>
            <w:sz w:val="21"/>
            <w:szCs w:val="21"/>
            <w:shd w:val="clear" w:color="auto" w:fill="FFFFFF"/>
          </w:rPr>
          <w:t>https://learninglink.oup.com/static/5c0e79ef50eddf00160f35ad/caseb ook_185.htm</w:t>
        </w:r>
      </w:hyperlink>
      <w:r w:rsidR="00B552ED" w:rsidRPr="00E72402">
        <w:rPr>
          <w:rFonts w:ascii="Lato" w:hAnsi="Lato"/>
          <w:color w:val="000000" w:themeColor="text1"/>
          <w:sz w:val="21"/>
          <w:szCs w:val="21"/>
          <w:shd w:val="clear" w:color="auto" w:fill="FFFFFF"/>
        </w:rPr>
        <w:t>.</w:t>
      </w:r>
      <w:r w:rsidRPr="00E72402">
        <w:rPr>
          <w:rFonts w:ascii="Lato" w:hAnsi="Lato"/>
          <w:color w:val="000000" w:themeColor="text1"/>
          <w:sz w:val="21"/>
          <w:szCs w:val="21"/>
          <w:shd w:val="clear" w:color="auto" w:fill="FFFFFF"/>
        </w:rPr>
        <w:t xml:space="preserve"> </w:t>
      </w:r>
      <w:r w:rsidR="00B552ED" w:rsidRPr="00E72402">
        <w:rPr>
          <w:rFonts w:ascii="Lato" w:hAnsi="Lato"/>
          <w:color w:val="000000" w:themeColor="text1"/>
          <w:sz w:val="21"/>
          <w:szCs w:val="21"/>
          <w:shd w:val="clear" w:color="auto" w:fill="FFFFFF"/>
        </w:rPr>
        <w:t>(Accessed: 28 February 2023)</w:t>
      </w:r>
    </w:p>
    <w:p w14:paraId="275B4536" w14:textId="77777777" w:rsidR="008C607F" w:rsidRPr="00E72402" w:rsidRDefault="008C607F">
      <w:pPr>
        <w:rPr>
          <w:color w:val="000000" w:themeColor="text1"/>
        </w:rPr>
      </w:pPr>
    </w:p>
    <w:p w14:paraId="5B76BFF2" w14:textId="5C6C5A2B" w:rsidR="00084DA2" w:rsidRPr="00E72402" w:rsidRDefault="00084DA2">
      <w:pPr>
        <w:rPr>
          <w:color w:val="000000" w:themeColor="text1"/>
        </w:rPr>
      </w:pPr>
      <w:r w:rsidRPr="00E72402">
        <w:rPr>
          <w:color w:val="000000" w:themeColor="text1"/>
        </w:rPr>
        <w:t>‘R V Go</w:t>
      </w:r>
      <w:r w:rsidR="00B552ED" w:rsidRPr="00E72402">
        <w:rPr>
          <w:color w:val="000000" w:themeColor="text1"/>
        </w:rPr>
        <w:t>tt</w:t>
      </w:r>
      <w:r w:rsidRPr="00E72402">
        <w:rPr>
          <w:color w:val="000000" w:themeColor="text1"/>
        </w:rPr>
        <w:t xml:space="preserve">s’ (1922) </w:t>
      </w:r>
      <w:r w:rsidR="00506457" w:rsidRPr="00E72402">
        <w:rPr>
          <w:i/>
          <w:iCs/>
          <w:color w:val="000000" w:themeColor="text1"/>
        </w:rPr>
        <w:t>Criminal Law Reports</w:t>
      </w:r>
      <w:r w:rsidR="00506457" w:rsidRPr="00E72402">
        <w:rPr>
          <w:color w:val="000000" w:themeColor="text1"/>
        </w:rPr>
        <w:t xml:space="preserve">, </w:t>
      </w:r>
      <w:r w:rsidR="00B552ED" w:rsidRPr="00E72402">
        <w:rPr>
          <w:color w:val="000000" w:themeColor="text1"/>
        </w:rPr>
        <w:t>412 ,</w:t>
      </w:r>
      <w:r w:rsidR="00506457" w:rsidRPr="00E72402">
        <w:rPr>
          <w:color w:val="000000" w:themeColor="text1"/>
        </w:rPr>
        <w:t>pp 724</w:t>
      </w:r>
    </w:p>
    <w:p w14:paraId="18DA7BEF" w14:textId="10D13E64" w:rsidR="00EE4E3E" w:rsidRPr="00E72402" w:rsidRDefault="00EE4E3E">
      <w:pPr>
        <w:rPr>
          <w:rFonts w:ascii="Lato" w:hAnsi="Lato"/>
          <w:color w:val="000000" w:themeColor="text1"/>
          <w:sz w:val="21"/>
          <w:szCs w:val="21"/>
          <w:shd w:val="clear" w:color="auto" w:fill="FFFFFF"/>
        </w:rPr>
      </w:pPr>
    </w:p>
    <w:p w14:paraId="051DE527" w14:textId="38B0DA90" w:rsidR="00EE4E3E" w:rsidRPr="00E72402" w:rsidRDefault="00EE4E3E" w:rsidP="00EE4E3E">
      <w:pPr>
        <w:rPr>
          <w:rFonts w:ascii="Times New Roman" w:eastAsia="Times New Roman" w:hAnsi="Times New Roman" w:cs="Times New Roman"/>
          <w:color w:val="000000" w:themeColor="text1"/>
          <w:lang w:eastAsia="en-GB"/>
        </w:rPr>
      </w:pPr>
      <w:r w:rsidRPr="00E72402">
        <w:rPr>
          <w:rFonts w:asciiTheme="majorHAnsi" w:hAnsiTheme="majorHAnsi" w:cstheme="majorHAnsi"/>
          <w:i/>
          <w:iCs/>
          <w:color w:val="000000" w:themeColor="text1"/>
        </w:rPr>
        <w:t>‘Warner v Scapa Flow Charters’</w:t>
      </w:r>
      <w:r w:rsidRPr="00E72402">
        <w:rPr>
          <w:rFonts w:asciiTheme="majorHAnsi" w:hAnsiTheme="majorHAnsi" w:cstheme="majorHAnsi"/>
          <w:color w:val="000000" w:themeColor="text1"/>
        </w:rPr>
        <w:t xml:space="preserve"> (2018) United Kingdom Supreme Court, case 52</w:t>
      </w:r>
      <w:r w:rsidR="00B552ED" w:rsidRPr="00E72402">
        <w:rPr>
          <w:rFonts w:asciiTheme="majorHAnsi" w:hAnsiTheme="majorHAnsi" w:cstheme="majorHAnsi"/>
          <w:color w:val="000000" w:themeColor="text1"/>
        </w:rPr>
        <w:t xml:space="preserve">. </w:t>
      </w:r>
      <w:r w:rsidR="00B552ED" w:rsidRPr="00E72402">
        <w:rPr>
          <w:rFonts w:asciiTheme="majorHAnsi" w:hAnsiTheme="majorHAnsi" w:cstheme="majorHAnsi"/>
          <w:i/>
          <w:iCs/>
          <w:color w:val="000000" w:themeColor="text1"/>
        </w:rPr>
        <w:t xml:space="preserve">United Kingdom Supreme Court, </w:t>
      </w:r>
      <w:r w:rsidR="00B552ED" w:rsidRPr="00E72402">
        <w:rPr>
          <w:rFonts w:asciiTheme="majorHAnsi" w:hAnsiTheme="majorHAnsi" w:cstheme="majorHAnsi"/>
          <w:color w:val="000000" w:themeColor="text1"/>
        </w:rPr>
        <w:t xml:space="preserve">[Online] Available at: </w:t>
      </w:r>
      <w:hyperlink w:history="1">
        <w:r w:rsidR="00B552ED" w:rsidRPr="00E72402">
          <w:rPr>
            <w:rStyle w:val="Hyperlink"/>
            <w:rFonts w:asciiTheme="majorHAnsi" w:hAnsiTheme="majorHAnsi" w:cstheme="majorHAnsi"/>
            <w:color w:val="000000" w:themeColor="text1"/>
          </w:rPr>
          <w:t>https://www.supremecourt.uk /cases/docs/uksc-2017-0103-press-summary.pdf</w:t>
        </w:r>
      </w:hyperlink>
      <w:r w:rsidR="00B552ED" w:rsidRPr="00E72402">
        <w:rPr>
          <w:rFonts w:asciiTheme="majorHAnsi" w:hAnsiTheme="majorHAnsi" w:cstheme="majorHAnsi"/>
          <w:color w:val="000000" w:themeColor="text1"/>
        </w:rPr>
        <w:t>. (Accessed: 28 February 2023)</w:t>
      </w:r>
      <w:r w:rsidRPr="00E72402">
        <w:rPr>
          <w:rFonts w:asciiTheme="majorHAnsi" w:hAnsiTheme="majorHAnsi" w:cstheme="majorHAnsi"/>
          <w:color w:val="000000" w:themeColor="text1"/>
        </w:rPr>
        <w:t xml:space="preserve"> </w:t>
      </w:r>
    </w:p>
    <w:p w14:paraId="46534F81" w14:textId="77777777" w:rsidR="00EE4E3E" w:rsidRDefault="00EE4E3E"/>
    <w:sectPr w:rsidR="00EE4E3E" w:rsidSect="006A5B51">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BA592" w14:textId="77777777" w:rsidR="00746FF0" w:rsidRDefault="00746FF0" w:rsidP="00E72402">
      <w:r>
        <w:separator/>
      </w:r>
    </w:p>
  </w:endnote>
  <w:endnote w:type="continuationSeparator" w:id="0">
    <w:p w14:paraId="6D8AAD95" w14:textId="77777777" w:rsidR="00746FF0" w:rsidRDefault="00746FF0" w:rsidP="00E72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ato">
    <w:panose1 w:val="020F0502020204030203"/>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31116077"/>
      <w:docPartObj>
        <w:docPartGallery w:val="Page Numbers (Bottom of Page)"/>
        <w:docPartUnique/>
      </w:docPartObj>
    </w:sdtPr>
    <w:sdtContent>
      <w:p w14:paraId="2EA7A620" w14:textId="4F65F737" w:rsidR="00E72402" w:rsidRDefault="00E72402" w:rsidP="00DA21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657789" w14:textId="77777777" w:rsidR="00E72402" w:rsidRDefault="00E72402" w:rsidP="00E724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6222603"/>
      <w:docPartObj>
        <w:docPartGallery w:val="Page Numbers (Bottom of Page)"/>
        <w:docPartUnique/>
      </w:docPartObj>
    </w:sdtPr>
    <w:sdtContent>
      <w:p w14:paraId="7139025A" w14:textId="0BD6D047" w:rsidR="00E72402" w:rsidRDefault="00E72402" w:rsidP="00DA21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D2C8D64" w14:textId="77777777" w:rsidR="00E72402" w:rsidRDefault="00E72402" w:rsidP="00E7240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AA02E" w14:textId="77777777" w:rsidR="00746FF0" w:rsidRDefault="00746FF0" w:rsidP="00E72402">
      <w:r>
        <w:separator/>
      </w:r>
    </w:p>
  </w:footnote>
  <w:footnote w:type="continuationSeparator" w:id="0">
    <w:p w14:paraId="443B503F" w14:textId="77777777" w:rsidR="00746FF0" w:rsidRDefault="00746FF0" w:rsidP="00E724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2638C"/>
    <w:multiLevelType w:val="hybridMultilevel"/>
    <w:tmpl w:val="8292BBEC"/>
    <w:lvl w:ilvl="0" w:tplc="C164D00C">
      <w:start w:val="1"/>
      <w:numFmt w:val="bullet"/>
      <w:lvlText w:val="•"/>
      <w:lvlJc w:val="left"/>
      <w:pPr>
        <w:tabs>
          <w:tab w:val="num" w:pos="720"/>
        </w:tabs>
        <w:ind w:left="720" w:hanging="360"/>
      </w:pPr>
      <w:rPr>
        <w:rFonts w:ascii="Arial" w:hAnsi="Arial" w:hint="default"/>
      </w:rPr>
    </w:lvl>
    <w:lvl w:ilvl="1" w:tplc="EC9837D8" w:tentative="1">
      <w:start w:val="1"/>
      <w:numFmt w:val="bullet"/>
      <w:lvlText w:val="•"/>
      <w:lvlJc w:val="left"/>
      <w:pPr>
        <w:tabs>
          <w:tab w:val="num" w:pos="1440"/>
        </w:tabs>
        <w:ind w:left="1440" w:hanging="360"/>
      </w:pPr>
      <w:rPr>
        <w:rFonts w:ascii="Arial" w:hAnsi="Arial" w:hint="default"/>
      </w:rPr>
    </w:lvl>
    <w:lvl w:ilvl="2" w:tplc="EC484EA2" w:tentative="1">
      <w:start w:val="1"/>
      <w:numFmt w:val="bullet"/>
      <w:lvlText w:val="•"/>
      <w:lvlJc w:val="left"/>
      <w:pPr>
        <w:tabs>
          <w:tab w:val="num" w:pos="2160"/>
        </w:tabs>
        <w:ind w:left="2160" w:hanging="360"/>
      </w:pPr>
      <w:rPr>
        <w:rFonts w:ascii="Arial" w:hAnsi="Arial" w:hint="default"/>
      </w:rPr>
    </w:lvl>
    <w:lvl w:ilvl="3" w:tplc="1A94F2EE" w:tentative="1">
      <w:start w:val="1"/>
      <w:numFmt w:val="bullet"/>
      <w:lvlText w:val="•"/>
      <w:lvlJc w:val="left"/>
      <w:pPr>
        <w:tabs>
          <w:tab w:val="num" w:pos="2880"/>
        </w:tabs>
        <w:ind w:left="2880" w:hanging="360"/>
      </w:pPr>
      <w:rPr>
        <w:rFonts w:ascii="Arial" w:hAnsi="Arial" w:hint="default"/>
      </w:rPr>
    </w:lvl>
    <w:lvl w:ilvl="4" w:tplc="403EDE62" w:tentative="1">
      <w:start w:val="1"/>
      <w:numFmt w:val="bullet"/>
      <w:lvlText w:val="•"/>
      <w:lvlJc w:val="left"/>
      <w:pPr>
        <w:tabs>
          <w:tab w:val="num" w:pos="3600"/>
        </w:tabs>
        <w:ind w:left="3600" w:hanging="360"/>
      </w:pPr>
      <w:rPr>
        <w:rFonts w:ascii="Arial" w:hAnsi="Arial" w:hint="default"/>
      </w:rPr>
    </w:lvl>
    <w:lvl w:ilvl="5" w:tplc="00CA9B26" w:tentative="1">
      <w:start w:val="1"/>
      <w:numFmt w:val="bullet"/>
      <w:lvlText w:val="•"/>
      <w:lvlJc w:val="left"/>
      <w:pPr>
        <w:tabs>
          <w:tab w:val="num" w:pos="4320"/>
        </w:tabs>
        <w:ind w:left="4320" w:hanging="360"/>
      </w:pPr>
      <w:rPr>
        <w:rFonts w:ascii="Arial" w:hAnsi="Arial" w:hint="default"/>
      </w:rPr>
    </w:lvl>
    <w:lvl w:ilvl="6" w:tplc="7306471E" w:tentative="1">
      <w:start w:val="1"/>
      <w:numFmt w:val="bullet"/>
      <w:lvlText w:val="•"/>
      <w:lvlJc w:val="left"/>
      <w:pPr>
        <w:tabs>
          <w:tab w:val="num" w:pos="5040"/>
        </w:tabs>
        <w:ind w:left="5040" w:hanging="360"/>
      </w:pPr>
      <w:rPr>
        <w:rFonts w:ascii="Arial" w:hAnsi="Arial" w:hint="default"/>
      </w:rPr>
    </w:lvl>
    <w:lvl w:ilvl="7" w:tplc="CDCCBD60" w:tentative="1">
      <w:start w:val="1"/>
      <w:numFmt w:val="bullet"/>
      <w:lvlText w:val="•"/>
      <w:lvlJc w:val="left"/>
      <w:pPr>
        <w:tabs>
          <w:tab w:val="num" w:pos="5760"/>
        </w:tabs>
        <w:ind w:left="5760" w:hanging="360"/>
      </w:pPr>
      <w:rPr>
        <w:rFonts w:ascii="Arial" w:hAnsi="Arial" w:hint="default"/>
      </w:rPr>
    </w:lvl>
    <w:lvl w:ilvl="8" w:tplc="A0962FC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5C162FC"/>
    <w:multiLevelType w:val="hybridMultilevel"/>
    <w:tmpl w:val="3DCE7DA8"/>
    <w:lvl w:ilvl="0" w:tplc="0AFE03B0">
      <w:start w:val="1"/>
      <w:numFmt w:val="bullet"/>
      <w:lvlText w:val="•"/>
      <w:lvlJc w:val="left"/>
      <w:pPr>
        <w:tabs>
          <w:tab w:val="num" w:pos="720"/>
        </w:tabs>
        <w:ind w:left="720" w:hanging="360"/>
      </w:pPr>
      <w:rPr>
        <w:rFonts w:ascii="Arial" w:hAnsi="Arial" w:hint="default"/>
      </w:rPr>
    </w:lvl>
    <w:lvl w:ilvl="1" w:tplc="B7C8166E" w:tentative="1">
      <w:start w:val="1"/>
      <w:numFmt w:val="bullet"/>
      <w:lvlText w:val="•"/>
      <w:lvlJc w:val="left"/>
      <w:pPr>
        <w:tabs>
          <w:tab w:val="num" w:pos="1440"/>
        </w:tabs>
        <w:ind w:left="1440" w:hanging="360"/>
      </w:pPr>
      <w:rPr>
        <w:rFonts w:ascii="Arial" w:hAnsi="Arial" w:hint="default"/>
      </w:rPr>
    </w:lvl>
    <w:lvl w:ilvl="2" w:tplc="BD74C23E" w:tentative="1">
      <w:start w:val="1"/>
      <w:numFmt w:val="bullet"/>
      <w:lvlText w:val="•"/>
      <w:lvlJc w:val="left"/>
      <w:pPr>
        <w:tabs>
          <w:tab w:val="num" w:pos="2160"/>
        </w:tabs>
        <w:ind w:left="2160" w:hanging="360"/>
      </w:pPr>
      <w:rPr>
        <w:rFonts w:ascii="Arial" w:hAnsi="Arial" w:hint="default"/>
      </w:rPr>
    </w:lvl>
    <w:lvl w:ilvl="3" w:tplc="45CC28C6" w:tentative="1">
      <w:start w:val="1"/>
      <w:numFmt w:val="bullet"/>
      <w:lvlText w:val="•"/>
      <w:lvlJc w:val="left"/>
      <w:pPr>
        <w:tabs>
          <w:tab w:val="num" w:pos="2880"/>
        </w:tabs>
        <w:ind w:left="2880" w:hanging="360"/>
      </w:pPr>
      <w:rPr>
        <w:rFonts w:ascii="Arial" w:hAnsi="Arial" w:hint="default"/>
      </w:rPr>
    </w:lvl>
    <w:lvl w:ilvl="4" w:tplc="9D822726" w:tentative="1">
      <w:start w:val="1"/>
      <w:numFmt w:val="bullet"/>
      <w:lvlText w:val="•"/>
      <w:lvlJc w:val="left"/>
      <w:pPr>
        <w:tabs>
          <w:tab w:val="num" w:pos="3600"/>
        </w:tabs>
        <w:ind w:left="3600" w:hanging="360"/>
      </w:pPr>
      <w:rPr>
        <w:rFonts w:ascii="Arial" w:hAnsi="Arial" w:hint="default"/>
      </w:rPr>
    </w:lvl>
    <w:lvl w:ilvl="5" w:tplc="491E9A3E" w:tentative="1">
      <w:start w:val="1"/>
      <w:numFmt w:val="bullet"/>
      <w:lvlText w:val="•"/>
      <w:lvlJc w:val="left"/>
      <w:pPr>
        <w:tabs>
          <w:tab w:val="num" w:pos="4320"/>
        </w:tabs>
        <w:ind w:left="4320" w:hanging="360"/>
      </w:pPr>
      <w:rPr>
        <w:rFonts w:ascii="Arial" w:hAnsi="Arial" w:hint="default"/>
      </w:rPr>
    </w:lvl>
    <w:lvl w:ilvl="6" w:tplc="A3D22FCA" w:tentative="1">
      <w:start w:val="1"/>
      <w:numFmt w:val="bullet"/>
      <w:lvlText w:val="•"/>
      <w:lvlJc w:val="left"/>
      <w:pPr>
        <w:tabs>
          <w:tab w:val="num" w:pos="5040"/>
        </w:tabs>
        <w:ind w:left="5040" w:hanging="360"/>
      </w:pPr>
      <w:rPr>
        <w:rFonts w:ascii="Arial" w:hAnsi="Arial" w:hint="default"/>
      </w:rPr>
    </w:lvl>
    <w:lvl w:ilvl="7" w:tplc="D9064080" w:tentative="1">
      <w:start w:val="1"/>
      <w:numFmt w:val="bullet"/>
      <w:lvlText w:val="•"/>
      <w:lvlJc w:val="left"/>
      <w:pPr>
        <w:tabs>
          <w:tab w:val="num" w:pos="5760"/>
        </w:tabs>
        <w:ind w:left="5760" w:hanging="360"/>
      </w:pPr>
      <w:rPr>
        <w:rFonts w:ascii="Arial" w:hAnsi="Arial" w:hint="default"/>
      </w:rPr>
    </w:lvl>
    <w:lvl w:ilvl="8" w:tplc="C9C2CED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2FF7821"/>
    <w:multiLevelType w:val="hybridMultilevel"/>
    <w:tmpl w:val="0C1AA36E"/>
    <w:lvl w:ilvl="0" w:tplc="1BF6F9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697F0351"/>
    <w:multiLevelType w:val="hybridMultilevel"/>
    <w:tmpl w:val="0C1AA36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7E7F1600"/>
    <w:multiLevelType w:val="multilevel"/>
    <w:tmpl w:val="8BC0E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3415425">
    <w:abstractNumId w:val="2"/>
  </w:num>
  <w:num w:numId="2" w16cid:durableId="1985237505">
    <w:abstractNumId w:val="4"/>
  </w:num>
  <w:num w:numId="3" w16cid:durableId="1517306069">
    <w:abstractNumId w:val="3"/>
  </w:num>
  <w:num w:numId="4" w16cid:durableId="742483567">
    <w:abstractNumId w:val="0"/>
  </w:num>
  <w:num w:numId="5" w16cid:durableId="18048836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B51"/>
    <w:rsid w:val="00053C9F"/>
    <w:rsid w:val="00084DA2"/>
    <w:rsid w:val="00136FCD"/>
    <w:rsid w:val="00170D3C"/>
    <w:rsid w:val="001A0165"/>
    <w:rsid w:val="001A0F34"/>
    <w:rsid w:val="00282647"/>
    <w:rsid w:val="002B7390"/>
    <w:rsid w:val="002E2021"/>
    <w:rsid w:val="0037140C"/>
    <w:rsid w:val="003E66AA"/>
    <w:rsid w:val="004327EB"/>
    <w:rsid w:val="00440292"/>
    <w:rsid w:val="00485AC2"/>
    <w:rsid w:val="004B275E"/>
    <w:rsid w:val="004E38CA"/>
    <w:rsid w:val="004E73AC"/>
    <w:rsid w:val="004F52DE"/>
    <w:rsid w:val="00506457"/>
    <w:rsid w:val="0050649C"/>
    <w:rsid w:val="00543183"/>
    <w:rsid w:val="00545934"/>
    <w:rsid w:val="005A5BC3"/>
    <w:rsid w:val="005D2652"/>
    <w:rsid w:val="006117A3"/>
    <w:rsid w:val="00655E16"/>
    <w:rsid w:val="0068652B"/>
    <w:rsid w:val="006A5B51"/>
    <w:rsid w:val="006E0B42"/>
    <w:rsid w:val="00703878"/>
    <w:rsid w:val="007046A2"/>
    <w:rsid w:val="00746FF0"/>
    <w:rsid w:val="007472CE"/>
    <w:rsid w:val="00752144"/>
    <w:rsid w:val="007E3306"/>
    <w:rsid w:val="008040EB"/>
    <w:rsid w:val="00826B02"/>
    <w:rsid w:val="008C607F"/>
    <w:rsid w:val="008D09CE"/>
    <w:rsid w:val="008E1AC7"/>
    <w:rsid w:val="008E3B1D"/>
    <w:rsid w:val="008F7FD4"/>
    <w:rsid w:val="00946F40"/>
    <w:rsid w:val="0097384E"/>
    <w:rsid w:val="009E24CF"/>
    <w:rsid w:val="009E280A"/>
    <w:rsid w:val="00A526EE"/>
    <w:rsid w:val="00AA0F9B"/>
    <w:rsid w:val="00AB4C1D"/>
    <w:rsid w:val="00AC4AF8"/>
    <w:rsid w:val="00AC5D4D"/>
    <w:rsid w:val="00B31AB5"/>
    <w:rsid w:val="00B37051"/>
    <w:rsid w:val="00B37D88"/>
    <w:rsid w:val="00B44028"/>
    <w:rsid w:val="00B552ED"/>
    <w:rsid w:val="00B61D48"/>
    <w:rsid w:val="00B90C82"/>
    <w:rsid w:val="00BA5208"/>
    <w:rsid w:val="00C20AB4"/>
    <w:rsid w:val="00C4174D"/>
    <w:rsid w:val="00C948AC"/>
    <w:rsid w:val="00CB0B1B"/>
    <w:rsid w:val="00CB626F"/>
    <w:rsid w:val="00CD30D1"/>
    <w:rsid w:val="00CF2F3F"/>
    <w:rsid w:val="00D40BEF"/>
    <w:rsid w:val="00DB5DBB"/>
    <w:rsid w:val="00DC5D7B"/>
    <w:rsid w:val="00E326CD"/>
    <w:rsid w:val="00E72402"/>
    <w:rsid w:val="00EB6ABC"/>
    <w:rsid w:val="00EC28A5"/>
    <w:rsid w:val="00EE4E3E"/>
    <w:rsid w:val="00EF2943"/>
    <w:rsid w:val="00F20262"/>
    <w:rsid w:val="00F36D45"/>
    <w:rsid w:val="00F42673"/>
    <w:rsid w:val="00F47C0F"/>
    <w:rsid w:val="00F90A4F"/>
    <w:rsid w:val="00FC5D6B"/>
    <w:rsid w:val="00FD0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0BFC9"/>
  <w15:chartTrackingRefBased/>
  <w15:docId w15:val="{5E85B9F1-789B-2649-BD40-A9F857BE4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D45"/>
  </w:style>
  <w:style w:type="paragraph" w:styleId="Heading1">
    <w:name w:val="heading 1"/>
    <w:basedOn w:val="Normal"/>
    <w:link w:val="Heading1Char"/>
    <w:uiPriority w:val="9"/>
    <w:qFormat/>
    <w:rsid w:val="00AB4C1D"/>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A5B51"/>
    <w:rPr>
      <w:rFonts w:eastAsiaTheme="minorEastAsia"/>
      <w:sz w:val="22"/>
      <w:szCs w:val="22"/>
      <w:lang w:val="en-US" w:eastAsia="zh-CN"/>
    </w:rPr>
  </w:style>
  <w:style w:type="character" w:customStyle="1" w:styleId="NoSpacingChar">
    <w:name w:val="No Spacing Char"/>
    <w:basedOn w:val="DefaultParagraphFont"/>
    <w:link w:val="NoSpacing"/>
    <w:uiPriority w:val="1"/>
    <w:rsid w:val="006A5B51"/>
    <w:rPr>
      <w:rFonts w:eastAsiaTheme="minorEastAsia"/>
      <w:sz w:val="22"/>
      <w:szCs w:val="22"/>
      <w:lang w:val="en-US" w:eastAsia="zh-CN"/>
    </w:rPr>
  </w:style>
  <w:style w:type="paragraph" w:styleId="ListParagraph">
    <w:name w:val="List Paragraph"/>
    <w:basedOn w:val="Normal"/>
    <w:uiPriority w:val="34"/>
    <w:qFormat/>
    <w:rsid w:val="00EB6ABC"/>
    <w:pPr>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97384E"/>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B626F"/>
    <w:rPr>
      <w:color w:val="0000FF"/>
      <w:u w:val="single"/>
    </w:rPr>
  </w:style>
  <w:style w:type="character" w:styleId="Strong">
    <w:name w:val="Strong"/>
    <w:basedOn w:val="DefaultParagraphFont"/>
    <w:uiPriority w:val="22"/>
    <w:qFormat/>
    <w:rsid w:val="00CB626F"/>
    <w:rPr>
      <w:b/>
      <w:bCs/>
    </w:rPr>
  </w:style>
  <w:style w:type="character" w:customStyle="1" w:styleId="Heading1Char">
    <w:name w:val="Heading 1 Char"/>
    <w:basedOn w:val="DefaultParagraphFont"/>
    <w:link w:val="Heading1"/>
    <w:uiPriority w:val="9"/>
    <w:rsid w:val="00AB4C1D"/>
    <w:rPr>
      <w:rFonts w:ascii="Times New Roman" w:eastAsia="Times New Roman" w:hAnsi="Times New Roman" w:cs="Times New Roman"/>
      <w:b/>
      <w:bCs/>
      <w:kern w:val="36"/>
      <w:sz w:val="48"/>
      <w:szCs w:val="48"/>
      <w:lang w:eastAsia="en-GB"/>
    </w:rPr>
  </w:style>
  <w:style w:type="character" w:customStyle="1" w:styleId="cosearchterm">
    <w:name w:val="co_searchterm"/>
    <w:basedOn w:val="DefaultParagraphFont"/>
    <w:rsid w:val="00AB4C1D"/>
  </w:style>
  <w:style w:type="character" w:styleId="FollowedHyperlink">
    <w:name w:val="FollowedHyperlink"/>
    <w:basedOn w:val="DefaultParagraphFont"/>
    <w:uiPriority w:val="99"/>
    <w:semiHidden/>
    <w:unhideWhenUsed/>
    <w:rsid w:val="00FD03CC"/>
    <w:rPr>
      <w:color w:val="954F72" w:themeColor="followedHyperlink"/>
      <w:u w:val="single"/>
    </w:rPr>
  </w:style>
  <w:style w:type="character" w:customStyle="1" w:styleId="sscatchwords">
    <w:name w:val="ss_catchwords"/>
    <w:basedOn w:val="DefaultParagraphFont"/>
    <w:rsid w:val="008040EB"/>
  </w:style>
  <w:style w:type="character" w:customStyle="1" w:styleId="sssh">
    <w:name w:val="ss_sh"/>
    <w:basedOn w:val="DefaultParagraphFont"/>
    <w:rsid w:val="008040EB"/>
  </w:style>
  <w:style w:type="character" w:styleId="UnresolvedMention">
    <w:name w:val="Unresolved Mention"/>
    <w:basedOn w:val="DefaultParagraphFont"/>
    <w:uiPriority w:val="99"/>
    <w:semiHidden/>
    <w:unhideWhenUsed/>
    <w:rsid w:val="00506457"/>
    <w:rPr>
      <w:color w:val="605E5C"/>
      <w:shd w:val="clear" w:color="auto" w:fill="E1DFDD"/>
    </w:rPr>
  </w:style>
  <w:style w:type="paragraph" w:styleId="Bibliography">
    <w:name w:val="Bibliography"/>
    <w:basedOn w:val="Normal"/>
    <w:next w:val="Normal"/>
    <w:uiPriority w:val="37"/>
    <w:unhideWhenUsed/>
    <w:rsid w:val="00EE4E3E"/>
  </w:style>
  <w:style w:type="character" w:customStyle="1" w:styleId="normaltextrun">
    <w:name w:val="normaltextrun"/>
    <w:basedOn w:val="DefaultParagraphFont"/>
    <w:rsid w:val="001A0165"/>
  </w:style>
  <w:style w:type="paragraph" w:styleId="Footer">
    <w:name w:val="footer"/>
    <w:basedOn w:val="Normal"/>
    <w:link w:val="FooterChar"/>
    <w:uiPriority w:val="99"/>
    <w:unhideWhenUsed/>
    <w:rsid w:val="00E72402"/>
    <w:pPr>
      <w:tabs>
        <w:tab w:val="center" w:pos="4513"/>
        <w:tab w:val="right" w:pos="9026"/>
      </w:tabs>
    </w:pPr>
  </w:style>
  <w:style w:type="character" w:customStyle="1" w:styleId="FooterChar">
    <w:name w:val="Footer Char"/>
    <w:basedOn w:val="DefaultParagraphFont"/>
    <w:link w:val="Footer"/>
    <w:uiPriority w:val="99"/>
    <w:rsid w:val="00E72402"/>
  </w:style>
  <w:style w:type="character" w:styleId="PageNumber">
    <w:name w:val="page number"/>
    <w:basedOn w:val="DefaultParagraphFont"/>
    <w:uiPriority w:val="99"/>
    <w:semiHidden/>
    <w:unhideWhenUsed/>
    <w:rsid w:val="00E724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39154">
      <w:bodyDiv w:val="1"/>
      <w:marLeft w:val="0"/>
      <w:marRight w:val="0"/>
      <w:marTop w:val="0"/>
      <w:marBottom w:val="0"/>
      <w:divBdr>
        <w:top w:val="none" w:sz="0" w:space="0" w:color="auto"/>
        <w:left w:val="none" w:sz="0" w:space="0" w:color="auto"/>
        <w:bottom w:val="none" w:sz="0" w:space="0" w:color="auto"/>
        <w:right w:val="none" w:sz="0" w:space="0" w:color="auto"/>
      </w:divBdr>
      <w:divsChild>
        <w:div w:id="1337225337">
          <w:marLeft w:val="0"/>
          <w:marRight w:val="0"/>
          <w:marTop w:val="120"/>
          <w:marBottom w:val="0"/>
          <w:divBdr>
            <w:top w:val="none" w:sz="0" w:space="0" w:color="auto"/>
            <w:left w:val="none" w:sz="0" w:space="0" w:color="auto"/>
            <w:bottom w:val="none" w:sz="0" w:space="0" w:color="auto"/>
            <w:right w:val="none" w:sz="0" w:space="0" w:color="auto"/>
          </w:divBdr>
        </w:div>
      </w:divsChild>
    </w:div>
    <w:div w:id="87042735">
      <w:bodyDiv w:val="1"/>
      <w:marLeft w:val="0"/>
      <w:marRight w:val="0"/>
      <w:marTop w:val="0"/>
      <w:marBottom w:val="0"/>
      <w:divBdr>
        <w:top w:val="none" w:sz="0" w:space="0" w:color="auto"/>
        <w:left w:val="none" w:sz="0" w:space="0" w:color="auto"/>
        <w:bottom w:val="none" w:sz="0" w:space="0" w:color="auto"/>
        <w:right w:val="none" w:sz="0" w:space="0" w:color="auto"/>
      </w:divBdr>
    </w:div>
    <w:div w:id="169105831">
      <w:bodyDiv w:val="1"/>
      <w:marLeft w:val="0"/>
      <w:marRight w:val="0"/>
      <w:marTop w:val="0"/>
      <w:marBottom w:val="0"/>
      <w:divBdr>
        <w:top w:val="none" w:sz="0" w:space="0" w:color="auto"/>
        <w:left w:val="none" w:sz="0" w:space="0" w:color="auto"/>
        <w:bottom w:val="none" w:sz="0" w:space="0" w:color="auto"/>
        <w:right w:val="none" w:sz="0" w:space="0" w:color="auto"/>
      </w:divBdr>
    </w:div>
    <w:div w:id="192429313">
      <w:bodyDiv w:val="1"/>
      <w:marLeft w:val="0"/>
      <w:marRight w:val="0"/>
      <w:marTop w:val="0"/>
      <w:marBottom w:val="0"/>
      <w:divBdr>
        <w:top w:val="none" w:sz="0" w:space="0" w:color="auto"/>
        <w:left w:val="none" w:sz="0" w:space="0" w:color="auto"/>
        <w:bottom w:val="none" w:sz="0" w:space="0" w:color="auto"/>
        <w:right w:val="none" w:sz="0" w:space="0" w:color="auto"/>
      </w:divBdr>
    </w:div>
    <w:div w:id="195000515">
      <w:bodyDiv w:val="1"/>
      <w:marLeft w:val="0"/>
      <w:marRight w:val="0"/>
      <w:marTop w:val="0"/>
      <w:marBottom w:val="0"/>
      <w:divBdr>
        <w:top w:val="none" w:sz="0" w:space="0" w:color="auto"/>
        <w:left w:val="none" w:sz="0" w:space="0" w:color="auto"/>
        <w:bottom w:val="none" w:sz="0" w:space="0" w:color="auto"/>
        <w:right w:val="none" w:sz="0" w:space="0" w:color="auto"/>
      </w:divBdr>
    </w:div>
    <w:div w:id="210268268">
      <w:bodyDiv w:val="1"/>
      <w:marLeft w:val="0"/>
      <w:marRight w:val="0"/>
      <w:marTop w:val="0"/>
      <w:marBottom w:val="0"/>
      <w:divBdr>
        <w:top w:val="none" w:sz="0" w:space="0" w:color="auto"/>
        <w:left w:val="none" w:sz="0" w:space="0" w:color="auto"/>
        <w:bottom w:val="none" w:sz="0" w:space="0" w:color="auto"/>
        <w:right w:val="none" w:sz="0" w:space="0" w:color="auto"/>
      </w:divBdr>
    </w:div>
    <w:div w:id="283537373">
      <w:bodyDiv w:val="1"/>
      <w:marLeft w:val="0"/>
      <w:marRight w:val="0"/>
      <w:marTop w:val="0"/>
      <w:marBottom w:val="0"/>
      <w:divBdr>
        <w:top w:val="none" w:sz="0" w:space="0" w:color="auto"/>
        <w:left w:val="none" w:sz="0" w:space="0" w:color="auto"/>
        <w:bottom w:val="none" w:sz="0" w:space="0" w:color="auto"/>
        <w:right w:val="none" w:sz="0" w:space="0" w:color="auto"/>
      </w:divBdr>
      <w:divsChild>
        <w:div w:id="1136803202">
          <w:marLeft w:val="360"/>
          <w:marRight w:val="0"/>
          <w:marTop w:val="200"/>
          <w:marBottom w:val="0"/>
          <w:divBdr>
            <w:top w:val="none" w:sz="0" w:space="0" w:color="auto"/>
            <w:left w:val="none" w:sz="0" w:space="0" w:color="auto"/>
            <w:bottom w:val="none" w:sz="0" w:space="0" w:color="auto"/>
            <w:right w:val="none" w:sz="0" w:space="0" w:color="auto"/>
          </w:divBdr>
        </w:div>
        <w:div w:id="641078356">
          <w:marLeft w:val="360"/>
          <w:marRight w:val="0"/>
          <w:marTop w:val="200"/>
          <w:marBottom w:val="0"/>
          <w:divBdr>
            <w:top w:val="none" w:sz="0" w:space="0" w:color="auto"/>
            <w:left w:val="none" w:sz="0" w:space="0" w:color="auto"/>
            <w:bottom w:val="none" w:sz="0" w:space="0" w:color="auto"/>
            <w:right w:val="none" w:sz="0" w:space="0" w:color="auto"/>
          </w:divBdr>
        </w:div>
        <w:div w:id="1812945463">
          <w:marLeft w:val="360"/>
          <w:marRight w:val="0"/>
          <w:marTop w:val="200"/>
          <w:marBottom w:val="0"/>
          <w:divBdr>
            <w:top w:val="none" w:sz="0" w:space="0" w:color="auto"/>
            <w:left w:val="none" w:sz="0" w:space="0" w:color="auto"/>
            <w:bottom w:val="none" w:sz="0" w:space="0" w:color="auto"/>
            <w:right w:val="none" w:sz="0" w:space="0" w:color="auto"/>
          </w:divBdr>
        </w:div>
      </w:divsChild>
    </w:div>
    <w:div w:id="350110999">
      <w:bodyDiv w:val="1"/>
      <w:marLeft w:val="0"/>
      <w:marRight w:val="0"/>
      <w:marTop w:val="0"/>
      <w:marBottom w:val="0"/>
      <w:divBdr>
        <w:top w:val="none" w:sz="0" w:space="0" w:color="auto"/>
        <w:left w:val="none" w:sz="0" w:space="0" w:color="auto"/>
        <w:bottom w:val="none" w:sz="0" w:space="0" w:color="auto"/>
        <w:right w:val="none" w:sz="0" w:space="0" w:color="auto"/>
      </w:divBdr>
    </w:div>
    <w:div w:id="352877802">
      <w:bodyDiv w:val="1"/>
      <w:marLeft w:val="0"/>
      <w:marRight w:val="0"/>
      <w:marTop w:val="0"/>
      <w:marBottom w:val="0"/>
      <w:divBdr>
        <w:top w:val="none" w:sz="0" w:space="0" w:color="auto"/>
        <w:left w:val="none" w:sz="0" w:space="0" w:color="auto"/>
        <w:bottom w:val="none" w:sz="0" w:space="0" w:color="auto"/>
        <w:right w:val="none" w:sz="0" w:space="0" w:color="auto"/>
      </w:divBdr>
    </w:div>
    <w:div w:id="364604823">
      <w:bodyDiv w:val="1"/>
      <w:marLeft w:val="0"/>
      <w:marRight w:val="0"/>
      <w:marTop w:val="0"/>
      <w:marBottom w:val="0"/>
      <w:divBdr>
        <w:top w:val="none" w:sz="0" w:space="0" w:color="auto"/>
        <w:left w:val="none" w:sz="0" w:space="0" w:color="auto"/>
        <w:bottom w:val="none" w:sz="0" w:space="0" w:color="auto"/>
        <w:right w:val="none" w:sz="0" w:space="0" w:color="auto"/>
      </w:divBdr>
    </w:div>
    <w:div w:id="377433646">
      <w:bodyDiv w:val="1"/>
      <w:marLeft w:val="0"/>
      <w:marRight w:val="0"/>
      <w:marTop w:val="0"/>
      <w:marBottom w:val="0"/>
      <w:divBdr>
        <w:top w:val="none" w:sz="0" w:space="0" w:color="auto"/>
        <w:left w:val="none" w:sz="0" w:space="0" w:color="auto"/>
        <w:bottom w:val="none" w:sz="0" w:space="0" w:color="auto"/>
        <w:right w:val="none" w:sz="0" w:space="0" w:color="auto"/>
      </w:divBdr>
    </w:div>
    <w:div w:id="431584150">
      <w:bodyDiv w:val="1"/>
      <w:marLeft w:val="0"/>
      <w:marRight w:val="0"/>
      <w:marTop w:val="0"/>
      <w:marBottom w:val="0"/>
      <w:divBdr>
        <w:top w:val="none" w:sz="0" w:space="0" w:color="auto"/>
        <w:left w:val="none" w:sz="0" w:space="0" w:color="auto"/>
        <w:bottom w:val="none" w:sz="0" w:space="0" w:color="auto"/>
        <w:right w:val="none" w:sz="0" w:space="0" w:color="auto"/>
      </w:divBdr>
    </w:div>
    <w:div w:id="436365849">
      <w:bodyDiv w:val="1"/>
      <w:marLeft w:val="0"/>
      <w:marRight w:val="0"/>
      <w:marTop w:val="0"/>
      <w:marBottom w:val="0"/>
      <w:divBdr>
        <w:top w:val="none" w:sz="0" w:space="0" w:color="auto"/>
        <w:left w:val="none" w:sz="0" w:space="0" w:color="auto"/>
        <w:bottom w:val="none" w:sz="0" w:space="0" w:color="auto"/>
        <w:right w:val="none" w:sz="0" w:space="0" w:color="auto"/>
      </w:divBdr>
    </w:div>
    <w:div w:id="496961434">
      <w:bodyDiv w:val="1"/>
      <w:marLeft w:val="0"/>
      <w:marRight w:val="0"/>
      <w:marTop w:val="0"/>
      <w:marBottom w:val="0"/>
      <w:divBdr>
        <w:top w:val="none" w:sz="0" w:space="0" w:color="auto"/>
        <w:left w:val="none" w:sz="0" w:space="0" w:color="auto"/>
        <w:bottom w:val="none" w:sz="0" w:space="0" w:color="auto"/>
        <w:right w:val="none" w:sz="0" w:space="0" w:color="auto"/>
      </w:divBdr>
    </w:div>
    <w:div w:id="503470900">
      <w:bodyDiv w:val="1"/>
      <w:marLeft w:val="0"/>
      <w:marRight w:val="0"/>
      <w:marTop w:val="0"/>
      <w:marBottom w:val="0"/>
      <w:divBdr>
        <w:top w:val="none" w:sz="0" w:space="0" w:color="auto"/>
        <w:left w:val="none" w:sz="0" w:space="0" w:color="auto"/>
        <w:bottom w:val="none" w:sz="0" w:space="0" w:color="auto"/>
        <w:right w:val="none" w:sz="0" w:space="0" w:color="auto"/>
      </w:divBdr>
    </w:div>
    <w:div w:id="514467233">
      <w:bodyDiv w:val="1"/>
      <w:marLeft w:val="0"/>
      <w:marRight w:val="0"/>
      <w:marTop w:val="0"/>
      <w:marBottom w:val="0"/>
      <w:divBdr>
        <w:top w:val="none" w:sz="0" w:space="0" w:color="auto"/>
        <w:left w:val="none" w:sz="0" w:space="0" w:color="auto"/>
        <w:bottom w:val="none" w:sz="0" w:space="0" w:color="auto"/>
        <w:right w:val="none" w:sz="0" w:space="0" w:color="auto"/>
      </w:divBdr>
    </w:div>
    <w:div w:id="555897722">
      <w:bodyDiv w:val="1"/>
      <w:marLeft w:val="0"/>
      <w:marRight w:val="0"/>
      <w:marTop w:val="0"/>
      <w:marBottom w:val="0"/>
      <w:divBdr>
        <w:top w:val="none" w:sz="0" w:space="0" w:color="auto"/>
        <w:left w:val="none" w:sz="0" w:space="0" w:color="auto"/>
        <w:bottom w:val="none" w:sz="0" w:space="0" w:color="auto"/>
        <w:right w:val="none" w:sz="0" w:space="0" w:color="auto"/>
      </w:divBdr>
    </w:div>
    <w:div w:id="619069358">
      <w:bodyDiv w:val="1"/>
      <w:marLeft w:val="0"/>
      <w:marRight w:val="0"/>
      <w:marTop w:val="0"/>
      <w:marBottom w:val="0"/>
      <w:divBdr>
        <w:top w:val="none" w:sz="0" w:space="0" w:color="auto"/>
        <w:left w:val="none" w:sz="0" w:space="0" w:color="auto"/>
        <w:bottom w:val="none" w:sz="0" w:space="0" w:color="auto"/>
        <w:right w:val="none" w:sz="0" w:space="0" w:color="auto"/>
      </w:divBdr>
      <w:divsChild>
        <w:div w:id="699476454">
          <w:marLeft w:val="360"/>
          <w:marRight w:val="0"/>
          <w:marTop w:val="200"/>
          <w:marBottom w:val="0"/>
          <w:divBdr>
            <w:top w:val="none" w:sz="0" w:space="0" w:color="auto"/>
            <w:left w:val="none" w:sz="0" w:space="0" w:color="auto"/>
            <w:bottom w:val="none" w:sz="0" w:space="0" w:color="auto"/>
            <w:right w:val="none" w:sz="0" w:space="0" w:color="auto"/>
          </w:divBdr>
        </w:div>
        <w:div w:id="1404062017">
          <w:marLeft w:val="360"/>
          <w:marRight w:val="0"/>
          <w:marTop w:val="200"/>
          <w:marBottom w:val="0"/>
          <w:divBdr>
            <w:top w:val="none" w:sz="0" w:space="0" w:color="auto"/>
            <w:left w:val="none" w:sz="0" w:space="0" w:color="auto"/>
            <w:bottom w:val="none" w:sz="0" w:space="0" w:color="auto"/>
            <w:right w:val="none" w:sz="0" w:space="0" w:color="auto"/>
          </w:divBdr>
        </w:div>
        <w:div w:id="765808118">
          <w:marLeft w:val="360"/>
          <w:marRight w:val="0"/>
          <w:marTop w:val="200"/>
          <w:marBottom w:val="0"/>
          <w:divBdr>
            <w:top w:val="none" w:sz="0" w:space="0" w:color="auto"/>
            <w:left w:val="none" w:sz="0" w:space="0" w:color="auto"/>
            <w:bottom w:val="none" w:sz="0" w:space="0" w:color="auto"/>
            <w:right w:val="none" w:sz="0" w:space="0" w:color="auto"/>
          </w:divBdr>
        </w:div>
        <w:div w:id="2004045539">
          <w:marLeft w:val="360"/>
          <w:marRight w:val="0"/>
          <w:marTop w:val="200"/>
          <w:marBottom w:val="0"/>
          <w:divBdr>
            <w:top w:val="none" w:sz="0" w:space="0" w:color="auto"/>
            <w:left w:val="none" w:sz="0" w:space="0" w:color="auto"/>
            <w:bottom w:val="none" w:sz="0" w:space="0" w:color="auto"/>
            <w:right w:val="none" w:sz="0" w:space="0" w:color="auto"/>
          </w:divBdr>
        </w:div>
        <w:div w:id="227500196">
          <w:marLeft w:val="360"/>
          <w:marRight w:val="0"/>
          <w:marTop w:val="200"/>
          <w:marBottom w:val="0"/>
          <w:divBdr>
            <w:top w:val="none" w:sz="0" w:space="0" w:color="auto"/>
            <w:left w:val="none" w:sz="0" w:space="0" w:color="auto"/>
            <w:bottom w:val="none" w:sz="0" w:space="0" w:color="auto"/>
            <w:right w:val="none" w:sz="0" w:space="0" w:color="auto"/>
          </w:divBdr>
        </w:div>
      </w:divsChild>
    </w:div>
    <w:div w:id="632056546">
      <w:bodyDiv w:val="1"/>
      <w:marLeft w:val="0"/>
      <w:marRight w:val="0"/>
      <w:marTop w:val="0"/>
      <w:marBottom w:val="0"/>
      <w:divBdr>
        <w:top w:val="none" w:sz="0" w:space="0" w:color="auto"/>
        <w:left w:val="none" w:sz="0" w:space="0" w:color="auto"/>
        <w:bottom w:val="none" w:sz="0" w:space="0" w:color="auto"/>
        <w:right w:val="none" w:sz="0" w:space="0" w:color="auto"/>
      </w:divBdr>
    </w:div>
    <w:div w:id="634454035">
      <w:bodyDiv w:val="1"/>
      <w:marLeft w:val="0"/>
      <w:marRight w:val="0"/>
      <w:marTop w:val="0"/>
      <w:marBottom w:val="0"/>
      <w:divBdr>
        <w:top w:val="none" w:sz="0" w:space="0" w:color="auto"/>
        <w:left w:val="none" w:sz="0" w:space="0" w:color="auto"/>
        <w:bottom w:val="none" w:sz="0" w:space="0" w:color="auto"/>
        <w:right w:val="none" w:sz="0" w:space="0" w:color="auto"/>
      </w:divBdr>
    </w:div>
    <w:div w:id="664282173">
      <w:bodyDiv w:val="1"/>
      <w:marLeft w:val="0"/>
      <w:marRight w:val="0"/>
      <w:marTop w:val="0"/>
      <w:marBottom w:val="0"/>
      <w:divBdr>
        <w:top w:val="none" w:sz="0" w:space="0" w:color="auto"/>
        <w:left w:val="none" w:sz="0" w:space="0" w:color="auto"/>
        <w:bottom w:val="none" w:sz="0" w:space="0" w:color="auto"/>
        <w:right w:val="none" w:sz="0" w:space="0" w:color="auto"/>
      </w:divBdr>
    </w:div>
    <w:div w:id="748118489">
      <w:bodyDiv w:val="1"/>
      <w:marLeft w:val="0"/>
      <w:marRight w:val="0"/>
      <w:marTop w:val="0"/>
      <w:marBottom w:val="0"/>
      <w:divBdr>
        <w:top w:val="none" w:sz="0" w:space="0" w:color="auto"/>
        <w:left w:val="none" w:sz="0" w:space="0" w:color="auto"/>
        <w:bottom w:val="none" w:sz="0" w:space="0" w:color="auto"/>
        <w:right w:val="none" w:sz="0" w:space="0" w:color="auto"/>
      </w:divBdr>
    </w:div>
    <w:div w:id="774524870">
      <w:bodyDiv w:val="1"/>
      <w:marLeft w:val="0"/>
      <w:marRight w:val="0"/>
      <w:marTop w:val="0"/>
      <w:marBottom w:val="0"/>
      <w:divBdr>
        <w:top w:val="none" w:sz="0" w:space="0" w:color="auto"/>
        <w:left w:val="none" w:sz="0" w:space="0" w:color="auto"/>
        <w:bottom w:val="none" w:sz="0" w:space="0" w:color="auto"/>
        <w:right w:val="none" w:sz="0" w:space="0" w:color="auto"/>
      </w:divBdr>
    </w:div>
    <w:div w:id="831530504">
      <w:bodyDiv w:val="1"/>
      <w:marLeft w:val="0"/>
      <w:marRight w:val="0"/>
      <w:marTop w:val="0"/>
      <w:marBottom w:val="0"/>
      <w:divBdr>
        <w:top w:val="none" w:sz="0" w:space="0" w:color="auto"/>
        <w:left w:val="none" w:sz="0" w:space="0" w:color="auto"/>
        <w:bottom w:val="none" w:sz="0" w:space="0" w:color="auto"/>
        <w:right w:val="none" w:sz="0" w:space="0" w:color="auto"/>
      </w:divBdr>
    </w:div>
    <w:div w:id="840200801">
      <w:bodyDiv w:val="1"/>
      <w:marLeft w:val="0"/>
      <w:marRight w:val="0"/>
      <w:marTop w:val="0"/>
      <w:marBottom w:val="0"/>
      <w:divBdr>
        <w:top w:val="none" w:sz="0" w:space="0" w:color="auto"/>
        <w:left w:val="none" w:sz="0" w:space="0" w:color="auto"/>
        <w:bottom w:val="none" w:sz="0" w:space="0" w:color="auto"/>
        <w:right w:val="none" w:sz="0" w:space="0" w:color="auto"/>
      </w:divBdr>
    </w:div>
    <w:div w:id="861819049">
      <w:bodyDiv w:val="1"/>
      <w:marLeft w:val="0"/>
      <w:marRight w:val="0"/>
      <w:marTop w:val="0"/>
      <w:marBottom w:val="0"/>
      <w:divBdr>
        <w:top w:val="none" w:sz="0" w:space="0" w:color="auto"/>
        <w:left w:val="none" w:sz="0" w:space="0" w:color="auto"/>
        <w:bottom w:val="none" w:sz="0" w:space="0" w:color="auto"/>
        <w:right w:val="none" w:sz="0" w:space="0" w:color="auto"/>
      </w:divBdr>
    </w:div>
    <w:div w:id="882980526">
      <w:bodyDiv w:val="1"/>
      <w:marLeft w:val="0"/>
      <w:marRight w:val="0"/>
      <w:marTop w:val="0"/>
      <w:marBottom w:val="0"/>
      <w:divBdr>
        <w:top w:val="none" w:sz="0" w:space="0" w:color="auto"/>
        <w:left w:val="none" w:sz="0" w:space="0" w:color="auto"/>
        <w:bottom w:val="none" w:sz="0" w:space="0" w:color="auto"/>
        <w:right w:val="none" w:sz="0" w:space="0" w:color="auto"/>
      </w:divBdr>
    </w:div>
    <w:div w:id="962928315">
      <w:bodyDiv w:val="1"/>
      <w:marLeft w:val="0"/>
      <w:marRight w:val="0"/>
      <w:marTop w:val="0"/>
      <w:marBottom w:val="0"/>
      <w:divBdr>
        <w:top w:val="none" w:sz="0" w:space="0" w:color="auto"/>
        <w:left w:val="none" w:sz="0" w:space="0" w:color="auto"/>
        <w:bottom w:val="none" w:sz="0" w:space="0" w:color="auto"/>
        <w:right w:val="none" w:sz="0" w:space="0" w:color="auto"/>
      </w:divBdr>
    </w:div>
    <w:div w:id="964702963">
      <w:bodyDiv w:val="1"/>
      <w:marLeft w:val="0"/>
      <w:marRight w:val="0"/>
      <w:marTop w:val="0"/>
      <w:marBottom w:val="0"/>
      <w:divBdr>
        <w:top w:val="none" w:sz="0" w:space="0" w:color="auto"/>
        <w:left w:val="none" w:sz="0" w:space="0" w:color="auto"/>
        <w:bottom w:val="none" w:sz="0" w:space="0" w:color="auto"/>
        <w:right w:val="none" w:sz="0" w:space="0" w:color="auto"/>
      </w:divBdr>
    </w:div>
    <w:div w:id="1081024321">
      <w:bodyDiv w:val="1"/>
      <w:marLeft w:val="0"/>
      <w:marRight w:val="0"/>
      <w:marTop w:val="0"/>
      <w:marBottom w:val="0"/>
      <w:divBdr>
        <w:top w:val="none" w:sz="0" w:space="0" w:color="auto"/>
        <w:left w:val="none" w:sz="0" w:space="0" w:color="auto"/>
        <w:bottom w:val="none" w:sz="0" w:space="0" w:color="auto"/>
        <w:right w:val="none" w:sz="0" w:space="0" w:color="auto"/>
      </w:divBdr>
    </w:div>
    <w:div w:id="1103644394">
      <w:bodyDiv w:val="1"/>
      <w:marLeft w:val="0"/>
      <w:marRight w:val="0"/>
      <w:marTop w:val="0"/>
      <w:marBottom w:val="0"/>
      <w:divBdr>
        <w:top w:val="none" w:sz="0" w:space="0" w:color="auto"/>
        <w:left w:val="none" w:sz="0" w:space="0" w:color="auto"/>
        <w:bottom w:val="none" w:sz="0" w:space="0" w:color="auto"/>
        <w:right w:val="none" w:sz="0" w:space="0" w:color="auto"/>
      </w:divBdr>
    </w:div>
    <w:div w:id="1156335104">
      <w:bodyDiv w:val="1"/>
      <w:marLeft w:val="0"/>
      <w:marRight w:val="0"/>
      <w:marTop w:val="0"/>
      <w:marBottom w:val="0"/>
      <w:divBdr>
        <w:top w:val="none" w:sz="0" w:space="0" w:color="auto"/>
        <w:left w:val="none" w:sz="0" w:space="0" w:color="auto"/>
        <w:bottom w:val="none" w:sz="0" w:space="0" w:color="auto"/>
        <w:right w:val="none" w:sz="0" w:space="0" w:color="auto"/>
      </w:divBdr>
    </w:div>
    <w:div w:id="1198936034">
      <w:bodyDiv w:val="1"/>
      <w:marLeft w:val="0"/>
      <w:marRight w:val="0"/>
      <w:marTop w:val="0"/>
      <w:marBottom w:val="0"/>
      <w:divBdr>
        <w:top w:val="none" w:sz="0" w:space="0" w:color="auto"/>
        <w:left w:val="none" w:sz="0" w:space="0" w:color="auto"/>
        <w:bottom w:val="none" w:sz="0" w:space="0" w:color="auto"/>
        <w:right w:val="none" w:sz="0" w:space="0" w:color="auto"/>
      </w:divBdr>
    </w:div>
    <w:div w:id="1230380060">
      <w:bodyDiv w:val="1"/>
      <w:marLeft w:val="0"/>
      <w:marRight w:val="0"/>
      <w:marTop w:val="0"/>
      <w:marBottom w:val="0"/>
      <w:divBdr>
        <w:top w:val="none" w:sz="0" w:space="0" w:color="auto"/>
        <w:left w:val="none" w:sz="0" w:space="0" w:color="auto"/>
        <w:bottom w:val="none" w:sz="0" w:space="0" w:color="auto"/>
        <w:right w:val="none" w:sz="0" w:space="0" w:color="auto"/>
      </w:divBdr>
    </w:div>
    <w:div w:id="1232228429">
      <w:bodyDiv w:val="1"/>
      <w:marLeft w:val="0"/>
      <w:marRight w:val="0"/>
      <w:marTop w:val="0"/>
      <w:marBottom w:val="0"/>
      <w:divBdr>
        <w:top w:val="none" w:sz="0" w:space="0" w:color="auto"/>
        <w:left w:val="none" w:sz="0" w:space="0" w:color="auto"/>
        <w:bottom w:val="none" w:sz="0" w:space="0" w:color="auto"/>
        <w:right w:val="none" w:sz="0" w:space="0" w:color="auto"/>
      </w:divBdr>
    </w:div>
    <w:div w:id="1296985327">
      <w:bodyDiv w:val="1"/>
      <w:marLeft w:val="0"/>
      <w:marRight w:val="0"/>
      <w:marTop w:val="0"/>
      <w:marBottom w:val="0"/>
      <w:divBdr>
        <w:top w:val="none" w:sz="0" w:space="0" w:color="auto"/>
        <w:left w:val="none" w:sz="0" w:space="0" w:color="auto"/>
        <w:bottom w:val="none" w:sz="0" w:space="0" w:color="auto"/>
        <w:right w:val="none" w:sz="0" w:space="0" w:color="auto"/>
      </w:divBdr>
    </w:div>
    <w:div w:id="1304390227">
      <w:bodyDiv w:val="1"/>
      <w:marLeft w:val="0"/>
      <w:marRight w:val="0"/>
      <w:marTop w:val="0"/>
      <w:marBottom w:val="0"/>
      <w:divBdr>
        <w:top w:val="none" w:sz="0" w:space="0" w:color="auto"/>
        <w:left w:val="none" w:sz="0" w:space="0" w:color="auto"/>
        <w:bottom w:val="none" w:sz="0" w:space="0" w:color="auto"/>
        <w:right w:val="none" w:sz="0" w:space="0" w:color="auto"/>
      </w:divBdr>
    </w:div>
    <w:div w:id="1405178181">
      <w:bodyDiv w:val="1"/>
      <w:marLeft w:val="0"/>
      <w:marRight w:val="0"/>
      <w:marTop w:val="0"/>
      <w:marBottom w:val="0"/>
      <w:divBdr>
        <w:top w:val="none" w:sz="0" w:space="0" w:color="auto"/>
        <w:left w:val="none" w:sz="0" w:space="0" w:color="auto"/>
        <w:bottom w:val="none" w:sz="0" w:space="0" w:color="auto"/>
        <w:right w:val="none" w:sz="0" w:space="0" w:color="auto"/>
      </w:divBdr>
    </w:div>
    <w:div w:id="1536502731">
      <w:bodyDiv w:val="1"/>
      <w:marLeft w:val="0"/>
      <w:marRight w:val="0"/>
      <w:marTop w:val="0"/>
      <w:marBottom w:val="0"/>
      <w:divBdr>
        <w:top w:val="none" w:sz="0" w:space="0" w:color="auto"/>
        <w:left w:val="none" w:sz="0" w:space="0" w:color="auto"/>
        <w:bottom w:val="none" w:sz="0" w:space="0" w:color="auto"/>
        <w:right w:val="none" w:sz="0" w:space="0" w:color="auto"/>
      </w:divBdr>
    </w:div>
    <w:div w:id="1544099743">
      <w:bodyDiv w:val="1"/>
      <w:marLeft w:val="0"/>
      <w:marRight w:val="0"/>
      <w:marTop w:val="0"/>
      <w:marBottom w:val="0"/>
      <w:divBdr>
        <w:top w:val="none" w:sz="0" w:space="0" w:color="auto"/>
        <w:left w:val="none" w:sz="0" w:space="0" w:color="auto"/>
        <w:bottom w:val="none" w:sz="0" w:space="0" w:color="auto"/>
        <w:right w:val="none" w:sz="0" w:space="0" w:color="auto"/>
      </w:divBdr>
    </w:div>
    <w:div w:id="1565987900">
      <w:bodyDiv w:val="1"/>
      <w:marLeft w:val="0"/>
      <w:marRight w:val="0"/>
      <w:marTop w:val="0"/>
      <w:marBottom w:val="0"/>
      <w:divBdr>
        <w:top w:val="none" w:sz="0" w:space="0" w:color="auto"/>
        <w:left w:val="none" w:sz="0" w:space="0" w:color="auto"/>
        <w:bottom w:val="none" w:sz="0" w:space="0" w:color="auto"/>
        <w:right w:val="none" w:sz="0" w:space="0" w:color="auto"/>
      </w:divBdr>
    </w:div>
    <w:div w:id="1608389247">
      <w:bodyDiv w:val="1"/>
      <w:marLeft w:val="0"/>
      <w:marRight w:val="0"/>
      <w:marTop w:val="0"/>
      <w:marBottom w:val="0"/>
      <w:divBdr>
        <w:top w:val="none" w:sz="0" w:space="0" w:color="auto"/>
        <w:left w:val="none" w:sz="0" w:space="0" w:color="auto"/>
        <w:bottom w:val="none" w:sz="0" w:space="0" w:color="auto"/>
        <w:right w:val="none" w:sz="0" w:space="0" w:color="auto"/>
      </w:divBdr>
      <w:divsChild>
        <w:div w:id="1865554434">
          <w:marLeft w:val="0"/>
          <w:marRight w:val="0"/>
          <w:marTop w:val="0"/>
          <w:marBottom w:val="0"/>
          <w:divBdr>
            <w:top w:val="none" w:sz="0" w:space="0" w:color="auto"/>
            <w:left w:val="none" w:sz="0" w:space="0" w:color="auto"/>
            <w:bottom w:val="none" w:sz="0" w:space="0" w:color="auto"/>
            <w:right w:val="none" w:sz="0" w:space="0" w:color="auto"/>
          </w:divBdr>
        </w:div>
      </w:divsChild>
    </w:div>
    <w:div w:id="1712655621">
      <w:bodyDiv w:val="1"/>
      <w:marLeft w:val="0"/>
      <w:marRight w:val="0"/>
      <w:marTop w:val="0"/>
      <w:marBottom w:val="0"/>
      <w:divBdr>
        <w:top w:val="none" w:sz="0" w:space="0" w:color="auto"/>
        <w:left w:val="none" w:sz="0" w:space="0" w:color="auto"/>
        <w:bottom w:val="none" w:sz="0" w:space="0" w:color="auto"/>
        <w:right w:val="none" w:sz="0" w:space="0" w:color="auto"/>
      </w:divBdr>
    </w:div>
    <w:div w:id="1723551205">
      <w:bodyDiv w:val="1"/>
      <w:marLeft w:val="0"/>
      <w:marRight w:val="0"/>
      <w:marTop w:val="0"/>
      <w:marBottom w:val="0"/>
      <w:divBdr>
        <w:top w:val="none" w:sz="0" w:space="0" w:color="auto"/>
        <w:left w:val="none" w:sz="0" w:space="0" w:color="auto"/>
        <w:bottom w:val="none" w:sz="0" w:space="0" w:color="auto"/>
        <w:right w:val="none" w:sz="0" w:space="0" w:color="auto"/>
      </w:divBdr>
    </w:div>
    <w:div w:id="1757629261">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75400290">
      <w:bodyDiv w:val="1"/>
      <w:marLeft w:val="0"/>
      <w:marRight w:val="0"/>
      <w:marTop w:val="0"/>
      <w:marBottom w:val="0"/>
      <w:divBdr>
        <w:top w:val="none" w:sz="0" w:space="0" w:color="auto"/>
        <w:left w:val="none" w:sz="0" w:space="0" w:color="auto"/>
        <w:bottom w:val="none" w:sz="0" w:space="0" w:color="auto"/>
        <w:right w:val="none" w:sz="0" w:space="0" w:color="auto"/>
      </w:divBdr>
    </w:div>
    <w:div w:id="1871406997">
      <w:bodyDiv w:val="1"/>
      <w:marLeft w:val="0"/>
      <w:marRight w:val="0"/>
      <w:marTop w:val="0"/>
      <w:marBottom w:val="0"/>
      <w:divBdr>
        <w:top w:val="none" w:sz="0" w:space="0" w:color="auto"/>
        <w:left w:val="none" w:sz="0" w:space="0" w:color="auto"/>
        <w:bottom w:val="none" w:sz="0" w:space="0" w:color="auto"/>
        <w:right w:val="none" w:sz="0" w:space="0" w:color="auto"/>
      </w:divBdr>
    </w:div>
    <w:div w:id="1885634356">
      <w:bodyDiv w:val="1"/>
      <w:marLeft w:val="0"/>
      <w:marRight w:val="0"/>
      <w:marTop w:val="0"/>
      <w:marBottom w:val="0"/>
      <w:divBdr>
        <w:top w:val="none" w:sz="0" w:space="0" w:color="auto"/>
        <w:left w:val="none" w:sz="0" w:space="0" w:color="auto"/>
        <w:bottom w:val="none" w:sz="0" w:space="0" w:color="auto"/>
        <w:right w:val="none" w:sz="0" w:space="0" w:color="auto"/>
      </w:divBdr>
    </w:div>
    <w:div w:id="1913075831">
      <w:bodyDiv w:val="1"/>
      <w:marLeft w:val="0"/>
      <w:marRight w:val="0"/>
      <w:marTop w:val="0"/>
      <w:marBottom w:val="0"/>
      <w:divBdr>
        <w:top w:val="none" w:sz="0" w:space="0" w:color="auto"/>
        <w:left w:val="none" w:sz="0" w:space="0" w:color="auto"/>
        <w:bottom w:val="none" w:sz="0" w:space="0" w:color="auto"/>
        <w:right w:val="none" w:sz="0" w:space="0" w:color="auto"/>
      </w:divBdr>
    </w:div>
    <w:div w:id="1952392224">
      <w:bodyDiv w:val="1"/>
      <w:marLeft w:val="0"/>
      <w:marRight w:val="0"/>
      <w:marTop w:val="0"/>
      <w:marBottom w:val="0"/>
      <w:divBdr>
        <w:top w:val="none" w:sz="0" w:space="0" w:color="auto"/>
        <w:left w:val="none" w:sz="0" w:space="0" w:color="auto"/>
        <w:bottom w:val="none" w:sz="0" w:space="0" w:color="auto"/>
        <w:right w:val="none" w:sz="0" w:space="0" w:color="auto"/>
      </w:divBdr>
    </w:div>
    <w:div w:id="2006006284">
      <w:bodyDiv w:val="1"/>
      <w:marLeft w:val="0"/>
      <w:marRight w:val="0"/>
      <w:marTop w:val="0"/>
      <w:marBottom w:val="0"/>
      <w:divBdr>
        <w:top w:val="none" w:sz="0" w:space="0" w:color="auto"/>
        <w:left w:val="none" w:sz="0" w:space="0" w:color="auto"/>
        <w:bottom w:val="none" w:sz="0" w:space="0" w:color="auto"/>
        <w:right w:val="none" w:sz="0" w:space="0" w:color="auto"/>
      </w:divBdr>
    </w:div>
    <w:div w:id="2033339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ilii.org/uk/cases/UKHL%20/2008/25.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earninglink.oup.com/static/5c0e79ef50eddf00160f35ad/caseb%20ook_185.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Sim96</b:Tag>
    <b:SourceType>Book</b:SourceType>
    <b:Guid>{D2C465FC-2F8F-BB47-BD9F-9F10326DCE5E}</b:Guid>
    <b:Title>Leading cases in the common law</b:Title>
    <b:Year>1996</b:Year>
    <b:City>Oxford</b:City>
    <b:Publisher>Clarendon </b:Publisher>
    <b:Author>
      <b:Author>
        <b:NameList>
          <b:Person>
            <b:Last>Simpson</b:Last>
            <b:Middle>William Brian</b:Middle>
            <b:First>Alfred </b:First>
          </b:Person>
        </b:NameList>
      </b:Author>
    </b:Author>
    <b:RefOrder>1</b:RefOrder>
  </b:Source>
  <b:Source>
    <b:Tag>Dal19</b:Tag>
    <b:SourceType>Book</b:SourceType>
    <b:Guid>{6CDFE645-3C4C-BB40-A780-A1E2F26C302F}</b:Guid>
    <b:Title>Apex Courts and the Common Law</b:Title>
    <b:City>Toronto</b:City>
    <b:Publisher>University of Toronto Press</b:Publisher>
    <b:Year>2019</b:Year>
    <b:Author>
      <b:Author>
        <b:NameList>
          <b:Person>
            <b:Last>Daly</b:Last>
            <b:First>Paul</b:First>
          </b:Person>
        </b:NameList>
      </b:Author>
    </b:Author>
    <b:RefOrder>2</b:RefOrder>
  </b:Source>
  <b:Source>
    <b:Tag>Edl16</b:Tag>
    <b:SourceType>Book</b:SourceType>
    <b:Guid>{F8778D58-3694-E64D-8F2E-6619B8D51E7D}</b:Guid>
    <b:Title>Common Law Judging Subjectivity, Impartiality, and the Making of Law</b:Title>
    <b:City>Michigan</b:City>
    <b:Publisher>Michigan Publishing</b:Publisher>
    <b:Year>2016</b:Year>
    <b:Author>
      <b:Author>
        <b:NameList>
          <b:Person>
            <b:Last>Edlis</b:Last>
            <b:First>Douglin</b:First>
          </b:Person>
        </b:NameList>
      </b:Author>
    </b:Author>
    <b:RefOrder>3</b:RefOrder>
  </b:Source>
  <b:Source>
    <b:Tag>Els20</b:Tag>
    <b:SourceType>Book</b:SourceType>
    <b:Guid>{6AA7C4CB-F963-8041-979F-3FEA4C1F5346}</b:Guid>
    <b:Title>Custom, common law, and the constitution of English Renaissance literature</b:Title>
    <b:City>Oxford</b:City>
    <b:Publisher>Oxford University Press</b:Publisher>
    <b:Year>2020</b:Year>
    <b:Author>
      <b:Author>
        <b:NameList>
          <b:Person>
            <b:Last>Elsky</b:Last>
            <b:First>Stephanie</b:First>
          </b:Person>
        </b:NameList>
      </b:Author>
    </b:Author>
    <b:RefOrder>4</b:RefOrder>
  </b:Source>
  <b:Source>
    <b:Tag>Cro05</b:Tag>
    <b:SourceType>Book</b:SourceType>
    <b:Guid>{D02F991B-D9C2-1D48-938F-E4CE06DD9EC1}</b:Guid>
    <b:Title>A dialogue between a philosopher and a student, of the common laws of England</b:Title>
    <b:City>Oxford</b:City>
    <b:Publisher>Clarendon</b:Publisher>
    <b:Year>2005</b:Year>
    <b:Author>
      <b:Author>
        <b:NameList>
          <b:Person>
            <b:Last>Cromartie</b:Last>
            <b:First>Alan</b:First>
          </b:Person>
          <b:Person>
            <b:Last>Hobbes</b:Last>
            <b:First>Thomas</b:First>
          </b:Person>
          <b:Person>
            <b:Last>Skinner</b:Last>
            <b:First>Quentin</b:First>
          </b:Person>
        </b:NameList>
      </b:Author>
    </b:Author>
    <b:RefOrder>5</b:RefOrder>
  </b:Source>
  <b:Source>
    <b:Tag>Rud13</b:Tag>
    <b:SourceType>Book</b:SourceType>
    <b:Guid>{4442E57D-3023-5544-BEC4-59935DC2D2B5}</b:Guid>
    <b:Title>Common law and Enlightenment in England, 1689-1750</b:Title>
    <b:Year>2013</b:Year>
    <b:Author>
      <b:Author>
        <b:NameList>
          <b:Person>
            <b:Last>Rudolph</b:Last>
            <b:First>Julia</b:First>
          </b:Person>
        </b:NameList>
      </b:Author>
    </b:Author>
    <b:City>London</b:City>
    <b:Publisher>Boydell &amp; Brewer</b:Publisher>
    <b:RefOrder>6</b:RefOrder>
  </b:Source>
  <b:Source>
    <b:Tag>Woo18</b:Tag>
    <b:SourceType>Book</b:SourceType>
    <b:Guid>{8E8F7BE7-EBF3-AB42-8555-F22DFC87284F}</b:Guid>
    <b:Title>A Matter of Interpretation : Federal Courts and the Law : an essay</b:Title>
    <b:City>Oxford</b:City>
    <b:Publisher>Princetown University Press</b:Publisher>
    <b:Year>2018</b:Year>
    <b:Edition>1st Edition</b:Edition>
    <b:Author>
      <b:Author>
        <b:NameList>
          <b:Person>
            <b:Last>Wood</b:Last>
            <b:First>Gordon</b:First>
          </b:Person>
          <b:Person>
            <b:Last>Scalia</b:Last>
            <b:First>Antonin</b:First>
          </b:Person>
          <b:Person>
            <b:Last>Dworkin</b:Last>
            <b:First>Ronald</b:First>
          </b:Person>
        </b:NameList>
      </b:Author>
    </b:Author>
    <b:RefOrder>7</b:RefOrder>
  </b:Source>
  <b:Source>
    <b:Tag>All20</b:Tag>
    <b:SourceType>Book</b:SourceType>
    <b:Guid>{45B02BF3-13CB-F148-AF20-654957379019}</b:Guid>
    <b:Title>Elliott and Quinn's English legal system</b:Title>
    <b:Year>2020</b:Year>
    <b:Edition>21st edition</b:Edition>
    <b:Author>
      <b:Author>
        <b:NameList>
          <b:Person>
            <b:Last>Allbon</b:Last>
            <b:First>Emily</b:First>
          </b:Person>
          <b:Person>
            <b:Last>Dua</b:Last>
            <b:Middle>Kaur</b:Middle>
            <b:First>Sanmeet</b:First>
          </b:Person>
        </b:NameList>
      </b:Author>
    </b:Author>
    <b:City>Cambridge</b:City>
    <b:Publisher> Pearson, c</b:Publisher>
    <b:RefOrder>8</b:RefOrder>
  </b:Source>
  <b:Source>
    <b:Tag>Mil23</b:Tag>
    <b:SourceType>Book</b:SourceType>
    <b:Guid>{FF911057-6150-E94B-99D8-D2C8240D4380}</b:Guid>
    <b:Title>A natural history of the common law</b:Title>
    <b:City>New York</b:City>
    <b:Publisher>Columbia University Press</b:Publisher>
    <b:Year>2023</b:Year>
    <b:Edition>1st Edition</b:Edition>
    <b:Author>
      <b:Author>
        <b:NameList>
          <b:Person>
            <b:Last>Milsom</b:Last>
            <b:First>S F C</b:First>
          </b:Person>
        </b:NameList>
      </b:Author>
    </b:Author>
    <b:RefOrder>9</b:RefOrder>
  </b:Source>
  <b:Source>
    <b:Tag>Dag21</b:Tag>
    <b:SourceType>JournalArticle</b:SourceType>
    <b:Guid>{7BF7A9D7-9E1C-524C-9DC7-CC3BC67E1337}</b:Guid>
    <b:Title>The domain of private law</b:Title>
    <b:Year>2021</b:Year>
    <b:JournalName>The University of Toronto law journal</b:JournalName>
    <b:Volume>71</b:Volume>
    <b:Issue>2</b:Issue>
    <b:Pages>207-233</b:Pages>
    <b:Author>
      <b:Author>
        <b:NameList>
          <b:Person>
            <b:Last>Dagon</b:Last>
            <b:First>Hanoch</b:First>
          </b:Person>
        </b:NameList>
      </b:Author>
    </b:Author>
    <b:RefOrder>10</b:RefOrder>
  </b:Source>
  <b:Source>
    <b:Tag>UKj22</b:Tag>
    <b:SourceType>DocumentFromInternetSite</b:SourceType>
    <b:Guid>{704CFE74-ADE0-704F-B24D-55CC71080DA3}</b:Guid>
    <b:Title>Time Present and Time Past: Legal Development and Legal Tradition in the Common Law</b:Title>
    <b:Year>2022</b:Year>
    <b:URL>https://www.supremecourt.uk/docs/time-present-and-time-past-lord-reed-lecture.pdf</b:URL>
    <b:YearAccessed>2023</b:YearAccessed>
    <b:MonthAccessed>Feburary</b:MonthAccessed>
    <b:DayAccessed>22</b:DayAccessed>
    <b:Month>June</b:Month>
    <b:Day>19</b:Day>
    <b:Author>
      <b:Author>
        <b:Corporate>UK judicial system - The Supreme Court   </b:Corporate>
      </b:Author>
    </b:Author>
    <b:RefOrder>11</b:RefOrder>
  </b:Source>
  <b:Source>
    <b:Tag>Dai</b:Tag>
    <b:SourceType>JournalArticle</b:SourceType>
    <b:Guid>{4C667EA8-BBA0-7A46-BC69-15C1C7DDB724}</b:Guid>
    <b:Title>The Civil Law and the Common Law: Some Points of Comparison</b:Title>
    <b:JournalName>The American Journal of Comparative Law</b:JournalName>
    <b:Volume>15</b:Volume>
    <b:Issue>3</b:Issue>
    <b:Pages>419-435</b:Pages>
    <b:Author>
      <b:Author>
        <b:NameList>
          <b:Person>
            <b:Last>Dainow</b:Last>
            <b:First>Joseph</b:First>
          </b:Person>
        </b:NameList>
      </b:Author>
    </b:Author>
    <b:Year>1967</b:Year>
    <b:RefOrder>12</b:RefOrder>
  </b:Source>
  <b:Source>
    <b:Tag>Ham22</b:Tag>
    <b:SourceType>JournalArticle</b:SourceType>
    <b:Guid>{386ECF7D-7D5F-BD4B-80F6-B38CFB00DF07}</b:Guid>
    <b:Title>The Civil Law and the Common Law</b:Title>
    <b:JournalName>Harvard  Law Review</b:JournalName>
    <b:Year>1922</b:Year>
    <b:Volume>36</b:Volume>
    <b:Issue>2</b:Issue>
    <b:Pages>180-192</b:Pages>
    <b:Author>
      <b:Author>
        <b:NameList>
          <b:Person>
            <b:Last>Hamilton</b:Last>
            <b:First>Peter</b:First>
          </b:Person>
        </b:NameList>
      </b:Author>
    </b:Author>
    <b:RefOrder>13</b:RefOrder>
  </b:Source>
  <b:Source>
    <b:Tag>Eas08</b:Tag>
    <b:SourceType>JournalArticle</b:SourceType>
    <b:Guid>{02F4D92D-0BCF-7C4F-B7CC-F29826BBE988}</b:Guid>
    <b:Title>Common Law</b:Title>
    <b:JournalName>The New Encyclopedia of Southern Culture</b:JournalName>
    <b:Year>2008</b:Year>
    <b:Volume>10</b:Volume>
    <b:Pages>24-26</b:Pages>
    <b:Author>
      <b:Author>
        <b:NameList>
          <b:Person>
            <b:Last>Easterly</b:Last>
            <b:First>Ernest</b:First>
          </b:Person>
        </b:NameList>
      </b:Author>
    </b:Author>
    <b:RefOrder>14</b:RefOrder>
  </b:Source>
  <b:Source>
    <b:Tag>San81</b:Tag>
    <b:SourceType>JournalArticle</b:SourceType>
    <b:Guid>{DE1B0B09-6339-D24C-9F4B-77F298D67E7C}</b:Guid>
    <b:Title>The characteristic features of the Civil Law</b:Title>
    <b:JournalName>The Comparative and International Law Journal of Southern Africa</b:JournalName>
    <b:Year>1981</b:Year>
    <b:Volume>14</b:Volume>
    <b:Issue>2</b:Issue>
    <b:Pages>196-207</b:Pages>
    <b:Author>
      <b:Author>
        <b:NameList>
          <b:Person>
            <b:Last>Sanders</b:Last>
            <b:First>AJGM</b:First>
          </b:Person>
        </b:NameList>
      </b:Author>
    </b:Author>
    <b:RefOrder>15</b:RefOrder>
  </b:Source>
</b:Sources>
</file>

<file path=customXml/itemProps1.xml><?xml version="1.0" encoding="utf-8"?>
<ds:datastoreItem xmlns:ds="http://schemas.openxmlformats.org/officeDocument/2006/customXml" ds:itemID="{8A6C7E61-07AD-1B4C-8F64-411DFA115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507</TotalTime>
  <Pages>7</Pages>
  <Words>1893</Words>
  <Characters>10793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the english legal system is based upon common law principles. explain what this means.</vt:lpstr>
    </vt:vector>
  </TitlesOfParts>
  <Company/>
  <LinksUpToDate>false</LinksUpToDate>
  <CharactersWithSpaces>12661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english legal system is based upon common law principles. explain what this means.</dc:title>
  <dc:subject>Legal Process-BMPL4011</dc:subject>
  <dc:creator>Cerys Bowen (2203320)</dc:creator>
  <cp:keywords/>
  <dc:description/>
  <cp:lastModifiedBy>Cerys Bowen (2203320)</cp:lastModifiedBy>
  <cp:revision>20</cp:revision>
  <dcterms:created xsi:type="dcterms:W3CDTF">2023-02-07T15:26:00Z</dcterms:created>
  <dcterms:modified xsi:type="dcterms:W3CDTF">2023-03-01T14:19:00Z</dcterms:modified>
</cp:coreProperties>
</file>