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5CFFC" w14:textId="77777777" w:rsidR="00884DE4" w:rsidRDefault="00884DE4" w:rsidP="00F92240">
      <w:pPr>
        <w:jc w:val="center"/>
      </w:pPr>
    </w:p>
    <w:p w14:paraId="667C623E" w14:textId="77777777" w:rsidR="00884DE4" w:rsidRDefault="00884DE4" w:rsidP="00F92240">
      <w:pPr>
        <w:jc w:val="center"/>
      </w:pPr>
    </w:p>
    <w:p w14:paraId="2774F0F5" w14:textId="77777777" w:rsidR="00884DE4" w:rsidRDefault="00884DE4" w:rsidP="00F92240">
      <w:pPr>
        <w:jc w:val="center"/>
      </w:pPr>
    </w:p>
    <w:p w14:paraId="33841EB3" w14:textId="77777777" w:rsidR="00884DE4" w:rsidRDefault="00884DE4" w:rsidP="00F92240">
      <w:pPr>
        <w:jc w:val="center"/>
      </w:pPr>
    </w:p>
    <w:p w14:paraId="4858C509" w14:textId="4C4CA5DE" w:rsidR="00F92240" w:rsidRDefault="00F92240" w:rsidP="00F92240">
      <w:pPr>
        <w:jc w:val="center"/>
      </w:pPr>
      <w:r w:rsidRPr="0089604F">
        <w:rPr>
          <w:noProof/>
        </w:rPr>
        <w:drawing>
          <wp:inline distT="0" distB="0" distL="0" distR="0" wp14:anchorId="02460B67" wp14:editId="5430318E">
            <wp:extent cx="3406140" cy="1242060"/>
            <wp:effectExtent l="0" t="0" r="3810" b="0"/>
            <wp:docPr id="5" name="Picture 4">
              <a:extLst xmlns:a="http://schemas.openxmlformats.org/drawingml/2006/main">
                <a:ext uri="{FF2B5EF4-FFF2-40B4-BE49-F238E27FC236}">
                  <a16:creationId xmlns:a16="http://schemas.microsoft.com/office/drawing/2014/main" id="{FEEC87B6-5264-8D80-A12D-C86DE46B72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EEC87B6-5264-8D80-A12D-C86DE46B72B0}"/>
                        </a:ext>
                      </a:extLst>
                    </pic:cNvPr>
                    <pic:cNvPicPr>
                      <a:picLocks noChangeAspect="1"/>
                    </pic:cNvPicPr>
                  </pic:nvPicPr>
                  <pic:blipFill>
                    <a:blip r:embed="rId8"/>
                    <a:stretch>
                      <a:fillRect/>
                    </a:stretch>
                  </pic:blipFill>
                  <pic:spPr>
                    <a:xfrm>
                      <a:off x="0" y="0"/>
                      <a:ext cx="3406140" cy="1242060"/>
                    </a:xfrm>
                    <a:prstGeom prst="rect">
                      <a:avLst/>
                    </a:prstGeom>
                  </pic:spPr>
                </pic:pic>
              </a:graphicData>
            </a:graphic>
          </wp:inline>
        </w:drawing>
      </w:r>
    </w:p>
    <w:p w14:paraId="108BD1E6" w14:textId="77777777" w:rsidR="00F92240" w:rsidRPr="00575B8E" w:rsidRDefault="00F92240" w:rsidP="00F92240">
      <w:pPr>
        <w:rPr>
          <w:sz w:val="28"/>
          <w:szCs w:val="28"/>
        </w:rPr>
      </w:pPr>
    </w:p>
    <w:p w14:paraId="5F00200C" w14:textId="77777777" w:rsidR="00F92240" w:rsidRPr="00575B8E" w:rsidRDefault="00F92240" w:rsidP="00F92240">
      <w:pPr>
        <w:jc w:val="center"/>
        <w:rPr>
          <w:rFonts w:ascii="Arial" w:hAnsi="Arial" w:cs="Arial"/>
          <w:b/>
          <w:bCs/>
          <w:sz w:val="28"/>
          <w:szCs w:val="28"/>
        </w:rPr>
      </w:pPr>
      <w:r w:rsidRPr="00575B8E">
        <w:rPr>
          <w:rFonts w:ascii="Arial" w:hAnsi="Arial" w:cs="Arial"/>
          <w:b/>
          <w:bCs/>
          <w:sz w:val="28"/>
          <w:szCs w:val="28"/>
        </w:rPr>
        <w:t>Student name: Dajou Kateka</w:t>
      </w:r>
      <w:r w:rsidRPr="00575B8E">
        <w:rPr>
          <w:rFonts w:ascii="Arial" w:hAnsi="Arial" w:cs="Arial"/>
          <w:b/>
          <w:bCs/>
          <w:sz w:val="28"/>
          <w:szCs w:val="28"/>
        </w:rPr>
        <w:br/>
        <w:t>Student ID: 2317142</w:t>
      </w:r>
      <w:r w:rsidRPr="00575B8E">
        <w:rPr>
          <w:rFonts w:ascii="Arial" w:hAnsi="Arial" w:cs="Arial"/>
          <w:b/>
          <w:bCs/>
          <w:sz w:val="28"/>
          <w:szCs w:val="28"/>
        </w:rPr>
        <w:br/>
        <w:t xml:space="preserve">Module name: Health, Wellbeing and Sustainable Development </w:t>
      </w:r>
    </w:p>
    <w:p w14:paraId="22DA4EBE" w14:textId="77777777" w:rsidR="00F92240" w:rsidRPr="00575B8E" w:rsidRDefault="00F92240" w:rsidP="00F92240">
      <w:pPr>
        <w:jc w:val="center"/>
        <w:rPr>
          <w:rFonts w:ascii="Arial" w:hAnsi="Arial" w:cs="Arial"/>
          <w:b/>
          <w:bCs/>
          <w:sz w:val="28"/>
          <w:szCs w:val="28"/>
        </w:rPr>
      </w:pPr>
      <w:r w:rsidRPr="00575B8E">
        <w:rPr>
          <w:rFonts w:ascii="Arial" w:hAnsi="Arial" w:cs="Arial"/>
          <w:b/>
          <w:bCs/>
          <w:sz w:val="28"/>
          <w:szCs w:val="28"/>
        </w:rPr>
        <w:t>Assessment title: Report</w:t>
      </w:r>
    </w:p>
    <w:p w14:paraId="2C0B9575" w14:textId="77777777" w:rsidR="00F92240" w:rsidRPr="00575B8E" w:rsidRDefault="00F92240" w:rsidP="00F92240">
      <w:pPr>
        <w:jc w:val="center"/>
        <w:rPr>
          <w:rFonts w:ascii="Arial" w:hAnsi="Arial" w:cs="Arial"/>
          <w:b/>
          <w:bCs/>
          <w:sz w:val="28"/>
          <w:szCs w:val="28"/>
        </w:rPr>
      </w:pPr>
      <w:r w:rsidRPr="00575B8E">
        <w:rPr>
          <w:rFonts w:ascii="Arial" w:hAnsi="Arial" w:cs="Arial"/>
          <w:b/>
          <w:bCs/>
          <w:sz w:val="28"/>
          <w:szCs w:val="28"/>
        </w:rPr>
        <w:t>Module code: BMHP6030</w:t>
      </w:r>
      <w:r w:rsidRPr="00575B8E">
        <w:rPr>
          <w:rFonts w:ascii="Arial" w:hAnsi="Arial" w:cs="Arial"/>
          <w:b/>
          <w:bCs/>
          <w:sz w:val="28"/>
          <w:szCs w:val="28"/>
        </w:rPr>
        <w:br/>
        <w:t xml:space="preserve">Supervisor’s name: Dr </w:t>
      </w:r>
      <w:proofErr w:type="spellStart"/>
      <w:r w:rsidRPr="00575B8E">
        <w:rPr>
          <w:rFonts w:ascii="Arial" w:hAnsi="Arial" w:cs="Arial"/>
          <w:b/>
          <w:bCs/>
          <w:sz w:val="28"/>
          <w:szCs w:val="28"/>
        </w:rPr>
        <w:t>Itse</w:t>
      </w:r>
      <w:proofErr w:type="spellEnd"/>
      <w:r w:rsidRPr="00575B8E">
        <w:rPr>
          <w:rFonts w:ascii="Arial" w:hAnsi="Arial" w:cs="Arial"/>
          <w:b/>
          <w:bCs/>
          <w:sz w:val="28"/>
          <w:szCs w:val="28"/>
        </w:rPr>
        <w:t xml:space="preserve"> Olaoye</w:t>
      </w:r>
    </w:p>
    <w:p w14:paraId="53717974" w14:textId="77777777" w:rsidR="00F92240" w:rsidRPr="00575B8E" w:rsidRDefault="00F92240" w:rsidP="00F92240">
      <w:pPr>
        <w:rPr>
          <w:sz w:val="28"/>
          <w:szCs w:val="28"/>
        </w:rPr>
      </w:pPr>
    </w:p>
    <w:p w14:paraId="434D29B6" w14:textId="77777777" w:rsidR="00F92240" w:rsidRPr="00C60A66" w:rsidRDefault="00F92240" w:rsidP="00F92240">
      <w:pPr>
        <w:jc w:val="center"/>
        <w:rPr>
          <w:rFonts w:ascii="Arial" w:hAnsi="Arial" w:cs="Arial"/>
          <w:sz w:val="28"/>
          <w:szCs w:val="28"/>
        </w:rPr>
      </w:pPr>
      <w:r w:rsidRPr="00C60A66">
        <w:rPr>
          <w:rFonts w:ascii="Arial" w:hAnsi="Arial" w:cs="Arial"/>
          <w:sz w:val="28"/>
          <w:szCs w:val="28"/>
        </w:rPr>
        <w:t>Submission date: 07/08/2026</w:t>
      </w:r>
    </w:p>
    <w:p w14:paraId="379181C6" w14:textId="77777777" w:rsidR="00884DE4" w:rsidRDefault="00884DE4" w:rsidP="009A5FAF">
      <w:pPr>
        <w:rPr>
          <w:b/>
          <w:bCs/>
          <w:color w:val="000000" w:themeColor="text1"/>
        </w:rPr>
      </w:pPr>
    </w:p>
    <w:p w14:paraId="16A2080F" w14:textId="77777777" w:rsidR="00884DE4" w:rsidRDefault="00884DE4" w:rsidP="009A5FAF">
      <w:pPr>
        <w:rPr>
          <w:b/>
          <w:bCs/>
          <w:color w:val="000000" w:themeColor="text1"/>
        </w:rPr>
      </w:pPr>
    </w:p>
    <w:p w14:paraId="06BE4FD9" w14:textId="77777777" w:rsidR="00884DE4" w:rsidRDefault="00884DE4" w:rsidP="009A5FAF">
      <w:pPr>
        <w:rPr>
          <w:b/>
          <w:bCs/>
          <w:color w:val="000000" w:themeColor="text1"/>
        </w:rPr>
      </w:pPr>
    </w:p>
    <w:p w14:paraId="6E3E9FBD" w14:textId="77777777" w:rsidR="00884DE4" w:rsidRDefault="00884DE4" w:rsidP="009A5FAF">
      <w:pPr>
        <w:rPr>
          <w:b/>
          <w:bCs/>
          <w:color w:val="000000" w:themeColor="text1"/>
        </w:rPr>
      </w:pPr>
    </w:p>
    <w:p w14:paraId="04E8081C" w14:textId="77777777" w:rsidR="00884DE4" w:rsidRDefault="00884DE4" w:rsidP="009A5FAF">
      <w:pPr>
        <w:rPr>
          <w:b/>
          <w:bCs/>
          <w:color w:val="000000" w:themeColor="text1"/>
        </w:rPr>
      </w:pPr>
    </w:p>
    <w:p w14:paraId="139F1C7F" w14:textId="77777777" w:rsidR="00884DE4" w:rsidRDefault="00884DE4" w:rsidP="009A5FAF">
      <w:pPr>
        <w:rPr>
          <w:b/>
          <w:bCs/>
          <w:color w:val="000000" w:themeColor="text1"/>
        </w:rPr>
      </w:pPr>
    </w:p>
    <w:p w14:paraId="6EC7068D" w14:textId="77777777" w:rsidR="00884DE4" w:rsidRDefault="00884DE4" w:rsidP="009A5FAF">
      <w:pPr>
        <w:rPr>
          <w:b/>
          <w:bCs/>
          <w:color w:val="000000" w:themeColor="text1"/>
        </w:rPr>
      </w:pPr>
    </w:p>
    <w:p w14:paraId="67608547" w14:textId="77777777" w:rsidR="00884DE4" w:rsidRDefault="00884DE4" w:rsidP="009A5FAF">
      <w:pPr>
        <w:rPr>
          <w:b/>
          <w:bCs/>
          <w:color w:val="000000" w:themeColor="text1"/>
        </w:rPr>
      </w:pPr>
    </w:p>
    <w:p w14:paraId="1C00574E" w14:textId="77777777" w:rsidR="00884DE4" w:rsidRDefault="00884DE4" w:rsidP="009A5FAF">
      <w:pPr>
        <w:rPr>
          <w:b/>
          <w:bCs/>
          <w:color w:val="000000" w:themeColor="text1"/>
        </w:rPr>
      </w:pPr>
    </w:p>
    <w:p w14:paraId="37EB7B38" w14:textId="77777777" w:rsidR="00884DE4" w:rsidRDefault="00884DE4" w:rsidP="009A5FAF">
      <w:pPr>
        <w:rPr>
          <w:b/>
          <w:bCs/>
          <w:color w:val="000000" w:themeColor="text1"/>
        </w:rPr>
      </w:pPr>
    </w:p>
    <w:p w14:paraId="1A3093A1" w14:textId="60F6F7B5" w:rsidR="00884DE4" w:rsidRDefault="00884DE4" w:rsidP="00EA3DD1">
      <w:pPr>
        <w:spacing w:line="360" w:lineRule="auto"/>
        <w:jc w:val="both"/>
        <w:rPr>
          <w:rFonts w:ascii="Arial" w:hAnsi="Arial" w:cs="Arial"/>
          <w:b/>
          <w:bCs/>
          <w:color w:val="000000" w:themeColor="text1"/>
          <w:sz w:val="22"/>
          <w:szCs w:val="22"/>
        </w:rPr>
      </w:pPr>
    </w:p>
    <w:sdt>
      <w:sdtPr>
        <w:rPr>
          <w:rFonts w:asciiTheme="minorHAnsi" w:eastAsiaTheme="minorHAnsi" w:hAnsiTheme="minorHAnsi" w:cstheme="minorBidi"/>
          <w:color w:val="auto"/>
          <w:kern w:val="2"/>
          <w:sz w:val="24"/>
          <w:szCs w:val="24"/>
          <w:lang w:val="en-GB"/>
          <w14:ligatures w14:val="standardContextual"/>
        </w:rPr>
        <w:id w:val="122126169"/>
        <w:docPartObj>
          <w:docPartGallery w:val="Table of Contents"/>
          <w:docPartUnique/>
        </w:docPartObj>
      </w:sdtPr>
      <w:sdtEndPr>
        <w:rPr>
          <w:b/>
          <w:bCs/>
          <w:noProof/>
        </w:rPr>
      </w:sdtEndPr>
      <w:sdtContent>
        <w:p w14:paraId="48BDDEAB" w14:textId="678F685E" w:rsidR="00F76F7C" w:rsidRPr="00F573D3" w:rsidRDefault="00F76F7C">
          <w:pPr>
            <w:pStyle w:val="TOCHeading"/>
            <w:rPr>
              <w:rFonts w:ascii="Arial" w:hAnsi="Arial" w:cs="Arial"/>
              <w:color w:val="000000" w:themeColor="text1"/>
              <w:sz w:val="24"/>
              <w:szCs w:val="24"/>
            </w:rPr>
          </w:pPr>
          <w:r w:rsidRPr="00F573D3">
            <w:rPr>
              <w:rFonts w:ascii="Arial" w:hAnsi="Arial" w:cs="Arial"/>
              <w:color w:val="000000" w:themeColor="text1"/>
              <w:sz w:val="24"/>
              <w:szCs w:val="24"/>
            </w:rPr>
            <w:t>Table of Contents</w:t>
          </w:r>
        </w:p>
        <w:p w14:paraId="452D2EE2" w14:textId="6BA70C1A"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r>
            <w:fldChar w:fldCharType="begin"/>
          </w:r>
          <w:r>
            <w:instrText xml:space="preserve"> TOC \o "1-3" \h \z \u </w:instrText>
          </w:r>
          <w:r>
            <w:fldChar w:fldCharType="separate"/>
          </w:r>
          <w:hyperlink w:anchor="_Toc236952748" w:history="1">
            <w:r w:rsidRPr="00F573D3">
              <w:rPr>
                <w:rStyle w:val="Hyperlink"/>
                <w:rFonts w:ascii="Arial" w:hAnsi="Arial" w:cs="Arial"/>
                <w:noProof/>
                <w:sz w:val="22"/>
                <w:szCs w:val="22"/>
              </w:rPr>
              <w:t>1 Introduction</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_Toc236952748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3</w:t>
            </w:r>
            <w:r w:rsidRPr="00F573D3">
              <w:rPr>
                <w:rFonts w:ascii="Arial" w:hAnsi="Arial" w:cs="Arial"/>
                <w:noProof/>
                <w:webHidden/>
                <w:sz w:val="22"/>
                <w:szCs w:val="22"/>
              </w:rPr>
              <w:fldChar w:fldCharType="end"/>
            </w:r>
          </w:hyperlink>
        </w:p>
        <w:p w14:paraId="716C7F79" w14:textId="6D318269"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49" w:history="1">
            <w:r w:rsidRPr="00F573D3">
              <w:rPr>
                <w:rStyle w:val="Hyperlink"/>
                <w:rFonts w:ascii="Arial" w:hAnsi="Arial" w:cs="Arial"/>
                <w:noProof/>
                <w:sz w:val="22"/>
                <w:szCs w:val="22"/>
              </w:rPr>
              <w:t>2 Sustainable Development Goal 3: Good Health and Wellbeing</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_Toc236952749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3</w:t>
            </w:r>
            <w:r w:rsidRPr="00F573D3">
              <w:rPr>
                <w:rFonts w:ascii="Arial" w:hAnsi="Arial" w:cs="Arial"/>
                <w:noProof/>
                <w:webHidden/>
                <w:sz w:val="22"/>
                <w:szCs w:val="22"/>
              </w:rPr>
              <w:fldChar w:fldCharType="end"/>
            </w:r>
          </w:hyperlink>
        </w:p>
        <w:p w14:paraId="6A6329F5" w14:textId="55C0FB92" w:rsidR="00F76F7C" w:rsidRPr="00F573D3" w:rsidRDefault="00F76F7C" w:rsidP="00F573D3">
          <w:pPr>
            <w:pStyle w:val="TOC2"/>
            <w:tabs>
              <w:tab w:val="right" w:leader="dot" w:pos="9016"/>
            </w:tabs>
            <w:spacing w:line="360" w:lineRule="auto"/>
            <w:jc w:val="both"/>
            <w:outlineLvl w:val="0"/>
            <w:rPr>
              <w:rFonts w:ascii="Arial" w:hAnsi="Arial" w:cs="Arial"/>
              <w:noProof/>
              <w:sz w:val="22"/>
              <w:szCs w:val="22"/>
            </w:rPr>
          </w:pPr>
          <w:hyperlink w:anchor="_Toc236952750" w:history="1">
            <w:r w:rsidRPr="00F573D3">
              <w:rPr>
                <w:rStyle w:val="Hyperlink"/>
                <w:rFonts w:ascii="Arial" w:hAnsi="Arial" w:cs="Arial"/>
                <w:noProof/>
                <w:sz w:val="22"/>
                <w:szCs w:val="22"/>
              </w:rPr>
              <w:t>2.1 Impact on the Health and Wellbeing of UK Citizens</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_Toc236952750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4</w:t>
            </w:r>
            <w:r w:rsidRPr="00F573D3">
              <w:rPr>
                <w:rFonts w:ascii="Arial" w:hAnsi="Arial" w:cs="Arial"/>
                <w:noProof/>
                <w:webHidden/>
                <w:sz w:val="22"/>
                <w:szCs w:val="22"/>
              </w:rPr>
              <w:fldChar w:fldCharType="end"/>
            </w:r>
          </w:hyperlink>
        </w:p>
        <w:p w14:paraId="794D9682" w14:textId="51A878A0"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51" w:history="1">
            <w:r w:rsidRPr="00F573D3">
              <w:rPr>
                <w:rStyle w:val="Hyperlink"/>
                <w:rFonts w:ascii="Arial" w:hAnsi="Arial" w:cs="Arial"/>
                <w:noProof/>
                <w:sz w:val="22"/>
                <w:szCs w:val="22"/>
              </w:rPr>
              <w:t>3 Sustainable Development Goal 4 (Quality Education)</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_Toc236952751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4</w:t>
            </w:r>
            <w:r w:rsidRPr="00F573D3">
              <w:rPr>
                <w:rFonts w:ascii="Arial" w:hAnsi="Arial" w:cs="Arial"/>
                <w:noProof/>
                <w:webHidden/>
                <w:sz w:val="22"/>
                <w:szCs w:val="22"/>
              </w:rPr>
              <w:fldChar w:fldCharType="end"/>
            </w:r>
          </w:hyperlink>
        </w:p>
        <w:p w14:paraId="3093F8C1" w14:textId="675E978D" w:rsidR="00F76F7C" w:rsidRPr="00F573D3" w:rsidRDefault="00F76F7C" w:rsidP="00F573D3">
          <w:pPr>
            <w:pStyle w:val="TOC2"/>
            <w:tabs>
              <w:tab w:val="right" w:leader="dot" w:pos="9016"/>
            </w:tabs>
            <w:spacing w:line="360" w:lineRule="auto"/>
            <w:jc w:val="both"/>
            <w:outlineLvl w:val="0"/>
            <w:rPr>
              <w:rFonts w:ascii="Arial" w:hAnsi="Arial" w:cs="Arial"/>
              <w:noProof/>
              <w:sz w:val="22"/>
              <w:szCs w:val="22"/>
            </w:rPr>
          </w:pPr>
          <w:hyperlink w:anchor="_Toc236952752" w:history="1">
            <w:r w:rsidRPr="00F573D3">
              <w:rPr>
                <w:rStyle w:val="Hyperlink"/>
                <w:rFonts w:ascii="Arial" w:eastAsia="Times New Roman" w:hAnsi="Arial" w:cs="Arial"/>
                <w:noProof/>
                <w:sz w:val="22"/>
                <w:szCs w:val="22"/>
                <w:lang w:eastAsia="en-GB"/>
              </w:rPr>
              <w:t>3.1 Impact on the Health and Wellbeing of UK Citizens</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_Toc236952752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4</w:t>
            </w:r>
            <w:r w:rsidRPr="00F573D3">
              <w:rPr>
                <w:rFonts w:ascii="Arial" w:hAnsi="Arial" w:cs="Arial"/>
                <w:noProof/>
                <w:webHidden/>
                <w:sz w:val="22"/>
                <w:szCs w:val="22"/>
              </w:rPr>
              <w:fldChar w:fldCharType="end"/>
            </w:r>
          </w:hyperlink>
        </w:p>
        <w:p w14:paraId="37BAE3F3" w14:textId="68D21FF9" w:rsidR="00F76F7C" w:rsidRPr="00F573D3" w:rsidRDefault="00F76F7C" w:rsidP="00F573D3">
          <w:pPr>
            <w:pStyle w:val="TOC2"/>
            <w:tabs>
              <w:tab w:val="right" w:leader="dot" w:pos="9016"/>
            </w:tabs>
            <w:spacing w:line="360" w:lineRule="auto"/>
            <w:jc w:val="both"/>
            <w:outlineLvl w:val="0"/>
            <w:rPr>
              <w:rFonts w:ascii="Arial" w:hAnsi="Arial" w:cs="Arial"/>
              <w:noProof/>
              <w:sz w:val="22"/>
              <w:szCs w:val="22"/>
            </w:rPr>
          </w:pPr>
          <w:hyperlink w:anchor="_Toc236952753" w:history="1">
            <w:r w:rsidRPr="00F573D3">
              <w:rPr>
                <w:rStyle w:val="Hyperlink"/>
                <w:rFonts w:ascii="Arial" w:hAnsi="Arial" w:cs="Arial"/>
                <w:noProof/>
                <w:sz w:val="22"/>
                <w:szCs w:val="22"/>
              </w:rPr>
              <w:t>3.2 Connection Between S</w:t>
            </w:r>
            <w:r w:rsidR="00472B03" w:rsidRPr="00F573D3">
              <w:rPr>
                <w:rStyle w:val="Hyperlink"/>
                <w:rFonts w:ascii="Arial" w:hAnsi="Arial" w:cs="Arial"/>
                <w:noProof/>
                <w:sz w:val="22"/>
                <w:szCs w:val="22"/>
              </w:rPr>
              <w:t>DG 3 and SDG</w:t>
            </w:r>
            <w:r w:rsidRPr="00F573D3">
              <w:rPr>
                <w:rStyle w:val="Hyperlink"/>
                <w:rFonts w:ascii="Arial" w:hAnsi="Arial" w:cs="Arial"/>
                <w:noProof/>
                <w:sz w:val="22"/>
                <w:szCs w:val="22"/>
              </w:rPr>
              <w:t xml:space="preserve"> 4</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_Toc236952753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4</w:t>
            </w:r>
            <w:r w:rsidRPr="00F573D3">
              <w:rPr>
                <w:rFonts w:ascii="Arial" w:hAnsi="Arial" w:cs="Arial"/>
                <w:noProof/>
                <w:webHidden/>
                <w:sz w:val="22"/>
                <w:szCs w:val="22"/>
              </w:rPr>
              <w:fldChar w:fldCharType="end"/>
            </w:r>
          </w:hyperlink>
        </w:p>
        <w:p w14:paraId="17C7A0F8" w14:textId="6852DFCD"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54" w:history="1">
            <w:r w:rsidRPr="00F573D3">
              <w:rPr>
                <w:rStyle w:val="Hyperlink"/>
                <w:rFonts w:ascii="Arial" w:hAnsi="Arial" w:cs="Arial"/>
                <w:noProof/>
                <w:sz w:val="22"/>
                <w:szCs w:val="22"/>
              </w:rPr>
              <w:t>4 National Initiative Supporting SDG 3: The NHS Long Term Plan</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_Toc236952754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4</w:t>
            </w:r>
            <w:r w:rsidRPr="00F573D3">
              <w:rPr>
                <w:rFonts w:ascii="Arial" w:hAnsi="Arial" w:cs="Arial"/>
                <w:noProof/>
                <w:webHidden/>
                <w:sz w:val="22"/>
                <w:szCs w:val="22"/>
              </w:rPr>
              <w:fldChar w:fldCharType="end"/>
            </w:r>
          </w:hyperlink>
        </w:p>
        <w:p w14:paraId="60770CB4" w14:textId="7AF101D4"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55" w:history="1">
            <w:r w:rsidRPr="00F573D3">
              <w:rPr>
                <w:rStyle w:val="Hyperlink"/>
                <w:rFonts w:ascii="Arial" w:hAnsi="Arial" w:cs="Arial"/>
                <w:noProof/>
                <w:sz w:val="22"/>
                <w:szCs w:val="22"/>
              </w:rPr>
              <w:t>4.1 National Initiative for SDG 4: Skills for Jobs</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_Toc236952755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5</w:t>
            </w:r>
            <w:r w:rsidRPr="00F573D3">
              <w:rPr>
                <w:rFonts w:ascii="Arial" w:hAnsi="Arial" w:cs="Arial"/>
                <w:noProof/>
                <w:webHidden/>
                <w:sz w:val="22"/>
                <w:szCs w:val="22"/>
              </w:rPr>
              <w:fldChar w:fldCharType="end"/>
            </w:r>
          </w:hyperlink>
        </w:p>
        <w:p w14:paraId="522F4196" w14:textId="1C009EEC"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56" w:history="1">
            <w:r w:rsidRPr="00F573D3">
              <w:rPr>
                <w:rStyle w:val="Hyperlink"/>
                <w:rFonts w:ascii="Arial" w:hAnsi="Arial" w:cs="Arial"/>
                <w:noProof/>
                <w:sz w:val="22"/>
                <w:szCs w:val="22"/>
              </w:rPr>
              <w:t>5 Local Wellbeing Initiative for SDG3: Every Mind Matters</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_Toc236952756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5</w:t>
            </w:r>
            <w:r w:rsidRPr="00F573D3">
              <w:rPr>
                <w:rFonts w:ascii="Arial" w:hAnsi="Arial" w:cs="Arial"/>
                <w:noProof/>
                <w:webHidden/>
                <w:sz w:val="22"/>
                <w:szCs w:val="22"/>
              </w:rPr>
              <w:fldChar w:fldCharType="end"/>
            </w:r>
          </w:hyperlink>
        </w:p>
        <w:p w14:paraId="79F3FC6B" w14:textId="3FDA93F8"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57" w:history="1">
            <w:r w:rsidRPr="00F573D3">
              <w:rPr>
                <w:rStyle w:val="Hyperlink"/>
                <w:rFonts w:ascii="Arial" w:hAnsi="Arial" w:cs="Arial"/>
                <w:noProof/>
                <w:sz w:val="22"/>
                <w:szCs w:val="22"/>
              </w:rPr>
              <w:t>5.1 Local Wellbeing Initiative for SDG4: Early Help</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_Toc236952757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6</w:t>
            </w:r>
            <w:r w:rsidRPr="00F573D3">
              <w:rPr>
                <w:rFonts w:ascii="Arial" w:hAnsi="Arial" w:cs="Arial"/>
                <w:noProof/>
                <w:webHidden/>
                <w:sz w:val="22"/>
                <w:szCs w:val="22"/>
              </w:rPr>
              <w:fldChar w:fldCharType="end"/>
            </w:r>
          </w:hyperlink>
        </w:p>
        <w:p w14:paraId="2027886A" w14:textId="3FF848AA"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58" w:history="1">
            <w:r w:rsidRPr="00F573D3">
              <w:rPr>
                <w:rStyle w:val="Hyperlink"/>
                <w:rFonts w:ascii="Arial" w:hAnsi="Arial" w:cs="Arial"/>
                <w:noProof/>
                <w:sz w:val="22"/>
                <w:szCs w:val="22"/>
              </w:rPr>
              <w:t>6 Recommendation</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_Toc236952758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6</w:t>
            </w:r>
            <w:r w:rsidRPr="00F573D3">
              <w:rPr>
                <w:rFonts w:ascii="Arial" w:hAnsi="Arial" w:cs="Arial"/>
                <w:noProof/>
                <w:webHidden/>
                <w:sz w:val="22"/>
                <w:szCs w:val="22"/>
              </w:rPr>
              <w:fldChar w:fldCharType="end"/>
            </w:r>
          </w:hyperlink>
        </w:p>
        <w:p w14:paraId="27A90195" w14:textId="46E4F9C1"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59" w:history="1">
            <w:r w:rsidRPr="00F573D3">
              <w:rPr>
                <w:rStyle w:val="Hyperlink"/>
                <w:rFonts w:ascii="Arial" w:hAnsi="Arial" w:cs="Arial"/>
                <w:noProof/>
                <w:sz w:val="22"/>
                <w:szCs w:val="22"/>
              </w:rPr>
              <w:t>7 Conclusion</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_Toc236952759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7</w:t>
            </w:r>
            <w:r w:rsidRPr="00F573D3">
              <w:rPr>
                <w:rFonts w:ascii="Arial" w:hAnsi="Arial" w:cs="Arial"/>
                <w:noProof/>
                <w:webHidden/>
                <w:sz w:val="22"/>
                <w:szCs w:val="22"/>
              </w:rPr>
              <w:fldChar w:fldCharType="end"/>
            </w:r>
          </w:hyperlink>
        </w:p>
        <w:p w14:paraId="19AE7804" w14:textId="0CF30F59" w:rsidR="00F76F7C" w:rsidRPr="00F573D3" w:rsidRDefault="00F76F7C" w:rsidP="00F573D3">
          <w:pPr>
            <w:pStyle w:val="TOC1"/>
            <w:tabs>
              <w:tab w:val="right" w:leader="dot" w:pos="9016"/>
            </w:tabs>
            <w:spacing w:line="360" w:lineRule="auto"/>
            <w:jc w:val="both"/>
            <w:outlineLvl w:val="0"/>
            <w:rPr>
              <w:rFonts w:ascii="Arial" w:eastAsiaTheme="minorEastAsia" w:hAnsi="Arial" w:cs="Arial"/>
              <w:noProof/>
              <w:sz w:val="22"/>
              <w:szCs w:val="22"/>
              <w:lang w:eastAsia="en-GB"/>
            </w:rPr>
          </w:pPr>
          <w:hyperlink w:anchor="_Toc236952760" w:history="1">
            <w:r w:rsidRPr="00F573D3">
              <w:rPr>
                <w:rStyle w:val="Hyperlink"/>
                <w:rFonts w:ascii="Arial" w:hAnsi="Arial" w:cs="Arial"/>
                <w:noProof/>
                <w:sz w:val="22"/>
                <w:szCs w:val="22"/>
              </w:rPr>
              <w:t>References</w:t>
            </w:r>
            <w:r w:rsidRPr="00F573D3">
              <w:rPr>
                <w:rFonts w:ascii="Arial" w:hAnsi="Arial" w:cs="Arial"/>
                <w:noProof/>
                <w:webHidden/>
                <w:sz w:val="22"/>
                <w:szCs w:val="22"/>
              </w:rPr>
              <w:tab/>
            </w:r>
            <w:r w:rsidRPr="00F573D3">
              <w:rPr>
                <w:rFonts w:ascii="Arial" w:hAnsi="Arial" w:cs="Arial"/>
                <w:noProof/>
                <w:webHidden/>
                <w:sz w:val="22"/>
                <w:szCs w:val="22"/>
              </w:rPr>
              <w:fldChar w:fldCharType="begin"/>
            </w:r>
            <w:r w:rsidRPr="00F573D3">
              <w:rPr>
                <w:rFonts w:ascii="Arial" w:hAnsi="Arial" w:cs="Arial"/>
                <w:noProof/>
                <w:webHidden/>
                <w:sz w:val="22"/>
                <w:szCs w:val="22"/>
              </w:rPr>
              <w:instrText xml:space="preserve"> PAGEREF _Toc236952760 \h </w:instrText>
            </w:r>
            <w:r w:rsidRPr="00F573D3">
              <w:rPr>
                <w:rFonts w:ascii="Arial" w:hAnsi="Arial" w:cs="Arial"/>
                <w:noProof/>
                <w:webHidden/>
                <w:sz w:val="22"/>
                <w:szCs w:val="22"/>
              </w:rPr>
            </w:r>
            <w:r w:rsidRPr="00F573D3">
              <w:rPr>
                <w:rFonts w:ascii="Arial" w:hAnsi="Arial" w:cs="Arial"/>
                <w:noProof/>
                <w:webHidden/>
                <w:sz w:val="22"/>
                <w:szCs w:val="22"/>
              </w:rPr>
              <w:fldChar w:fldCharType="separate"/>
            </w:r>
            <w:r w:rsidR="00C70E0C" w:rsidRPr="00F573D3">
              <w:rPr>
                <w:rFonts w:ascii="Arial" w:hAnsi="Arial" w:cs="Arial"/>
                <w:noProof/>
                <w:webHidden/>
                <w:sz w:val="22"/>
                <w:szCs w:val="22"/>
              </w:rPr>
              <w:t>7</w:t>
            </w:r>
            <w:r w:rsidRPr="00F573D3">
              <w:rPr>
                <w:rFonts w:ascii="Arial" w:hAnsi="Arial" w:cs="Arial"/>
                <w:noProof/>
                <w:webHidden/>
                <w:sz w:val="22"/>
                <w:szCs w:val="22"/>
              </w:rPr>
              <w:fldChar w:fldCharType="end"/>
            </w:r>
          </w:hyperlink>
        </w:p>
        <w:p w14:paraId="37142834" w14:textId="241C2A4C" w:rsidR="00F76F7C" w:rsidRDefault="00F76F7C" w:rsidP="00F573D3">
          <w:pPr>
            <w:outlineLvl w:val="0"/>
          </w:pPr>
          <w:r>
            <w:rPr>
              <w:b/>
              <w:bCs/>
              <w:noProof/>
            </w:rPr>
            <w:fldChar w:fldCharType="end"/>
          </w:r>
        </w:p>
      </w:sdtContent>
    </w:sdt>
    <w:p w14:paraId="07A8F1C1" w14:textId="77777777" w:rsidR="00884DE4" w:rsidRDefault="00884DE4" w:rsidP="00EA3DD1">
      <w:pPr>
        <w:spacing w:line="360" w:lineRule="auto"/>
        <w:jc w:val="both"/>
        <w:rPr>
          <w:rFonts w:ascii="Arial" w:hAnsi="Arial" w:cs="Arial"/>
          <w:b/>
          <w:bCs/>
          <w:color w:val="000000" w:themeColor="text1"/>
          <w:sz w:val="22"/>
          <w:szCs w:val="22"/>
        </w:rPr>
      </w:pPr>
    </w:p>
    <w:p w14:paraId="31074A34" w14:textId="77777777" w:rsidR="00884DE4" w:rsidRDefault="00884DE4" w:rsidP="00EA3DD1">
      <w:pPr>
        <w:spacing w:line="360" w:lineRule="auto"/>
        <w:jc w:val="both"/>
        <w:rPr>
          <w:rFonts w:ascii="Arial" w:hAnsi="Arial" w:cs="Arial"/>
          <w:b/>
          <w:bCs/>
          <w:color w:val="000000" w:themeColor="text1"/>
          <w:sz w:val="22"/>
          <w:szCs w:val="22"/>
        </w:rPr>
      </w:pPr>
    </w:p>
    <w:p w14:paraId="18390729" w14:textId="77777777" w:rsidR="00884DE4" w:rsidRDefault="00884DE4" w:rsidP="00EA3DD1">
      <w:pPr>
        <w:spacing w:line="360" w:lineRule="auto"/>
        <w:jc w:val="both"/>
        <w:rPr>
          <w:rFonts w:ascii="Arial" w:hAnsi="Arial" w:cs="Arial"/>
          <w:b/>
          <w:bCs/>
          <w:color w:val="000000" w:themeColor="text1"/>
          <w:sz w:val="22"/>
          <w:szCs w:val="22"/>
        </w:rPr>
      </w:pPr>
    </w:p>
    <w:p w14:paraId="1BD57E80" w14:textId="77777777" w:rsidR="00B65DC6" w:rsidRDefault="00B65DC6" w:rsidP="00EA3DD1">
      <w:pPr>
        <w:spacing w:line="360" w:lineRule="auto"/>
        <w:jc w:val="both"/>
        <w:rPr>
          <w:rFonts w:ascii="Arial" w:hAnsi="Arial" w:cs="Arial"/>
          <w:b/>
          <w:bCs/>
          <w:color w:val="000000" w:themeColor="text1"/>
          <w:sz w:val="22"/>
          <w:szCs w:val="22"/>
        </w:rPr>
      </w:pPr>
    </w:p>
    <w:p w14:paraId="2D79807C" w14:textId="77777777" w:rsidR="00B65DC6" w:rsidRDefault="00B65DC6" w:rsidP="00EA3DD1">
      <w:pPr>
        <w:spacing w:line="360" w:lineRule="auto"/>
        <w:jc w:val="both"/>
        <w:rPr>
          <w:rFonts w:ascii="Arial" w:hAnsi="Arial" w:cs="Arial"/>
          <w:b/>
          <w:bCs/>
          <w:color w:val="000000" w:themeColor="text1"/>
          <w:sz w:val="22"/>
          <w:szCs w:val="22"/>
        </w:rPr>
      </w:pPr>
    </w:p>
    <w:p w14:paraId="0335E14B" w14:textId="77777777" w:rsidR="00B65DC6" w:rsidRDefault="00B65DC6" w:rsidP="00EA3DD1">
      <w:pPr>
        <w:spacing w:line="360" w:lineRule="auto"/>
        <w:jc w:val="both"/>
        <w:rPr>
          <w:rFonts w:ascii="Arial" w:hAnsi="Arial" w:cs="Arial"/>
          <w:b/>
          <w:bCs/>
          <w:color w:val="000000" w:themeColor="text1"/>
          <w:sz w:val="22"/>
          <w:szCs w:val="22"/>
        </w:rPr>
      </w:pPr>
    </w:p>
    <w:p w14:paraId="2CB17AB3" w14:textId="77777777" w:rsidR="00B65DC6" w:rsidRDefault="00B65DC6" w:rsidP="00EA3DD1">
      <w:pPr>
        <w:spacing w:line="360" w:lineRule="auto"/>
        <w:jc w:val="both"/>
        <w:rPr>
          <w:rFonts w:ascii="Arial" w:hAnsi="Arial" w:cs="Arial"/>
          <w:b/>
          <w:bCs/>
          <w:color w:val="000000" w:themeColor="text1"/>
          <w:sz w:val="22"/>
          <w:szCs w:val="22"/>
        </w:rPr>
      </w:pPr>
    </w:p>
    <w:p w14:paraId="0050DEE9" w14:textId="77777777" w:rsidR="00B65DC6" w:rsidRDefault="00B65DC6" w:rsidP="00EA3DD1">
      <w:pPr>
        <w:spacing w:line="360" w:lineRule="auto"/>
        <w:jc w:val="both"/>
        <w:rPr>
          <w:rFonts w:ascii="Arial" w:hAnsi="Arial" w:cs="Arial"/>
          <w:b/>
          <w:bCs/>
          <w:color w:val="000000" w:themeColor="text1"/>
          <w:sz w:val="22"/>
          <w:szCs w:val="22"/>
        </w:rPr>
      </w:pPr>
    </w:p>
    <w:p w14:paraId="22FF61E2" w14:textId="77777777" w:rsidR="00B65DC6" w:rsidRDefault="00B65DC6" w:rsidP="00EA3DD1">
      <w:pPr>
        <w:spacing w:line="360" w:lineRule="auto"/>
        <w:jc w:val="both"/>
        <w:rPr>
          <w:rFonts w:ascii="Arial" w:hAnsi="Arial" w:cs="Arial"/>
          <w:b/>
          <w:bCs/>
          <w:color w:val="000000" w:themeColor="text1"/>
          <w:sz w:val="22"/>
          <w:szCs w:val="22"/>
        </w:rPr>
      </w:pPr>
    </w:p>
    <w:p w14:paraId="4D8D9D91" w14:textId="77777777" w:rsidR="00B65DC6" w:rsidRDefault="00B65DC6" w:rsidP="00EA3DD1">
      <w:pPr>
        <w:spacing w:line="360" w:lineRule="auto"/>
        <w:jc w:val="both"/>
        <w:rPr>
          <w:rFonts w:ascii="Arial" w:hAnsi="Arial" w:cs="Arial"/>
          <w:b/>
          <w:bCs/>
          <w:color w:val="000000" w:themeColor="text1"/>
          <w:sz w:val="22"/>
          <w:szCs w:val="22"/>
        </w:rPr>
      </w:pPr>
    </w:p>
    <w:p w14:paraId="301A3C16" w14:textId="77777777" w:rsidR="00B65DC6" w:rsidRDefault="00B65DC6" w:rsidP="00EA3DD1">
      <w:pPr>
        <w:spacing w:line="360" w:lineRule="auto"/>
        <w:jc w:val="both"/>
        <w:rPr>
          <w:rFonts w:ascii="Arial" w:hAnsi="Arial" w:cs="Arial"/>
          <w:b/>
          <w:bCs/>
          <w:color w:val="000000" w:themeColor="text1"/>
          <w:sz w:val="22"/>
          <w:szCs w:val="22"/>
        </w:rPr>
      </w:pPr>
    </w:p>
    <w:p w14:paraId="39836F11" w14:textId="77777777" w:rsidR="00FD6814" w:rsidRPr="00FD6814" w:rsidRDefault="000E4531" w:rsidP="00E853D1">
      <w:pPr>
        <w:pStyle w:val="Heading1"/>
        <w:spacing w:line="360" w:lineRule="auto"/>
        <w:jc w:val="both"/>
        <w:rPr>
          <w:rFonts w:ascii="Arial" w:hAnsi="Arial" w:cs="Arial"/>
          <w:b/>
          <w:bCs/>
          <w:color w:val="000000" w:themeColor="text1"/>
          <w:sz w:val="22"/>
          <w:szCs w:val="22"/>
        </w:rPr>
      </w:pPr>
      <w:bookmarkStart w:id="0" w:name="_Toc236952748"/>
      <w:r w:rsidRPr="00FD6814">
        <w:rPr>
          <w:rFonts w:ascii="Arial" w:hAnsi="Arial" w:cs="Arial"/>
          <w:b/>
          <w:bCs/>
          <w:color w:val="000000" w:themeColor="text1"/>
          <w:sz w:val="22"/>
          <w:szCs w:val="22"/>
        </w:rPr>
        <w:lastRenderedPageBreak/>
        <w:t xml:space="preserve">1 </w:t>
      </w:r>
      <w:r w:rsidR="009A5FAF" w:rsidRPr="00FD6814">
        <w:rPr>
          <w:rFonts w:ascii="Arial" w:hAnsi="Arial" w:cs="Arial"/>
          <w:b/>
          <w:bCs/>
          <w:color w:val="000000" w:themeColor="text1"/>
          <w:sz w:val="22"/>
          <w:szCs w:val="22"/>
        </w:rPr>
        <w:t>Introduction</w:t>
      </w:r>
      <w:bookmarkEnd w:id="0"/>
    </w:p>
    <w:p w14:paraId="2B08B36A" w14:textId="3391DFC3" w:rsidR="007D5BA6" w:rsidRPr="00FD6814" w:rsidRDefault="002D7C11" w:rsidP="00E853D1">
      <w:pPr>
        <w:pStyle w:val="Heading1"/>
        <w:spacing w:line="360" w:lineRule="auto"/>
        <w:jc w:val="both"/>
        <w:rPr>
          <w:rFonts w:ascii="Arial" w:hAnsi="Arial" w:cs="Arial"/>
          <w:b/>
          <w:bCs/>
          <w:color w:val="000000" w:themeColor="text1"/>
          <w:sz w:val="22"/>
          <w:szCs w:val="22"/>
        </w:rPr>
      </w:pPr>
      <w:r w:rsidRPr="00FD6814">
        <w:rPr>
          <w:rFonts w:ascii="Arial" w:eastAsia="Times New Roman" w:hAnsi="Arial" w:cs="Arial"/>
          <w:color w:val="000000" w:themeColor="text1"/>
          <w:kern w:val="36"/>
          <w:sz w:val="22"/>
          <w:szCs w:val="22"/>
          <w:lang w:eastAsia="en-GB"/>
          <w14:ligatures w14:val="none"/>
        </w:rPr>
        <w:t>This report focuses on</w:t>
      </w:r>
      <w:r w:rsidR="00CD1126" w:rsidRPr="00FD6814">
        <w:rPr>
          <w:rFonts w:ascii="Arial" w:eastAsia="Times New Roman" w:hAnsi="Arial" w:cs="Arial"/>
          <w:color w:val="000000" w:themeColor="text1"/>
          <w:kern w:val="36"/>
          <w:sz w:val="22"/>
          <w:szCs w:val="22"/>
          <w:lang w:eastAsia="en-GB"/>
          <w14:ligatures w14:val="none"/>
        </w:rPr>
        <w:t xml:space="preserve"> the context of</w:t>
      </w:r>
      <w:r w:rsidRPr="00FD6814">
        <w:rPr>
          <w:rFonts w:ascii="Arial" w:eastAsia="Times New Roman" w:hAnsi="Arial" w:cs="Arial"/>
          <w:color w:val="000000" w:themeColor="text1"/>
          <w:kern w:val="36"/>
          <w:sz w:val="22"/>
          <w:szCs w:val="22"/>
          <w:lang w:eastAsia="en-GB"/>
          <w14:ligatures w14:val="none"/>
        </w:rPr>
        <w:t xml:space="preserve"> the Sustainable Development Goals, </w:t>
      </w:r>
      <w:r w:rsidR="00336075" w:rsidRPr="00FD6814">
        <w:rPr>
          <w:rFonts w:ascii="Arial" w:eastAsia="Times New Roman" w:hAnsi="Arial" w:cs="Arial"/>
          <w:color w:val="000000" w:themeColor="text1"/>
          <w:kern w:val="36"/>
          <w:sz w:val="22"/>
          <w:szCs w:val="22"/>
          <w:lang w:eastAsia="en-GB"/>
          <w14:ligatures w14:val="none"/>
        </w:rPr>
        <w:t>thoroughly</w:t>
      </w:r>
      <w:r w:rsidR="006B568A" w:rsidRPr="00FD6814">
        <w:rPr>
          <w:rFonts w:ascii="Arial" w:eastAsia="Times New Roman" w:hAnsi="Arial" w:cs="Arial"/>
          <w:color w:val="000000" w:themeColor="text1"/>
          <w:kern w:val="36"/>
          <w:sz w:val="22"/>
          <w:szCs w:val="22"/>
          <w:lang w:eastAsia="en-GB"/>
          <w14:ligatures w14:val="none"/>
        </w:rPr>
        <w:t xml:space="preserve"> assess the current health, wellbeing, and sustainability policies and initiatives that affect citizens on global, national, and local levels. This analysis explores how Sustainable Development Goal 3 and Sustainable Development Goal affect the health and well-being of </w:t>
      </w:r>
      <w:r w:rsidR="003B17B9" w:rsidRPr="00FD6814">
        <w:rPr>
          <w:rFonts w:ascii="Arial" w:eastAsia="Times New Roman" w:hAnsi="Arial" w:cs="Arial"/>
          <w:color w:val="000000" w:themeColor="text1"/>
          <w:kern w:val="36"/>
          <w:sz w:val="22"/>
          <w:szCs w:val="22"/>
          <w:lang w:eastAsia="en-GB"/>
          <w14:ligatures w14:val="none"/>
        </w:rPr>
        <w:t xml:space="preserve">citizens </w:t>
      </w:r>
      <w:r w:rsidR="001A1C53" w:rsidRPr="00FD6814">
        <w:rPr>
          <w:rFonts w:ascii="Arial" w:eastAsia="Times New Roman" w:hAnsi="Arial" w:cs="Arial"/>
          <w:color w:val="000000" w:themeColor="text1"/>
          <w:kern w:val="36"/>
          <w:sz w:val="22"/>
          <w:szCs w:val="22"/>
          <w:lang w:eastAsia="en-GB"/>
          <w14:ligatures w14:val="none"/>
        </w:rPr>
        <w:t xml:space="preserve">and </w:t>
      </w:r>
      <w:r w:rsidR="00636983" w:rsidRPr="00FD6814">
        <w:rPr>
          <w:rFonts w:ascii="Arial" w:eastAsia="Times New Roman" w:hAnsi="Arial" w:cs="Arial"/>
          <w:color w:val="000000" w:themeColor="text1"/>
          <w:kern w:val="36"/>
          <w:sz w:val="22"/>
          <w:szCs w:val="22"/>
          <w:lang w:eastAsia="en-GB"/>
          <w14:ligatures w14:val="none"/>
        </w:rPr>
        <w:t xml:space="preserve">to </w:t>
      </w:r>
      <w:r w:rsidR="00906BB4" w:rsidRPr="00FD6814">
        <w:rPr>
          <w:rFonts w:ascii="Arial" w:eastAsia="Times New Roman" w:hAnsi="Arial" w:cs="Arial"/>
          <w:color w:val="000000" w:themeColor="text1"/>
          <w:kern w:val="36"/>
          <w:sz w:val="22"/>
          <w:szCs w:val="22"/>
          <w:lang w:eastAsia="en-GB"/>
          <w14:ligatures w14:val="none"/>
        </w:rPr>
        <w:t xml:space="preserve">Examine the </w:t>
      </w:r>
      <w:r w:rsidR="004B7C9F">
        <w:rPr>
          <w:rFonts w:ascii="Arial" w:eastAsia="Times New Roman" w:hAnsi="Arial" w:cs="Arial"/>
          <w:color w:val="000000" w:themeColor="text1"/>
          <w:kern w:val="36"/>
          <w:sz w:val="22"/>
          <w:szCs w:val="22"/>
          <w:lang w:eastAsia="en-GB"/>
          <w14:ligatures w14:val="none"/>
        </w:rPr>
        <w:t>connection</w:t>
      </w:r>
      <w:r w:rsidR="00906BB4" w:rsidRPr="00FD6814">
        <w:rPr>
          <w:rFonts w:ascii="Arial" w:eastAsia="Times New Roman" w:hAnsi="Arial" w:cs="Arial"/>
          <w:color w:val="000000" w:themeColor="text1"/>
          <w:kern w:val="36"/>
          <w:sz w:val="22"/>
          <w:szCs w:val="22"/>
          <w:lang w:eastAsia="en-GB"/>
          <w14:ligatures w14:val="none"/>
        </w:rPr>
        <w:t xml:space="preserve"> between two Sustainable Development Goals (SDGs) and assess the effectiveness of national and local health and wellbeing initiative</w:t>
      </w:r>
      <w:r w:rsidR="00C4740F" w:rsidRPr="00FD6814">
        <w:rPr>
          <w:rFonts w:ascii="Arial" w:eastAsia="Times New Roman" w:hAnsi="Arial" w:cs="Arial"/>
          <w:color w:val="000000" w:themeColor="text1"/>
          <w:kern w:val="36"/>
          <w:sz w:val="22"/>
          <w:szCs w:val="22"/>
          <w:lang w:eastAsia="en-GB"/>
          <w14:ligatures w14:val="none"/>
        </w:rPr>
        <w:t xml:space="preserve">s </w:t>
      </w:r>
      <w:r w:rsidR="00345BFD" w:rsidRPr="00FD6814">
        <w:rPr>
          <w:rFonts w:ascii="Arial" w:eastAsia="Times New Roman" w:hAnsi="Arial" w:cs="Arial"/>
          <w:color w:val="000000" w:themeColor="text1"/>
          <w:kern w:val="36"/>
          <w:sz w:val="22"/>
          <w:szCs w:val="22"/>
          <w:lang w:eastAsia="en-GB"/>
          <w14:ligatures w14:val="none"/>
        </w:rPr>
        <w:t>to improve lifestyles</w:t>
      </w:r>
      <w:r w:rsidRPr="00FD6814">
        <w:rPr>
          <w:rFonts w:ascii="Arial" w:eastAsia="Times New Roman" w:hAnsi="Arial" w:cs="Arial"/>
          <w:color w:val="000000" w:themeColor="text1"/>
          <w:kern w:val="36"/>
          <w:sz w:val="22"/>
          <w:szCs w:val="22"/>
          <w:lang w:eastAsia="en-GB"/>
          <w14:ligatures w14:val="none"/>
        </w:rPr>
        <w:t xml:space="preserve">, </w:t>
      </w:r>
      <w:r w:rsidR="00CB0288" w:rsidRPr="00FD6814">
        <w:rPr>
          <w:rFonts w:ascii="Arial" w:eastAsia="Times New Roman" w:hAnsi="Arial" w:cs="Arial"/>
          <w:color w:val="000000" w:themeColor="text1"/>
          <w:kern w:val="36"/>
          <w:sz w:val="22"/>
          <w:szCs w:val="22"/>
          <w:lang w:eastAsia="en-GB"/>
          <w14:ligatures w14:val="none"/>
        </w:rPr>
        <w:t xml:space="preserve">The analysis also provides recommendations </w:t>
      </w:r>
      <w:r w:rsidRPr="00FD6814">
        <w:rPr>
          <w:rFonts w:ascii="Arial" w:eastAsia="Times New Roman" w:hAnsi="Arial" w:cs="Arial"/>
          <w:color w:val="000000" w:themeColor="text1"/>
          <w:kern w:val="36"/>
          <w:sz w:val="22"/>
          <w:szCs w:val="22"/>
          <w:lang w:eastAsia="en-GB"/>
          <w14:ligatures w14:val="none"/>
        </w:rPr>
        <w:t xml:space="preserve">for improvements and </w:t>
      </w:r>
      <w:r w:rsidR="000D6498" w:rsidRPr="00FD6814">
        <w:rPr>
          <w:rFonts w:ascii="Arial" w:eastAsia="Times New Roman" w:hAnsi="Arial" w:cs="Arial"/>
          <w:color w:val="000000" w:themeColor="text1"/>
          <w:kern w:val="36"/>
          <w:sz w:val="22"/>
          <w:szCs w:val="22"/>
          <w:lang w:eastAsia="en-GB"/>
          <w14:ligatures w14:val="none"/>
        </w:rPr>
        <w:t>offers a concluding perspective</w:t>
      </w:r>
      <w:r w:rsidRPr="00FD6814">
        <w:rPr>
          <w:rFonts w:ascii="Arial" w:eastAsia="Times New Roman" w:hAnsi="Arial" w:cs="Arial"/>
          <w:color w:val="000000" w:themeColor="text1"/>
          <w:kern w:val="36"/>
          <w:sz w:val="22"/>
          <w:szCs w:val="22"/>
          <w:lang w:eastAsia="en-GB"/>
          <w14:ligatures w14:val="none"/>
        </w:rPr>
        <w:t xml:space="preserve">. </w:t>
      </w:r>
    </w:p>
    <w:p w14:paraId="2D7A3EBD" w14:textId="77777777" w:rsidR="00A42457" w:rsidRDefault="000E4531" w:rsidP="00E853D1">
      <w:pPr>
        <w:pStyle w:val="Heading1"/>
        <w:spacing w:line="360" w:lineRule="auto"/>
        <w:jc w:val="both"/>
        <w:rPr>
          <w:rFonts w:ascii="Arial" w:hAnsi="Arial" w:cs="Arial"/>
          <w:b/>
          <w:bCs/>
          <w:color w:val="000000" w:themeColor="text1"/>
          <w:sz w:val="22"/>
          <w:szCs w:val="22"/>
        </w:rPr>
      </w:pPr>
      <w:bookmarkStart w:id="1" w:name="_Toc236952749"/>
      <w:r w:rsidRPr="00BF2A8E">
        <w:rPr>
          <w:rFonts w:ascii="Arial" w:hAnsi="Arial" w:cs="Arial"/>
          <w:b/>
          <w:bCs/>
          <w:color w:val="000000" w:themeColor="text1"/>
          <w:sz w:val="22"/>
          <w:szCs w:val="22"/>
        </w:rPr>
        <w:t xml:space="preserve">2 </w:t>
      </w:r>
      <w:r w:rsidR="00382EE0" w:rsidRPr="00BF2A8E">
        <w:rPr>
          <w:rFonts w:ascii="Arial" w:hAnsi="Arial" w:cs="Arial"/>
          <w:b/>
          <w:bCs/>
          <w:color w:val="000000" w:themeColor="text1"/>
          <w:sz w:val="22"/>
          <w:szCs w:val="22"/>
        </w:rPr>
        <w:t>Sustainable Development Goal 3: Good Health and Wellbeing</w:t>
      </w:r>
      <w:bookmarkEnd w:id="1"/>
    </w:p>
    <w:p w14:paraId="07BF47F6" w14:textId="6DFA1165" w:rsidR="00CC70BC" w:rsidRPr="00A42457" w:rsidRDefault="00CC70BC" w:rsidP="00E853D1">
      <w:pPr>
        <w:pStyle w:val="Heading1"/>
        <w:spacing w:line="360" w:lineRule="auto"/>
        <w:jc w:val="both"/>
        <w:rPr>
          <w:rFonts w:ascii="Arial" w:hAnsi="Arial" w:cs="Arial"/>
          <w:b/>
          <w:bCs/>
          <w:color w:val="000000" w:themeColor="text1"/>
          <w:sz w:val="22"/>
          <w:szCs w:val="22"/>
        </w:rPr>
      </w:pPr>
      <w:r w:rsidRPr="00A42457">
        <w:rPr>
          <w:rFonts w:ascii="Arial" w:eastAsia="Times New Roman" w:hAnsi="Arial" w:cs="Arial"/>
          <w:color w:val="000000" w:themeColor="text1"/>
          <w:kern w:val="0"/>
          <w:sz w:val="22"/>
          <w:szCs w:val="22"/>
          <w:lang w:eastAsia="en-GB"/>
          <w14:ligatures w14:val="none"/>
        </w:rPr>
        <w:t>According to Marmot et al., (2020) The primary concept of SDG 3 is that good health involves more than just not having an illness</w:t>
      </w:r>
      <w:r w:rsidR="00C335A9" w:rsidRPr="00A42457">
        <w:rPr>
          <w:rFonts w:ascii="Arial" w:eastAsia="Times New Roman" w:hAnsi="Arial" w:cs="Arial"/>
          <w:color w:val="000000" w:themeColor="text1"/>
          <w:kern w:val="0"/>
          <w:sz w:val="22"/>
          <w:szCs w:val="22"/>
          <w:lang w:eastAsia="en-GB"/>
          <w14:ligatures w14:val="none"/>
        </w:rPr>
        <w:t>,</w:t>
      </w:r>
      <w:r w:rsidRPr="00A42457">
        <w:rPr>
          <w:rFonts w:ascii="Arial" w:eastAsia="Times New Roman" w:hAnsi="Arial" w:cs="Arial"/>
          <w:color w:val="000000" w:themeColor="text1"/>
          <w:kern w:val="0"/>
          <w:sz w:val="22"/>
          <w:szCs w:val="22"/>
          <w:lang w:eastAsia="en-GB"/>
          <w14:ligatures w14:val="none"/>
        </w:rPr>
        <w:t xml:space="preserve"> It acknowledges </w:t>
      </w:r>
      <w:r w:rsidR="00AA0F8A" w:rsidRPr="00A42457">
        <w:rPr>
          <w:rFonts w:ascii="Arial" w:eastAsia="Times New Roman" w:hAnsi="Arial" w:cs="Arial"/>
          <w:color w:val="000000" w:themeColor="text1"/>
          <w:kern w:val="0"/>
          <w:sz w:val="22"/>
          <w:szCs w:val="22"/>
          <w:lang w:eastAsia="en-GB"/>
          <w14:ligatures w14:val="none"/>
        </w:rPr>
        <w:t>the</w:t>
      </w:r>
      <w:r w:rsidRPr="00A42457">
        <w:rPr>
          <w:rFonts w:ascii="Arial" w:eastAsia="Times New Roman" w:hAnsi="Arial" w:cs="Arial"/>
          <w:color w:val="000000" w:themeColor="text1"/>
          <w:kern w:val="0"/>
          <w:sz w:val="22"/>
          <w:szCs w:val="22"/>
          <w:lang w:eastAsia="en-GB"/>
          <w14:ligatures w14:val="none"/>
        </w:rPr>
        <w:t xml:space="preserve"> physical, mental, and social well-being are affected by broader factors related to health, such as education, employment, income, housing, environmental conditions, and access to healthcare services (Marmot et al., 2020).</w:t>
      </w:r>
      <w:r w:rsidR="00FD77A6" w:rsidRPr="00A42457">
        <w:rPr>
          <w:rFonts w:ascii="Arial" w:eastAsia="Times New Roman" w:hAnsi="Arial" w:cs="Arial"/>
          <w:color w:val="000000" w:themeColor="text1"/>
          <w:kern w:val="0"/>
          <w:sz w:val="22"/>
          <w:szCs w:val="22"/>
          <w:lang w:eastAsia="en-GB"/>
          <w14:ligatures w14:val="none"/>
        </w:rPr>
        <w:t xml:space="preserve">as </w:t>
      </w:r>
      <w:r w:rsidR="00896E19" w:rsidRPr="00A42457">
        <w:rPr>
          <w:rFonts w:ascii="Arial" w:eastAsia="Times New Roman" w:hAnsi="Arial" w:cs="Arial"/>
          <w:color w:val="000000" w:themeColor="text1"/>
          <w:kern w:val="0"/>
          <w:sz w:val="22"/>
          <w:szCs w:val="22"/>
          <w:lang w:eastAsia="en-GB"/>
          <w14:ligatures w14:val="none"/>
        </w:rPr>
        <w:t xml:space="preserve">highlighted </w:t>
      </w:r>
      <w:r w:rsidR="007946E4" w:rsidRPr="00A42457">
        <w:rPr>
          <w:rFonts w:ascii="Arial" w:eastAsia="Times New Roman" w:hAnsi="Arial" w:cs="Arial"/>
          <w:color w:val="000000" w:themeColor="text1"/>
          <w:kern w:val="0"/>
          <w:sz w:val="22"/>
          <w:szCs w:val="22"/>
          <w:lang w:eastAsia="en-GB"/>
          <w14:ligatures w14:val="none"/>
        </w:rPr>
        <w:t>by World Health Organization</w:t>
      </w:r>
      <w:r w:rsidR="005B6E78" w:rsidRPr="00A42457">
        <w:rPr>
          <w:rFonts w:ascii="Arial" w:eastAsia="Times New Roman" w:hAnsi="Arial" w:cs="Arial"/>
          <w:color w:val="000000" w:themeColor="text1"/>
          <w:kern w:val="0"/>
          <w:sz w:val="22"/>
          <w:szCs w:val="22"/>
          <w:lang w:eastAsia="en-GB"/>
          <w14:ligatures w14:val="none"/>
        </w:rPr>
        <w:t>, (</w:t>
      </w:r>
      <w:r w:rsidR="004D774D" w:rsidRPr="00A42457">
        <w:rPr>
          <w:rFonts w:ascii="Arial" w:eastAsia="Times New Roman" w:hAnsi="Arial" w:cs="Arial"/>
          <w:color w:val="000000" w:themeColor="text1"/>
          <w:kern w:val="0"/>
          <w:sz w:val="22"/>
          <w:szCs w:val="22"/>
          <w:lang w:eastAsia="en-GB"/>
          <w14:ligatures w14:val="none"/>
        </w:rPr>
        <w:t>2024)</w:t>
      </w:r>
      <w:r w:rsidR="00C3287F" w:rsidRPr="00A42457">
        <w:rPr>
          <w:rFonts w:ascii="Arial" w:eastAsia="Times New Roman" w:hAnsi="Arial" w:cs="Arial"/>
          <w:color w:val="000000" w:themeColor="text1"/>
          <w:kern w:val="0"/>
          <w:sz w:val="22"/>
          <w:szCs w:val="22"/>
          <w:lang w:eastAsia="en-GB"/>
          <w14:ligatures w14:val="none"/>
        </w:rPr>
        <w:t>, t</w:t>
      </w:r>
      <w:r w:rsidR="007946E4" w:rsidRPr="00A42457">
        <w:rPr>
          <w:rFonts w:ascii="Arial" w:eastAsia="Times New Roman" w:hAnsi="Arial" w:cs="Arial"/>
          <w:color w:val="000000" w:themeColor="text1"/>
          <w:kern w:val="0"/>
          <w:sz w:val="22"/>
          <w:szCs w:val="22"/>
          <w:lang w:eastAsia="en-GB"/>
          <w14:ligatures w14:val="none"/>
        </w:rPr>
        <w:t>o</w:t>
      </w:r>
      <w:r w:rsidRPr="00A42457">
        <w:rPr>
          <w:rFonts w:ascii="Arial" w:eastAsia="Times New Roman" w:hAnsi="Arial" w:cs="Arial"/>
          <w:color w:val="000000" w:themeColor="text1"/>
          <w:kern w:val="0"/>
          <w:sz w:val="22"/>
          <w:szCs w:val="22"/>
          <w:lang w:eastAsia="en-GB"/>
          <w14:ligatures w14:val="none"/>
        </w:rPr>
        <w:t xml:space="preserve"> achieve SDG 3, it is necessary to work together across various sectors such as healthcare, education, housing, environmental protection, and social care, instead of depending only on health services. This comprehensive approach corresponds with the W</w:t>
      </w:r>
      <w:r w:rsidR="005165CF" w:rsidRPr="00A42457">
        <w:rPr>
          <w:rFonts w:ascii="Arial" w:eastAsia="Times New Roman" w:hAnsi="Arial" w:cs="Arial"/>
          <w:color w:val="000000" w:themeColor="text1"/>
          <w:kern w:val="0"/>
          <w:sz w:val="22"/>
          <w:szCs w:val="22"/>
          <w:lang w:eastAsia="en-GB"/>
          <w14:ligatures w14:val="none"/>
        </w:rPr>
        <w:t>HO</w:t>
      </w:r>
      <w:r w:rsidRPr="00A42457">
        <w:rPr>
          <w:rFonts w:ascii="Arial" w:eastAsia="Times New Roman" w:hAnsi="Arial" w:cs="Arial"/>
          <w:color w:val="000000" w:themeColor="text1"/>
          <w:kern w:val="0"/>
          <w:sz w:val="22"/>
          <w:szCs w:val="22"/>
          <w:lang w:eastAsia="en-GB"/>
          <w14:ligatures w14:val="none"/>
        </w:rPr>
        <w:t xml:space="preserve"> of health, which focuses on overall physical, mental, and social well-being instead of just the lack of disease. (WHO, 2024).</w:t>
      </w:r>
    </w:p>
    <w:p w14:paraId="4BE745C8" w14:textId="13E1F923" w:rsidR="0093244E" w:rsidRPr="00EA3DD1" w:rsidRDefault="0093244E" w:rsidP="00E853D1">
      <w:pPr>
        <w:pStyle w:val="isselectedend"/>
        <w:spacing w:line="360" w:lineRule="auto"/>
        <w:jc w:val="both"/>
        <w:rPr>
          <w:rFonts w:ascii="Arial" w:hAnsi="Arial" w:cs="Arial"/>
          <w:sz w:val="22"/>
          <w:szCs w:val="22"/>
        </w:rPr>
      </w:pPr>
      <w:r w:rsidRPr="00EA3DD1">
        <w:rPr>
          <w:rFonts w:ascii="Arial" w:hAnsi="Arial" w:cs="Arial"/>
          <w:sz w:val="22"/>
          <w:szCs w:val="22"/>
        </w:rPr>
        <w:t>In the United Kingdom, Sustainable Development Goal 3 is closely related to the goals of the National Health Service (NHS), which seeks to ensure that healthcare is available to everyone based on their medical needs rather than their financial situation. The UK Government addresses Sustainable Development Goal 3 by using various health policies and programs</w:t>
      </w:r>
      <w:r w:rsidR="00AD067B">
        <w:rPr>
          <w:rFonts w:ascii="Arial" w:hAnsi="Arial" w:cs="Arial"/>
          <w:sz w:val="22"/>
          <w:szCs w:val="22"/>
        </w:rPr>
        <w:t>,</w:t>
      </w:r>
      <w:r w:rsidRPr="00EA3DD1">
        <w:rPr>
          <w:rFonts w:ascii="Arial" w:hAnsi="Arial" w:cs="Arial"/>
          <w:sz w:val="22"/>
          <w:szCs w:val="22"/>
        </w:rPr>
        <w:t xml:space="preserve"> </w:t>
      </w:r>
      <w:r w:rsidR="00061172">
        <w:rPr>
          <w:rFonts w:ascii="Arial" w:hAnsi="Arial" w:cs="Arial"/>
          <w:sz w:val="22"/>
          <w:szCs w:val="22"/>
        </w:rPr>
        <w:t>t</w:t>
      </w:r>
      <w:r w:rsidRPr="00EA3DD1">
        <w:rPr>
          <w:rFonts w:ascii="Arial" w:hAnsi="Arial" w:cs="Arial"/>
          <w:sz w:val="22"/>
          <w:szCs w:val="22"/>
        </w:rPr>
        <w:t xml:space="preserve">hese include initiatives for disease prevention, vaccination campaigns, cancer screening services, smoking cessation programs, obesity prevention strategies, and enhancements to mental health services (Department of Health and Social Care, 2023). </w:t>
      </w:r>
    </w:p>
    <w:p w14:paraId="0C3B6D52" w14:textId="6235CA93" w:rsidR="00584957" w:rsidRPr="00EA3DD1" w:rsidRDefault="00584957" w:rsidP="00E853D1">
      <w:pPr>
        <w:spacing w:line="360" w:lineRule="auto"/>
        <w:jc w:val="both"/>
        <w:rPr>
          <w:rFonts w:ascii="Arial" w:hAnsi="Arial" w:cs="Arial"/>
          <w:color w:val="000000" w:themeColor="text1"/>
          <w:sz w:val="22"/>
          <w:szCs w:val="22"/>
        </w:rPr>
      </w:pPr>
      <w:r w:rsidRPr="00EA3DD1">
        <w:rPr>
          <w:rFonts w:ascii="Arial" w:hAnsi="Arial" w:cs="Arial"/>
          <w:color w:val="000000" w:themeColor="text1"/>
          <w:sz w:val="22"/>
          <w:szCs w:val="22"/>
        </w:rPr>
        <w:t>Although significant advancements have been made, reaching Sustainable Development Goal 3 in the UK continues to be challenge.</w:t>
      </w:r>
      <w:r w:rsidR="00BA5EF7" w:rsidRPr="00EA3DD1">
        <w:rPr>
          <w:rFonts w:ascii="Arial" w:hAnsi="Arial" w:cs="Arial"/>
          <w:color w:val="000000" w:themeColor="text1"/>
          <w:sz w:val="22"/>
          <w:szCs w:val="22"/>
        </w:rPr>
        <w:t xml:space="preserve"> Those cha</w:t>
      </w:r>
      <w:r w:rsidR="003075E7" w:rsidRPr="00EA3DD1">
        <w:rPr>
          <w:rFonts w:ascii="Arial" w:hAnsi="Arial" w:cs="Arial"/>
          <w:color w:val="000000" w:themeColor="text1"/>
          <w:sz w:val="22"/>
          <w:szCs w:val="22"/>
        </w:rPr>
        <w:t xml:space="preserve">llenges </w:t>
      </w:r>
      <w:r w:rsidR="00171F6C" w:rsidRPr="00EA3DD1">
        <w:rPr>
          <w:rFonts w:ascii="Arial" w:hAnsi="Arial" w:cs="Arial"/>
          <w:color w:val="000000" w:themeColor="text1"/>
          <w:sz w:val="22"/>
          <w:szCs w:val="22"/>
        </w:rPr>
        <w:t>include</w:t>
      </w:r>
      <w:r w:rsidRPr="00EA3DD1">
        <w:rPr>
          <w:rFonts w:ascii="Arial" w:hAnsi="Arial" w:cs="Arial"/>
          <w:color w:val="000000" w:themeColor="text1"/>
          <w:sz w:val="22"/>
          <w:szCs w:val="22"/>
        </w:rPr>
        <w:t xml:space="preserve"> The NHS facing ongoing staff shortages, rising demand for healthcare services, extended waiting times, and financial challenges. </w:t>
      </w:r>
      <w:r w:rsidR="00A20E57" w:rsidRPr="00EA3DD1">
        <w:rPr>
          <w:rFonts w:ascii="Arial" w:hAnsi="Arial" w:cs="Arial"/>
          <w:color w:val="000000" w:themeColor="text1"/>
          <w:sz w:val="22"/>
          <w:szCs w:val="22"/>
        </w:rPr>
        <w:t xml:space="preserve">Those </w:t>
      </w:r>
      <w:r w:rsidRPr="00EA3DD1">
        <w:rPr>
          <w:rFonts w:ascii="Arial" w:hAnsi="Arial" w:cs="Arial"/>
          <w:color w:val="000000" w:themeColor="text1"/>
          <w:sz w:val="22"/>
          <w:szCs w:val="22"/>
        </w:rPr>
        <w:t xml:space="preserve">challenges Increasing rates of obesity, diabetes, mental health issues, </w:t>
      </w:r>
      <w:r w:rsidR="00D86D11" w:rsidRPr="00EA3DD1">
        <w:rPr>
          <w:rFonts w:ascii="Arial" w:hAnsi="Arial" w:cs="Arial"/>
          <w:color w:val="000000" w:themeColor="text1"/>
          <w:sz w:val="22"/>
          <w:szCs w:val="22"/>
        </w:rPr>
        <w:t>and</w:t>
      </w:r>
      <w:r w:rsidRPr="00EA3DD1">
        <w:rPr>
          <w:rFonts w:ascii="Arial" w:hAnsi="Arial" w:cs="Arial"/>
          <w:color w:val="000000" w:themeColor="text1"/>
          <w:sz w:val="22"/>
          <w:szCs w:val="22"/>
        </w:rPr>
        <w:t xml:space="preserve"> aging population are putting more pressure on healthcare services</w:t>
      </w:r>
      <w:r w:rsidR="00AE4CBD">
        <w:rPr>
          <w:rFonts w:ascii="Arial" w:hAnsi="Arial" w:cs="Arial"/>
          <w:color w:val="000000" w:themeColor="text1"/>
          <w:sz w:val="22"/>
          <w:szCs w:val="22"/>
        </w:rPr>
        <w:t xml:space="preserve"> </w:t>
      </w:r>
      <w:r w:rsidR="007D2967">
        <w:rPr>
          <w:rFonts w:ascii="Arial" w:hAnsi="Arial" w:cs="Arial"/>
          <w:color w:val="000000" w:themeColor="text1"/>
          <w:sz w:val="22"/>
          <w:szCs w:val="22"/>
        </w:rPr>
        <w:t>(</w:t>
      </w:r>
      <w:r w:rsidRPr="00EA3DD1">
        <w:rPr>
          <w:rFonts w:ascii="Arial" w:hAnsi="Arial" w:cs="Arial"/>
          <w:color w:val="000000" w:themeColor="text1"/>
          <w:sz w:val="22"/>
          <w:szCs w:val="22"/>
        </w:rPr>
        <w:t>The King's Fund</w:t>
      </w:r>
      <w:r w:rsidR="007D2967">
        <w:rPr>
          <w:rFonts w:ascii="Arial" w:hAnsi="Arial" w:cs="Arial"/>
          <w:color w:val="000000" w:themeColor="text1"/>
          <w:sz w:val="22"/>
          <w:szCs w:val="22"/>
        </w:rPr>
        <w:t xml:space="preserve">, </w:t>
      </w:r>
      <w:r w:rsidRPr="00EA3DD1">
        <w:rPr>
          <w:rFonts w:ascii="Arial" w:hAnsi="Arial" w:cs="Arial"/>
          <w:color w:val="000000" w:themeColor="text1"/>
          <w:sz w:val="22"/>
          <w:szCs w:val="22"/>
        </w:rPr>
        <w:t>2023).</w:t>
      </w:r>
    </w:p>
    <w:p w14:paraId="28A22526" w14:textId="77777777" w:rsidR="00A42457" w:rsidRDefault="000E4531" w:rsidP="00E853D1">
      <w:pPr>
        <w:pStyle w:val="Heading2"/>
        <w:spacing w:line="360" w:lineRule="auto"/>
        <w:jc w:val="both"/>
        <w:rPr>
          <w:rFonts w:ascii="Arial" w:hAnsi="Arial" w:cs="Arial"/>
          <w:b/>
          <w:bCs/>
          <w:color w:val="000000" w:themeColor="text1"/>
          <w:sz w:val="22"/>
          <w:szCs w:val="22"/>
        </w:rPr>
      </w:pPr>
      <w:bookmarkStart w:id="2" w:name="_Toc236952750"/>
      <w:r w:rsidRPr="00BF2A8E">
        <w:rPr>
          <w:rFonts w:ascii="Arial" w:hAnsi="Arial" w:cs="Arial"/>
          <w:b/>
          <w:bCs/>
          <w:color w:val="000000" w:themeColor="text1"/>
          <w:sz w:val="22"/>
          <w:szCs w:val="22"/>
        </w:rPr>
        <w:lastRenderedPageBreak/>
        <w:t xml:space="preserve">2.1 </w:t>
      </w:r>
      <w:r w:rsidR="00EC7CA4" w:rsidRPr="00BF2A8E">
        <w:rPr>
          <w:rFonts w:ascii="Arial" w:hAnsi="Arial" w:cs="Arial"/>
          <w:b/>
          <w:bCs/>
          <w:color w:val="000000" w:themeColor="text1"/>
          <w:sz w:val="22"/>
          <w:szCs w:val="22"/>
        </w:rPr>
        <w:t>Impact on the Health and Wellbeing of UK Citizens</w:t>
      </w:r>
      <w:bookmarkEnd w:id="2"/>
    </w:p>
    <w:p w14:paraId="255478C3" w14:textId="0579B1AE" w:rsidR="00B812BA" w:rsidRPr="00A42457" w:rsidRDefault="00B37985" w:rsidP="00E853D1">
      <w:pPr>
        <w:pStyle w:val="Heading2"/>
        <w:spacing w:line="360" w:lineRule="auto"/>
        <w:jc w:val="both"/>
        <w:rPr>
          <w:rFonts w:ascii="Arial" w:hAnsi="Arial" w:cs="Arial"/>
          <w:b/>
          <w:bCs/>
          <w:color w:val="000000" w:themeColor="text1"/>
          <w:sz w:val="22"/>
          <w:szCs w:val="22"/>
        </w:rPr>
      </w:pPr>
      <w:r w:rsidRPr="00A42457">
        <w:rPr>
          <w:rFonts w:ascii="Arial" w:hAnsi="Arial" w:cs="Arial"/>
          <w:color w:val="000000" w:themeColor="text1"/>
          <w:sz w:val="22"/>
          <w:szCs w:val="22"/>
        </w:rPr>
        <w:t xml:space="preserve">One of the most significant impacts of SDG 3 on the health and wellbeing of UK citizens is the promotion of preventive healthcare. </w:t>
      </w:r>
      <w:r w:rsidR="00D55E1B" w:rsidRPr="00A42457">
        <w:rPr>
          <w:rFonts w:ascii="Arial" w:hAnsi="Arial" w:cs="Arial"/>
          <w:color w:val="000000" w:themeColor="text1"/>
          <w:sz w:val="22"/>
          <w:szCs w:val="22"/>
        </w:rPr>
        <w:t>Highlighted</w:t>
      </w:r>
      <w:r w:rsidR="00561919" w:rsidRPr="00A42457">
        <w:rPr>
          <w:rFonts w:ascii="Arial" w:hAnsi="Arial" w:cs="Arial"/>
          <w:color w:val="000000" w:themeColor="text1"/>
          <w:sz w:val="22"/>
          <w:szCs w:val="22"/>
        </w:rPr>
        <w:t xml:space="preserve"> by </w:t>
      </w:r>
      <w:r w:rsidR="001A7687" w:rsidRPr="00A42457">
        <w:rPr>
          <w:rFonts w:ascii="Arial" w:eastAsia="Times New Roman" w:hAnsi="Arial" w:cs="Arial"/>
          <w:color w:val="000000" w:themeColor="text1"/>
          <w:kern w:val="0"/>
          <w:sz w:val="22"/>
          <w:szCs w:val="22"/>
          <w:lang w:eastAsia="en-GB"/>
          <w14:ligatures w14:val="none"/>
        </w:rPr>
        <w:t xml:space="preserve">NHS England </w:t>
      </w:r>
      <w:r w:rsidR="001A7687" w:rsidRPr="00A42457">
        <w:rPr>
          <w:rFonts w:ascii="Arial" w:hAnsi="Arial" w:cs="Arial"/>
          <w:color w:val="000000" w:themeColor="text1"/>
          <w:sz w:val="22"/>
          <w:szCs w:val="22"/>
        </w:rPr>
        <w:t>(</w:t>
      </w:r>
      <w:r w:rsidR="001A7687" w:rsidRPr="00A42457">
        <w:rPr>
          <w:rFonts w:ascii="Arial" w:eastAsia="Times New Roman" w:hAnsi="Arial" w:cs="Arial"/>
          <w:color w:val="000000" w:themeColor="text1"/>
          <w:kern w:val="0"/>
          <w:sz w:val="22"/>
          <w:szCs w:val="22"/>
          <w:lang w:eastAsia="en-GB"/>
          <w14:ligatures w14:val="none"/>
        </w:rPr>
        <w:t>2019)</w:t>
      </w:r>
      <w:r w:rsidR="005E216E" w:rsidRPr="00A42457">
        <w:rPr>
          <w:rFonts w:ascii="Arial" w:hAnsi="Arial" w:cs="Arial"/>
          <w:color w:val="000000" w:themeColor="text1"/>
          <w:sz w:val="22"/>
          <w:szCs w:val="22"/>
        </w:rPr>
        <w:t xml:space="preserve"> that,</w:t>
      </w:r>
      <w:r w:rsidR="00903445" w:rsidRPr="00A42457">
        <w:rPr>
          <w:rFonts w:ascii="Arial" w:hAnsi="Arial" w:cs="Arial"/>
          <w:color w:val="000000" w:themeColor="text1"/>
          <w:sz w:val="22"/>
          <w:szCs w:val="22"/>
        </w:rPr>
        <w:t xml:space="preserve"> p</w:t>
      </w:r>
      <w:r w:rsidRPr="00A42457">
        <w:rPr>
          <w:rFonts w:ascii="Arial" w:hAnsi="Arial" w:cs="Arial"/>
          <w:color w:val="000000" w:themeColor="text1"/>
          <w:sz w:val="22"/>
          <w:szCs w:val="22"/>
        </w:rPr>
        <w:t>revention programmes encourage individuals to adopt healthier lifestyles by increasing physical activity, improving nutrition, reducing smoking, and limiting alcohol consumption</w:t>
      </w:r>
      <w:r w:rsidR="009B43F8" w:rsidRPr="00A42457">
        <w:rPr>
          <w:rFonts w:ascii="Arial" w:hAnsi="Arial" w:cs="Arial"/>
          <w:color w:val="000000" w:themeColor="text1"/>
          <w:sz w:val="22"/>
          <w:szCs w:val="22"/>
        </w:rPr>
        <w:t xml:space="preserve"> i</w:t>
      </w:r>
      <w:r w:rsidR="00D67ECC" w:rsidRPr="00A42457">
        <w:rPr>
          <w:rFonts w:ascii="Arial" w:hAnsi="Arial" w:cs="Arial"/>
          <w:color w:val="000000" w:themeColor="text1"/>
          <w:sz w:val="22"/>
          <w:szCs w:val="22"/>
        </w:rPr>
        <w:t xml:space="preserve">t also </w:t>
      </w:r>
      <w:r w:rsidR="00A738CD" w:rsidRPr="00A42457">
        <w:rPr>
          <w:rFonts w:ascii="Arial" w:hAnsi="Arial" w:cs="Arial"/>
          <w:color w:val="000000" w:themeColor="text1"/>
          <w:sz w:val="22"/>
          <w:szCs w:val="22"/>
        </w:rPr>
        <w:t>prevents</w:t>
      </w:r>
      <w:r w:rsidR="00D67ECC" w:rsidRPr="00A42457">
        <w:rPr>
          <w:rFonts w:ascii="Arial" w:hAnsi="Arial" w:cs="Arial"/>
          <w:color w:val="000000" w:themeColor="text1"/>
          <w:sz w:val="22"/>
          <w:szCs w:val="22"/>
        </w:rPr>
        <w:t xml:space="preserve"> illness</w:t>
      </w:r>
      <w:r w:rsidR="002B4DF9" w:rsidRPr="00A42457">
        <w:rPr>
          <w:rFonts w:ascii="Arial" w:hAnsi="Arial" w:cs="Arial"/>
          <w:color w:val="000000" w:themeColor="text1"/>
          <w:sz w:val="22"/>
          <w:szCs w:val="22"/>
        </w:rPr>
        <w:t xml:space="preserve"> through vaccination programmes, cancer screening, smoking cessation services, obesity prevention</w:t>
      </w:r>
      <w:r w:rsidR="00BE352F" w:rsidRPr="00A42457">
        <w:rPr>
          <w:rFonts w:ascii="Arial" w:hAnsi="Arial" w:cs="Arial"/>
          <w:color w:val="000000" w:themeColor="text1"/>
          <w:sz w:val="22"/>
          <w:szCs w:val="22"/>
        </w:rPr>
        <w:t>.</w:t>
      </w:r>
      <w:r w:rsidRPr="00A42457">
        <w:rPr>
          <w:rFonts w:ascii="Arial" w:hAnsi="Arial" w:cs="Arial"/>
          <w:color w:val="000000" w:themeColor="text1"/>
          <w:sz w:val="22"/>
          <w:szCs w:val="22"/>
        </w:rPr>
        <w:t xml:space="preserve"> These interventions help reduce the prevalence of chronic conditions such as cardiovascular disease, diabetes, obesity, and some forms of cancer. Early diagnosis through NHS screening programmes also improves treatment outcomes and reduces premature mortality (NHS England, 2023).</w:t>
      </w:r>
    </w:p>
    <w:p w14:paraId="7ABB17B9" w14:textId="77777777" w:rsidR="00A42457" w:rsidRDefault="000E4531" w:rsidP="00E853D1">
      <w:pPr>
        <w:pStyle w:val="Heading1"/>
        <w:spacing w:line="360" w:lineRule="auto"/>
        <w:jc w:val="both"/>
        <w:rPr>
          <w:rFonts w:ascii="Arial" w:hAnsi="Arial" w:cs="Arial"/>
          <w:b/>
          <w:bCs/>
          <w:color w:val="000000" w:themeColor="text1"/>
          <w:sz w:val="22"/>
          <w:szCs w:val="22"/>
        </w:rPr>
      </w:pPr>
      <w:bookmarkStart w:id="3" w:name="_Toc236952751"/>
      <w:r w:rsidRPr="00BF2A8E">
        <w:rPr>
          <w:rFonts w:ascii="Arial" w:hAnsi="Arial" w:cs="Arial"/>
          <w:b/>
          <w:bCs/>
          <w:color w:val="000000" w:themeColor="text1"/>
          <w:sz w:val="22"/>
          <w:szCs w:val="22"/>
        </w:rPr>
        <w:t>3</w:t>
      </w:r>
      <w:r w:rsidR="00866DA3" w:rsidRPr="00BF2A8E">
        <w:rPr>
          <w:rFonts w:ascii="Arial" w:hAnsi="Arial" w:cs="Arial"/>
          <w:b/>
          <w:bCs/>
          <w:color w:val="000000" w:themeColor="text1"/>
          <w:sz w:val="22"/>
          <w:szCs w:val="22"/>
        </w:rPr>
        <w:t xml:space="preserve"> </w:t>
      </w:r>
      <w:r w:rsidR="00CA6B73" w:rsidRPr="00BF2A8E">
        <w:rPr>
          <w:rFonts w:ascii="Arial" w:hAnsi="Arial" w:cs="Arial"/>
          <w:b/>
          <w:bCs/>
          <w:color w:val="000000" w:themeColor="text1"/>
          <w:sz w:val="22"/>
          <w:szCs w:val="22"/>
        </w:rPr>
        <w:t>Sustainable Development Goal 4 (Quality Education)</w:t>
      </w:r>
      <w:bookmarkEnd w:id="3"/>
    </w:p>
    <w:p w14:paraId="2B6C879D" w14:textId="02566D77" w:rsidR="00127A25" w:rsidRPr="00A42457" w:rsidRDefault="00476645" w:rsidP="00E853D1">
      <w:pPr>
        <w:pStyle w:val="Heading1"/>
        <w:spacing w:line="360" w:lineRule="auto"/>
        <w:jc w:val="both"/>
        <w:rPr>
          <w:rFonts w:ascii="Arial" w:hAnsi="Arial" w:cs="Arial"/>
          <w:b/>
          <w:bCs/>
          <w:color w:val="000000" w:themeColor="text1"/>
          <w:sz w:val="22"/>
          <w:szCs w:val="22"/>
        </w:rPr>
      </w:pPr>
      <w:r w:rsidRPr="00A42457">
        <w:rPr>
          <w:rFonts w:ascii="Arial" w:hAnsi="Arial" w:cs="Arial"/>
          <w:color w:val="000000" w:themeColor="text1"/>
          <w:sz w:val="22"/>
          <w:szCs w:val="22"/>
        </w:rPr>
        <w:t xml:space="preserve">According to United Nations, (2015) </w:t>
      </w:r>
      <w:r w:rsidR="00230418" w:rsidRPr="00A42457">
        <w:rPr>
          <w:rFonts w:ascii="Arial" w:eastAsia="Times New Roman" w:hAnsi="Arial" w:cs="Arial"/>
          <w:color w:val="000000" w:themeColor="text1"/>
          <w:kern w:val="0"/>
          <w:sz w:val="22"/>
          <w:szCs w:val="22"/>
          <w:lang w:eastAsia="en-GB"/>
          <w14:ligatures w14:val="none"/>
        </w:rPr>
        <w:t>Sustainable Development Goal 4 (SDG 4),</w:t>
      </w:r>
      <w:r w:rsidR="006E49A7" w:rsidRPr="00A42457">
        <w:rPr>
          <w:color w:val="000000" w:themeColor="text1"/>
        </w:rPr>
        <w:t xml:space="preserve"> </w:t>
      </w:r>
      <w:r w:rsidR="006E49A7" w:rsidRPr="00A42457">
        <w:rPr>
          <w:rFonts w:ascii="Arial" w:eastAsia="Times New Roman" w:hAnsi="Arial" w:cs="Arial"/>
          <w:color w:val="000000" w:themeColor="text1"/>
          <w:kern w:val="0"/>
          <w:sz w:val="22"/>
          <w:szCs w:val="22"/>
          <w:lang w:eastAsia="en-GB"/>
          <w14:ligatures w14:val="none"/>
        </w:rPr>
        <w:t>Quality Education seeks to provide inclusive and fair access to quality education while encouraging lifelong learning for everyone. The objective acknowledges education as a basic human right and an important factor in promoting sustainable development</w:t>
      </w:r>
      <w:r w:rsidR="00B10694" w:rsidRPr="00A42457">
        <w:rPr>
          <w:rFonts w:ascii="Arial" w:eastAsia="Times New Roman" w:hAnsi="Arial" w:cs="Arial"/>
          <w:color w:val="000000" w:themeColor="text1"/>
          <w:kern w:val="0"/>
          <w:sz w:val="22"/>
          <w:szCs w:val="22"/>
          <w:lang w:eastAsia="en-GB"/>
          <w14:ligatures w14:val="none"/>
        </w:rPr>
        <w:t>,</w:t>
      </w:r>
      <w:r w:rsidR="004124A2" w:rsidRPr="00A42457">
        <w:rPr>
          <w:color w:val="000000" w:themeColor="text1"/>
        </w:rPr>
        <w:t xml:space="preserve"> </w:t>
      </w:r>
      <w:r w:rsidR="00272237" w:rsidRPr="00A42457">
        <w:rPr>
          <w:rFonts w:ascii="Arial" w:eastAsia="Times New Roman" w:hAnsi="Arial" w:cs="Arial"/>
          <w:color w:val="000000" w:themeColor="text1"/>
          <w:kern w:val="0"/>
          <w:sz w:val="22"/>
          <w:szCs w:val="22"/>
          <w:lang w:eastAsia="en-GB"/>
          <w14:ligatures w14:val="none"/>
        </w:rPr>
        <w:t>its</w:t>
      </w:r>
      <w:r w:rsidR="004124A2" w:rsidRPr="00A42457">
        <w:rPr>
          <w:rFonts w:ascii="Arial" w:eastAsia="Times New Roman" w:hAnsi="Arial" w:cs="Arial"/>
          <w:color w:val="000000" w:themeColor="text1"/>
          <w:kern w:val="0"/>
          <w:sz w:val="22"/>
          <w:szCs w:val="22"/>
          <w:lang w:eastAsia="en-GB"/>
          <w14:ligatures w14:val="none"/>
        </w:rPr>
        <w:t xml:space="preserve"> primary components involve providing free and equal access to primary and secondary education, as well as expanding opportunities for early childhood education</w:t>
      </w:r>
      <w:r w:rsidR="002D3015" w:rsidRPr="00A42457">
        <w:rPr>
          <w:rFonts w:ascii="Arial" w:eastAsia="Times New Roman" w:hAnsi="Arial" w:cs="Arial"/>
          <w:color w:val="000000" w:themeColor="text1"/>
          <w:kern w:val="0"/>
          <w:sz w:val="22"/>
          <w:szCs w:val="22"/>
          <w:lang w:eastAsia="en-GB"/>
          <w14:ligatures w14:val="none"/>
        </w:rPr>
        <w:t xml:space="preserve">, </w:t>
      </w:r>
      <w:r w:rsidR="00230418" w:rsidRPr="00A42457">
        <w:rPr>
          <w:rFonts w:ascii="Arial" w:eastAsia="Times New Roman" w:hAnsi="Arial" w:cs="Arial"/>
          <w:color w:val="000000" w:themeColor="text1"/>
          <w:kern w:val="0"/>
          <w:sz w:val="22"/>
          <w:szCs w:val="22"/>
          <w:lang w:eastAsia="en-GB"/>
          <w14:ligatures w14:val="none"/>
        </w:rPr>
        <w:t xml:space="preserve">promoting technical and higher education, improving literacy and numeracy, eliminating educational inequalities, and encouraging lifelong </w:t>
      </w:r>
      <w:r w:rsidR="00127A25" w:rsidRPr="00A42457">
        <w:rPr>
          <w:rFonts w:ascii="Arial" w:eastAsia="Times New Roman" w:hAnsi="Arial" w:cs="Arial"/>
          <w:color w:val="000000" w:themeColor="text1"/>
          <w:kern w:val="0"/>
          <w:sz w:val="22"/>
          <w:szCs w:val="22"/>
          <w:lang w:eastAsia="en-GB"/>
          <w14:ligatures w14:val="none"/>
        </w:rPr>
        <w:t>learning (</w:t>
      </w:r>
      <w:r w:rsidR="00877EDB" w:rsidRPr="00A42457">
        <w:rPr>
          <w:rFonts w:ascii="Arial" w:eastAsia="Times New Roman" w:hAnsi="Arial" w:cs="Arial"/>
          <w:color w:val="000000" w:themeColor="text1"/>
          <w:kern w:val="0"/>
          <w:sz w:val="22"/>
          <w:szCs w:val="22"/>
          <w:lang w:eastAsia="en-GB"/>
          <w14:ligatures w14:val="none"/>
        </w:rPr>
        <w:t>United Nations, 2015).</w:t>
      </w:r>
    </w:p>
    <w:p w14:paraId="165E7107" w14:textId="7C30F27C" w:rsidR="00230418" w:rsidRPr="00EA3DD1" w:rsidRDefault="00230418"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In the United Kingdom, SDG 4 is reflected in policies led by the Department for Education (DfE), which seek to improve educational attainment, reduce inequalities, and</w:t>
      </w:r>
      <w:r w:rsidR="00974268" w:rsidRPr="00974268">
        <w:t xml:space="preserve"> </w:t>
      </w:r>
      <w:r w:rsidR="00974268" w:rsidRPr="00974268">
        <w:rPr>
          <w:rFonts w:ascii="Arial" w:eastAsia="Times New Roman" w:hAnsi="Arial" w:cs="Arial"/>
          <w:kern w:val="0"/>
          <w:sz w:val="22"/>
          <w:szCs w:val="22"/>
          <w:lang w:eastAsia="en-GB"/>
          <w14:ligatures w14:val="none"/>
        </w:rPr>
        <w:t xml:space="preserve">provide individuals with the information and abilities necessary </w:t>
      </w:r>
      <w:r w:rsidRPr="00EA3DD1">
        <w:rPr>
          <w:rFonts w:ascii="Arial" w:eastAsia="Times New Roman" w:hAnsi="Arial" w:cs="Arial"/>
          <w:kern w:val="0"/>
          <w:sz w:val="22"/>
          <w:szCs w:val="22"/>
          <w:lang w:eastAsia="en-GB"/>
          <w14:ligatures w14:val="none"/>
        </w:rPr>
        <w:t>to participate fully in society and maintain good health (Department for Education, 2024).</w:t>
      </w:r>
    </w:p>
    <w:p w14:paraId="4022D21D" w14:textId="113F9DF0" w:rsidR="00230418" w:rsidRPr="00EA3DD1" w:rsidRDefault="00BF0888"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 xml:space="preserve">Highlighted by Marmot et al., (2020 that, </w:t>
      </w:r>
      <w:r w:rsidR="00CC68EE" w:rsidRPr="00CC68EE">
        <w:rPr>
          <w:rFonts w:ascii="Arial" w:eastAsia="Times New Roman" w:hAnsi="Arial" w:cs="Arial"/>
          <w:kern w:val="0"/>
          <w:sz w:val="22"/>
          <w:szCs w:val="22"/>
          <w:lang w:eastAsia="en-GB"/>
          <w14:ligatures w14:val="none"/>
        </w:rPr>
        <w:t>Education is acknowledged as a significant factor influencing health in society</w:t>
      </w:r>
      <w:r w:rsidR="00230418" w:rsidRPr="00EA3DD1">
        <w:rPr>
          <w:rFonts w:ascii="Arial" w:eastAsia="Times New Roman" w:hAnsi="Arial" w:cs="Arial"/>
          <w:kern w:val="0"/>
          <w:sz w:val="22"/>
          <w:szCs w:val="22"/>
          <w:lang w:eastAsia="en-GB"/>
          <w14:ligatures w14:val="none"/>
        </w:rPr>
        <w:t xml:space="preserve">. It influences employment opportunities, income, housing, health literacy, and access to healthcare, all of which contribute to improved physical and mental wellbeing. Consequently, SDG 4 supports not only educational outcomes </w:t>
      </w:r>
      <w:r w:rsidR="00D644B1">
        <w:rPr>
          <w:rFonts w:ascii="Arial" w:eastAsia="Times New Roman" w:hAnsi="Arial" w:cs="Arial"/>
          <w:kern w:val="0"/>
          <w:sz w:val="22"/>
          <w:szCs w:val="22"/>
          <w:lang w:eastAsia="en-GB"/>
          <w14:ligatures w14:val="none"/>
        </w:rPr>
        <w:t>but also</w:t>
      </w:r>
      <w:r w:rsidR="00CE3189" w:rsidRPr="00CE3189">
        <w:rPr>
          <w:rFonts w:ascii="Arial" w:eastAsia="Times New Roman" w:hAnsi="Arial" w:cs="Arial"/>
          <w:kern w:val="0"/>
          <w:sz w:val="22"/>
          <w:szCs w:val="22"/>
          <w:lang w:eastAsia="en-GB"/>
          <w14:ligatures w14:val="none"/>
        </w:rPr>
        <w:t xml:space="preserve"> supporting the attainment of S</w:t>
      </w:r>
      <w:r w:rsidR="00FC5EE0">
        <w:rPr>
          <w:rFonts w:ascii="Arial" w:eastAsia="Times New Roman" w:hAnsi="Arial" w:cs="Arial"/>
          <w:kern w:val="0"/>
          <w:sz w:val="22"/>
          <w:szCs w:val="22"/>
          <w:lang w:eastAsia="en-GB"/>
          <w14:ligatures w14:val="none"/>
        </w:rPr>
        <w:t xml:space="preserve">DG </w:t>
      </w:r>
      <w:r w:rsidR="00CE3189" w:rsidRPr="00CE3189">
        <w:rPr>
          <w:rFonts w:ascii="Arial" w:eastAsia="Times New Roman" w:hAnsi="Arial" w:cs="Arial"/>
          <w:kern w:val="0"/>
          <w:sz w:val="22"/>
          <w:szCs w:val="22"/>
          <w:lang w:eastAsia="en-GB"/>
          <w14:ligatures w14:val="none"/>
        </w:rPr>
        <w:t>3 by helping individuals make informed choices regarding their health and lifestyle</w:t>
      </w:r>
      <w:r w:rsidR="00230418" w:rsidRPr="00EA3DD1">
        <w:rPr>
          <w:rFonts w:ascii="Arial" w:eastAsia="Times New Roman" w:hAnsi="Arial" w:cs="Arial"/>
          <w:kern w:val="0"/>
          <w:sz w:val="22"/>
          <w:szCs w:val="22"/>
          <w:lang w:eastAsia="en-GB"/>
          <w14:ligatures w14:val="none"/>
        </w:rPr>
        <w:t xml:space="preserve"> (Marmot </w:t>
      </w:r>
      <w:r w:rsidR="00230418" w:rsidRPr="00EA3DD1">
        <w:rPr>
          <w:rFonts w:ascii="Arial" w:eastAsia="Times New Roman" w:hAnsi="Arial" w:cs="Arial"/>
          <w:i/>
          <w:iCs/>
          <w:kern w:val="0"/>
          <w:sz w:val="22"/>
          <w:szCs w:val="22"/>
          <w:lang w:eastAsia="en-GB"/>
          <w14:ligatures w14:val="none"/>
        </w:rPr>
        <w:t>et al</w:t>
      </w:r>
      <w:r w:rsidR="00230418" w:rsidRPr="00EA3DD1">
        <w:rPr>
          <w:rFonts w:ascii="Arial" w:eastAsia="Times New Roman" w:hAnsi="Arial" w:cs="Arial"/>
          <w:kern w:val="0"/>
          <w:sz w:val="22"/>
          <w:szCs w:val="22"/>
          <w:lang w:eastAsia="en-GB"/>
          <w14:ligatures w14:val="none"/>
        </w:rPr>
        <w:t>., 2020).</w:t>
      </w:r>
    </w:p>
    <w:p w14:paraId="12E381B2" w14:textId="42B25773" w:rsidR="00230418" w:rsidRPr="00BF2A8E" w:rsidRDefault="00866DA3" w:rsidP="00416E19">
      <w:pPr>
        <w:pStyle w:val="Heading2"/>
        <w:rPr>
          <w:rFonts w:ascii="Arial" w:eastAsia="Times New Roman" w:hAnsi="Arial" w:cs="Arial"/>
          <w:b/>
          <w:bCs/>
          <w:color w:val="000000" w:themeColor="text1"/>
          <w:sz w:val="22"/>
          <w:szCs w:val="22"/>
          <w:lang w:eastAsia="en-GB"/>
        </w:rPr>
      </w:pPr>
      <w:bookmarkStart w:id="4" w:name="_Toc236952752"/>
      <w:r w:rsidRPr="00BF2A8E">
        <w:rPr>
          <w:rFonts w:ascii="Arial" w:eastAsia="Times New Roman" w:hAnsi="Arial" w:cs="Arial"/>
          <w:b/>
          <w:bCs/>
          <w:color w:val="000000" w:themeColor="text1"/>
          <w:sz w:val="22"/>
          <w:szCs w:val="22"/>
          <w:lang w:eastAsia="en-GB"/>
        </w:rPr>
        <w:t xml:space="preserve">3.1 </w:t>
      </w:r>
      <w:r w:rsidR="00230418" w:rsidRPr="00BF2A8E">
        <w:rPr>
          <w:rFonts w:ascii="Arial" w:eastAsia="Times New Roman" w:hAnsi="Arial" w:cs="Arial"/>
          <w:b/>
          <w:bCs/>
          <w:color w:val="000000" w:themeColor="text1"/>
          <w:sz w:val="22"/>
          <w:szCs w:val="22"/>
          <w:lang w:eastAsia="en-GB"/>
        </w:rPr>
        <w:t>Impact on the Health and Wellbeing of UK Citizens</w:t>
      </w:r>
      <w:bookmarkEnd w:id="4"/>
    </w:p>
    <w:p w14:paraId="04C496DD" w14:textId="59A62F5D" w:rsidR="007D37D7" w:rsidRPr="00EA3DD1" w:rsidRDefault="00106D65"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Stated</w:t>
      </w:r>
      <w:r w:rsidR="00110DE3" w:rsidRPr="00EA3DD1">
        <w:rPr>
          <w:rFonts w:ascii="Arial" w:eastAsia="Times New Roman" w:hAnsi="Arial" w:cs="Arial"/>
          <w:kern w:val="0"/>
          <w:sz w:val="22"/>
          <w:szCs w:val="22"/>
          <w:lang w:eastAsia="en-GB"/>
          <w14:ligatures w14:val="none"/>
        </w:rPr>
        <w:t xml:space="preserve"> by Public Health England </w:t>
      </w:r>
      <w:r w:rsidRPr="00EA3DD1">
        <w:rPr>
          <w:rFonts w:ascii="Arial" w:eastAsia="Times New Roman" w:hAnsi="Arial" w:cs="Arial"/>
          <w:kern w:val="0"/>
          <w:sz w:val="22"/>
          <w:szCs w:val="22"/>
          <w:lang w:eastAsia="en-GB"/>
          <w14:ligatures w14:val="none"/>
        </w:rPr>
        <w:t>(</w:t>
      </w:r>
      <w:r w:rsidR="00110DE3" w:rsidRPr="00EA3DD1">
        <w:rPr>
          <w:rFonts w:ascii="Arial" w:eastAsia="Times New Roman" w:hAnsi="Arial" w:cs="Arial"/>
          <w:kern w:val="0"/>
          <w:sz w:val="22"/>
          <w:szCs w:val="22"/>
          <w:lang w:eastAsia="en-GB"/>
          <w14:ligatures w14:val="none"/>
        </w:rPr>
        <w:t>201</w:t>
      </w:r>
      <w:r w:rsidR="0061738A" w:rsidRPr="00EA3DD1">
        <w:rPr>
          <w:rFonts w:ascii="Arial" w:eastAsia="Times New Roman" w:hAnsi="Arial" w:cs="Arial"/>
          <w:kern w:val="0"/>
          <w:sz w:val="22"/>
          <w:szCs w:val="22"/>
          <w:lang w:eastAsia="en-GB"/>
          <w14:ligatures w14:val="none"/>
        </w:rPr>
        <w:t>5</w:t>
      </w:r>
      <w:r w:rsidR="00110DE3" w:rsidRPr="00EA3DD1">
        <w:rPr>
          <w:rFonts w:ascii="Arial" w:eastAsia="Times New Roman" w:hAnsi="Arial" w:cs="Arial"/>
          <w:kern w:val="0"/>
          <w:sz w:val="22"/>
          <w:szCs w:val="22"/>
          <w:lang w:eastAsia="en-GB"/>
          <w14:ligatures w14:val="none"/>
        </w:rPr>
        <w:t>)</w:t>
      </w:r>
      <w:r w:rsidR="009F24CB" w:rsidRPr="00EA3DD1">
        <w:rPr>
          <w:rFonts w:ascii="Arial" w:eastAsia="Times New Roman" w:hAnsi="Arial" w:cs="Arial"/>
          <w:kern w:val="0"/>
          <w:sz w:val="22"/>
          <w:szCs w:val="22"/>
          <w:lang w:eastAsia="en-GB"/>
          <w14:ligatures w14:val="none"/>
        </w:rPr>
        <w:t xml:space="preserve"> that,</w:t>
      </w:r>
      <w:r w:rsidRPr="00EA3DD1">
        <w:rPr>
          <w:rFonts w:ascii="Arial" w:eastAsia="Times New Roman" w:hAnsi="Arial" w:cs="Arial"/>
          <w:kern w:val="0"/>
          <w:sz w:val="22"/>
          <w:szCs w:val="22"/>
          <w:lang w:eastAsia="en-GB"/>
          <w14:ligatures w14:val="none"/>
        </w:rPr>
        <w:t xml:space="preserve"> </w:t>
      </w:r>
      <w:r w:rsidR="00230418" w:rsidRPr="00EA3DD1">
        <w:rPr>
          <w:rFonts w:ascii="Arial" w:eastAsia="Times New Roman" w:hAnsi="Arial" w:cs="Arial"/>
          <w:kern w:val="0"/>
          <w:sz w:val="22"/>
          <w:szCs w:val="22"/>
          <w:lang w:eastAsia="en-GB"/>
          <w14:ligatures w14:val="none"/>
        </w:rPr>
        <w:t xml:space="preserve">SDG 4 has a substantial impact on the health and wellbeing of UK citizens </w:t>
      </w:r>
      <w:r w:rsidR="00D22190" w:rsidRPr="00D22190">
        <w:rPr>
          <w:rFonts w:ascii="Arial" w:eastAsia="Times New Roman" w:hAnsi="Arial" w:cs="Arial"/>
          <w:kern w:val="0"/>
          <w:sz w:val="22"/>
          <w:szCs w:val="22"/>
          <w:lang w:eastAsia="en-GB"/>
          <w14:ligatures w14:val="none"/>
        </w:rPr>
        <w:t xml:space="preserve">by enhancing health literacy. Health literacy is the ability of an </w:t>
      </w:r>
      <w:r w:rsidR="00D22190" w:rsidRPr="00D22190">
        <w:rPr>
          <w:rFonts w:ascii="Arial" w:eastAsia="Times New Roman" w:hAnsi="Arial" w:cs="Arial"/>
          <w:kern w:val="0"/>
          <w:sz w:val="22"/>
          <w:szCs w:val="22"/>
          <w:lang w:eastAsia="en-GB"/>
          <w14:ligatures w14:val="none"/>
        </w:rPr>
        <w:lastRenderedPageBreak/>
        <w:t xml:space="preserve">individual to access, understand, evaluate, and utilize health information </w:t>
      </w:r>
      <w:proofErr w:type="gramStart"/>
      <w:r w:rsidR="00D22190" w:rsidRPr="00D22190">
        <w:rPr>
          <w:rFonts w:ascii="Arial" w:eastAsia="Times New Roman" w:hAnsi="Arial" w:cs="Arial"/>
          <w:kern w:val="0"/>
          <w:sz w:val="22"/>
          <w:szCs w:val="22"/>
          <w:lang w:eastAsia="en-GB"/>
          <w14:ligatures w14:val="none"/>
        </w:rPr>
        <w:t>in order to</w:t>
      </w:r>
      <w:proofErr w:type="gramEnd"/>
      <w:r w:rsidR="00D22190" w:rsidRPr="00D22190">
        <w:rPr>
          <w:rFonts w:ascii="Arial" w:eastAsia="Times New Roman" w:hAnsi="Arial" w:cs="Arial"/>
          <w:kern w:val="0"/>
          <w:sz w:val="22"/>
          <w:szCs w:val="22"/>
          <w:lang w:eastAsia="en-GB"/>
          <w14:ligatures w14:val="none"/>
        </w:rPr>
        <w:t xml:space="preserve"> make informed decisions regarding their </w:t>
      </w:r>
      <w:r w:rsidR="002C4291" w:rsidRPr="00D22190">
        <w:rPr>
          <w:rFonts w:ascii="Arial" w:eastAsia="Times New Roman" w:hAnsi="Arial" w:cs="Arial"/>
          <w:kern w:val="0"/>
          <w:sz w:val="22"/>
          <w:szCs w:val="22"/>
          <w:lang w:eastAsia="en-GB"/>
          <w14:ligatures w14:val="none"/>
        </w:rPr>
        <w:t>health.</w:t>
      </w:r>
      <w:r w:rsidR="00230418" w:rsidRPr="00EA3DD1">
        <w:rPr>
          <w:rFonts w:ascii="Arial" w:eastAsia="Times New Roman" w:hAnsi="Arial" w:cs="Arial"/>
          <w:kern w:val="0"/>
          <w:sz w:val="22"/>
          <w:szCs w:val="22"/>
          <w:lang w:eastAsia="en-GB"/>
          <w14:ligatures w14:val="none"/>
        </w:rPr>
        <w:t xml:space="preserve"> Individuals with higher educational attainment are more likely to understand medical advice, participate in screening programmes, receive recommended vaccinations, and manage long-term conditions effectively (Public Health England, 20</w:t>
      </w:r>
      <w:r w:rsidR="0061738A" w:rsidRPr="00EA3DD1">
        <w:rPr>
          <w:rFonts w:ascii="Arial" w:eastAsia="Times New Roman" w:hAnsi="Arial" w:cs="Arial"/>
          <w:kern w:val="0"/>
          <w:sz w:val="22"/>
          <w:szCs w:val="22"/>
          <w:lang w:eastAsia="en-GB"/>
          <w14:ligatures w14:val="none"/>
        </w:rPr>
        <w:t>15</w:t>
      </w:r>
      <w:r w:rsidR="00230418" w:rsidRPr="00EA3DD1">
        <w:rPr>
          <w:rFonts w:ascii="Arial" w:eastAsia="Times New Roman" w:hAnsi="Arial" w:cs="Arial"/>
          <w:kern w:val="0"/>
          <w:sz w:val="22"/>
          <w:szCs w:val="22"/>
          <w:lang w:eastAsia="en-GB"/>
          <w14:ligatures w14:val="none"/>
        </w:rPr>
        <w:t>). As a result, education contributes to lower rates of preventable illness and improved health outcomes</w:t>
      </w:r>
      <w:r w:rsidR="00B66B62" w:rsidRPr="00EA3DD1">
        <w:rPr>
          <w:rFonts w:ascii="Arial" w:eastAsia="Times New Roman" w:hAnsi="Arial" w:cs="Arial"/>
          <w:kern w:val="0"/>
          <w:sz w:val="22"/>
          <w:szCs w:val="22"/>
          <w:lang w:eastAsia="en-GB"/>
          <w14:ligatures w14:val="none"/>
        </w:rPr>
        <w:t xml:space="preserve">, </w:t>
      </w:r>
      <w:r w:rsidR="007D37D7" w:rsidRPr="00EA3DD1">
        <w:rPr>
          <w:rFonts w:ascii="Arial" w:eastAsia="Times New Roman" w:hAnsi="Arial" w:cs="Arial"/>
          <w:kern w:val="0"/>
          <w:sz w:val="22"/>
          <w:szCs w:val="22"/>
          <w:lang w:eastAsia="en-GB"/>
          <w14:ligatures w14:val="none"/>
        </w:rPr>
        <w:t>also</w:t>
      </w:r>
      <w:r w:rsidR="00836646" w:rsidRPr="00EA3DD1">
        <w:rPr>
          <w:rFonts w:ascii="Arial" w:eastAsia="Times New Roman" w:hAnsi="Arial" w:cs="Arial"/>
          <w:kern w:val="0"/>
          <w:sz w:val="22"/>
          <w:szCs w:val="22"/>
          <w:lang w:eastAsia="en-GB"/>
          <w14:ligatures w14:val="none"/>
        </w:rPr>
        <w:t xml:space="preserve"> lifelong learning opportunities enable adults to develop new skills, improve employment prospects, and enhance their understanding of health-related issues throughout their lives.</w:t>
      </w:r>
      <w:r w:rsidR="00B66B62" w:rsidRPr="00EA3DD1">
        <w:rPr>
          <w:rFonts w:ascii="Arial" w:eastAsia="Times New Roman" w:hAnsi="Arial" w:cs="Arial"/>
          <w:kern w:val="0"/>
          <w:sz w:val="22"/>
          <w:szCs w:val="22"/>
          <w:lang w:eastAsia="en-GB"/>
          <w14:ligatures w14:val="none"/>
        </w:rPr>
        <w:t xml:space="preserve"> (Department for Education, 2023).</w:t>
      </w:r>
    </w:p>
    <w:p w14:paraId="220DDE94" w14:textId="674B8782" w:rsidR="004C6D08" w:rsidRPr="00EA3DD1" w:rsidRDefault="00E9277C"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Even with these advantages on</w:t>
      </w:r>
      <w:r w:rsidR="004C36D8" w:rsidRPr="00EA3DD1">
        <w:rPr>
          <w:rFonts w:ascii="Arial" w:eastAsia="Times New Roman" w:hAnsi="Arial" w:cs="Arial"/>
          <w:kern w:val="0"/>
          <w:sz w:val="22"/>
          <w:szCs w:val="22"/>
          <w:lang w:eastAsia="en-GB"/>
          <w14:ligatures w14:val="none"/>
        </w:rPr>
        <w:t xml:space="preserve"> good impact of SDG4</w:t>
      </w:r>
      <w:r w:rsidRPr="00EA3DD1">
        <w:rPr>
          <w:rFonts w:ascii="Arial" w:eastAsia="Times New Roman" w:hAnsi="Arial" w:cs="Arial"/>
          <w:kern w:val="0"/>
          <w:sz w:val="22"/>
          <w:szCs w:val="22"/>
          <w:lang w:eastAsia="en-GB"/>
          <w14:ligatures w14:val="none"/>
        </w:rPr>
        <w:t xml:space="preserve">, </w:t>
      </w:r>
      <w:r w:rsidR="0018644C" w:rsidRPr="00EA3DD1">
        <w:rPr>
          <w:rFonts w:ascii="Arial" w:eastAsia="Times New Roman" w:hAnsi="Arial" w:cs="Arial"/>
          <w:kern w:val="0"/>
          <w:sz w:val="22"/>
          <w:szCs w:val="22"/>
          <w:lang w:eastAsia="en-GB"/>
          <w14:ligatures w14:val="none"/>
        </w:rPr>
        <w:t xml:space="preserve">according to </w:t>
      </w:r>
      <w:r w:rsidR="00BC598C">
        <w:rPr>
          <w:rFonts w:ascii="Arial" w:eastAsia="Times New Roman" w:hAnsi="Arial" w:cs="Arial"/>
          <w:kern w:val="0"/>
          <w:sz w:val="22"/>
          <w:szCs w:val="22"/>
          <w:lang w:eastAsia="en-GB"/>
          <w14:ligatures w14:val="none"/>
        </w:rPr>
        <w:t>ONS</w:t>
      </w:r>
      <w:r w:rsidR="002C4291">
        <w:rPr>
          <w:rFonts w:ascii="Arial" w:eastAsia="Times New Roman" w:hAnsi="Arial" w:cs="Arial"/>
          <w:kern w:val="0"/>
          <w:sz w:val="22"/>
          <w:szCs w:val="22"/>
          <w:lang w:eastAsia="en-GB"/>
          <w14:ligatures w14:val="none"/>
        </w:rPr>
        <w:t xml:space="preserve"> {</w:t>
      </w:r>
      <w:r w:rsidR="00475E2D" w:rsidRPr="00EA3DD1">
        <w:rPr>
          <w:rFonts w:ascii="Arial" w:eastAsia="Times New Roman" w:hAnsi="Arial" w:cs="Arial"/>
          <w:kern w:val="0"/>
          <w:sz w:val="22"/>
          <w:szCs w:val="22"/>
          <w:lang w:eastAsia="en-GB"/>
          <w14:ligatures w14:val="none"/>
        </w:rPr>
        <w:t>2024) disparities</w:t>
      </w:r>
      <w:r w:rsidRPr="00EA3DD1">
        <w:rPr>
          <w:rFonts w:ascii="Arial" w:eastAsia="Times New Roman" w:hAnsi="Arial" w:cs="Arial"/>
          <w:kern w:val="0"/>
          <w:sz w:val="22"/>
          <w:szCs w:val="22"/>
          <w:lang w:eastAsia="en-GB"/>
          <w14:ligatures w14:val="none"/>
        </w:rPr>
        <w:t xml:space="preserve"> in educational achievement continue to be a major issue in the UK. Young people from underprivileged backgrounds frequently have lower academic performance, limited opportunities for higher education, and worse health outcomes. These disparities are connected to poverty, housing conditions, and social disadvantage, all of which affect educational achievement and long-term health outcomes (O</w:t>
      </w:r>
      <w:r w:rsidR="00196814">
        <w:rPr>
          <w:rFonts w:ascii="Arial" w:eastAsia="Times New Roman" w:hAnsi="Arial" w:cs="Arial"/>
          <w:kern w:val="0"/>
          <w:sz w:val="22"/>
          <w:szCs w:val="22"/>
          <w:lang w:eastAsia="en-GB"/>
          <w14:ligatures w14:val="none"/>
        </w:rPr>
        <w:t>NS</w:t>
      </w:r>
      <w:r w:rsidRPr="00EA3DD1">
        <w:rPr>
          <w:rFonts w:ascii="Arial" w:eastAsia="Times New Roman" w:hAnsi="Arial" w:cs="Arial"/>
          <w:kern w:val="0"/>
          <w:sz w:val="22"/>
          <w:szCs w:val="22"/>
          <w:lang w:eastAsia="en-GB"/>
          <w14:ligatures w14:val="none"/>
        </w:rPr>
        <w:t>, 2024).</w:t>
      </w:r>
    </w:p>
    <w:p w14:paraId="49F5EB60" w14:textId="58E9E6E0" w:rsidR="004C6D08" w:rsidRPr="00BF2A8E" w:rsidRDefault="00613489" w:rsidP="00416E19">
      <w:pPr>
        <w:pStyle w:val="Heading2"/>
        <w:rPr>
          <w:rFonts w:ascii="Arial" w:eastAsia="Times New Roman" w:hAnsi="Arial" w:cs="Arial"/>
          <w:b/>
          <w:bCs/>
          <w:color w:val="000000" w:themeColor="text1"/>
          <w:kern w:val="0"/>
          <w:sz w:val="22"/>
          <w:szCs w:val="22"/>
          <w:lang w:eastAsia="en-GB"/>
          <w14:ligatures w14:val="none"/>
        </w:rPr>
      </w:pPr>
      <w:bookmarkStart w:id="5" w:name="_Toc236952753"/>
      <w:r w:rsidRPr="00BF2A8E">
        <w:rPr>
          <w:rFonts w:ascii="Arial" w:hAnsi="Arial" w:cs="Arial"/>
          <w:b/>
          <w:bCs/>
          <w:color w:val="000000" w:themeColor="text1"/>
          <w:sz w:val="22"/>
          <w:szCs w:val="22"/>
        </w:rPr>
        <w:t>3.2</w:t>
      </w:r>
      <w:r w:rsidR="00866DA3" w:rsidRPr="00BF2A8E">
        <w:rPr>
          <w:rFonts w:ascii="Arial" w:hAnsi="Arial" w:cs="Arial"/>
          <w:b/>
          <w:bCs/>
          <w:color w:val="000000" w:themeColor="text1"/>
          <w:sz w:val="22"/>
          <w:szCs w:val="22"/>
        </w:rPr>
        <w:t xml:space="preserve"> </w:t>
      </w:r>
      <w:r w:rsidR="00614200" w:rsidRPr="00BF2A8E">
        <w:rPr>
          <w:rFonts w:ascii="Arial" w:hAnsi="Arial" w:cs="Arial"/>
          <w:b/>
          <w:bCs/>
          <w:color w:val="000000" w:themeColor="text1"/>
          <w:sz w:val="22"/>
          <w:szCs w:val="22"/>
        </w:rPr>
        <w:t>Connection</w:t>
      </w:r>
      <w:r w:rsidR="00C45C69" w:rsidRPr="00BF2A8E">
        <w:rPr>
          <w:rFonts w:ascii="Arial" w:hAnsi="Arial" w:cs="Arial"/>
          <w:b/>
          <w:bCs/>
          <w:color w:val="000000" w:themeColor="text1"/>
          <w:sz w:val="22"/>
          <w:szCs w:val="22"/>
        </w:rPr>
        <w:t xml:space="preserve"> Between </w:t>
      </w:r>
      <w:r w:rsidR="008277C4">
        <w:rPr>
          <w:rFonts w:ascii="Arial" w:hAnsi="Arial" w:cs="Arial"/>
          <w:b/>
          <w:bCs/>
          <w:color w:val="000000" w:themeColor="text1"/>
          <w:sz w:val="22"/>
          <w:szCs w:val="22"/>
        </w:rPr>
        <w:t xml:space="preserve">SDG </w:t>
      </w:r>
      <w:r w:rsidR="00C45C69" w:rsidRPr="00BF2A8E">
        <w:rPr>
          <w:rFonts w:ascii="Arial" w:hAnsi="Arial" w:cs="Arial"/>
          <w:b/>
          <w:bCs/>
          <w:color w:val="000000" w:themeColor="text1"/>
          <w:sz w:val="22"/>
          <w:szCs w:val="22"/>
        </w:rPr>
        <w:t>3 and S</w:t>
      </w:r>
      <w:r w:rsidR="008277C4">
        <w:rPr>
          <w:rFonts w:ascii="Arial" w:hAnsi="Arial" w:cs="Arial"/>
          <w:b/>
          <w:bCs/>
          <w:color w:val="000000" w:themeColor="text1"/>
          <w:sz w:val="22"/>
          <w:szCs w:val="22"/>
        </w:rPr>
        <w:t>DG</w:t>
      </w:r>
      <w:r w:rsidR="00C45C69" w:rsidRPr="00BF2A8E">
        <w:rPr>
          <w:rFonts w:ascii="Arial" w:hAnsi="Arial" w:cs="Arial"/>
          <w:b/>
          <w:bCs/>
          <w:color w:val="000000" w:themeColor="text1"/>
          <w:sz w:val="22"/>
          <w:szCs w:val="22"/>
        </w:rPr>
        <w:t xml:space="preserve"> 4</w:t>
      </w:r>
      <w:bookmarkEnd w:id="5"/>
    </w:p>
    <w:p w14:paraId="65D752FF" w14:textId="50FB29E0" w:rsidR="00612A45" w:rsidRPr="00EA3DD1" w:rsidRDefault="001A36F3"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SDG</w:t>
      </w:r>
      <w:r w:rsidR="00612A45" w:rsidRPr="00EA3DD1">
        <w:rPr>
          <w:rFonts w:ascii="Arial" w:eastAsia="Times New Roman" w:hAnsi="Arial" w:cs="Arial"/>
          <w:kern w:val="0"/>
          <w:sz w:val="22"/>
          <w:szCs w:val="22"/>
          <w:lang w:eastAsia="en-GB"/>
          <w14:ligatures w14:val="none"/>
        </w:rPr>
        <w:t xml:space="preserve">3 and </w:t>
      </w:r>
      <w:r w:rsidR="001322A5">
        <w:rPr>
          <w:rFonts w:ascii="Arial" w:eastAsia="Times New Roman" w:hAnsi="Arial" w:cs="Arial"/>
          <w:kern w:val="0"/>
          <w:sz w:val="22"/>
          <w:szCs w:val="22"/>
          <w:lang w:eastAsia="en-GB"/>
          <w14:ligatures w14:val="none"/>
        </w:rPr>
        <w:t>SDG</w:t>
      </w:r>
      <w:r w:rsidR="00612A45" w:rsidRPr="00EA3DD1">
        <w:rPr>
          <w:rFonts w:ascii="Arial" w:eastAsia="Times New Roman" w:hAnsi="Arial" w:cs="Arial"/>
          <w:kern w:val="0"/>
          <w:sz w:val="22"/>
          <w:szCs w:val="22"/>
          <w:lang w:eastAsia="en-GB"/>
          <w14:ligatures w14:val="none"/>
        </w:rPr>
        <w:t>4 are</w:t>
      </w:r>
      <w:r w:rsidR="00415848" w:rsidRPr="00EA3DD1">
        <w:rPr>
          <w:rFonts w:ascii="Arial" w:hAnsi="Arial" w:cs="Arial"/>
          <w:sz w:val="22"/>
          <w:szCs w:val="22"/>
        </w:rPr>
        <w:t xml:space="preserve"> </w:t>
      </w:r>
      <w:r w:rsidR="00415848" w:rsidRPr="00EA3DD1">
        <w:rPr>
          <w:rFonts w:ascii="Arial" w:eastAsia="Times New Roman" w:hAnsi="Arial" w:cs="Arial"/>
          <w:kern w:val="0"/>
          <w:sz w:val="22"/>
          <w:szCs w:val="22"/>
          <w:lang w:eastAsia="en-GB"/>
          <w14:ligatures w14:val="none"/>
        </w:rPr>
        <w:t xml:space="preserve">closely </w:t>
      </w:r>
      <w:r w:rsidR="00167EED" w:rsidRPr="00EA3DD1">
        <w:rPr>
          <w:rFonts w:ascii="Arial" w:eastAsia="Times New Roman" w:hAnsi="Arial" w:cs="Arial"/>
          <w:kern w:val="0"/>
          <w:sz w:val="22"/>
          <w:szCs w:val="22"/>
          <w:lang w:eastAsia="en-GB"/>
          <w14:ligatures w14:val="none"/>
        </w:rPr>
        <w:t>interconnected because</w:t>
      </w:r>
      <w:r w:rsidR="00612A45" w:rsidRPr="00EA3DD1">
        <w:rPr>
          <w:rFonts w:ascii="Arial" w:eastAsia="Times New Roman" w:hAnsi="Arial" w:cs="Arial"/>
          <w:kern w:val="0"/>
          <w:sz w:val="22"/>
          <w:szCs w:val="22"/>
          <w:lang w:eastAsia="en-GB"/>
          <w14:ligatures w14:val="none"/>
        </w:rPr>
        <w:t xml:space="preserve"> </w:t>
      </w:r>
      <w:r w:rsidR="002C3377" w:rsidRPr="00EA3DD1">
        <w:rPr>
          <w:rFonts w:ascii="Arial" w:eastAsia="Times New Roman" w:hAnsi="Arial" w:cs="Arial"/>
          <w:kern w:val="0"/>
          <w:sz w:val="22"/>
          <w:szCs w:val="22"/>
          <w:lang w:eastAsia="en-GB"/>
          <w14:ligatures w14:val="none"/>
        </w:rPr>
        <w:t>improvements</w:t>
      </w:r>
      <w:r w:rsidR="00612A45" w:rsidRPr="00EA3DD1">
        <w:rPr>
          <w:rFonts w:ascii="Arial" w:eastAsia="Times New Roman" w:hAnsi="Arial" w:cs="Arial"/>
          <w:kern w:val="0"/>
          <w:sz w:val="22"/>
          <w:szCs w:val="22"/>
          <w:lang w:eastAsia="en-GB"/>
          <w14:ligatures w14:val="none"/>
        </w:rPr>
        <w:t xml:space="preserve"> in education lead to </w:t>
      </w:r>
      <w:r w:rsidR="00FA5C01" w:rsidRPr="00EA3DD1">
        <w:rPr>
          <w:rFonts w:ascii="Arial" w:eastAsia="Times New Roman" w:hAnsi="Arial" w:cs="Arial"/>
          <w:kern w:val="0"/>
          <w:sz w:val="22"/>
          <w:szCs w:val="22"/>
          <w:lang w:eastAsia="en-GB"/>
          <w14:ligatures w14:val="none"/>
        </w:rPr>
        <w:t>better</w:t>
      </w:r>
      <w:r w:rsidR="00612A45" w:rsidRPr="00EA3DD1">
        <w:rPr>
          <w:rFonts w:ascii="Arial" w:eastAsia="Times New Roman" w:hAnsi="Arial" w:cs="Arial"/>
          <w:kern w:val="0"/>
          <w:sz w:val="22"/>
          <w:szCs w:val="22"/>
          <w:lang w:eastAsia="en-GB"/>
          <w14:ligatures w14:val="none"/>
        </w:rPr>
        <w:t xml:space="preserve"> health outcomes, and good health allows individuals to reach their educational goals. These objectives contribute to sustainable development by decreasing inequalities, enhancing quality of life, and encouraging social and economic welfare</w:t>
      </w:r>
      <w:r w:rsidR="00FC74AE" w:rsidRPr="00EA3DD1">
        <w:rPr>
          <w:rFonts w:ascii="Arial" w:eastAsia="Times New Roman" w:hAnsi="Arial" w:cs="Arial"/>
          <w:kern w:val="0"/>
          <w:sz w:val="22"/>
          <w:szCs w:val="22"/>
          <w:lang w:eastAsia="en-GB"/>
          <w14:ligatures w14:val="none"/>
        </w:rPr>
        <w:t xml:space="preserve"> (</w:t>
      </w:r>
      <w:r w:rsidR="00FA4196" w:rsidRPr="00EA3DD1">
        <w:rPr>
          <w:rFonts w:ascii="Arial" w:eastAsia="Times New Roman" w:hAnsi="Arial" w:cs="Arial"/>
          <w:kern w:val="0"/>
          <w:sz w:val="22"/>
          <w:szCs w:val="22"/>
          <w:lang w:eastAsia="en-GB"/>
          <w14:ligatures w14:val="none"/>
        </w:rPr>
        <w:t xml:space="preserve">Marmot </w:t>
      </w:r>
      <w:r w:rsidR="00FA4196" w:rsidRPr="00EA3DD1">
        <w:rPr>
          <w:rFonts w:ascii="Arial" w:eastAsia="Times New Roman" w:hAnsi="Arial" w:cs="Arial"/>
          <w:i/>
          <w:iCs/>
          <w:kern w:val="0"/>
          <w:sz w:val="22"/>
          <w:szCs w:val="22"/>
          <w:lang w:eastAsia="en-GB"/>
          <w14:ligatures w14:val="none"/>
        </w:rPr>
        <w:t>et al</w:t>
      </w:r>
      <w:r w:rsidR="00FA4196" w:rsidRPr="00EA3DD1">
        <w:rPr>
          <w:rFonts w:ascii="Arial" w:eastAsia="Times New Roman" w:hAnsi="Arial" w:cs="Arial"/>
          <w:kern w:val="0"/>
          <w:sz w:val="22"/>
          <w:szCs w:val="22"/>
          <w:lang w:eastAsia="en-GB"/>
          <w14:ligatures w14:val="none"/>
        </w:rPr>
        <w:t>., 2020</w:t>
      </w:r>
      <w:r w:rsidR="007010B2">
        <w:rPr>
          <w:rFonts w:ascii="Arial" w:eastAsia="Times New Roman" w:hAnsi="Arial" w:cs="Arial"/>
          <w:kern w:val="0"/>
          <w:sz w:val="22"/>
          <w:szCs w:val="22"/>
          <w:lang w:eastAsia="en-GB"/>
          <w14:ligatures w14:val="none"/>
        </w:rPr>
        <w:t xml:space="preserve">, </w:t>
      </w:r>
      <w:r w:rsidR="00612A45" w:rsidRPr="00EA3DD1">
        <w:rPr>
          <w:rFonts w:ascii="Arial" w:eastAsia="Times New Roman" w:hAnsi="Arial" w:cs="Arial"/>
          <w:kern w:val="0"/>
          <w:sz w:val="22"/>
          <w:szCs w:val="22"/>
          <w:lang w:eastAsia="en-GB"/>
          <w14:ligatures w14:val="none"/>
        </w:rPr>
        <w:t>Department for Education, 2023</w:t>
      </w:r>
      <w:r w:rsidR="008E2E3B" w:rsidRPr="00EA3DD1">
        <w:rPr>
          <w:rFonts w:ascii="Arial" w:eastAsia="Times New Roman" w:hAnsi="Arial" w:cs="Arial"/>
          <w:kern w:val="0"/>
          <w:sz w:val="22"/>
          <w:szCs w:val="22"/>
          <w:lang w:eastAsia="en-GB"/>
          <w14:ligatures w14:val="none"/>
        </w:rPr>
        <w:t>)</w:t>
      </w:r>
      <w:r w:rsidR="00612A45" w:rsidRPr="00EA3DD1">
        <w:rPr>
          <w:rFonts w:ascii="Arial" w:eastAsia="Times New Roman" w:hAnsi="Arial" w:cs="Arial"/>
          <w:kern w:val="0"/>
          <w:sz w:val="22"/>
          <w:szCs w:val="22"/>
          <w:lang w:eastAsia="en-GB"/>
          <w14:ligatures w14:val="none"/>
        </w:rPr>
        <w:t>.</w:t>
      </w:r>
    </w:p>
    <w:p w14:paraId="6AED76C6" w14:textId="38A81C3C" w:rsidR="006068E7" w:rsidRPr="00BF2A8E" w:rsidRDefault="00613489" w:rsidP="00E853D1">
      <w:pPr>
        <w:pStyle w:val="Heading1"/>
        <w:spacing w:line="360" w:lineRule="auto"/>
        <w:jc w:val="both"/>
        <w:rPr>
          <w:rFonts w:ascii="Arial" w:hAnsi="Arial" w:cs="Arial"/>
          <w:b/>
          <w:bCs/>
          <w:sz w:val="22"/>
          <w:szCs w:val="22"/>
        </w:rPr>
      </w:pPr>
      <w:bookmarkStart w:id="6" w:name="_Toc236952754"/>
      <w:r w:rsidRPr="00BF2A8E">
        <w:rPr>
          <w:rFonts w:ascii="Arial" w:hAnsi="Arial" w:cs="Arial"/>
          <w:b/>
          <w:bCs/>
          <w:color w:val="000000" w:themeColor="text1"/>
          <w:sz w:val="22"/>
          <w:szCs w:val="22"/>
        </w:rPr>
        <w:t>4</w:t>
      </w:r>
      <w:r w:rsidR="007032B3" w:rsidRPr="00BF2A8E">
        <w:rPr>
          <w:rFonts w:ascii="Arial" w:hAnsi="Arial" w:cs="Arial"/>
          <w:b/>
          <w:bCs/>
          <w:color w:val="000000" w:themeColor="text1"/>
          <w:sz w:val="22"/>
          <w:szCs w:val="22"/>
        </w:rPr>
        <w:t xml:space="preserve"> </w:t>
      </w:r>
      <w:r w:rsidR="006068E7" w:rsidRPr="00BF2A8E">
        <w:rPr>
          <w:rFonts w:ascii="Arial" w:hAnsi="Arial" w:cs="Arial"/>
          <w:b/>
          <w:bCs/>
          <w:color w:val="000000" w:themeColor="text1"/>
          <w:sz w:val="22"/>
          <w:szCs w:val="22"/>
        </w:rPr>
        <w:t>National Initiative Supporting SDG 3: The NHS Long Term Plan</w:t>
      </w:r>
      <w:bookmarkEnd w:id="6"/>
    </w:p>
    <w:p w14:paraId="32F280B1" w14:textId="7EBACC82" w:rsidR="006068E7" w:rsidRPr="00EA3DD1" w:rsidRDefault="00C43DDA"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The NHS Long Term Plan</w:t>
      </w:r>
      <w:r w:rsidR="006068E7" w:rsidRPr="00EA3DD1">
        <w:rPr>
          <w:rFonts w:ascii="Arial" w:eastAsia="Times New Roman" w:hAnsi="Arial" w:cs="Arial"/>
          <w:kern w:val="0"/>
          <w:sz w:val="22"/>
          <w:szCs w:val="22"/>
          <w:lang w:eastAsia="en-GB"/>
          <w14:ligatures w14:val="none"/>
        </w:rPr>
        <w:t xml:space="preserve"> </w:t>
      </w:r>
      <w:r w:rsidR="00754070" w:rsidRPr="00EA3DD1">
        <w:rPr>
          <w:rFonts w:ascii="Arial" w:eastAsia="Times New Roman" w:hAnsi="Arial" w:cs="Arial"/>
          <w:kern w:val="0"/>
          <w:sz w:val="22"/>
          <w:szCs w:val="22"/>
          <w:lang w:eastAsia="en-GB"/>
          <w14:ligatures w14:val="none"/>
        </w:rPr>
        <w:t xml:space="preserve">was </w:t>
      </w:r>
      <w:r w:rsidR="00F702CF" w:rsidRPr="00EA3DD1">
        <w:rPr>
          <w:rFonts w:ascii="Arial" w:eastAsia="Times New Roman" w:hAnsi="Arial" w:cs="Arial"/>
          <w:kern w:val="0"/>
          <w:sz w:val="22"/>
          <w:szCs w:val="22"/>
          <w:lang w:eastAsia="en-GB"/>
          <w14:ligatures w14:val="none"/>
        </w:rPr>
        <w:t>published</w:t>
      </w:r>
      <w:r w:rsidR="006068E7" w:rsidRPr="00EA3DD1">
        <w:rPr>
          <w:rFonts w:ascii="Arial" w:eastAsia="Times New Roman" w:hAnsi="Arial" w:cs="Arial"/>
          <w:kern w:val="0"/>
          <w:sz w:val="22"/>
          <w:szCs w:val="22"/>
          <w:lang w:eastAsia="en-GB"/>
          <w14:ligatures w14:val="none"/>
        </w:rPr>
        <w:t xml:space="preserve"> in </w:t>
      </w:r>
      <w:r w:rsidR="00326B12" w:rsidRPr="00EA3DD1">
        <w:rPr>
          <w:rFonts w:ascii="Arial" w:eastAsia="Times New Roman" w:hAnsi="Arial" w:cs="Arial"/>
          <w:kern w:val="0"/>
          <w:sz w:val="22"/>
          <w:szCs w:val="22"/>
          <w:lang w:eastAsia="en-GB"/>
          <w14:ligatures w14:val="none"/>
        </w:rPr>
        <w:t>2019;</w:t>
      </w:r>
      <w:r w:rsidR="006068E7" w:rsidRPr="00EA3DD1">
        <w:rPr>
          <w:rFonts w:ascii="Arial" w:eastAsia="Times New Roman" w:hAnsi="Arial" w:cs="Arial"/>
          <w:kern w:val="0"/>
          <w:sz w:val="22"/>
          <w:szCs w:val="22"/>
          <w:lang w:eastAsia="en-GB"/>
          <w14:ligatures w14:val="none"/>
        </w:rPr>
        <w:t xml:space="preserve"> </w:t>
      </w:r>
      <w:r w:rsidR="005773B1" w:rsidRPr="00EA3DD1">
        <w:rPr>
          <w:rFonts w:ascii="Arial" w:eastAsia="Times New Roman" w:hAnsi="Arial" w:cs="Arial"/>
          <w:kern w:val="0"/>
          <w:sz w:val="22"/>
          <w:szCs w:val="22"/>
          <w:lang w:eastAsia="en-GB"/>
          <w14:ligatures w14:val="none"/>
        </w:rPr>
        <w:t xml:space="preserve">this plan </w:t>
      </w:r>
      <w:r w:rsidR="006068E7" w:rsidRPr="00EA3DD1">
        <w:rPr>
          <w:rFonts w:ascii="Arial" w:eastAsia="Times New Roman" w:hAnsi="Arial" w:cs="Arial"/>
          <w:kern w:val="0"/>
          <w:sz w:val="22"/>
          <w:szCs w:val="22"/>
          <w:lang w:eastAsia="en-GB"/>
          <w14:ligatures w14:val="none"/>
        </w:rPr>
        <w:t xml:space="preserve">is one of the UK's most significant healthcare strategies for improving population health and wellbeing. </w:t>
      </w:r>
      <w:r w:rsidR="00AE11D0" w:rsidRPr="00EA3DD1">
        <w:rPr>
          <w:rFonts w:ascii="Arial" w:eastAsia="Times New Roman" w:hAnsi="Arial" w:cs="Arial"/>
          <w:kern w:val="0"/>
          <w:sz w:val="22"/>
          <w:szCs w:val="22"/>
          <w:lang w:eastAsia="en-GB"/>
          <w14:ligatures w14:val="none"/>
        </w:rPr>
        <w:t xml:space="preserve">NHS England </w:t>
      </w:r>
      <w:r w:rsidR="00FD6F97" w:rsidRPr="00EA3DD1">
        <w:rPr>
          <w:rFonts w:ascii="Arial" w:eastAsia="Times New Roman" w:hAnsi="Arial" w:cs="Arial"/>
          <w:kern w:val="0"/>
          <w:sz w:val="22"/>
          <w:szCs w:val="22"/>
          <w:lang w:eastAsia="en-GB"/>
          <w14:ligatures w14:val="none"/>
        </w:rPr>
        <w:t>(</w:t>
      </w:r>
      <w:r w:rsidR="00AE11D0" w:rsidRPr="00EA3DD1">
        <w:rPr>
          <w:rFonts w:ascii="Arial" w:eastAsia="Times New Roman" w:hAnsi="Arial" w:cs="Arial"/>
          <w:kern w:val="0"/>
          <w:sz w:val="22"/>
          <w:szCs w:val="22"/>
          <w:lang w:eastAsia="en-GB"/>
          <w14:ligatures w14:val="none"/>
        </w:rPr>
        <w:t>2019)</w:t>
      </w:r>
      <w:r w:rsidR="00695F7E" w:rsidRPr="00EA3DD1">
        <w:rPr>
          <w:rFonts w:ascii="Arial" w:eastAsia="Times New Roman" w:hAnsi="Arial" w:cs="Arial"/>
          <w:kern w:val="0"/>
          <w:sz w:val="22"/>
          <w:szCs w:val="22"/>
          <w:lang w:eastAsia="en-GB"/>
          <w14:ligatures w14:val="none"/>
        </w:rPr>
        <w:t xml:space="preserve"> </w:t>
      </w:r>
      <w:r w:rsidR="006138E4" w:rsidRPr="00EA3DD1">
        <w:rPr>
          <w:rFonts w:ascii="Arial" w:eastAsia="Times New Roman" w:hAnsi="Arial" w:cs="Arial"/>
          <w:kern w:val="0"/>
          <w:sz w:val="22"/>
          <w:szCs w:val="22"/>
          <w:lang w:eastAsia="en-GB"/>
          <w14:ligatures w14:val="none"/>
        </w:rPr>
        <w:t>reported</w:t>
      </w:r>
      <w:r w:rsidR="009844D7" w:rsidRPr="00EA3DD1">
        <w:rPr>
          <w:rFonts w:ascii="Arial" w:eastAsia="Times New Roman" w:hAnsi="Arial" w:cs="Arial"/>
          <w:kern w:val="0"/>
          <w:sz w:val="22"/>
          <w:szCs w:val="22"/>
          <w:lang w:eastAsia="en-GB"/>
          <w14:ligatures w14:val="none"/>
        </w:rPr>
        <w:t xml:space="preserve"> </w:t>
      </w:r>
      <w:r w:rsidR="00460E3B" w:rsidRPr="00EA3DD1">
        <w:rPr>
          <w:rFonts w:ascii="Arial" w:eastAsia="Times New Roman" w:hAnsi="Arial" w:cs="Arial"/>
          <w:kern w:val="0"/>
          <w:sz w:val="22"/>
          <w:szCs w:val="22"/>
          <w:lang w:eastAsia="en-GB"/>
          <w14:ligatures w14:val="none"/>
        </w:rPr>
        <w:t>that, t</w:t>
      </w:r>
      <w:r w:rsidR="006068E7" w:rsidRPr="00EA3DD1">
        <w:rPr>
          <w:rFonts w:ascii="Arial" w:eastAsia="Times New Roman" w:hAnsi="Arial" w:cs="Arial"/>
          <w:kern w:val="0"/>
          <w:sz w:val="22"/>
          <w:szCs w:val="22"/>
          <w:lang w:eastAsia="en-GB"/>
          <w14:ligatures w14:val="none"/>
        </w:rPr>
        <w:t>h</w:t>
      </w:r>
      <w:r w:rsidR="00E602CE" w:rsidRPr="00EA3DD1">
        <w:rPr>
          <w:rFonts w:ascii="Arial" w:eastAsia="Times New Roman" w:hAnsi="Arial" w:cs="Arial"/>
          <w:kern w:val="0"/>
          <w:sz w:val="22"/>
          <w:szCs w:val="22"/>
          <w:lang w:eastAsia="en-GB"/>
          <w14:ligatures w14:val="none"/>
        </w:rPr>
        <w:t>is</w:t>
      </w:r>
      <w:r w:rsidR="006068E7" w:rsidRPr="00EA3DD1">
        <w:rPr>
          <w:rFonts w:ascii="Arial" w:eastAsia="Times New Roman" w:hAnsi="Arial" w:cs="Arial"/>
          <w:kern w:val="0"/>
          <w:sz w:val="22"/>
          <w:szCs w:val="22"/>
          <w:lang w:eastAsia="en-GB"/>
          <w14:ligatures w14:val="none"/>
        </w:rPr>
        <w:t xml:space="preserve"> plan supports SDG 3 by prioritising prevention, early diagnosis, integrated healthcare, mental health services and reducing health inequalities. It also aims to improve outcomes for people living with long-term conditions through greater collaboration between primary care, hospitals, local authorities and voluntary organisations</w:t>
      </w:r>
      <w:r w:rsidR="00051E73" w:rsidRPr="00EA3DD1">
        <w:rPr>
          <w:rFonts w:ascii="Arial" w:eastAsia="Times New Roman" w:hAnsi="Arial" w:cs="Arial"/>
          <w:kern w:val="0"/>
          <w:sz w:val="22"/>
          <w:szCs w:val="22"/>
          <w:lang w:eastAsia="en-GB"/>
          <w14:ligatures w14:val="none"/>
        </w:rPr>
        <w:t xml:space="preserve"> (NHS England, 2019)</w:t>
      </w:r>
      <w:r w:rsidR="00B545B5" w:rsidRPr="00EA3DD1">
        <w:rPr>
          <w:rFonts w:ascii="Arial" w:eastAsia="Times New Roman" w:hAnsi="Arial" w:cs="Arial"/>
          <w:kern w:val="0"/>
          <w:sz w:val="22"/>
          <w:szCs w:val="22"/>
          <w:lang w:eastAsia="en-GB"/>
          <w14:ligatures w14:val="none"/>
        </w:rPr>
        <w:t>,</w:t>
      </w:r>
    </w:p>
    <w:p w14:paraId="4F5E5727" w14:textId="782B290D" w:rsidR="00965FB7" w:rsidRPr="00EA3DD1" w:rsidRDefault="0030757F"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0757F">
        <w:rPr>
          <w:rFonts w:ascii="Arial" w:eastAsia="Times New Roman" w:hAnsi="Arial" w:cs="Arial"/>
          <w:kern w:val="0"/>
          <w:sz w:val="22"/>
          <w:szCs w:val="22"/>
          <w:lang w:eastAsia="en-GB"/>
          <w14:ligatures w14:val="none"/>
        </w:rPr>
        <w:t xml:space="preserve">A </w:t>
      </w:r>
      <w:r>
        <w:rPr>
          <w:rFonts w:ascii="Arial" w:eastAsia="Times New Roman" w:hAnsi="Arial" w:cs="Arial"/>
          <w:kern w:val="0"/>
          <w:sz w:val="22"/>
          <w:szCs w:val="22"/>
          <w:lang w:eastAsia="en-GB"/>
          <w14:ligatures w14:val="none"/>
        </w:rPr>
        <w:t>ma</w:t>
      </w:r>
      <w:r w:rsidR="001F4091">
        <w:rPr>
          <w:rFonts w:ascii="Arial" w:eastAsia="Times New Roman" w:hAnsi="Arial" w:cs="Arial"/>
          <w:kern w:val="0"/>
          <w:sz w:val="22"/>
          <w:szCs w:val="22"/>
          <w:lang w:eastAsia="en-GB"/>
          <w14:ligatures w14:val="none"/>
        </w:rPr>
        <w:t>jor</w:t>
      </w:r>
      <w:r w:rsidRPr="0030757F">
        <w:rPr>
          <w:rFonts w:ascii="Arial" w:eastAsia="Times New Roman" w:hAnsi="Arial" w:cs="Arial"/>
          <w:kern w:val="0"/>
          <w:sz w:val="22"/>
          <w:szCs w:val="22"/>
          <w:lang w:eastAsia="en-GB"/>
          <w14:ligatures w14:val="none"/>
        </w:rPr>
        <w:t xml:space="preserve"> strength of the NHS Long Term </w:t>
      </w:r>
      <w:r w:rsidR="00DD740C" w:rsidRPr="0030757F">
        <w:rPr>
          <w:rFonts w:ascii="Arial" w:eastAsia="Times New Roman" w:hAnsi="Arial" w:cs="Arial"/>
          <w:kern w:val="0"/>
          <w:sz w:val="22"/>
          <w:szCs w:val="22"/>
          <w:lang w:eastAsia="en-GB"/>
          <w14:ligatures w14:val="none"/>
        </w:rPr>
        <w:t>Plan its</w:t>
      </w:r>
      <w:r w:rsidRPr="0030757F">
        <w:rPr>
          <w:rFonts w:ascii="Arial" w:eastAsia="Times New Roman" w:hAnsi="Arial" w:cs="Arial"/>
          <w:kern w:val="0"/>
          <w:sz w:val="22"/>
          <w:szCs w:val="22"/>
          <w:lang w:eastAsia="en-GB"/>
          <w14:ligatures w14:val="none"/>
        </w:rPr>
        <w:t xml:space="preserve"> emphasis on preventive healthcare, rather than solely concentrating on treating illness. This strategy promotes interventions such as</w:t>
      </w:r>
      <w:r w:rsidR="00DD740C">
        <w:rPr>
          <w:rFonts w:ascii="Arial" w:eastAsia="Times New Roman" w:hAnsi="Arial" w:cs="Arial"/>
          <w:kern w:val="0"/>
          <w:sz w:val="22"/>
          <w:szCs w:val="22"/>
          <w:lang w:eastAsia="en-GB"/>
          <w14:ligatures w14:val="none"/>
        </w:rPr>
        <w:t xml:space="preserve"> </w:t>
      </w:r>
      <w:r w:rsidRPr="0030757F">
        <w:rPr>
          <w:rFonts w:ascii="Arial" w:eastAsia="Times New Roman" w:hAnsi="Arial" w:cs="Arial"/>
          <w:kern w:val="0"/>
          <w:sz w:val="22"/>
          <w:szCs w:val="22"/>
          <w:lang w:eastAsia="en-GB"/>
          <w14:ligatures w14:val="none"/>
        </w:rPr>
        <w:t xml:space="preserve">obesity reduction initiatives, and vaccination programs </w:t>
      </w:r>
      <w:r w:rsidR="006068E7" w:rsidRPr="00EA3DD1">
        <w:rPr>
          <w:rFonts w:ascii="Arial" w:eastAsia="Times New Roman" w:hAnsi="Arial" w:cs="Arial"/>
          <w:kern w:val="0"/>
          <w:sz w:val="22"/>
          <w:szCs w:val="22"/>
          <w:lang w:eastAsia="en-GB"/>
          <w14:ligatures w14:val="none"/>
        </w:rPr>
        <w:t xml:space="preserve">and early cancer screening. These measures </w:t>
      </w:r>
      <w:r w:rsidR="0098480A" w:rsidRPr="0098480A">
        <w:rPr>
          <w:rFonts w:ascii="Arial" w:eastAsia="Times New Roman" w:hAnsi="Arial" w:cs="Arial"/>
          <w:kern w:val="0"/>
          <w:sz w:val="22"/>
          <w:szCs w:val="22"/>
          <w:lang w:eastAsia="en-GB"/>
          <w14:ligatures w14:val="none"/>
        </w:rPr>
        <w:t>help alleviate the impact of preventable diseases</w:t>
      </w:r>
      <w:r w:rsidR="006068E7" w:rsidRPr="00EA3DD1">
        <w:rPr>
          <w:rFonts w:ascii="Arial" w:eastAsia="Times New Roman" w:hAnsi="Arial" w:cs="Arial"/>
          <w:kern w:val="0"/>
          <w:sz w:val="22"/>
          <w:szCs w:val="22"/>
          <w:lang w:eastAsia="en-GB"/>
          <w14:ligatures w14:val="none"/>
        </w:rPr>
        <w:t xml:space="preserve"> and improving life expectancy</w:t>
      </w:r>
      <w:r w:rsidR="00965FB7" w:rsidRPr="00EA3DD1">
        <w:rPr>
          <w:rFonts w:ascii="Arial" w:eastAsia="Times New Roman" w:hAnsi="Arial" w:cs="Arial"/>
          <w:kern w:val="0"/>
          <w:sz w:val="22"/>
          <w:szCs w:val="22"/>
          <w:lang w:eastAsia="en-GB"/>
          <w14:ligatures w14:val="none"/>
        </w:rPr>
        <w:t xml:space="preserve"> (NHS England, 2019)</w:t>
      </w:r>
      <w:r w:rsidR="001D6900" w:rsidRPr="00EA3DD1">
        <w:rPr>
          <w:rFonts w:ascii="Arial" w:eastAsia="Times New Roman" w:hAnsi="Arial" w:cs="Arial"/>
          <w:kern w:val="0"/>
          <w:sz w:val="22"/>
          <w:szCs w:val="22"/>
          <w:lang w:eastAsia="en-GB"/>
          <w14:ligatures w14:val="none"/>
        </w:rPr>
        <w:t>.</w:t>
      </w:r>
    </w:p>
    <w:p w14:paraId="3188E621" w14:textId="3988BC3E" w:rsidR="001D6900" w:rsidRPr="00EA3DD1" w:rsidRDefault="001D6900"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lastRenderedPageBreak/>
        <w:t>Despite these achievements, The NHS Long Term Plan has encountered significant difficulties. The rising demand for healthcare services, shortages in the workforce, and financial limitations have led to extended waiting lists for elective treatments on healthcare services (The King's Fund, 2024).</w:t>
      </w:r>
    </w:p>
    <w:p w14:paraId="3B7256E1" w14:textId="77777777" w:rsidR="00FD6814" w:rsidRDefault="00102276" w:rsidP="00E853D1">
      <w:pPr>
        <w:pStyle w:val="Heading1"/>
        <w:spacing w:line="360" w:lineRule="auto"/>
        <w:jc w:val="both"/>
        <w:rPr>
          <w:rFonts w:ascii="Arial" w:hAnsi="Arial" w:cs="Arial"/>
          <w:b/>
          <w:bCs/>
          <w:color w:val="000000" w:themeColor="text1"/>
          <w:sz w:val="22"/>
          <w:szCs w:val="22"/>
        </w:rPr>
      </w:pPr>
      <w:bookmarkStart w:id="7" w:name="_Toc236952755"/>
      <w:r w:rsidRPr="00BF2A8E">
        <w:rPr>
          <w:rFonts w:ascii="Arial" w:hAnsi="Arial" w:cs="Arial"/>
          <w:b/>
          <w:bCs/>
          <w:color w:val="000000" w:themeColor="text1"/>
          <w:sz w:val="22"/>
          <w:szCs w:val="22"/>
        </w:rPr>
        <w:t>4</w:t>
      </w:r>
      <w:r w:rsidR="000F03D4" w:rsidRPr="00BF2A8E">
        <w:rPr>
          <w:rFonts w:ascii="Arial" w:hAnsi="Arial" w:cs="Arial"/>
          <w:b/>
          <w:bCs/>
          <w:color w:val="000000" w:themeColor="text1"/>
          <w:sz w:val="22"/>
          <w:szCs w:val="22"/>
        </w:rPr>
        <w:t>.</w:t>
      </w:r>
      <w:r w:rsidR="00C47461" w:rsidRPr="00BF2A8E">
        <w:rPr>
          <w:rFonts w:ascii="Arial" w:hAnsi="Arial" w:cs="Arial"/>
          <w:b/>
          <w:bCs/>
          <w:color w:val="000000" w:themeColor="text1"/>
          <w:sz w:val="22"/>
          <w:szCs w:val="22"/>
        </w:rPr>
        <w:t>1</w:t>
      </w:r>
      <w:r w:rsidR="007032B3" w:rsidRPr="00BF2A8E">
        <w:rPr>
          <w:rFonts w:ascii="Arial" w:hAnsi="Arial" w:cs="Arial"/>
          <w:b/>
          <w:bCs/>
          <w:color w:val="000000" w:themeColor="text1"/>
          <w:sz w:val="22"/>
          <w:szCs w:val="22"/>
        </w:rPr>
        <w:t xml:space="preserve"> </w:t>
      </w:r>
      <w:r w:rsidR="00635C22" w:rsidRPr="00BF2A8E">
        <w:rPr>
          <w:rFonts w:ascii="Arial" w:hAnsi="Arial" w:cs="Arial"/>
          <w:b/>
          <w:bCs/>
          <w:color w:val="000000" w:themeColor="text1"/>
          <w:sz w:val="22"/>
          <w:szCs w:val="22"/>
        </w:rPr>
        <w:t>National Initiative for SDG 4: Skills for Jobs</w:t>
      </w:r>
      <w:bookmarkEnd w:id="7"/>
    </w:p>
    <w:p w14:paraId="44F1A321" w14:textId="4EB2C668" w:rsidR="00256EDF" w:rsidRPr="00FD6814" w:rsidRDefault="00471F8D" w:rsidP="00E853D1">
      <w:pPr>
        <w:pStyle w:val="Heading1"/>
        <w:spacing w:line="360" w:lineRule="auto"/>
        <w:jc w:val="both"/>
        <w:rPr>
          <w:rFonts w:ascii="Arial" w:hAnsi="Arial" w:cs="Arial"/>
          <w:b/>
          <w:bCs/>
          <w:color w:val="000000" w:themeColor="text1"/>
          <w:sz w:val="22"/>
          <w:szCs w:val="22"/>
        </w:rPr>
      </w:pPr>
      <w:r w:rsidRPr="00FD6814">
        <w:rPr>
          <w:rFonts w:ascii="Arial" w:hAnsi="Arial" w:cs="Arial"/>
          <w:color w:val="000000" w:themeColor="text1"/>
          <w:sz w:val="22"/>
          <w:szCs w:val="22"/>
        </w:rPr>
        <w:t xml:space="preserve">The Skills for Jobs program </w:t>
      </w:r>
      <w:proofErr w:type="gramStart"/>
      <w:r w:rsidRPr="00FD6814">
        <w:rPr>
          <w:rFonts w:ascii="Arial" w:hAnsi="Arial" w:cs="Arial"/>
          <w:color w:val="000000" w:themeColor="text1"/>
          <w:sz w:val="22"/>
          <w:szCs w:val="22"/>
        </w:rPr>
        <w:t>is</w:t>
      </w:r>
      <w:proofErr w:type="gramEnd"/>
      <w:r w:rsidRPr="00FD6814">
        <w:rPr>
          <w:rFonts w:ascii="Arial" w:hAnsi="Arial" w:cs="Arial"/>
          <w:color w:val="000000" w:themeColor="text1"/>
          <w:sz w:val="22"/>
          <w:szCs w:val="22"/>
        </w:rPr>
        <w:t xml:space="preserve"> a lifelong learning initiative by the UK Government that supports S</w:t>
      </w:r>
      <w:r w:rsidR="00A93C21" w:rsidRPr="00FD6814">
        <w:rPr>
          <w:rFonts w:ascii="Arial" w:hAnsi="Arial" w:cs="Arial"/>
          <w:color w:val="000000" w:themeColor="text1"/>
          <w:sz w:val="22"/>
          <w:szCs w:val="22"/>
        </w:rPr>
        <w:t>DG</w:t>
      </w:r>
      <w:r w:rsidRPr="00FD6814">
        <w:rPr>
          <w:rFonts w:ascii="Arial" w:hAnsi="Arial" w:cs="Arial"/>
          <w:color w:val="000000" w:themeColor="text1"/>
          <w:sz w:val="22"/>
          <w:szCs w:val="22"/>
        </w:rPr>
        <w:t xml:space="preserve"> 4</w:t>
      </w:r>
      <w:r w:rsidR="00881B70" w:rsidRPr="00FD6814">
        <w:rPr>
          <w:rFonts w:ascii="Arial" w:eastAsia="Times New Roman" w:hAnsi="Arial" w:cs="Arial"/>
          <w:color w:val="000000" w:themeColor="text1"/>
          <w:kern w:val="0"/>
          <w:sz w:val="22"/>
          <w:szCs w:val="22"/>
          <w:lang w:eastAsia="en-GB"/>
          <w14:ligatures w14:val="none"/>
        </w:rPr>
        <w:t>, which focuses on quality education</w:t>
      </w:r>
      <w:r w:rsidR="00DE6319" w:rsidRPr="00FD6814">
        <w:rPr>
          <w:rFonts w:ascii="Arial" w:eastAsia="Times New Roman" w:hAnsi="Arial" w:cs="Arial"/>
          <w:color w:val="000000" w:themeColor="text1"/>
          <w:kern w:val="0"/>
          <w:sz w:val="22"/>
          <w:szCs w:val="22"/>
          <w:lang w:eastAsia="en-GB"/>
          <w14:ligatures w14:val="none"/>
        </w:rPr>
        <w:t>,</w:t>
      </w:r>
      <w:r w:rsidR="00881B70" w:rsidRPr="00FD6814">
        <w:rPr>
          <w:rFonts w:ascii="Arial" w:eastAsia="Times New Roman" w:hAnsi="Arial" w:cs="Arial"/>
          <w:color w:val="000000" w:themeColor="text1"/>
          <w:kern w:val="0"/>
          <w:sz w:val="22"/>
          <w:szCs w:val="22"/>
          <w:lang w:eastAsia="en-GB"/>
          <w14:ligatures w14:val="none"/>
        </w:rPr>
        <w:t xml:space="preserve"> </w:t>
      </w:r>
      <w:r w:rsidR="00DE6319" w:rsidRPr="00FD6814">
        <w:rPr>
          <w:rFonts w:ascii="Arial" w:eastAsia="Times New Roman" w:hAnsi="Arial" w:cs="Arial"/>
          <w:color w:val="000000" w:themeColor="text1"/>
          <w:kern w:val="0"/>
          <w:sz w:val="22"/>
          <w:szCs w:val="22"/>
          <w:lang w:eastAsia="en-GB"/>
          <w14:ligatures w14:val="none"/>
        </w:rPr>
        <w:t>r</w:t>
      </w:r>
      <w:r w:rsidR="00881B70" w:rsidRPr="00FD6814">
        <w:rPr>
          <w:rFonts w:ascii="Arial" w:eastAsia="Times New Roman" w:hAnsi="Arial" w:cs="Arial"/>
          <w:color w:val="000000" w:themeColor="text1"/>
          <w:kern w:val="0"/>
          <w:sz w:val="22"/>
          <w:szCs w:val="22"/>
          <w:lang w:eastAsia="en-GB"/>
          <w14:ligatures w14:val="none"/>
        </w:rPr>
        <w:t xml:space="preserve">eleased by the Department for Education in 2021, the strategy focuses on enhancing technical education, promoting lifelong learning, increasing apprenticeship options, </w:t>
      </w:r>
      <w:r w:rsidR="00E57D86" w:rsidRPr="00FD6814">
        <w:rPr>
          <w:rFonts w:ascii="Arial" w:eastAsia="Times New Roman" w:hAnsi="Arial" w:cs="Arial"/>
          <w:color w:val="000000" w:themeColor="text1"/>
          <w:kern w:val="0"/>
          <w:sz w:val="22"/>
          <w:szCs w:val="22"/>
          <w:lang w:eastAsia="en-GB"/>
          <w14:ligatures w14:val="none"/>
        </w:rPr>
        <w:t xml:space="preserve">and making sure that education and training meet the needs of the job market </w:t>
      </w:r>
      <w:r w:rsidR="00BB3AF3" w:rsidRPr="00FD6814">
        <w:rPr>
          <w:rFonts w:ascii="Arial" w:eastAsia="Times New Roman" w:hAnsi="Arial" w:cs="Arial"/>
          <w:color w:val="000000" w:themeColor="text1"/>
          <w:kern w:val="0"/>
          <w:sz w:val="22"/>
          <w:szCs w:val="22"/>
          <w:lang w:eastAsia="en-GB"/>
          <w14:ligatures w14:val="none"/>
        </w:rPr>
        <w:t>(Department for Education, 2021).</w:t>
      </w:r>
    </w:p>
    <w:p w14:paraId="77AB825E" w14:textId="5AC4CE3B" w:rsidR="000F7829" w:rsidRPr="00FD6814" w:rsidRDefault="00E66CB1" w:rsidP="00E853D1">
      <w:pPr>
        <w:spacing w:line="360" w:lineRule="auto"/>
        <w:jc w:val="both"/>
        <w:rPr>
          <w:rFonts w:ascii="Arial" w:hAnsi="Arial" w:cs="Arial"/>
          <w:b/>
          <w:bCs/>
          <w:sz w:val="22"/>
          <w:szCs w:val="22"/>
        </w:rPr>
      </w:pPr>
      <w:r w:rsidRPr="00FD6814">
        <w:rPr>
          <w:rFonts w:ascii="Arial" w:eastAsia="Times New Roman" w:hAnsi="Arial" w:cs="Arial"/>
          <w:color w:val="000000" w:themeColor="text1"/>
          <w:kern w:val="0"/>
          <w:sz w:val="22"/>
          <w:szCs w:val="22"/>
          <w:lang w:eastAsia="en-GB"/>
          <w14:ligatures w14:val="none"/>
        </w:rPr>
        <w:t>Th</w:t>
      </w:r>
      <w:r w:rsidR="00256EDF" w:rsidRPr="00FD6814">
        <w:rPr>
          <w:rFonts w:ascii="Arial" w:eastAsia="Times New Roman" w:hAnsi="Arial" w:cs="Arial"/>
          <w:color w:val="000000" w:themeColor="text1"/>
          <w:kern w:val="0"/>
          <w:sz w:val="22"/>
          <w:szCs w:val="22"/>
          <w:lang w:eastAsia="en-GB"/>
          <w14:ligatures w14:val="none"/>
        </w:rPr>
        <w:t>is</w:t>
      </w:r>
      <w:r w:rsidRPr="00FD6814">
        <w:rPr>
          <w:rFonts w:ascii="Arial" w:eastAsia="Times New Roman" w:hAnsi="Arial" w:cs="Arial"/>
          <w:color w:val="000000" w:themeColor="text1"/>
          <w:kern w:val="0"/>
          <w:sz w:val="22"/>
          <w:szCs w:val="22"/>
          <w:lang w:eastAsia="en-GB"/>
          <w14:ligatures w14:val="none"/>
        </w:rPr>
        <w:t xml:space="preserve"> initiative </w:t>
      </w:r>
      <w:r w:rsidR="00A9228B" w:rsidRPr="00FD6814">
        <w:rPr>
          <w:rFonts w:ascii="Arial" w:eastAsia="Times New Roman" w:hAnsi="Arial" w:cs="Arial"/>
          <w:color w:val="000000" w:themeColor="text1"/>
          <w:kern w:val="0"/>
          <w:sz w:val="22"/>
          <w:szCs w:val="22"/>
          <w:lang w:eastAsia="en-GB"/>
          <w14:ligatures w14:val="none"/>
        </w:rPr>
        <w:t>increases</w:t>
      </w:r>
      <w:r w:rsidRPr="00FD6814">
        <w:rPr>
          <w:rFonts w:ascii="Arial" w:eastAsia="Times New Roman" w:hAnsi="Arial" w:cs="Arial"/>
          <w:color w:val="000000" w:themeColor="text1"/>
          <w:kern w:val="0"/>
          <w:sz w:val="22"/>
          <w:szCs w:val="22"/>
          <w:lang w:eastAsia="en-GB"/>
          <w14:ligatures w14:val="none"/>
        </w:rPr>
        <w:t xml:space="preserve"> chances for adults to earn new qualifications and develop skills that improve their job prospects and financial stability. </w:t>
      </w:r>
      <w:r w:rsidR="00EA6061" w:rsidRPr="00FD6814">
        <w:rPr>
          <w:rFonts w:ascii="Arial" w:eastAsia="Times New Roman" w:hAnsi="Arial" w:cs="Arial"/>
          <w:color w:val="000000" w:themeColor="text1"/>
          <w:kern w:val="0"/>
          <w:sz w:val="22"/>
          <w:szCs w:val="22"/>
          <w:lang w:eastAsia="en-GB"/>
          <w14:ligatures w14:val="none"/>
        </w:rPr>
        <w:t xml:space="preserve">Lifelong learning also contributes </w:t>
      </w:r>
      <w:r w:rsidR="00EA6061" w:rsidRPr="00FD6814">
        <w:rPr>
          <w:rFonts w:ascii="Arial" w:eastAsia="Times New Roman" w:hAnsi="Arial" w:cs="Arial"/>
          <w:kern w:val="0"/>
          <w:sz w:val="22"/>
          <w:szCs w:val="22"/>
          <w:lang w:eastAsia="en-GB"/>
          <w14:ligatures w14:val="none"/>
        </w:rPr>
        <w:t>to improved health literacy</w:t>
      </w:r>
      <w:r w:rsidRPr="00FD6814">
        <w:rPr>
          <w:rFonts w:ascii="Arial" w:eastAsia="Times New Roman" w:hAnsi="Arial" w:cs="Arial"/>
          <w:kern w:val="0"/>
          <w:sz w:val="22"/>
          <w:szCs w:val="22"/>
          <w:lang w:eastAsia="en-GB"/>
          <w14:ligatures w14:val="none"/>
        </w:rPr>
        <w:t>, allowing people to make informed choices regarding healthy living, preventing diseases, and using healthcare services effectively</w:t>
      </w:r>
      <w:r w:rsidR="002B2358" w:rsidRPr="00FD6814">
        <w:rPr>
          <w:rFonts w:ascii="Arial" w:eastAsia="Times New Roman" w:hAnsi="Arial" w:cs="Arial"/>
          <w:kern w:val="0"/>
          <w:sz w:val="22"/>
          <w:szCs w:val="22"/>
          <w:lang w:eastAsia="en-GB"/>
          <w14:ligatures w14:val="none"/>
        </w:rPr>
        <w:t xml:space="preserve"> (</w:t>
      </w:r>
      <w:r w:rsidR="00A02D77" w:rsidRPr="00FD6814">
        <w:rPr>
          <w:rFonts w:ascii="Arial" w:eastAsia="Times New Roman" w:hAnsi="Arial" w:cs="Arial"/>
          <w:kern w:val="0"/>
          <w:sz w:val="22"/>
          <w:szCs w:val="22"/>
          <w:lang w:eastAsia="en-GB"/>
          <w14:ligatures w14:val="none"/>
        </w:rPr>
        <w:t>Public Health England</w:t>
      </w:r>
      <w:r w:rsidR="000F7829" w:rsidRPr="00FD6814">
        <w:rPr>
          <w:rFonts w:ascii="Arial" w:eastAsia="Times New Roman" w:hAnsi="Arial" w:cs="Arial"/>
          <w:kern w:val="0"/>
          <w:sz w:val="22"/>
          <w:szCs w:val="22"/>
          <w:lang w:eastAsia="en-GB"/>
          <w14:ligatures w14:val="none"/>
        </w:rPr>
        <w:t xml:space="preserve">, </w:t>
      </w:r>
      <w:r w:rsidR="00A02D77" w:rsidRPr="00FD6814">
        <w:rPr>
          <w:rFonts w:ascii="Arial" w:eastAsia="Times New Roman" w:hAnsi="Arial" w:cs="Arial"/>
          <w:kern w:val="0"/>
          <w:sz w:val="22"/>
          <w:szCs w:val="22"/>
          <w:lang w:eastAsia="en-GB"/>
          <w14:ligatures w14:val="none"/>
        </w:rPr>
        <w:t>2015)</w:t>
      </w:r>
      <w:r w:rsidR="000F7829" w:rsidRPr="00FD6814">
        <w:rPr>
          <w:rFonts w:ascii="Arial" w:eastAsia="Times New Roman" w:hAnsi="Arial" w:cs="Arial"/>
          <w:kern w:val="0"/>
          <w:sz w:val="22"/>
          <w:szCs w:val="22"/>
          <w:lang w:eastAsia="en-GB"/>
          <w14:ligatures w14:val="none"/>
        </w:rPr>
        <w:t>.</w:t>
      </w:r>
    </w:p>
    <w:p w14:paraId="43EC87E2" w14:textId="77777777" w:rsidR="00A77C7E" w:rsidRPr="00EA3DD1" w:rsidRDefault="00E318C0" w:rsidP="00E853D1">
      <w:pPr>
        <w:spacing w:line="360" w:lineRule="auto"/>
        <w:jc w:val="both"/>
        <w:rPr>
          <w:rFonts w:ascii="Arial" w:hAnsi="Arial" w:cs="Arial"/>
          <w:b/>
          <w:bCs/>
          <w:sz w:val="22"/>
          <w:szCs w:val="22"/>
        </w:rPr>
      </w:pPr>
      <w:r w:rsidRPr="00EA3DD1">
        <w:rPr>
          <w:rFonts w:ascii="Arial" w:eastAsia="Times New Roman" w:hAnsi="Arial" w:cs="Arial"/>
          <w:kern w:val="0"/>
          <w:sz w:val="22"/>
          <w:szCs w:val="22"/>
          <w:lang w:eastAsia="en-GB"/>
          <w14:ligatures w14:val="none"/>
        </w:rPr>
        <w:t>Despite these benefits, challenges remain. Participation in adult education varies across regions, and people from disadvantaged communities continue to face barriers to accessing further education and training. Financial pressures, digital exclusion, and regional inequalities have reduced the reach of lifelong learning opportunities. Expanding funding, improving digital access, and increasing support for disadvantaged learners would strengthen the initiative and contribute to reducing educational and health inequalities</w:t>
      </w:r>
      <w:r w:rsidR="00350ECC" w:rsidRPr="00EA3DD1">
        <w:rPr>
          <w:rFonts w:ascii="Arial" w:eastAsia="Times New Roman" w:hAnsi="Arial" w:cs="Arial"/>
          <w:kern w:val="0"/>
          <w:sz w:val="22"/>
          <w:szCs w:val="22"/>
          <w:lang w:eastAsia="en-GB"/>
          <w14:ligatures w14:val="none"/>
        </w:rPr>
        <w:t xml:space="preserve"> (Department for Education, 2021).</w:t>
      </w:r>
    </w:p>
    <w:p w14:paraId="701BDF9F" w14:textId="77777777" w:rsidR="00FD6814" w:rsidRDefault="0097773C" w:rsidP="00E853D1">
      <w:pPr>
        <w:pStyle w:val="Heading1"/>
        <w:spacing w:line="360" w:lineRule="auto"/>
        <w:jc w:val="both"/>
        <w:rPr>
          <w:rFonts w:ascii="Arial" w:hAnsi="Arial" w:cs="Arial"/>
          <w:b/>
          <w:bCs/>
          <w:color w:val="000000" w:themeColor="text1"/>
          <w:sz w:val="22"/>
          <w:szCs w:val="22"/>
        </w:rPr>
      </w:pPr>
      <w:bookmarkStart w:id="8" w:name="_Toc236952756"/>
      <w:r w:rsidRPr="00BF2A8E">
        <w:rPr>
          <w:rFonts w:ascii="Arial" w:hAnsi="Arial" w:cs="Arial"/>
          <w:b/>
          <w:bCs/>
          <w:color w:val="000000" w:themeColor="text1"/>
          <w:sz w:val="22"/>
          <w:szCs w:val="22"/>
        </w:rPr>
        <w:t>5 Local</w:t>
      </w:r>
      <w:r w:rsidR="00585534" w:rsidRPr="00BF2A8E">
        <w:rPr>
          <w:rFonts w:ascii="Arial" w:hAnsi="Arial" w:cs="Arial"/>
          <w:b/>
          <w:bCs/>
          <w:color w:val="000000" w:themeColor="text1"/>
          <w:sz w:val="22"/>
          <w:szCs w:val="22"/>
        </w:rPr>
        <w:t xml:space="preserve"> Wellbeing Initiative</w:t>
      </w:r>
      <w:r w:rsidR="00C14896" w:rsidRPr="00BF2A8E">
        <w:rPr>
          <w:rFonts w:ascii="Arial" w:hAnsi="Arial" w:cs="Arial"/>
          <w:b/>
          <w:bCs/>
          <w:color w:val="000000" w:themeColor="text1"/>
          <w:sz w:val="22"/>
          <w:szCs w:val="22"/>
        </w:rPr>
        <w:t xml:space="preserve"> for SDG3</w:t>
      </w:r>
      <w:r w:rsidR="00585534" w:rsidRPr="00BF2A8E">
        <w:rPr>
          <w:rFonts w:ascii="Arial" w:hAnsi="Arial" w:cs="Arial"/>
          <w:b/>
          <w:bCs/>
          <w:color w:val="000000" w:themeColor="text1"/>
          <w:sz w:val="22"/>
          <w:szCs w:val="22"/>
        </w:rPr>
        <w:t xml:space="preserve">: </w:t>
      </w:r>
      <w:r w:rsidR="007D6A22" w:rsidRPr="00BF2A8E">
        <w:rPr>
          <w:rFonts w:ascii="Arial" w:hAnsi="Arial" w:cs="Arial"/>
          <w:b/>
          <w:bCs/>
          <w:color w:val="000000" w:themeColor="text1"/>
          <w:sz w:val="22"/>
          <w:szCs w:val="22"/>
        </w:rPr>
        <w:t>Every Mind Matters</w:t>
      </w:r>
      <w:bookmarkEnd w:id="8"/>
    </w:p>
    <w:p w14:paraId="06A3EBFA" w14:textId="4331FF4C" w:rsidR="001651D3" w:rsidRPr="00FD6814" w:rsidRDefault="00A47F98" w:rsidP="00E853D1">
      <w:pPr>
        <w:pStyle w:val="Heading1"/>
        <w:spacing w:line="360" w:lineRule="auto"/>
        <w:jc w:val="both"/>
        <w:rPr>
          <w:rFonts w:ascii="Arial" w:hAnsi="Arial" w:cs="Arial"/>
          <w:b/>
          <w:bCs/>
          <w:color w:val="000000" w:themeColor="text1"/>
          <w:sz w:val="22"/>
          <w:szCs w:val="22"/>
        </w:rPr>
      </w:pPr>
      <w:r w:rsidRPr="00EA3DD1">
        <w:rPr>
          <w:rFonts w:ascii="Arial" w:eastAsia="Times New Roman" w:hAnsi="Arial" w:cs="Arial"/>
          <w:color w:val="000000" w:themeColor="text1"/>
          <w:kern w:val="0"/>
          <w:sz w:val="22"/>
          <w:szCs w:val="22"/>
          <w:lang w:eastAsia="en-GB"/>
          <w14:ligatures w14:val="none"/>
        </w:rPr>
        <w:t xml:space="preserve">Mental health is an important part of SDG 3. This goal focuses on promoting mental well-being, preventing mental illness, and providing access to quality healthcare for everyone (United Nations, 2015). </w:t>
      </w:r>
    </w:p>
    <w:p w14:paraId="0A121D3C" w14:textId="00D6A23B" w:rsidR="00DD6E13" w:rsidRPr="00EA3DD1" w:rsidRDefault="00A47F98" w:rsidP="00E853D1">
      <w:pPr>
        <w:spacing w:after="0" w:line="360" w:lineRule="auto"/>
        <w:contextualSpacing/>
        <w:jc w:val="both"/>
        <w:rPr>
          <w:rFonts w:ascii="Arial" w:eastAsia="Times New Roman" w:hAnsi="Arial" w:cs="Arial"/>
          <w:color w:val="000000" w:themeColor="text1"/>
          <w:kern w:val="0"/>
          <w:sz w:val="22"/>
          <w:szCs w:val="22"/>
          <w:lang w:eastAsia="en-GB"/>
          <w14:ligatures w14:val="none"/>
        </w:rPr>
      </w:pPr>
      <w:r w:rsidRPr="00EA3DD1">
        <w:rPr>
          <w:rFonts w:ascii="Arial" w:eastAsia="Times New Roman" w:hAnsi="Arial" w:cs="Arial"/>
          <w:color w:val="000000" w:themeColor="text1"/>
          <w:kern w:val="0"/>
          <w:sz w:val="22"/>
          <w:szCs w:val="22"/>
          <w:lang w:eastAsia="en-GB"/>
          <w14:ligatures w14:val="none"/>
        </w:rPr>
        <w:t xml:space="preserve">In the United Kingdom, </w:t>
      </w:r>
      <w:r w:rsidR="006B0F46" w:rsidRPr="00EA3DD1">
        <w:rPr>
          <w:rFonts w:ascii="Arial" w:eastAsia="Times New Roman" w:hAnsi="Arial" w:cs="Arial"/>
          <w:color w:val="000000" w:themeColor="text1"/>
          <w:kern w:val="0"/>
          <w:sz w:val="22"/>
          <w:szCs w:val="22"/>
          <w:lang w:eastAsia="en-GB"/>
          <w14:ligatures w14:val="none"/>
        </w:rPr>
        <w:t>th</w:t>
      </w:r>
      <w:r w:rsidR="00AB724C" w:rsidRPr="00EA3DD1">
        <w:rPr>
          <w:rFonts w:ascii="Arial" w:eastAsia="Times New Roman" w:hAnsi="Arial" w:cs="Arial"/>
          <w:color w:val="000000" w:themeColor="text1"/>
          <w:kern w:val="0"/>
          <w:sz w:val="22"/>
          <w:szCs w:val="22"/>
          <w:lang w:eastAsia="en-GB"/>
          <w14:ligatures w14:val="none"/>
        </w:rPr>
        <w:t xml:space="preserve">ese </w:t>
      </w:r>
      <w:r w:rsidRPr="00EA3DD1">
        <w:rPr>
          <w:rFonts w:ascii="Arial" w:eastAsia="Times New Roman" w:hAnsi="Arial" w:cs="Arial"/>
          <w:color w:val="000000" w:themeColor="text1"/>
          <w:kern w:val="0"/>
          <w:sz w:val="22"/>
          <w:szCs w:val="22"/>
          <w:lang w:eastAsia="en-GB"/>
          <w14:ligatures w14:val="none"/>
        </w:rPr>
        <w:t xml:space="preserve">campaigns aimed </w:t>
      </w:r>
      <w:r w:rsidR="00BE45F1" w:rsidRPr="00EA3DD1">
        <w:rPr>
          <w:rFonts w:ascii="Arial" w:eastAsia="Times New Roman" w:hAnsi="Arial" w:cs="Arial"/>
          <w:color w:val="000000" w:themeColor="text1"/>
          <w:kern w:val="0"/>
          <w:sz w:val="22"/>
          <w:szCs w:val="22"/>
          <w:lang w:eastAsia="en-GB"/>
          <w14:ligatures w14:val="none"/>
        </w:rPr>
        <w:t>to</w:t>
      </w:r>
      <w:r w:rsidRPr="00EA3DD1">
        <w:rPr>
          <w:rFonts w:ascii="Arial" w:eastAsia="Times New Roman" w:hAnsi="Arial" w:cs="Arial"/>
          <w:color w:val="000000" w:themeColor="text1"/>
          <w:kern w:val="0"/>
          <w:sz w:val="22"/>
          <w:szCs w:val="22"/>
          <w:lang w:eastAsia="en-GB"/>
          <w14:ligatures w14:val="none"/>
        </w:rPr>
        <w:t xml:space="preserve"> </w:t>
      </w:r>
      <w:r w:rsidR="00853DD9" w:rsidRPr="00EA3DD1">
        <w:rPr>
          <w:rFonts w:ascii="Arial" w:eastAsia="Times New Roman" w:hAnsi="Arial" w:cs="Arial"/>
          <w:color w:val="000000" w:themeColor="text1"/>
          <w:kern w:val="0"/>
          <w:sz w:val="22"/>
          <w:szCs w:val="22"/>
          <w:lang w:eastAsia="en-GB"/>
          <w14:ligatures w14:val="none"/>
        </w:rPr>
        <w:t>raise</w:t>
      </w:r>
      <w:r w:rsidRPr="00EA3DD1">
        <w:rPr>
          <w:rFonts w:ascii="Arial" w:eastAsia="Times New Roman" w:hAnsi="Arial" w:cs="Arial"/>
          <w:color w:val="000000" w:themeColor="text1"/>
          <w:kern w:val="0"/>
          <w:sz w:val="22"/>
          <w:szCs w:val="22"/>
          <w:lang w:eastAsia="en-GB"/>
          <w14:ligatures w14:val="none"/>
        </w:rPr>
        <w:t xml:space="preserve"> awareness about mental health</w:t>
      </w:r>
      <w:r w:rsidR="001675AA" w:rsidRPr="00EA3DD1">
        <w:rPr>
          <w:rFonts w:ascii="Arial" w:eastAsia="Times New Roman" w:hAnsi="Arial" w:cs="Arial"/>
          <w:color w:val="000000" w:themeColor="text1"/>
          <w:kern w:val="0"/>
          <w:sz w:val="22"/>
          <w:szCs w:val="22"/>
          <w:lang w:eastAsia="en-GB"/>
          <w14:ligatures w14:val="none"/>
        </w:rPr>
        <w:t>,</w:t>
      </w:r>
      <w:r w:rsidRPr="00EA3DD1">
        <w:rPr>
          <w:rFonts w:ascii="Arial" w:eastAsia="Times New Roman" w:hAnsi="Arial" w:cs="Arial"/>
          <w:color w:val="000000" w:themeColor="text1"/>
          <w:kern w:val="0"/>
          <w:sz w:val="22"/>
          <w:szCs w:val="22"/>
          <w:lang w:eastAsia="en-GB"/>
          <w14:ligatures w14:val="none"/>
        </w:rPr>
        <w:t xml:space="preserve"> have become a key public health approach to lessen stigma, enhance understanding of mental health issues, and promote early intervention. </w:t>
      </w:r>
      <w:r w:rsidR="00E104FE" w:rsidRPr="00EA3DD1">
        <w:rPr>
          <w:rFonts w:ascii="Arial" w:eastAsia="Times New Roman" w:hAnsi="Arial" w:cs="Arial"/>
          <w:color w:val="000000" w:themeColor="text1"/>
          <w:kern w:val="0"/>
          <w:sz w:val="22"/>
          <w:szCs w:val="22"/>
          <w:lang w:eastAsia="en-GB"/>
          <w14:ligatures w14:val="none"/>
        </w:rPr>
        <w:t>As reported by</w:t>
      </w:r>
      <w:r w:rsidR="00AC265F" w:rsidRPr="00EA3DD1">
        <w:rPr>
          <w:rFonts w:ascii="Arial" w:eastAsia="Times New Roman" w:hAnsi="Arial" w:cs="Arial"/>
          <w:color w:val="000000" w:themeColor="text1"/>
          <w:kern w:val="0"/>
          <w:sz w:val="22"/>
          <w:szCs w:val="22"/>
          <w:lang w:eastAsia="en-GB"/>
          <w14:ligatures w14:val="none"/>
        </w:rPr>
        <w:t xml:space="preserve"> </w:t>
      </w:r>
      <w:r w:rsidR="00F9605B" w:rsidRPr="00EA3DD1">
        <w:rPr>
          <w:rFonts w:ascii="Arial" w:eastAsia="Times New Roman" w:hAnsi="Arial" w:cs="Arial"/>
          <w:color w:val="000000" w:themeColor="text1"/>
          <w:kern w:val="0"/>
          <w:sz w:val="22"/>
          <w:szCs w:val="22"/>
          <w:lang w:eastAsia="en-GB"/>
          <w14:ligatures w14:val="none"/>
        </w:rPr>
        <w:t>NHS (</w:t>
      </w:r>
      <w:r w:rsidR="00E104FE" w:rsidRPr="00EA3DD1">
        <w:rPr>
          <w:rFonts w:ascii="Arial" w:eastAsia="Times New Roman" w:hAnsi="Arial" w:cs="Arial"/>
          <w:color w:val="000000" w:themeColor="text1"/>
          <w:kern w:val="0"/>
          <w:sz w:val="22"/>
          <w:szCs w:val="22"/>
          <w:lang w:eastAsia="en-GB"/>
          <w14:ligatures w14:val="none"/>
        </w:rPr>
        <w:t>2024)</w:t>
      </w:r>
      <w:r w:rsidR="00AC265F" w:rsidRPr="00EA3DD1">
        <w:rPr>
          <w:rFonts w:ascii="Arial" w:eastAsia="Times New Roman" w:hAnsi="Arial" w:cs="Arial"/>
          <w:color w:val="000000" w:themeColor="text1"/>
          <w:kern w:val="0"/>
          <w:sz w:val="22"/>
          <w:szCs w:val="22"/>
          <w:lang w:eastAsia="en-GB"/>
          <w14:ligatures w14:val="none"/>
        </w:rPr>
        <w:t>,</w:t>
      </w:r>
      <w:r w:rsidR="00E104FE" w:rsidRPr="00EA3DD1">
        <w:rPr>
          <w:rFonts w:ascii="Arial" w:eastAsia="Times New Roman" w:hAnsi="Arial" w:cs="Arial"/>
          <w:color w:val="000000" w:themeColor="text1"/>
          <w:kern w:val="0"/>
          <w:sz w:val="22"/>
          <w:szCs w:val="22"/>
          <w:lang w:eastAsia="en-GB"/>
          <w14:ligatures w14:val="none"/>
        </w:rPr>
        <w:t xml:space="preserve"> </w:t>
      </w:r>
      <w:r w:rsidRPr="00EA3DD1">
        <w:rPr>
          <w:rFonts w:ascii="Arial" w:eastAsia="Times New Roman" w:hAnsi="Arial" w:cs="Arial"/>
          <w:color w:val="000000" w:themeColor="text1"/>
          <w:kern w:val="0"/>
          <w:sz w:val="22"/>
          <w:szCs w:val="22"/>
          <w:lang w:eastAsia="en-GB"/>
          <w14:ligatures w14:val="none"/>
        </w:rPr>
        <w:t>A major initiative is Every Mind Matters campaign, which was started by Public Health England in 2019 and is currently managed by the NHS and the Office for Health Improvement and Disparities. The campaign offers free, research-supported advice, practical resources for wellbeing, and a customi</w:t>
      </w:r>
      <w:r w:rsidR="001651D3">
        <w:rPr>
          <w:rFonts w:ascii="Arial" w:eastAsia="Times New Roman" w:hAnsi="Arial" w:cs="Arial"/>
          <w:color w:val="000000" w:themeColor="text1"/>
          <w:kern w:val="0"/>
          <w:sz w:val="22"/>
          <w:szCs w:val="22"/>
          <w:lang w:eastAsia="en-GB"/>
          <w14:ligatures w14:val="none"/>
        </w:rPr>
        <w:t>s</w:t>
      </w:r>
      <w:r w:rsidRPr="00EA3DD1">
        <w:rPr>
          <w:rFonts w:ascii="Arial" w:eastAsia="Times New Roman" w:hAnsi="Arial" w:cs="Arial"/>
          <w:color w:val="000000" w:themeColor="text1"/>
          <w:kern w:val="0"/>
          <w:sz w:val="22"/>
          <w:szCs w:val="22"/>
          <w:lang w:eastAsia="en-GB"/>
          <w14:ligatures w14:val="none"/>
        </w:rPr>
        <w:t xml:space="preserve">ed online Mind Plan to help individuals cope with stress, anxiety, low mood, and sleep issues. Every Mind Matters campaign has helped raise public awareness of mental health by </w:t>
      </w:r>
      <w:r w:rsidRPr="00EA3DD1">
        <w:rPr>
          <w:rFonts w:ascii="Arial" w:eastAsia="Times New Roman" w:hAnsi="Arial" w:cs="Arial"/>
          <w:color w:val="000000" w:themeColor="text1"/>
          <w:kern w:val="0"/>
          <w:sz w:val="22"/>
          <w:szCs w:val="22"/>
          <w:lang w:eastAsia="en-GB"/>
          <w14:ligatures w14:val="none"/>
        </w:rPr>
        <w:lastRenderedPageBreak/>
        <w:t>promoting preventive actions that individuals can take before problems become more serious</w:t>
      </w:r>
      <w:r w:rsidR="001F1FF0" w:rsidRPr="00EA3DD1">
        <w:rPr>
          <w:rFonts w:ascii="Arial" w:eastAsia="Times New Roman" w:hAnsi="Arial" w:cs="Arial"/>
          <w:color w:val="000000" w:themeColor="text1"/>
          <w:kern w:val="0"/>
          <w:sz w:val="22"/>
          <w:szCs w:val="22"/>
          <w:lang w:eastAsia="en-GB"/>
          <w14:ligatures w14:val="none"/>
        </w:rPr>
        <w:t xml:space="preserve"> (NHS, 2024). </w:t>
      </w:r>
      <w:r w:rsidR="004B4A2D" w:rsidRPr="00EA3DD1">
        <w:rPr>
          <w:rFonts w:ascii="Arial" w:eastAsia="Times New Roman" w:hAnsi="Arial" w:cs="Arial"/>
          <w:color w:val="000000" w:themeColor="text1"/>
          <w:kern w:val="0"/>
          <w:sz w:val="22"/>
          <w:szCs w:val="22"/>
          <w:lang w:eastAsia="en-GB"/>
          <w14:ligatures w14:val="none"/>
        </w:rPr>
        <w:t xml:space="preserve"> </w:t>
      </w:r>
    </w:p>
    <w:p w14:paraId="6596869F" w14:textId="77777777" w:rsidR="005F371C" w:rsidRDefault="00244BDF" w:rsidP="00E853D1">
      <w:pPr>
        <w:pStyle w:val="Heading1"/>
        <w:spacing w:line="360" w:lineRule="auto"/>
        <w:jc w:val="both"/>
        <w:rPr>
          <w:rFonts w:ascii="Arial" w:hAnsi="Arial" w:cs="Arial"/>
          <w:b/>
          <w:bCs/>
          <w:color w:val="000000" w:themeColor="text1"/>
          <w:sz w:val="22"/>
          <w:szCs w:val="22"/>
        </w:rPr>
      </w:pPr>
      <w:bookmarkStart w:id="9" w:name="_Toc236952757"/>
      <w:r w:rsidRPr="00BF2A8E">
        <w:rPr>
          <w:rFonts w:ascii="Arial" w:hAnsi="Arial" w:cs="Arial"/>
          <w:b/>
          <w:bCs/>
          <w:color w:val="000000" w:themeColor="text1"/>
          <w:sz w:val="22"/>
          <w:szCs w:val="22"/>
        </w:rPr>
        <w:t xml:space="preserve">5.1 </w:t>
      </w:r>
      <w:r w:rsidR="001C1EC1" w:rsidRPr="00BF2A8E">
        <w:rPr>
          <w:rFonts w:ascii="Arial" w:hAnsi="Arial" w:cs="Arial"/>
          <w:b/>
          <w:bCs/>
          <w:color w:val="000000" w:themeColor="text1"/>
          <w:sz w:val="22"/>
          <w:szCs w:val="22"/>
        </w:rPr>
        <w:t xml:space="preserve">Local Wellbeing Initiative for SDG4: </w:t>
      </w:r>
      <w:r w:rsidR="005E1223" w:rsidRPr="00BF2A8E">
        <w:rPr>
          <w:rFonts w:ascii="Arial" w:hAnsi="Arial" w:cs="Arial"/>
          <w:b/>
          <w:bCs/>
          <w:color w:val="000000" w:themeColor="text1"/>
          <w:sz w:val="22"/>
          <w:szCs w:val="22"/>
        </w:rPr>
        <w:t>Early Help</w:t>
      </w:r>
      <w:bookmarkEnd w:id="9"/>
      <w:r w:rsidR="005F371C">
        <w:rPr>
          <w:rFonts w:ascii="Arial" w:hAnsi="Arial" w:cs="Arial"/>
          <w:b/>
          <w:bCs/>
          <w:color w:val="000000" w:themeColor="text1"/>
          <w:sz w:val="22"/>
          <w:szCs w:val="22"/>
        </w:rPr>
        <w:t xml:space="preserve"> </w:t>
      </w:r>
    </w:p>
    <w:p w14:paraId="2B34DEDA" w14:textId="6FCEA4D6" w:rsidR="003470BA" w:rsidRPr="005F371C" w:rsidRDefault="00BA3709" w:rsidP="00E853D1">
      <w:pPr>
        <w:pStyle w:val="Heading1"/>
        <w:spacing w:line="360" w:lineRule="auto"/>
        <w:jc w:val="both"/>
        <w:rPr>
          <w:rFonts w:ascii="Arial" w:hAnsi="Arial" w:cs="Arial"/>
          <w:b/>
          <w:bCs/>
          <w:color w:val="000000" w:themeColor="text1"/>
          <w:sz w:val="22"/>
          <w:szCs w:val="22"/>
        </w:rPr>
      </w:pPr>
      <w:r w:rsidRPr="005F371C">
        <w:rPr>
          <w:rFonts w:ascii="Arial" w:eastAsia="Times New Roman" w:hAnsi="Arial" w:cs="Arial"/>
          <w:color w:val="000000" w:themeColor="text1"/>
          <w:kern w:val="0"/>
          <w:sz w:val="22"/>
          <w:szCs w:val="22"/>
          <w:lang w:eastAsia="en-GB"/>
          <w14:ligatures w14:val="none"/>
        </w:rPr>
        <w:t xml:space="preserve">Southwark Council (2024) </w:t>
      </w:r>
      <w:r w:rsidR="004B61E2" w:rsidRPr="005F371C">
        <w:rPr>
          <w:rFonts w:ascii="Arial" w:eastAsia="Times New Roman" w:hAnsi="Arial" w:cs="Arial"/>
          <w:color w:val="000000" w:themeColor="text1"/>
          <w:kern w:val="0"/>
          <w:sz w:val="22"/>
          <w:szCs w:val="22"/>
          <w:lang w:eastAsia="en-GB"/>
          <w14:ligatures w14:val="none"/>
        </w:rPr>
        <w:t>stated that,</w:t>
      </w:r>
      <w:r w:rsidR="008229A9" w:rsidRPr="005F371C">
        <w:rPr>
          <w:rFonts w:ascii="Arial" w:eastAsia="Times New Roman" w:hAnsi="Arial" w:cs="Arial"/>
          <w:color w:val="000000" w:themeColor="text1"/>
          <w:kern w:val="0"/>
          <w:sz w:val="22"/>
          <w:szCs w:val="22"/>
          <w:lang w:eastAsia="en-GB"/>
          <w14:ligatures w14:val="none"/>
        </w:rPr>
        <w:t xml:space="preserve"> </w:t>
      </w:r>
      <w:r w:rsidR="005004B6" w:rsidRPr="005F371C">
        <w:rPr>
          <w:rFonts w:ascii="Arial" w:eastAsia="Times New Roman" w:hAnsi="Arial" w:cs="Arial"/>
          <w:color w:val="000000" w:themeColor="text1"/>
          <w:kern w:val="0"/>
          <w:sz w:val="22"/>
          <w:szCs w:val="22"/>
          <w:lang w:eastAsia="en-GB"/>
          <w14:ligatures w14:val="none"/>
        </w:rPr>
        <w:t>Early Help Services are delivered by many UK local authorities, including Leeds City Council, Nottinghamshire County Council, and Southwark Council</w:t>
      </w:r>
      <w:r w:rsidR="0005119E" w:rsidRPr="005F371C">
        <w:rPr>
          <w:rFonts w:ascii="Arial" w:eastAsia="Times New Roman" w:hAnsi="Arial" w:cs="Arial"/>
          <w:color w:val="000000" w:themeColor="text1"/>
          <w:kern w:val="0"/>
          <w:sz w:val="22"/>
          <w:szCs w:val="22"/>
          <w:lang w:eastAsia="en-GB"/>
          <w14:ligatures w14:val="none"/>
        </w:rPr>
        <w:t>,</w:t>
      </w:r>
      <w:r w:rsidR="005004B6" w:rsidRPr="005F371C">
        <w:rPr>
          <w:rFonts w:ascii="Arial" w:eastAsia="Times New Roman" w:hAnsi="Arial" w:cs="Arial"/>
          <w:color w:val="000000" w:themeColor="text1"/>
          <w:kern w:val="0"/>
          <w:sz w:val="22"/>
          <w:szCs w:val="22"/>
          <w:lang w:eastAsia="en-GB"/>
          <w14:ligatures w14:val="none"/>
        </w:rPr>
        <w:t xml:space="preserve"> </w:t>
      </w:r>
      <w:r w:rsidR="0005119E" w:rsidRPr="005F371C">
        <w:rPr>
          <w:rFonts w:ascii="Arial" w:eastAsia="Times New Roman" w:hAnsi="Arial" w:cs="Arial"/>
          <w:color w:val="000000" w:themeColor="text1"/>
          <w:kern w:val="0"/>
          <w:sz w:val="22"/>
          <w:szCs w:val="22"/>
          <w:lang w:eastAsia="en-GB"/>
          <w14:ligatures w14:val="none"/>
        </w:rPr>
        <w:t>t</w:t>
      </w:r>
      <w:r w:rsidR="005004B6" w:rsidRPr="005F371C">
        <w:rPr>
          <w:rFonts w:ascii="Arial" w:eastAsia="Times New Roman" w:hAnsi="Arial" w:cs="Arial"/>
          <w:color w:val="000000" w:themeColor="text1"/>
          <w:kern w:val="0"/>
          <w:sz w:val="22"/>
          <w:szCs w:val="22"/>
          <w:lang w:eastAsia="en-GB"/>
          <w14:ligatures w14:val="none"/>
        </w:rPr>
        <w:t>he initiative</w:t>
      </w:r>
      <w:r w:rsidR="00FE03F9" w:rsidRPr="005F371C">
        <w:rPr>
          <w:rFonts w:ascii="Arial" w:eastAsia="Times New Roman" w:hAnsi="Arial" w:cs="Arial"/>
          <w:color w:val="000000" w:themeColor="text1"/>
          <w:kern w:val="0"/>
          <w:sz w:val="22"/>
          <w:szCs w:val="22"/>
          <w:lang w:eastAsia="en-GB"/>
          <w14:ligatures w14:val="none"/>
        </w:rPr>
        <w:t xml:space="preserve"> </w:t>
      </w:r>
      <w:r w:rsidR="0078753C" w:rsidRPr="005F371C">
        <w:rPr>
          <w:rFonts w:ascii="Arial" w:eastAsia="Times New Roman" w:hAnsi="Arial" w:cs="Arial"/>
          <w:color w:val="000000" w:themeColor="text1"/>
          <w:kern w:val="0"/>
          <w:sz w:val="22"/>
          <w:szCs w:val="22"/>
          <w:lang w:eastAsia="en-GB"/>
          <w14:ligatures w14:val="none"/>
        </w:rPr>
        <w:t>offers organi</w:t>
      </w:r>
      <w:r w:rsidR="00C440B7" w:rsidRPr="005F371C">
        <w:rPr>
          <w:rFonts w:ascii="Arial" w:eastAsia="Times New Roman" w:hAnsi="Arial" w:cs="Arial"/>
          <w:color w:val="000000" w:themeColor="text1"/>
          <w:kern w:val="0"/>
          <w:sz w:val="22"/>
          <w:szCs w:val="22"/>
          <w:lang w:eastAsia="en-GB"/>
          <w14:ligatures w14:val="none"/>
        </w:rPr>
        <w:t>s</w:t>
      </w:r>
      <w:r w:rsidR="0078753C" w:rsidRPr="005F371C">
        <w:rPr>
          <w:rFonts w:ascii="Arial" w:eastAsia="Times New Roman" w:hAnsi="Arial" w:cs="Arial"/>
          <w:color w:val="000000" w:themeColor="text1"/>
          <w:kern w:val="0"/>
          <w:sz w:val="22"/>
          <w:szCs w:val="22"/>
          <w:lang w:eastAsia="en-GB"/>
          <w14:ligatures w14:val="none"/>
        </w:rPr>
        <w:t>ed assistance to children and families facing difficulties like low school attendance, emotional health problems, financial struggles, and safety issues. Experts in education, health, and social care collaborate to recogni</w:t>
      </w:r>
      <w:r w:rsidR="00C440B7" w:rsidRPr="005F371C">
        <w:rPr>
          <w:rFonts w:ascii="Arial" w:eastAsia="Times New Roman" w:hAnsi="Arial" w:cs="Arial"/>
          <w:color w:val="000000" w:themeColor="text1"/>
          <w:kern w:val="0"/>
          <w:sz w:val="22"/>
          <w:szCs w:val="22"/>
          <w:lang w:eastAsia="en-GB"/>
          <w14:ligatures w14:val="none"/>
        </w:rPr>
        <w:t>s</w:t>
      </w:r>
      <w:r w:rsidR="0078753C" w:rsidRPr="005F371C">
        <w:rPr>
          <w:rFonts w:ascii="Arial" w:eastAsia="Times New Roman" w:hAnsi="Arial" w:cs="Arial"/>
          <w:color w:val="000000" w:themeColor="text1"/>
          <w:kern w:val="0"/>
          <w:sz w:val="22"/>
          <w:szCs w:val="22"/>
          <w:lang w:eastAsia="en-GB"/>
          <w14:ligatures w14:val="none"/>
        </w:rPr>
        <w:t>e needs early and provide tailored support to prevent issues from escalating</w:t>
      </w:r>
      <w:r w:rsidR="0005119E" w:rsidRPr="005F371C">
        <w:rPr>
          <w:rFonts w:ascii="Arial" w:eastAsia="Times New Roman" w:hAnsi="Arial" w:cs="Arial"/>
          <w:color w:val="000000" w:themeColor="text1"/>
          <w:kern w:val="0"/>
          <w:sz w:val="22"/>
          <w:szCs w:val="22"/>
          <w:lang w:eastAsia="en-GB"/>
          <w14:ligatures w14:val="none"/>
        </w:rPr>
        <w:t xml:space="preserve"> (</w:t>
      </w:r>
      <w:r w:rsidR="008229A9" w:rsidRPr="005F371C">
        <w:rPr>
          <w:rFonts w:ascii="Arial" w:eastAsia="Times New Roman" w:hAnsi="Arial" w:cs="Arial"/>
          <w:color w:val="000000" w:themeColor="text1"/>
          <w:kern w:val="0"/>
          <w:sz w:val="22"/>
          <w:szCs w:val="22"/>
          <w:lang w:eastAsia="en-GB"/>
          <w14:ligatures w14:val="none"/>
        </w:rPr>
        <w:t>GOV UK</w:t>
      </w:r>
      <w:r w:rsidR="0005119E" w:rsidRPr="005F371C">
        <w:rPr>
          <w:rFonts w:ascii="Arial" w:eastAsia="Times New Roman" w:hAnsi="Arial" w:cs="Arial"/>
          <w:color w:val="000000" w:themeColor="text1"/>
          <w:kern w:val="0"/>
          <w:sz w:val="22"/>
          <w:szCs w:val="22"/>
          <w:lang w:eastAsia="en-GB"/>
          <w14:ligatures w14:val="none"/>
        </w:rPr>
        <w:t xml:space="preserve">, </w:t>
      </w:r>
      <w:r w:rsidR="008229A9" w:rsidRPr="005F371C">
        <w:rPr>
          <w:rFonts w:ascii="Arial" w:eastAsia="Times New Roman" w:hAnsi="Arial" w:cs="Arial"/>
          <w:color w:val="000000" w:themeColor="text1"/>
          <w:kern w:val="0"/>
          <w:sz w:val="22"/>
          <w:szCs w:val="22"/>
          <w:lang w:eastAsia="en-GB"/>
          <w14:ligatures w14:val="none"/>
        </w:rPr>
        <w:t>2022)</w:t>
      </w:r>
      <w:r w:rsidR="0005119E" w:rsidRPr="005F371C">
        <w:rPr>
          <w:rFonts w:ascii="Arial" w:eastAsia="Times New Roman" w:hAnsi="Arial" w:cs="Arial"/>
          <w:color w:val="000000" w:themeColor="text1"/>
          <w:kern w:val="0"/>
          <w:sz w:val="22"/>
          <w:szCs w:val="22"/>
          <w:lang w:eastAsia="en-GB"/>
          <w14:ligatures w14:val="none"/>
        </w:rPr>
        <w:t>.</w:t>
      </w:r>
    </w:p>
    <w:p w14:paraId="4381E81B" w14:textId="2B26176B" w:rsidR="00C93FDE" w:rsidRPr="00EA3DD1" w:rsidRDefault="00AC6885" w:rsidP="00E853D1">
      <w:pPr>
        <w:spacing w:after="0" w:line="360" w:lineRule="auto"/>
        <w:contextualSpacing/>
        <w:jc w:val="both"/>
        <w:rPr>
          <w:rFonts w:ascii="Arial" w:eastAsia="Times New Roman" w:hAnsi="Arial" w:cs="Arial"/>
          <w:b/>
          <w:bCs/>
          <w:color w:val="000000" w:themeColor="text1"/>
          <w:kern w:val="0"/>
          <w:sz w:val="22"/>
          <w:szCs w:val="22"/>
          <w:lang w:eastAsia="en-GB"/>
          <w14:ligatures w14:val="none"/>
        </w:rPr>
      </w:pPr>
      <w:r w:rsidRPr="005F371C">
        <w:rPr>
          <w:rFonts w:ascii="Arial" w:eastAsia="Times New Roman" w:hAnsi="Arial" w:cs="Arial"/>
          <w:color w:val="000000" w:themeColor="text1"/>
          <w:kern w:val="0"/>
          <w:sz w:val="22"/>
          <w:szCs w:val="22"/>
          <w:lang w:eastAsia="en-GB"/>
          <w14:ligatures w14:val="none"/>
        </w:rPr>
        <w:t>Contribution to SDG 4</w:t>
      </w:r>
      <w:r w:rsidR="00375FBD" w:rsidRPr="005F371C">
        <w:rPr>
          <w:rFonts w:ascii="Arial" w:eastAsia="Times New Roman" w:hAnsi="Arial" w:cs="Arial"/>
          <w:color w:val="000000" w:themeColor="text1"/>
          <w:kern w:val="0"/>
          <w:sz w:val="22"/>
          <w:szCs w:val="22"/>
          <w:lang w:eastAsia="en-GB"/>
          <w14:ligatures w14:val="none"/>
        </w:rPr>
        <w:t xml:space="preserve">, </w:t>
      </w:r>
      <w:r w:rsidR="00BD031A" w:rsidRPr="005F371C">
        <w:rPr>
          <w:rFonts w:ascii="Arial" w:eastAsia="Times New Roman" w:hAnsi="Arial" w:cs="Arial"/>
          <w:color w:val="000000" w:themeColor="text1"/>
          <w:kern w:val="0"/>
          <w:sz w:val="22"/>
          <w:szCs w:val="22"/>
          <w:lang w:eastAsia="en-GB"/>
          <w14:ligatures w14:val="none"/>
        </w:rPr>
        <w:t xml:space="preserve">Early Help supports Sustainable Development Goal 4 by enhancing children's access to inclusive, fair, and quality education. </w:t>
      </w:r>
      <w:r w:rsidR="00147151">
        <w:rPr>
          <w:rFonts w:ascii="Arial" w:eastAsia="Times New Roman" w:hAnsi="Arial" w:cs="Arial"/>
          <w:color w:val="000000" w:themeColor="text1"/>
          <w:kern w:val="0"/>
          <w:sz w:val="22"/>
          <w:szCs w:val="22"/>
          <w:lang w:eastAsia="en-GB"/>
          <w14:ligatures w14:val="none"/>
        </w:rPr>
        <w:t>reported</w:t>
      </w:r>
      <w:r w:rsidR="00E51DF1" w:rsidRPr="005F371C">
        <w:rPr>
          <w:rFonts w:ascii="Arial" w:eastAsia="Times New Roman" w:hAnsi="Arial" w:cs="Arial"/>
          <w:color w:val="000000" w:themeColor="text1"/>
          <w:kern w:val="0"/>
          <w:sz w:val="22"/>
          <w:szCs w:val="22"/>
          <w:lang w:eastAsia="en-GB"/>
          <w14:ligatures w14:val="none"/>
        </w:rPr>
        <w:t xml:space="preserve"> to Southwark Council (2024</w:t>
      </w:r>
      <w:r w:rsidR="00FB795D" w:rsidRPr="005F371C">
        <w:rPr>
          <w:rFonts w:ascii="Arial" w:eastAsia="Times New Roman" w:hAnsi="Arial" w:cs="Arial"/>
          <w:color w:val="000000" w:themeColor="text1"/>
          <w:kern w:val="0"/>
          <w:sz w:val="22"/>
          <w:szCs w:val="22"/>
          <w:lang w:eastAsia="en-GB"/>
          <w14:ligatures w14:val="none"/>
        </w:rPr>
        <w:t>)</w:t>
      </w:r>
      <w:r w:rsidR="00EA68F8">
        <w:rPr>
          <w:rFonts w:ascii="Arial" w:eastAsia="Times New Roman" w:hAnsi="Arial" w:cs="Arial"/>
          <w:color w:val="000000" w:themeColor="text1"/>
          <w:kern w:val="0"/>
          <w:sz w:val="22"/>
          <w:szCs w:val="22"/>
          <w:lang w:eastAsia="en-GB"/>
          <w14:ligatures w14:val="none"/>
        </w:rPr>
        <w:t xml:space="preserve"> that,</w:t>
      </w:r>
      <w:r w:rsidR="00FB795D" w:rsidRPr="005F371C">
        <w:rPr>
          <w:rFonts w:ascii="Arial" w:eastAsia="Times New Roman" w:hAnsi="Arial" w:cs="Arial"/>
          <w:color w:val="000000" w:themeColor="text1"/>
          <w:kern w:val="0"/>
          <w:sz w:val="22"/>
          <w:szCs w:val="22"/>
          <w:lang w:eastAsia="en-GB"/>
          <w14:ligatures w14:val="none"/>
        </w:rPr>
        <w:t xml:space="preserve"> </w:t>
      </w:r>
      <w:r w:rsidR="00EA68F8" w:rsidRPr="005F371C">
        <w:rPr>
          <w:rFonts w:ascii="Arial" w:eastAsia="Times New Roman" w:hAnsi="Arial" w:cs="Arial"/>
          <w:color w:val="000000" w:themeColor="text1"/>
          <w:kern w:val="0"/>
          <w:sz w:val="22"/>
          <w:szCs w:val="22"/>
          <w:lang w:eastAsia="en-GB"/>
          <w14:ligatures w14:val="none"/>
        </w:rPr>
        <w:t>this</w:t>
      </w:r>
      <w:r w:rsidR="00BD031A" w:rsidRPr="005F371C">
        <w:rPr>
          <w:rFonts w:ascii="Arial" w:eastAsia="Times New Roman" w:hAnsi="Arial" w:cs="Arial"/>
          <w:color w:val="000000" w:themeColor="text1"/>
          <w:kern w:val="0"/>
          <w:sz w:val="22"/>
          <w:szCs w:val="22"/>
          <w:lang w:eastAsia="en-GB"/>
          <w14:ligatures w14:val="none"/>
        </w:rPr>
        <w:t xml:space="preserve"> </w:t>
      </w:r>
      <w:r w:rsidR="00BD031A" w:rsidRPr="00EA3DD1">
        <w:rPr>
          <w:rFonts w:ascii="Arial" w:eastAsia="Times New Roman" w:hAnsi="Arial" w:cs="Arial"/>
          <w:kern w:val="0"/>
          <w:sz w:val="22"/>
          <w:szCs w:val="22"/>
          <w:lang w:eastAsia="en-GB"/>
          <w14:ligatures w14:val="none"/>
        </w:rPr>
        <w:t>program supports children in staying engaged in their education and improving their academic results by tackling obstacles to learning through family assistance, parenting programs, initiatives to encourage school attendance, and mental health services. Early</w:t>
      </w:r>
      <w:r w:rsidR="001612FC" w:rsidRPr="00EA3DD1">
        <w:rPr>
          <w:rFonts w:ascii="Arial" w:eastAsia="Times New Roman" w:hAnsi="Arial" w:cs="Arial"/>
          <w:kern w:val="0"/>
          <w:sz w:val="22"/>
          <w:szCs w:val="22"/>
          <w:lang w:eastAsia="en-GB"/>
          <w14:ligatures w14:val="none"/>
        </w:rPr>
        <w:t xml:space="preserve"> help</w:t>
      </w:r>
      <w:r w:rsidR="00BD031A" w:rsidRPr="00EA3DD1">
        <w:rPr>
          <w:rFonts w:ascii="Arial" w:eastAsia="Times New Roman" w:hAnsi="Arial" w:cs="Arial"/>
          <w:kern w:val="0"/>
          <w:sz w:val="22"/>
          <w:szCs w:val="22"/>
          <w:lang w:eastAsia="en-GB"/>
          <w14:ligatures w14:val="none"/>
        </w:rPr>
        <w:t xml:space="preserve"> intervention helps to decrease disparities, supports continuous learning opportunities, and enhances cooperation among schools, healthcare providers, and community organi</w:t>
      </w:r>
      <w:r w:rsidR="00FA0C8B" w:rsidRPr="00EA3DD1">
        <w:rPr>
          <w:rFonts w:ascii="Arial" w:eastAsia="Times New Roman" w:hAnsi="Arial" w:cs="Arial"/>
          <w:kern w:val="0"/>
          <w:sz w:val="22"/>
          <w:szCs w:val="22"/>
          <w:lang w:eastAsia="en-GB"/>
          <w14:ligatures w14:val="none"/>
        </w:rPr>
        <w:t>s</w:t>
      </w:r>
      <w:r w:rsidR="00BD031A" w:rsidRPr="00EA3DD1">
        <w:rPr>
          <w:rFonts w:ascii="Arial" w:eastAsia="Times New Roman" w:hAnsi="Arial" w:cs="Arial"/>
          <w:kern w:val="0"/>
          <w:sz w:val="22"/>
          <w:szCs w:val="22"/>
          <w:lang w:eastAsia="en-GB"/>
          <w14:ligatures w14:val="none"/>
        </w:rPr>
        <w:t>ations</w:t>
      </w:r>
      <w:r w:rsidR="00CF1DA4">
        <w:rPr>
          <w:rFonts w:ascii="Arial" w:eastAsia="Times New Roman" w:hAnsi="Arial" w:cs="Arial"/>
          <w:kern w:val="0"/>
          <w:sz w:val="22"/>
          <w:szCs w:val="22"/>
          <w:lang w:eastAsia="en-GB"/>
          <w14:ligatures w14:val="none"/>
        </w:rPr>
        <w:t xml:space="preserve"> </w:t>
      </w:r>
      <w:r w:rsidR="00823AE2" w:rsidRPr="00EA3DD1">
        <w:rPr>
          <w:rFonts w:ascii="Arial" w:eastAsia="Times New Roman" w:hAnsi="Arial" w:cs="Arial"/>
          <w:kern w:val="0"/>
          <w:sz w:val="22"/>
          <w:szCs w:val="22"/>
          <w:lang w:eastAsia="en-GB"/>
          <w14:ligatures w14:val="none"/>
        </w:rPr>
        <w:t>(</w:t>
      </w:r>
      <w:r w:rsidR="00BA3709" w:rsidRPr="00EA3DD1">
        <w:rPr>
          <w:rFonts w:ascii="Arial" w:hAnsi="Arial" w:cs="Arial"/>
          <w:color w:val="000000" w:themeColor="text1"/>
          <w:sz w:val="22"/>
          <w:szCs w:val="22"/>
        </w:rPr>
        <w:t>GOV UK</w:t>
      </w:r>
      <w:r w:rsidR="001C4D64" w:rsidRPr="00EA3DD1">
        <w:rPr>
          <w:rFonts w:ascii="Arial" w:hAnsi="Arial" w:cs="Arial"/>
          <w:color w:val="000000" w:themeColor="text1"/>
          <w:sz w:val="22"/>
          <w:szCs w:val="22"/>
        </w:rPr>
        <w:t xml:space="preserve">, </w:t>
      </w:r>
      <w:r w:rsidR="00BA3709" w:rsidRPr="00EA3DD1">
        <w:rPr>
          <w:rFonts w:ascii="Arial" w:hAnsi="Arial" w:cs="Arial"/>
          <w:color w:val="000000" w:themeColor="text1"/>
          <w:sz w:val="22"/>
          <w:szCs w:val="22"/>
        </w:rPr>
        <w:t>2022)</w:t>
      </w:r>
      <w:r w:rsidR="001C4D64" w:rsidRPr="00EA3DD1">
        <w:rPr>
          <w:rFonts w:ascii="Arial" w:hAnsi="Arial" w:cs="Arial"/>
          <w:color w:val="000000" w:themeColor="text1"/>
          <w:sz w:val="22"/>
          <w:szCs w:val="22"/>
        </w:rPr>
        <w:t>.</w:t>
      </w:r>
    </w:p>
    <w:p w14:paraId="18243DE4" w14:textId="77777777" w:rsidR="005F371C" w:rsidRDefault="00244BDF" w:rsidP="00E853D1">
      <w:pPr>
        <w:pStyle w:val="Heading1"/>
        <w:spacing w:line="360" w:lineRule="auto"/>
        <w:jc w:val="both"/>
        <w:rPr>
          <w:rFonts w:ascii="Arial" w:hAnsi="Arial" w:cs="Arial"/>
          <w:b/>
          <w:bCs/>
          <w:color w:val="000000" w:themeColor="text1"/>
          <w:sz w:val="22"/>
          <w:szCs w:val="22"/>
        </w:rPr>
      </w:pPr>
      <w:bookmarkStart w:id="10" w:name="_Toc236952758"/>
      <w:r w:rsidRPr="00BF2A8E">
        <w:rPr>
          <w:rFonts w:ascii="Arial" w:hAnsi="Arial" w:cs="Arial"/>
          <w:b/>
          <w:bCs/>
          <w:color w:val="000000" w:themeColor="text1"/>
          <w:sz w:val="22"/>
          <w:szCs w:val="22"/>
        </w:rPr>
        <w:t xml:space="preserve">6 </w:t>
      </w:r>
      <w:r w:rsidR="00196113" w:rsidRPr="00BF2A8E">
        <w:rPr>
          <w:rFonts w:ascii="Arial" w:hAnsi="Arial" w:cs="Arial"/>
          <w:b/>
          <w:bCs/>
          <w:color w:val="000000" w:themeColor="text1"/>
          <w:sz w:val="22"/>
          <w:szCs w:val="22"/>
        </w:rPr>
        <w:t>R</w:t>
      </w:r>
      <w:r w:rsidR="00E7793A" w:rsidRPr="00BF2A8E">
        <w:rPr>
          <w:rFonts w:ascii="Arial" w:hAnsi="Arial" w:cs="Arial"/>
          <w:b/>
          <w:bCs/>
          <w:color w:val="000000" w:themeColor="text1"/>
          <w:sz w:val="22"/>
          <w:szCs w:val="22"/>
        </w:rPr>
        <w:t>ecommendation</w:t>
      </w:r>
      <w:bookmarkEnd w:id="10"/>
    </w:p>
    <w:p w14:paraId="0BCC211D" w14:textId="7D03DC38" w:rsidR="00B74B39" w:rsidRPr="005F371C" w:rsidRDefault="00D27001" w:rsidP="00E853D1">
      <w:pPr>
        <w:pStyle w:val="Heading1"/>
        <w:spacing w:line="360" w:lineRule="auto"/>
        <w:jc w:val="both"/>
        <w:rPr>
          <w:rFonts w:ascii="Arial" w:hAnsi="Arial" w:cs="Arial"/>
          <w:b/>
          <w:bCs/>
          <w:color w:val="000000" w:themeColor="text1"/>
          <w:sz w:val="22"/>
          <w:szCs w:val="22"/>
        </w:rPr>
      </w:pPr>
      <w:r w:rsidRPr="005F371C">
        <w:rPr>
          <w:rFonts w:ascii="Arial" w:eastAsia="Times New Roman" w:hAnsi="Arial" w:cs="Arial"/>
          <w:color w:val="000000" w:themeColor="text1"/>
          <w:kern w:val="0"/>
          <w:sz w:val="22"/>
          <w:szCs w:val="22"/>
          <w:lang w:eastAsia="en-GB"/>
          <w14:ligatures w14:val="none"/>
        </w:rPr>
        <w:t xml:space="preserve">Based on the </w:t>
      </w:r>
      <w:r w:rsidR="009D5EA9" w:rsidRPr="005F371C">
        <w:rPr>
          <w:rFonts w:ascii="Arial" w:eastAsia="Times New Roman" w:hAnsi="Arial" w:cs="Arial"/>
          <w:color w:val="000000" w:themeColor="text1"/>
          <w:kern w:val="0"/>
          <w:sz w:val="22"/>
          <w:szCs w:val="22"/>
          <w:lang w:eastAsia="en-GB"/>
          <w14:ligatures w14:val="none"/>
        </w:rPr>
        <w:t>evaluation of national and local initiatives supporting Sustainable Development Goals (SDGs) 3 and 4</w:t>
      </w:r>
      <w:r w:rsidRPr="005F371C">
        <w:rPr>
          <w:rFonts w:ascii="Arial" w:eastAsia="Times New Roman" w:hAnsi="Arial" w:cs="Arial"/>
          <w:color w:val="000000" w:themeColor="text1"/>
          <w:kern w:val="0"/>
          <w:sz w:val="22"/>
          <w:szCs w:val="22"/>
          <w:lang w:eastAsia="en-GB"/>
          <w14:ligatures w14:val="none"/>
        </w:rPr>
        <w:t>, several recommendations are proposed to improve health, wellbeing and educational outcomes in the United Kingdom.</w:t>
      </w:r>
    </w:p>
    <w:p w14:paraId="596D50A8" w14:textId="21BA86A5" w:rsidR="00D27001" w:rsidRPr="00EA3DD1" w:rsidRDefault="00D27001" w:rsidP="00E853D1">
      <w:pPr>
        <w:spacing w:line="360" w:lineRule="auto"/>
        <w:jc w:val="both"/>
        <w:rPr>
          <w:rFonts w:ascii="Arial" w:hAnsi="Arial" w:cs="Arial"/>
          <w:color w:val="000000" w:themeColor="text1"/>
          <w:sz w:val="22"/>
          <w:szCs w:val="22"/>
        </w:rPr>
      </w:pPr>
      <w:r w:rsidRPr="005F371C">
        <w:rPr>
          <w:rFonts w:ascii="Arial" w:eastAsia="Times New Roman" w:hAnsi="Arial" w:cs="Arial"/>
          <w:color w:val="000000" w:themeColor="text1"/>
          <w:kern w:val="0"/>
          <w:sz w:val="22"/>
          <w:szCs w:val="22"/>
          <w:lang w:eastAsia="en-GB"/>
          <w14:ligatures w14:val="none"/>
        </w:rPr>
        <w:t>Firstly, greater investment should be directed towards preventive healthcare and community-</w:t>
      </w:r>
      <w:r w:rsidRPr="00EA3DD1">
        <w:rPr>
          <w:rFonts w:ascii="Arial" w:eastAsia="Times New Roman" w:hAnsi="Arial" w:cs="Arial"/>
          <w:kern w:val="0"/>
          <w:sz w:val="22"/>
          <w:szCs w:val="22"/>
          <w:lang w:eastAsia="en-GB"/>
          <w14:ligatures w14:val="none"/>
        </w:rPr>
        <w:t>based services. Expanding initiatives such as</w:t>
      </w:r>
      <w:r w:rsidR="003319AF" w:rsidRPr="00EA3DD1">
        <w:rPr>
          <w:rFonts w:ascii="Arial" w:eastAsia="Times New Roman" w:hAnsi="Arial" w:cs="Arial"/>
          <w:kern w:val="0"/>
          <w:sz w:val="22"/>
          <w:szCs w:val="22"/>
          <w:lang w:eastAsia="en-GB"/>
          <w14:ligatures w14:val="none"/>
        </w:rPr>
        <w:t xml:space="preserve"> </w:t>
      </w:r>
      <w:r w:rsidRPr="00EA3DD1">
        <w:rPr>
          <w:rFonts w:ascii="Arial" w:eastAsia="Times New Roman" w:hAnsi="Arial" w:cs="Arial"/>
          <w:kern w:val="0"/>
          <w:sz w:val="22"/>
          <w:szCs w:val="22"/>
          <w:lang w:eastAsia="en-GB"/>
          <w14:ligatures w14:val="none"/>
        </w:rPr>
        <w:t xml:space="preserve">NHS Health Checks and mental health awareness campaigns would enable earlier intervention, reduce pressure on acute healthcare services and improve long-term health outcomes (NHS England, 2019). </w:t>
      </w:r>
    </w:p>
    <w:p w14:paraId="51BC184B" w14:textId="3A70D5B7" w:rsidR="00D27001" w:rsidRPr="00EA3DD1" w:rsidRDefault="00D27001"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Secondly, the Government should strengthen health and education partnerships by increasing collaboration between the NHS, schools, local authorities and voluntary organisations. A coordinated approach would improve health literacy, mental wellbeing and educational attainment while supporting both SDG 3 and SDG 4</w:t>
      </w:r>
      <w:r w:rsidR="00B97023" w:rsidRPr="00EA3DD1">
        <w:rPr>
          <w:rFonts w:ascii="Arial" w:eastAsia="Times New Roman" w:hAnsi="Arial" w:cs="Arial"/>
          <w:kern w:val="0"/>
          <w:sz w:val="22"/>
          <w:szCs w:val="22"/>
          <w:lang w:eastAsia="en-GB"/>
          <w14:ligatures w14:val="none"/>
        </w:rPr>
        <w:t xml:space="preserve"> </w:t>
      </w:r>
      <w:r w:rsidRPr="00EA3DD1">
        <w:rPr>
          <w:rFonts w:ascii="Arial" w:eastAsia="Times New Roman" w:hAnsi="Arial" w:cs="Arial"/>
          <w:kern w:val="0"/>
          <w:sz w:val="22"/>
          <w:szCs w:val="22"/>
          <w:lang w:eastAsia="en-GB"/>
          <w14:ligatures w14:val="none"/>
        </w:rPr>
        <w:t>(Department for Education, 2021).</w:t>
      </w:r>
    </w:p>
    <w:p w14:paraId="37FCD83A" w14:textId="3C8CAD9F" w:rsidR="00D27001" w:rsidRPr="00EA3DD1" w:rsidRDefault="00D27001"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 xml:space="preserve">Thirdly, policies should focus on reducing health and educational inequalities by targeting disadvantaged communities. Increased investment in deprived areas, alongside culturally </w:t>
      </w:r>
      <w:r w:rsidRPr="00EA3DD1">
        <w:rPr>
          <w:rFonts w:ascii="Arial" w:eastAsia="Times New Roman" w:hAnsi="Arial" w:cs="Arial"/>
          <w:kern w:val="0"/>
          <w:sz w:val="22"/>
          <w:szCs w:val="22"/>
          <w:lang w:eastAsia="en-GB"/>
          <w14:ligatures w14:val="none"/>
        </w:rPr>
        <w:lastRenderedPageBreak/>
        <w:t xml:space="preserve">appropriate health promotion and outreach services, would improve access to healthcare and education for underserved populations (Marmot et al., 2020). </w:t>
      </w:r>
    </w:p>
    <w:p w14:paraId="28745549" w14:textId="3262DEB3" w:rsidR="00DD62DA" w:rsidRPr="00BF2A8E" w:rsidRDefault="0097773C" w:rsidP="00E853D1">
      <w:pPr>
        <w:pStyle w:val="Heading1"/>
        <w:spacing w:line="360" w:lineRule="auto"/>
        <w:jc w:val="both"/>
        <w:rPr>
          <w:rFonts w:ascii="Arial" w:hAnsi="Arial" w:cs="Arial"/>
          <w:b/>
          <w:bCs/>
          <w:color w:val="000000" w:themeColor="text1"/>
          <w:sz w:val="22"/>
          <w:szCs w:val="22"/>
        </w:rPr>
      </w:pPr>
      <w:bookmarkStart w:id="11" w:name="_Toc236952759"/>
      <w:r w:rsidRPr="00BF2A8E">
        <w:rPr>
          <w:rFonts w:ascii="Arial" w:hAnsi="Arial" w:cs="Arial"/>
          <w:b/>
          <w:bCs/>
          <w:color w:val="000000" w:themeColor="text1"/>
          <w:sz w:val="22"/>
          <w:szCs w:val="22"/>
        </w:rPr>
        <w:t xml:space="preserve">7 </w:t>
      </w:r>
      <w:r w:rsidR="009A5FAF" w:rsidRPr="00BF2A8E">
        <w:rPr>
          <w:rFonts w:ascii="Arial" w:hAnsi="Arial" w:cs="Arial"/>
          <w:b/>
          <w:bCs/>
          <w:color w:val="000000" w:themeColor="text1"/>
          <w:sz w:val="22"/>
          <w:szCs w:val="22"/>
        </w:rPr>
        <w:t>Conclusion</w:t>
      </w:r>
      <w:bookmarkEnd w:id="11"/>
    </w:p>
    <w:p w14:paraId="11F89EC6" w14:textId="4E8FDBF4" w:rsidR="00DD62DA" w:rsidRPr="00EA3DD1" w:rsidRDefault="00DD62DA" w:rsidP="00E853D1">
      <w:pPr>
        <w:spacing w:line="360" w:lineRule="auto"/>
        <w:jc w:val="both"/>
        <w:rPr>
          <w:rFonts w:ascii="Arial" w:hAnsi="Arial" w:cs="Arial"/>
          <w:color w:val="000000" w:themeColor="text1"/>
          <w:sz w:val="22"/>
          <w:szCs w:val="22"/>
        </w:rPr>
      </w:pPr>
      <w:r w:rsidRPr="00EA3DD1">
        <w:rPr>
          <w:rFonts w:ascii="Arial" w:hAnsi="Arial" w:cs="Arial"/>
          <w:color w:val="000000" w:themeColor="text1"/>
          <w:sz w:val="22"/>
          <w:szCs w:val="22"/>
        </w:rPr>
        <w:t>This report examined the contribution of S</w:t>
      </w:r>
      <w:r w:rsidR="00B27DD7">
        <w:rPr>
          <w:rFonts w:ascii="Arial" w:hAnsi="Arial" w:cs="Arial"/>
          <w:color w:val="000000" w:themeColor="text1"/>
          <w:sz w:val="22"/>
          <w:szCs w:val="22"/>
        </w:rPr>
        <w:t>DG 3</w:t>
      </w:r>
      <w:r w:rsidRPr="00EA3DD1">
        <w:rPr>
          <w:rFonts w:ascii="Arial" w:hAnsi="Arial" w:cs="Arial"/>
          <w:color w:val="000000" w:themeColor="text1"/>
          <w:sz w:val="22"/>
          <w:szCs w:val="22"/>
        </w:rPr>
        <w:t xml:space="preserve"> and </w:t>
      </w:r>
      <w:r w:rsidR="00B27DD7">
        <w:rPr>
          <w:rFonts w:ascii="Arial" w:hAnsi="Arial" w:cs="Arial"/>
          <w:color w:val="000000" w:themeColor="text1"/>
          <w:sz w:val="22"/>
          <w:szCs w:val="22"/>
        </w:rPr>
        <w:t xml:space="preserve">SDG 4 </w:t>
      </w:r>
      <w:r w:rsidRPr="00EA3DD1">
        <w:rPr>
          <w:rFonts w:ascii="Arial" w:hAnsi="Arial" w:cs="Arial"/>
          <w:color w:val="000000" w:themeColor="text1"/>
          <w:sz w:val="22"/>
          <w:szCs w:val="22"/>
        </w:rPr>
        <w:t>to improving the health and wellbeing of citizens in the United Kingdom. It highlighted the interrelationship between good health and quality education, demonstrating how both goals contribute to reducing inequalities, improving health literacy, and promoting sustainable development. The report also evaluated national initiatives, including the NHS Long Term Plan and Skills for Jobs, alongside local initiatives such as</w:t>
      </w:r>
      <w:r w:rsidR="0072425F" w:rsidRPr="00EA3DD1">
        <w:rPr>
          <w:rFonts w:ascii="Arial" w:hAnsi="Arial" w:cs="Arial"/>
          <w:sz w:val="22"/>
          <w:szCs w:val="22"/>
        </w:rPr>
        <w:t xml:space="preserve"> </w:t>
      </w:r>
      <w:r w:rsidR="0072425F" w:rsidRPr="00EA3DD1">
        <w:rPr>
          <w:rFonts w:ascii="Arial" w:hAnsi="Arial" w:cs="Arial"/>
          <w:color w:val="000000" w:themeColor="text1"/>
          <w:sz w:val="22"/>
          <w:szCs w:val="22"/>
        </w:rPr>
        <w:t>Every Mind Matters</w:t>
      </w:r>
      <w:r w:rsidRPr="00EA3DD1">
        <w:rPr>
          <w:rFonts w:ascii="Arial" w:hAnsi="Arial" w:cs="Arial"/>
          <w:color w:val="000000" w:themeColor="text1"/>
          <w:sz w:val="22"/>
          <w:szCs w:val="22"/>
        </w:rPr>
        <w:t xml:space="preserve"> and </w:t>
      </w:r>
      <w:r w:rsidR="00E268C6" w:rsidRPr="00EA3DD1">
        <w:rPr>
          <w:rFonts w:ascii="Arial" w:hAnsi="Arial" w:cs="Arial"/>
          <w:color w:val="000000" w:themeColor="text1"/>
          <w:sz w:val="22"/>
          <w:szCs w:val="22"/>
        </w:rPr>
        <w:t>Early help</w:t>
      </w:r>
      <w:r w:rsidRPr="00EA3DD1">
        <w:rPr>
          <w:rFonts w:ascii="Arial" w:hAnsi="Arial" w:cs="Arial"/>
          <w:color w:val="000000" w:themeColor="text1"/>
          <w:sz w:val="22"/>
          <w:szCs w:val="22"/>
        </w:rPr>
        <w:t>. Although these initiatives have improved access to healthcare, education, and community support, challenges such as health inequalities, workforce shortages, regional disparities, and unequal access to services persist. Addressing these issues through sustained investment, cross-sector collaboration, and evidence-based policymaking will strengthen the effectiveness of these initiatives and support the UK's progress towards achieving the S</w:t>
      </w:r>
      <w:r w:rsidR="003C369E">
        <w:rPr>
          <w:rFonts w:ascii="Arial" w:hAnsi="Arial" w:cs="Arial"/>
          <w:color w:val="000000" w:themeColor="text1"/>
          <w:sz w:val="22"/>
          <w:szCs w:val="22"/>
        </w:rPr>
        <w:t>DGs</w:t>
      </w:r>
      <w:r w:rsidRPr="00EA3DD1">
        <w:rPr>
          <w:rFonts w:ascii="Arial" w:hAnsi="Arial" w:cs="Arial"/>
          <w:color w:val="000000" w:themeColor="text1"/>
          <w:sz w:val="22"/>
          <w:szCs w:val="22"/>
        </w:rPr>
        <w:t xml:space="preserve"> while improving the long-term health and wellbeing of its population.</w:t>
      </w:r>
    </w:p>
    <w:p w14:paraId="465BB60E" w14:textId="17D4DD7C" w:rsidR="009A5FAF" w:rsidRPr="00E853D1" w:rsidRDefault="009A5FAF" w:rsidP="00A91F93">
      <w:pPr>
        <w:pStyle w:val="Heading1"/>
        <w:spacing w:line="360" w:lineRule="auto"/>
        <w:rPr>
          <w:rFonts w:ascii="Arial" w:hAnsi="Arial" w:cs="Arial"/>
          <w:b/>
          <w:bCs/>
          <w:sz w:val="22"/>
          <w:szCs w:val="22"/>
        </w:rPr>
      </w:pPr>
      <w:bookmarkStart w:id="12" w:name="_Toc236952760"/>
      <w:r w:rsidRPr="00E853D1">
        <w:rPr>
          <w:rFonts w:ascii="Arial" w:hAnsi="Arial" w:cs="Arial"/>
          <w:b/>
          <w:bCs/>
          <w:color w:val="000000" w:themeColor="text1"/>
          <w:sz w:val="22"/>
          <w:szCs w:val="22"/>
        </w:rPr>
        <w:t>References</w:t>
      </w:r>
      <w:bookmarkEnd w:id="12"/>
    </w:p>
    <w:p w14:paraId="6D4DD75C" w14:textId="7F865A03" w:rsidR="00885B97" w:rsidRPr="00FF2037" w:rsidRDefault="00054B30" w:rsidP="00833F27">
      <w:pPr>
        <w:spacing w:line="360" w:lineRule="auto"/>
        <w:rPr>
          <w:rFonts w:ascii="Arial" w:hAnsi="Arial" w:cs="Arial"/>
          <w:sz w:val="22"/>
          <w:szCs w:val="22"/>
        </w:rPr>
      </w:pPr>
      <w:r w:rsidRPr="00FF2037">
        <w:rPr>
          <w:rFonts w:ascii="Arial" w:hAnsi="Arial" w:cs="Arial"/>
          <w:sz w:val="22"/>
          <w:szCs w:val="22"/>
        </w:rPr>
        <w:t xml:space="preserve">Department of Health &amp; Social Care (2023) </w:t>
      </w:r>
      <w:r w:rsidRPr="00FF2037">
        <w:rPr>
          <w:rFonts w:ascii="Arial" w:hAnsi="Arial" w:cs="Arial"/>
          <w:i/>
          <w:iCs/>
          <w:sz w:val="22"/>
          <w:szCs w:val="22"/>
        </w:rPr>
        <w:t xml:space="preserve">Global Health Framework: working together towards a healthier world </w:t>
      </w:r>
      <w:r w:rsidRPr="00FF2037">
        <w:rPr>
          <w:rFonts w:ascii="Arial" w:hAnsi="Arial" w:cs="Arial"/>
          <w:sz w:val="22"/>
          <w:szCs w:val="22"/>
        </w:rPr>
        <w:t xml:space="preserve">Available at: </w:t>
      </w:r>
      <w:hyperlink r:id="rId9" w:history="1">
        <w:r w:rsidRPr="00FF2037">
          <w:rPr>
            <w:rStyle w:val="Hyperlink"/>
            <w:rFonts w:ascii="Arial" w:hAnsi="Arial" w:cs="Arial"/>
            <w:sz w:val="22"/>
            <w:szCs w:val="22"/>
          </w:rPr>
          <w:t>https://www.gov.uk/government/publications/global-health-framework-working-together-towards-a-healthier-world/global-health-framework-working-together-towards-a-healthier-world-may-2023?utm_source=chatgpt.com</w:t>
        </w:r>
      </w:hyperlink>
      <w:r w:rsidRPr="00FF2037">
        <w:rPr>
          <w:rFonts w:ascii="Arial" w:hAnsi="Arial" w:cs="Arial"/>
          <w:sz w:val="22"/>
          <w:szCs w:val="22"/>
        </w:rPr>
        <w:t xml:space="preserve"> (Accessed: 28/</w:t>
      </w:r>
      <w:r w:rsidR="00877623" w:rsidRPr="00FF2037">
        <w:rPr>
          <w:rFonts w:ascii="Arial" w:hAnsi="Arial" w:cs="Arial"/>
          <w:sz w:val="22"/>
          <w:szCs w:val="22"/>
        </w:rPr>
        <w:t>7</w:t>
      </w:r>
      <w:r w:rsidRPr="00FF2037">
        <w:rPr>
          <w:rFonts w:ascii="Arial" w:hAnsi="Arial" w:cs="Arial"/>
          <w:sz w:val="22"/>
          <w:szCs w:val="22"/>
        </w:rPr>
        <w:t>/2026)</w:t>
      </w:r>
    </w:p>
    <w:p w14:paraId="1021530E" w14:textId="07021218" w:rsidR="003941EF" w:rsidRPr="00FF2037" w:rsidRDefault="003941EF" w:rsidP="00833F27">
      <w:pPr>
        <w:spacing w:line="360" w:lineRule="auto"/>
        <w:rPr>
          <w:rFonts w:ascii="Arial" w:hAnsi="Arial" w:cs="Arial"/>
          <w:sz w:val="22"/>
          <w:szCs w:val="22"/>
        </w:rPr>
      </w:pPr>
      <w:r w:rsidRPr="00FF2037">
        <w:rPr>
          <w:rFonts w:ascii="Arial" w:hAnsi="Arial" w:cs="Arial"/>
          <w:sz w:val="22"/>
          <w:szCs w:val="22"/>
        </w:rPr>
        <w:t xml:space="preserve">Department for Education (2021) </w:t>
      </w:r>
      <w:r w:rsidRPr="00FF2037">
        <w:rPr>
          <w:rFonts w:ascii="Arial" w:hAnsi="Arial" w:cs="Arial"/>
          <w:i/>
          <w:iCs/>
          <w:sz w:val="22"/>
          <w:szCs w:val="22"/>
        </w:rPr>
        <w:t>Consolidated annual report and accounts</w:t>
      </w:r>
      <w:r w:rsidRPr="00FF2037">
        <w:rPr>
          <w:rFonts w:ascii="Arial" w:hAnsi="Arial" w:cs="Arial"/>
          <w:sz w:val="22"/>
          <w:szCs w:val="22"/>
        </w:rPr>
        <w:t xml:space="preserve"> Available at:</w:t>
      </w:r>
      <w:hyperlink r:id="rId10" w:history="1">
        <w:r w:rsidR="00877623" w:rsidRPr="00FF2037">
          <w:rPr>
            <w:rStyle w:val="Hyperlink"/>
            <w:rFonts w:ascii="Arial" w:hAnsi="Arial" w:cs="Arial"/>
            <w:sz w:val="22"/>
            <w:szCs w:val="22"/>
          </w:rPr>
          <w:t>https://assets.publishing.service.gov.uk/media/61bb3aebe90e07043f2b9959/CCS0121879180-001_DFE_Annual_Report_20-21_Web-Accessible.pdf</w:t>
        </w:r>
      </w:hyperlink>
      <w:r w:rsidR="00885B97" w:rsidRPr="00FF2037">
        <w:rPr>
          <w:rFonts w:ascii="Arial" w:hAnsi="Arial" w:cs="Arial"/>
          <w:sz w:val="22"/>
          <w:szCs w:val="22"/>
        </w:rPr>
        <w:t xml:space="preserve"> (Accessed: 28/7/2026)</w:t>
      </w:r>
    </w:p>
    <w:p w14:paraId="13DA5EB7" w14:textId="658D3554" w:rsidR="00FC11C1" w:rsidRPr="00FF2037" w:rsidRDefault="009A155B" w:rsidP="00833F27">
      <w:pPr>
        <w:spacing w:line="360" w:lineRule="auto"/>
        <w:rPr>
          <w:rFonts w:ascii="Arial" w:hAnsi="Arial" w:cs="Arial"/>
          <w:sz w:val="22"/>
          <w:szCs w:val="22"/>
        </w:rPr>
      </w:pPr>
      <w:r w:rsidRPr="00FF2037">
        <w:rPr>
          <w:rFonts w:ascii="Arial" w:hAnsi="Arial" w:cs="Arial"/>
          <w:sz w:val="22"/>
          <w:szCs w:val="22"/>
        </w:rPr>
        <w:t>GOV</w:t>
      </w:r>
      <w:r w:rsidR="00F74872" w:rsidRPr="00FF2037">
        <w:rPr>
          <w:rFonts w:ascii="Arial" w:hAnsi="Arial" w:cs="Arial"/>
          <w:sz w:val="22"/>
          <w:szCs w:val="22"/>
        </w:rPr>
        <w:t xml:space="preserve"> UK (2022) </w:t>
      </w:r>
      <w:r w:rsidRPr="00FF2037">
        <w:rPr>
          <w:rFonts w:ascii="Arial" w:hAnsi="Arial" w:cs="Arial"/>
          <w:i/>
          <w:iCs/>
          <w:sz w:val="22"/>
          <w:szCs w:val="22"/>
        </w:rPr>
        <w:t>Supporting Families: Early Help System guide</w:t>
      </w:r>
      <w:r w:rsidRPr="00FF2037">
        <w:rPr>
          <w:rFonts w:ascii="Arial" w:hAnsi="Arial" w:cs="Arial"/>
          <w:sz w:val="22"/>
          <w:szCs w:val="22"/>
        </w:rPr>
        <w:t xml:space="preserve"> </w:t>
      </w:r>
      <w:r w:rsidR="00F74872" w:rsidRPr="00FF2037">
        <w:rPr>
          <w:rFonts w:ascii="Arial" w:hAnsi="Arial" w:cs="Arial"/>
          <w:sz w:val="22"/>
          <w:szCs w:val="22"/>
        </w:rPr>
        <w:t>Available</w:t>
      </w:r>
      <w:r w:rsidRPr="00FF2037">
        <w:rPr>
          <w:rFonts w:ascii="Arial" w:hAnsi="Arial" w:cs="Arial"/>
          <w:sz w:val="22"/>
          <w:szCs w:val="22"/>
        </w:rPr>
        <w:t xml:space="preserve"> at:</w:t>
      </w:r>
      <w:r w:rsidR="004B1125" w:rsidRPr="00FF2037">
        <w:rPr>
          <w:rFonts w:ascii="Arial" w:hAnsi="Arial" w:cs="Arial"/>
          <w:sz w:val="22"/>
          <w:szCs w:val="22"/>
        </w:rPr>
        <w:t xml:space="preserve"> </w:t>
      </w:r>
      <w:hyperlink r:id="rId11" w:history="1">
        <w:r w:rsidR="004B1125" w:rsidRPr="00FF2037">
          <w:rPr>
            <w:rStyle w:val="Hyperlink"/>
            <w:rFonts w:ascii="Arial" w:hAnsi="Arial" w:cs="Arial"/>
            <w:sz w:val="22"/>
            <w:szCs w:val="22"/>
          </w:rPr>
          <w:t>https://www.gov.uk/government/publications/supporting-families-early-help-system-guide</w:t>
        </w:r>
      </w:hyperlink>
      <w:r w:rsidR="00FC11C1" w:rsidRPr="00FF2037">
        <w:rPr>
          <w:rFonts w:ascii="Arial" w:hAnsi="Arial" w:cs="Arial"/>
          <w:color w:val="000000" w:themeColor="text1"/>
          <w:sz w:val="22"/>
          <w:szCs w:val="22"/>
        </w:rPr>
        <w:t xml:space="preserve"> </w:t>
      </w:r>
      <w:r w:rsidR="00F74872" w:rsidRPr="00FF2037">
        <w:rPr>
          <w:rFonts w:ascii="Arial" w:hAnsi="Arial" w:cs="Arial"/>
          <w:color w:val="000000" w:themeColor="text1"/>
          <w:sz w:val="22"/>
          <w:szCs w:val="22"/>
        </w:rPr>
        <w:t>(Accessed: 5 August 2026).</w:t>
      </w:r>
    </w:p>
    <w:p w14:paraId="1584BDE7" w14:textId="77777777" w:rsidR="009C78A7" w:rsidRPr="00FF2037" w:rsidRDefault="009C78A7" w:rsidP="00833F27">
      <w:pPr>
        <w:spacing w:line="360" w:lineRule="auto"/>
        <w:rPr>
          <w:rFonts w:ascii="Arial" w:hAnsi="Arial" w:cs="Arial"/>
          <w:sz w:val="22"/>
          <w:szCs w:val="22"/>
        </w:rPr>
      </w:pPr>
      <w:r w:rsidRPr="00FF2037">
        <w:rPr>
          <w:rFonts w:ascii="Arial" w:hAnsi="Arial" w:cs="Arial"/>
          <w:sz w:val="22"/>
          <w:szCs w:val="22"/>
        </w:rPr>
        <w:t xml:space="preserve">Marmot, M. et al. (2020) </w:t>
      </w:r>
      <w:r w:rsidRPr="00FF2037">
        <w:rPr>
          <w:rFonts w:ascii="Arial" w:hAnsi="Arial" w:cs="Arial"/>
          <w:i/>
          <w:iCs/>
          <w:sz w:val="22"/>
          <w:szCs w:val="22"/>
        </w:rPr>
        <w:t>Health Equity in England: The Marmot Review 10 Years On</w:t>
      </w:r>
      <w:r w:rsidRPr="00FF2037">
        <w:rPr>
          <w:rFonts w:ascii="Arial" w:hAnsi="Arial" w:cs="Arial"/>
          <w:sz w:val="22"/>
          <w:szCs w:val="22"/>
        </w:rPr>
        <w:t xml:space="preserve">. London: Institute of Health Equity. Available at: </w:t>
      </w:r>
      <w:hyperlink r:id="rId12" w:history="1">
        <w:r w:rsidRPr="00FF2037">
          <w:rPr>
            <w:rStyle w:val="Hyperlink"/>
            <w:rFonts w:ascii="Arial" w:hAnsi="Arial" w:cs="Arial"/>
            <w:sz w:val="22"/>
            <w:szCs w:val="22"/>
          </w:rPr>
          <w:t>https://www.health.org.uk/publications/reports/the-marmot-review-10-years-on</w:t>
        </w:r>
      </w:hyperlink>
      <w:r w:rsidRPr="00FF2037">
        <w:rPr>
          <w:rFonts w:ascii="Arial" w:hAnsi="Arial" w:cs="Arial"/>
          <w:sz w:val="22"/>
          <w:szCs w:val="22"/>
        </w:rPr>
        <w:t xml:space="preserve"> (Accessed: 11/07/2026)</w:t>
      </w:r>
    </w:p>
    <w:p w14:paraId="1A93071E" w14:textId="65257F9D" w:rsidR="009C78A7" w:rsidRPr="00FF2037" w:rsidRDefault="004A680F" w:rsidP="00833F27">
      <w:pPr>
        <w:spacing w:line="360" w:lineRule="auto"/>
        <w:rPr>
          <w:rFonts w:ascii="Arial" w:hAnsi="Arial" w:cs="Arial"/>
          <w:color w:val="000000" w:themeColor="text1"/>
          <w:sz w:val="22"/>
          <w:szCs w:val="22"/>
        </w:rPr>
      </w:pPr>
      <w:r w:rsidRPr="00FF2037">
        <w:rPr>
          <w:rFonts w:ascii="Arial" w:hAnsi="Arial" w:cs="Arial"/>
          <w:color w:val="000000" w:themeColor="text1"/>
          <w:sz w:val="22"/>
          <w:szCs w:val="22"/>
        </w:rPr>
        <w:t xml:space="preserve">NHS (2024) </w:t>
      </w:r>
      <w:r w:rsidRPr="00FF2037">
        <w:rPr>
          <w:rFonts w:ascii="Arial" w:hAnsi="Arial" w:cs="Arial"/>
          <w:i/>
          <w:iCs/>
          <w:color w:val="000000" w:themeColor="text1"/>
          <w:sz w:val="22"/>
          <w:szCs w:val="22"/>
        </w:rPr>
        <w:t>Every Mind Matters</w:t>
      </w:r>
      <w:r w:rsidRPr="00FF2037">
        <w:rPr>
          <w:rFonts w:ascii="Arial" w:hAnsi="Arial" w:cs="Arial"/>
          <w:color w:val="000000" w:themeColor="text1"/>
          <w:sz w:val="22"/>
          <w:szCs w:val="22"/>
        </w:rPr>
        <w:t xml:space="preserve">. Available at: </w:t>
      </w:r>
      <w:hyperlink r:id="rId13" w:history="1">
        <w:r w:rsidR="005F5F7A" w:rsidRPr="00FF2037">
          <w:rPr>
            <w:rStyle w:val="Hyperlink"/>
            <w:rFonts w:ascii="Arial" w:hAnsi="Arial" w:cs="Arial"/>
            <w:sz w:val="22"/>
            <w:szCs w:val="22"/>
          </w:rPr>
          <w:t>https://www.nhs.uk/every-mind-matters/?utm_source=chatgpt.com</w:t>
        </w:r>
      </w:hyperlink>
      <w:r w:rsidRPr="00FF2037">
        <w:rPr>
          <w:rFonts w:ascii="Arial" w:hAnsi="Arial" w:cs="Arial"/>
          <w:color w:val="000000" w:themeColor="text1"/>
          <w:sz w:val="22"/>
          <w:szCs w:val="22"/>
        </w:rPr>
        <w:t>.</w:t>
      </w:r>
      <w:r w:rsidR="005F5F7A" w:rsidRPr="00FF2037">
        <w:rPr>
          <w:rFonts w:ascii="Arial" w:hAnsi="Arial" w:cs="Arial"/>
          <w:color w:val="000000" w:themeColor="text1"/>
          <w:sz w:val="22"/>
          <w:szCs w:val="22"/>
        </w:rPr>
        <w:t xml:space="preserve"> </w:t>
      </w:r>
      <w:r w:rsidRPr="00FF2037">
        <w:rPr>
          <w:rFonts w:ascii="Arial" w:hAnsi="Arial" w:cs="Arial"/>
          <w:color w:val="000000" w:themeColor="text1"/>
          <w:sz w:val="22"/>
          <w:szCs w:val="22"/>
        </w:rPr>
        <w:t>(Accessed: 5 August 2026).</w:t>
      </w:r>
    </w:p>
    <w:p w14:paraId="31588C4A" w14:textId="4A6E5220" w:rsidR="00FA0326" w:rsidRPr="00FF2037" w:rsidRDefault="00FA0326" w:rsidP="00833F27">
      <w:pPr>
        <w:spacing w:line="360" w:lineRule="auto"/>
        <w:rPr>
          <w:rFonts w:ascii="Arial" w:hAnsi="Arial" w:cs="Arial"/>
          <w:sz w:val="22"/>
          <w:szCs w:val="22"/>
        </w:rPr>
      </w:pPr>
      <w:r w:rsidRPr="00FF2037">
        <w:rPr>
          <w:rFonts w:ascii="Arial" w:hAnsi="Arial" w:cs="Arial"/>
          <w:sz w:val="22"/>
          <w:szCs w:val="22"/>
        </w:rPr>
        <w:lastRenderedPageBreak/>
        <w:t xml:space="preserve">NHS England (2024) </w:t>
      </w:r>
      <w:r w:rsidRPr="00FF2037">
        <w:rPr>
          <w:rFonts w:ascii="Arial" w:hAnsi="Arial" w:cs="Arial"/>
          <w:i/>
          <w:iCs/>
          <w:sz w:val="22"/>
          <w:szCs w:val="22"/>
        </w:rPr>
        <w:t>Health Inequalities Improvement Programme</w:t>
      </w:r>
      <w:r w:rsidRPr="00FF2037">
        <w:rPr>
          <w:rFonts w:ascii="Arial" w:hAnsi="Arial" w:cs="Arial"/>
          <w:sz w:val="22"/>
          <w:szCs w:val="22"/>
        </w:rPr>
        <w:t xml:space="preserve">. Available at: </w:t>
      </w:r>
      <w:hyperlink r:id="rId14" w:history="1">
        <w:r w:rsidRPr="00FF2037">
          <w:rPr>
            <w:rStyle w:val="Hyperlink"/>
            <w:rFonts w:ascii="Arial" w:hAnsi="Arial" w:cs="Arial"/>
            <w:sz w:val="22"/>
            <w:szCs w:val="22"/>
          </w:rPr>
          <w:t>https://www.england.nhs.uk/about/equality/</w:t>
        </w:r>
      </w:hyperlink>
      <w:r w:rsidRPr="00FF2037">
        <w:rPr>
          <w:rFonts w:ascii="Arial" w:hAnsi="Arial" w:cs="Arial"/>
          <w:sz w:val="22"/>
          <w:szCs w:val="22"/>
        </w:rPr>
        <w:t xml:space="preserve"> (Accessed: 23/06/2026)</w:t>
      </w:r>
    </w:p>
    <w:p w14:paraId="634EF464" w14:textId="77777777" w:rsidR="00D6019C" w:rsidRPr="00FF2037" w:rsidRDefault="00D6019C" w:rsidP="00833F27">
      <w:pPr>
        <w:spacing w:line="360" w:lineRule="auto"/>
        <w:rPr>
          <w:rFonts w:ascii="Arial" w:hAnsi="Arial" w:cs="Arial"/>
          <w:color w:val="000000" w:themeColor="text1"/>
          <w:sz w:val="22"/>
          <w:szCs w:val="22"/>
        </w:rPr>
      </w:pPr>
      <w:r w:rsidRPr="00FF2037">
        <w:rPr>
          <w:rFonts w:ascii="Arial" w:hAnsi="Arial" w:cs="Arial"/>
          <w:color w:val="000000" w:themeColor="text1"/>
          <w:sz w:val="22"/>
          <w:szCs w:val="22"/>
        </w:rPr>
        <w:t xml:space="preserve">Office for National Statistics (2024) </w:t>
      </w:r>
      <w:r w:rsidRPr="00FF2037">
        <w:rPr>
          <w:rFonts w:ascii="Arial" w:hAnsi="Arial" w:cs="Arial"/>
          <w:i/>
          <w:iCs/>
          <w:color w:val="000000" w:themeColor="text1"/>
          <w:sz w:val="22"/>
          <w:szCs w:val="22"/>
        </w:rPr>
        <w:t>UK Sustainable Development Goal Indicators</w:t>
      </w:r>
      <w:r w:rsidRPr="00FF2037">
        <w:rPr>
          <w:rFonts w:ascii="Arial" w:hAnsi="Arial" w:cs="Arial"/>
          <w:color w:val="000000" w:themeColor="text1"/>
          <w:sz w:val="22"/>
          <w:szCs w:val="22"/>
        </w:rPr>
        <w:t xml:space="preserve">. Available at: </w:t>
      </w:r>
      <w:hyperlink r:id="rId15" w:tgtFrame="_blank" w:history="1">
        <w:r w:rsidRPr="00FF2037">
          <w:rPr>
            <w:rStyle w:val="Hyperlink"/>
            <w:rFonts w:ascii="Arial" w:hAnsi="Arial" w:cs="Arial"/>
            <w:sz w:val="22"/>
            <w:szCs w:val="22"/>
          </w:rPr>
          <w:t>https://sdgdata.gov.uk/3/</w:t>
        </w:r>
      </w:hyperlink>
      <w:r w:rsidRPr="00FF2037">
        <w:rPr>
          <w:rFonts w:ascii="Arial" w:hAnsi="Arial" w:cs="Arial"/>
          <w:color w:val="EE0000"/>
          <w:sz w:val="22"/>
          <w:szCs w:val="22"/>
        </w:rPr>
        <w:t xml:space="preserve"> </w:t>
      </w:r>
      <w:r w:rsidRPr="00FF2037">
        <w:rPr>
          <w:rFonts w:ascii="Arial" w:hAnsi="Arial" w:cs="Arial"/>
          <w:color w:val="000000" w:themeColor="text1"/>
          <w:sz w:val="22"/>
          <w:szCs w:val="22"/>
        </w:rPr>
        <w:t>(Accessed: 5 August 2026).</w:t>
      </w:r>
    </w:p>
    <w:p w14:paraId="6D5133A3" w14:textId="07B2FA97" w:rsidR="009C7555" w:rsidRPr="00FF2037" w:rsidRDefault="009C7555" w:rsidP="00833F27">
      <w:pPr>
        <w:spacing w:line="360" w:lineRule="auto"/>
        <w:rPr>
          <w:rFonts w:ascii="Arial" w:hAnsi="Arial" w:cs="Arial"/>
          <w:sz w:val="22"/>
          <w:szCs w:val="22"/>
        </w:rPr>
      </w:pPr>
      <w:r w:rsidRPr="00FF2037">
        <w:rPr>
          <w:rFonts w:ascii="Arial" w:hAnsi="Arial" w:cs="Arial"/>
          <w:sz w:val="22"/>
          <w:szCs w:val="22"/>
        </w:rPr>
        <w:t xml:space="preserve">Office for Health Improvement and Disparities (OHID) (2024) </w:t>
      </w:r>
      <w:r w:rsidRPr="00FF2037">
        <w:rPr>
          <w:rFonts w:ascii="Arial" w:hAnsi="Arial" w:cs="Arial"/>
          <w:i/>
          <w:iCs/>
          <w:sz w:val="22"/>
          <w:szCs w:val="22"/>
        </w:rPr>
        <w:t>Health Improvement</w:t>
      </w:r>
      <w:r w:rsidRPr="00FF2037">
        <w:rPr>
          <w:rFonts w:ascii="Arial" w:hAnsi="Arial" w:cs="Arial"/>
          <w:sz w:val="22"/>
          <w:szCs w:val="22"/>
        </w:rPr>
        <w:t>. Available at:</w:t>
      </w:r>
      <w:r w:rsidR="00A91F93">
        <w:rPr>
          <w:rFonts w:ascii="Arial" w:hAnsi="Arial" w:cs="Arial"/>
          <w:sz w:val="22"/>
          <w:szCs w:val="22"/>
        </w:rPr>
        <w:t xml:space="preserve"> </w:t>
      </w:r>
      <w:hyperlink r:id="rId16" w:history="1">
        <w:r w:rsidR="00833F27" w:rsidRPr="00912872">
          <w:rPr>
            <w:rStyle w:val="Hyperlink"/>
            <w:rFonts w:ascii="Arial" w:hAnsi="Arial" w:cs="Arial"/>
            <w:sz w:val="22"/>
            <w:szCs w:val="22"/>
          </w:rPr>
          <w:t>https://www.gov.uk/government/organisations/office-for-health-improvement-and-disparities</w:t>
        </w:r>
      </w:hyperlink>
      <w:r w:rsidRPr="00FF2037">
        <w:rPr>
          <w:rFonts w:ascii="Arial" w:hAnsi="Arial" w:cs="Arial"/>
          <w:sz w:val="22"/>
          <w:szCs w:val="22"/>
        </w:rPr>
        <w:t xml:space="preserve"> (Accessed: 19 July 2026).</w:t>
      </w:r>
    </w:p>
    <w:p w14:paraId="5F36EDF9" w14:textId="57B23586" w:rsidR="009C7555" w:rsidRPr="00FF2037" w:rsidRDefault="009C7555" w:rsidP="00833F27">
      <w:pPr>
        <w:spacing w:line="360" w:lineRule="auto"/>
        <w:rPr>
          <w:rFonts w:ascii="Arial" w:hAnsi="Arial" w:cs="Arial"/>
          <w:sz w:val="22"/>
          <w:szCs w:val="22"/>
        </w:rPr>
      </w:pPr>
      <w:r w:rsidRPr="00FF2037">
        <w:rPr>
          <w:rFonts w:ascii="Arial" w:hAnsi="Arial" w:cs="Arial"/>
          <w:sz w:val="22"/>
          <w:szCs w:val="22"/>
        </w:rPr>
        <w:t xml:space="preserve">Office for Health Improvement and Disparities (2023) </w:t>
      </w:r>
      <w:r w:rsidRPr="00FF2037">
        <w:rPr>
          <w:rFonts w:ascii="Arial" w:hAnsi="Arial" w:cs="Arial"/>
          <w:i/>
          <w:iCs/>
          <w:sz w:val="22"/>
          <w:szCs w:val="22"/>
        </w:rPr>
        <w:t>Health Inequalities: Place-Based Approaches to Reduce Inequalities</w:t>
      </w:r>
      <w:r w:rsidRPr="00FF2037">
        <w:rPr>
          <w:rFonts w:ascii="Arial" w:hAnsi="Arial" w:cs="Arial"/>
          <w:sz w:val="22"/>
          <w:szCs w:val="22"/>
        </w:rPr>
        <w:t>. London: Department of Health and Social Care. Available at:</w:t>
      </w:r>
      <w:hyperlink r:id="rId17" w:history="1">
        <w:r w:rsidR="00833F27" w:rsidRPr="00912872">
          <w:rPr>
            <w:rStyle w:val="Hyperlink"/>
            <w:rFonts w:ascii="Arial" w:hAnsi="Arial" w:cs="Arial"/>
            <w:sz w:val="22"/>
            <w:szCs w:val="22"/>
          </w:rPr>
          <w:t>https://www.gov.uk/government/organisations/office-for-health-improvement-and-disparities</w:t>
        </w:r>
      </w:hyperlink>
      <w:r w:rsidRPr="00FF2037">
        <w:rPr>
          <w:rFonts w:ascii="Arial" w:hAnsi="Arial" w:cs="Arial"/>
          <w:sz w:val="22"/>
          <w:szCs w:val="22"/>
        </w:rPr>
        <w:t xml:space="preserve"> (Accessed: 16/07/2026)</w:t>
      </w:r>
    </w:p>
    <w:p w14:paraId="595449BD" w14:textId="77777777" w:rsidR="009C7555" w:rsidRPr="00FF2037" w:rsidRDefault="009C7555" w:rsidP="00833F27">
      <w:pPr>
        <w:spacing w:line="360" w:lineRule="auto"/>
        <w:rPr>
          <w:rFonts w:ascii="Arial" w:hAnsi="Arial" w:cs="Arial"/>
          <w:sz w:val="22"/>
          <w:szCs w:val="22"/>
        </w:rPr>
      </w:pPr>
      <w:r w:rsidRPr="00FF2037">
        <w:rPr>
          <w:rFonts w:ascii="Arial" w:hAnsi="Arial" w:cs="Arial"/>
          <w:sz w:val="22"/>
          <w:szCs w:val="22"/>
        </w:rPr>
        <w:t xml:space="preserve">Office for National Statistics (ONS) (2024) </w:t>
      </w:r>
      <w:r w:rsidRPr="00FF2037">
        <w:rPr>
          <w:rFonts w:ascii="Arial" w:hAnsi="Arial" w:cs="Arial"/>
          <w:i/>
          <w:iCs/>
          <w:sz w:val="22"/>
          <w:szCs w:val="22"/>
        </w:rPr>
        <w:t>Health state life expectancies by national deprivation deciles, England</w:t>
      </w:r>
      <w:r w:rsidRPr="00FF2037">
        <w:rPr>
          <w:rFonts w:ascii="Arial" w:hAnsi="Arial" w:cs="Arial"/>
          <w:sz w:val="22"/>
          <w:szCs w:val="22"/>
        </w:rPr>
        <w:t xml:space="preserve">. Available at: </w:t>
      </w:r>
      <w:hyperlink r:id="rId18" w:history="1">
        <w:r w:rsidRPr="00FF2037">
          <w:rPr>
            <w:rStyle w:val="Hyperlink"/>
            <w:rFonts w:ascii="Arial" w:hAnsi="Arial" w:cs="Arial"/>
            <w:sz w:val="22"/>
            <w:szCs w:val="22"/>
          </w:rPr>
          <w:t>https://www.ons.gov.uk/peoplepopulationandcommunity/healthandsocialcare/healthandlifeexpectancies</w:t>
        </w:r>
      </w:hyperlink>
      <w:r w:rsidRPr="00FF2037">
        <w:rPr>
          <w:rFonts w:ascii="Arial" w:hAnsi="Arial" w:cs="Arial"/>
          <w:sz w:val="22"/>
          <w:szCs w:val="22"/>
        </w:rPr>
        <w:t xml:space="preserve"> (Accessed: 19 July 2026).</w:t>
      </w:r>
    </w:p>
    <w:p w14:paraId="54737421" w14:textId="316938A2" w:rsidR="00F848FB" w:rsidRPr="00FF2037" w:rsidRDefault="00F848FB" w:rsidP="00833F27">
      <w:pPr>
        <w:spacing w:line="360" w:lineRule="auto"/>
        <w:rPr>
          <w:rFonts w:ascii="Arial" w:hAnsi="Arial" w:cs="Arial"/>
          <w:b/>
          <w:bCs/>
          <w:sz w:val="22"/>
          <w:szCs w:val="22"/>
        </w:rPr>
      </w:pPr>
      <w:r w:rsidRPr="00FF2037">
        <w:rPr>
          <w:rFonts w:ascii="Arial" w:hAnsi="Arial" w:cs="Arial"/>
          <w:sz w:val="22"/>
          <w:szCs w:val="22"/>
        </w:rPr>
        <w:t xml:space="preserve">Public Health England (2015) </w:t>
      </w:r>
      <w:r w:rsidRPr="00FF2037">
        <w:rPr>
          <w:rFonts w:ascii="Arial" w:hAnsi="Arial" w:cs="Arial"/>
          <w:i/>
          <w:iCs/>
          <w:sz w:val="22"/>
          <w:szCs w:val="22"/>
        </w:rPr>
        <w:t>Improving health literacy to reduce health inequalities</w:t>
      </w:r>
      <w:r w:rsidRPr="00FF2037">
        <w:rPr>
          <w:rFonts w:ascii="Arial" w:hAnsi="Arial" w:cs="Arial"/>
          <w:b/>
          <w:bCs/>
          <w:sz w:val="22"/>
          <w:szCs w:val="22"/>
        </w:rPr>
        <w:t xml:space="preserve"> </w:t>
      </w:r>
      <w:r w:rsidRPr="00FF2037">
        <w:rPr>
          <w:rFonts w:ascii="Arial" w:hAnsi="Arial" w:cs="Arial"/>
          <w:sz w:val="22"/>
          <w:szCs w:val="22"/>
        </w:rPr>
        <w:t xml:space="preserve">Available at: </w:t>
      </w:r>
      <w:hyperlink r:id="rId19" w:history="1">
        <w:r w:rsidRPr="00FF2037">
          <w:rPr>
            <w:rStyle w:val="Hyperlink"/>
            <w:rFonts w:ascii="Arial" w:hAnsi="Arial" w:cs="Arial"/>
            <w:sz w:val="22"/>
            <w:szCs w:val="22"/>
          </w:rPr>
          <w:t>https://assets.publishing.service.gov.uk/media/5a7f46f240f0b6230268e865/4a_Health_Literacy-Full.pdf</w:t>
        </w:r>
      </w:hyperlink>
      <w:r w:rsidRPr="00FF2037">
        <w:rPr>
          <w:rFonts w:ascii="Arial" w:hAnsi="Arial" w:cs="Arial"/>
          <w:sz w:val="22"/>
          <w:szCs w:val="22"/>
        </w:rPr>
        <w:t xml:space="preserve">  (Accessed:</w:t>
      </w:r>
      <w:r w:rsidR="0003466C" w:rsidRPr="00FF2037">
        <w:rPr>
          <w:rFonts w:ascii="Arial" w:hAnsi="Arial" w:cs="Arial"/>
          <w:sz w:val="22"/>
          <w:szCs w:val="22"/>
        </w:rPr>
        <w:t>30</w:t>
      </w:r>
      <w:r w:rsidRPr="00FF2037">
        <w:rPr>
          <w:rFonts w:ascii="Arial" w:hAnsi="Arial" w:cs="Arial"/>
          <w:sz w:val="22"/>
          <w:szCs w:val="22"/>
        </w:rPr>
        <w:t xml:space="preserve"> July 2026).</w:t>
      </w:r>
    </w:p>
    <w:p w14:paraId="1190DF15" w14:textId="77777777" w:rsidR="004B6EA2" w:rsidRPr="00FF2037" w:rsidRDefault="004B6EA2" w:rsidP="00833F27">
      <w:pPr>
        <w:spacing w:line="360" w:lineRule="auto"/>
        <w:rPr>
          <w:rFonts w:ascii="Arial" w:hAnsi="Arial" w:cs="Arial"/>
          <w:sz w:val="22"/>
          <w:szCs w:val="22"/>
        </w:rPr>
      </w:pPr>
      <w:r w:rsidRPr="00FF2037">
        <w:rPr>
          <w:rFonts w:ascii="Arial" w:hAnsi="Arial" w:cs="Arial"/>
          <w:sz w:val="22"/>
          <w:szCs w:val="22"/>
        </w:rPr>
        <w:t xml:space="preserve">Sheridan, S.A. et al. (2014) “Facilitating health and wellbeing is ‘everybody’s role’: youth perspectives from Vanuatu on health and the post-2015 sustainable development goal agenda,” International journal for equity in health, 13(1). Available at: </w:t>
      </w:r>
      <w:hyperlink r:id="rId20" w:history="1">
        <w:r w:rsidRPr="00FF2037">
          <w:rPr>
            <w:rStyle w:val="Hyperlink"/>
            <w:rFonts w:ascii="Arial" w:hAnsi="Arial" w:cs="Arial"/>
            <w:sz w:val="22"/>
            <w:szCs w:val="22"/>
          </w:rPr>
          <w:t>https://doi.org/10.1186/s12939-014-0080-8</w:t>
        </w:r>
      </w:hyperlink>
      <w:r w:rsidRPr="00FF2037">
        <w:rPr>
          <w:rFonts w:ascii="Arial" w:hAnsi="Arial" w:cs="Arial"/>
          <w:sz w:val="22"/>
          <w:szCs w:val="22"/>
        </w:rPr>
        <w:t xml:space="preserve">. </w:t>
      </w:r>
    </w:p>
    <w:p w14:paraId="0CDD6CFB" w14:textId="2102A950" w:rsidR="004B6EA2" w:rsidRPr="00FF2037" w:rsidRDefault="00355F4B" w:rsidP="00833F27">
      <w:pPr>
        <w:spacing w:line="360" w:lineRule="auto"/>
        <w:rPr>
          <w:rFonts w:ascii="Arial" w:hAnsi="Arial" w:cs="Arial"/>
          <w:color w:val="000000" w:themeColor="text1"/>
          <w:sz w:val="22"/>
          <w:szCs w:val="22"/>
        </w:rPr>
      </w:pPr>
      <w:r w:rsidRPr="00FF2037">
        <w:rPr>
          <w:rFonts w:ascii="Arial" w:hAnsi="Arial" w:cs="Arial"/>
          <w:color w:val="000000" w:themeColor="text1"/>
          <w:sz w:val="22"/>
          <w:szCs w:val="22"/>
        </w:rPr>
        <w:t xml:space="preserve">Southwark Council (2024) Early help available at: </w:t>
      </w:r>
      <w:hyperlink r:id="rId21" w:history="1">
        <w:r w:rsidRPr="00FF2037">
          <w:rPr>
            <w:rStyle w:val="Hyperlink"/>
            <w:rFonts w:ascii="Arial" w:hAnsi="Arial" w:cs="Arial"/>
            <w:sz w:val="22"/>
            <w:szCs w:val="22"/>
          </w:rPr>
          <w:t>https://www.southwark.gov.uk/children-young-people-and-families/childrens-social-care/early-help</w:t>
        </w:r>
      </w:hyperlink>
      <w:r w:rsidRPr="00FF2037">
        <w:rPr>
          <w:rFonts w:ascii="Arial" w:hAnsi="Arial" w:cs="Arial"/>
          <w:color w:val="EE0000"/>
          <w:sz w:val="22"/>
          <w:szCs w:val="22"/>
        </w:rPr>
        <w:t xml:space="preserve"> </w:t>
      </w:r>
      <w:r w:rsidRPr="00FF2037">
        <w:rPr>
          <w:rFonts w:ascii="Arial" w:hAnsi="Arial" w:cs="Arial"/>
          <w:color w:val="000000" w:themeColor="text1"/>
          <w:sz w:val="22"/>
          <w:szCs w:val="22"/>
        </w:rPr>
        <w:t>(Accessed: 28 July 2026).</w:t>
      </w:r>
    </w:p>
    <w:p w14:paraId="4CB53A7E" w14:textId="77777777" w:rsidR="00877623" w:rsidRPr="00FF2037" w:rsidRDefault="004B6EA2" w:rsidP="00833F27">
      <w:pPr>
        <w:spacing w:line="360" w:lineRule="auto"/>
        <w:rPr>
          <w:rFonts w:ascii="Arial" w:hAnsi="Arial" w:cs="Arial"/>
          <w:sz w:val="22"/>
          <w:szCs w:val="22"/>
        </w:rPr>
      </w:pPr>
      <w:r w:rsidRPr="00FF2037">
        <w:rPr>
          <w:rFonts w:ascii="Arial" w:hAnsi="Arial" w:cs="Arial"/>
          <w:sz w:val="22"/>
          <w:szCs w:val="22"/>
        </w:rPr>
        <w:t xml:space="preserve">The King's Fund (2023) </w:t>
      </w:r>
      <w:r w:rsidRPr="00FF2037">
        <w:rPr>
          <w:rFonts w:ascii="Arial" w:hAnsi="Arial" w:cs="Arial"/>
          <w:i/>
          <w:iCs/>
          <w:sz w:val="22"/>
          <w:szCs w:val="22"/>
        </w:rPr>
        <w:t>What are health inequalities?</w:t>
      </w:r>
      <w:r w:rsidRPr="00FF2037">
        <w:rPr>
          <w:rFonts w:ascii="Arial" w:hAnsi="Arial" w:cs="Arial"/>
          <w:sz w:val="22"/>
          <w:szCs w:val="22"/>
        </w:rPr>
        <w:t xml:space="preserve"> Available at: </w:t>
      </w:r>
      <w:hyperlink r:id="rId22" w:history="1">
        <w:r w:rsidRPr="00FF2037">
          <w:rPr>
            <w:rStyle w:val="Hyperlink"/>
            <w:rFonts w:ascii="Arial" w:hAnsi="Arial" w:cs="Arial"/>
            <w:sz w:val="22"/>
            <w:szCs w:val="22"/>
          </w:rPr>
          <w:t>https://www.kingsfund.org.uk/publications/what-are-health-inequalities</w:t>
        </w:r>
      </w:hyperlink>
      <w:r w:rsidRPr="00FF2037">
        <w:rPr>
          <w:rFonts w:ascii="Arial" w:hAnsi="Arial" w:cs="Arial"/>
          <w:sz w:val="22"/>
          <w:szCs w:val="22"/>
        </w:rPr>
        <w:t xml:space="preserve"> (Accessed: 28 July 2026).</w:t>
      </w:r>
    </w:p>
    <w:p w14:paraId="39A01E5F" w14:textId="09FD1257" w:rsidR="00F5237A" w:rsidRPr="00FF2037" w:rsidRDefault="00F5237A" w:rsidP="00833F27">
      <w:pPr>
        <w:spacing w:line="360" w:lineRule="auto"/>
        <w:rPr>
          <w:rFonts w:ascii="Arial" w:hAnsi="Arial" w:cs="Arial"/>
          <w:sz w:val="22"/>
          <w:szCs w:val="22"/>
        </w:rPr>
      </w:pPr>
      <w:r w:rsidRPr="00FF2037">
        <w:rPr>
          <w:rFonts w:ascii="Arial" w:hAnsi="Arial" w:cs="Arial"/>
          <w:color w:val="000000" w:themeColor="text1"/>
          <w:sz w:val="22"/>
          <w:szCs w:val="22"/>
        </w:rPr>
        <w:t xml:space="preserve">Tierney, S. </w:t>
      </w:r>
      <w:r w:rsidRPr="00FF2037">
        <w:rPr>
          <w:rFonts w:ascii="Arial" w:hAnsi="Arial" w:cs="Arial"/>
          <w:i/>
          <w:iCs/>
          <w:color w:val="000000" w:themeColor="text1"/>
          <w:sz w:val="22"/>
          <w:szCs w:val="22"/>
        </w:rPr>
        <w:t>et al.</w:t>
      </w:r>
      <w:r w:rsidRPr="00FF2037">
        <w:rPr>
          <w:rFonts w:ascii="Arial" w:hAnsi="Arial" w:cs="Arial"/>
          <w:color w:val="000000" w:themeColor="text1"/>
          <w:sz w:val="22"/>
          <w:szCs w:val="22"/>
        </w:rPr>
        <w:t xml:space="preserve"> (2024) “Community initiatives for well</w:t>
      </w:r>
      <w:r w:rsidRPr="00FF2037">
        <w:rPr>
          <w:rFonts w:ascii="Cambria Math" w:hAnsi="Cambria Math" w:cs="Cambria Math"/>
          <w:color w:val="000000" w:themeColor="text1"/>
          <w:sz w:val="22"/>
          <w:szCs w:val="22"/>
        </w:rPr>
        <w:t>‐</w:t>
      </w:r>
      <w:r w:rsidRPr="00FF2037">
        <w:rPr>
          <w:rFonts w:ascii="Arial" w:hAnsi="Arial" w:cs="Arial"/>
          <w:color w:val="000000" w:themeColor="text1"/>
          <w:sz w:val="22"/>
          <w:szCs w:val="22"/>
        </w:rPr>
        <w:t xml:space="preserve">being in the United Kingdom and their role in developing social capital and addressing loneliness: A scoping review,” </w:t>
      </w:r>
      <w:r w:rsidRPr="00FF2037">
        <w:rPr>
          <w:rFonts w:ascii="Arial" w:hAnsi="Arial" w:cs="Arial"/>
          <w:i/>
          <w:iCs/>
          <w:color w:val="000000" w:themeColor="text1"/>
          <w:sz w:val="22"/>
          <w:szCs w:val="22"/>
        </w:rPr>
        <w:t>Lifestyle medicine (Hoboken, N.J.)</w:t>
      </w:r>
      <w:r w:rsidRPr="00FF2037">
        <w:rPr>
          <w:rFonts w:ascii="Arial" w:hAnsi="Arial" w:cs="Arial"/>
          <w:color w:val="000000" w:themeColor="text1"/>
          <w:sz w:val="22"/>
          <w:szCs w:val="22"/>
        </w:rPr>
        <w:t xml:space="preserve">, 5(1). Available at: </w:t>
      </w:r>
      <w:hyperlink r:id="rId23" w:history="1">
        <w:r w:rsidRPr="00FF2037">
          <w:rPr>
            <w:rStyle w:val="Hyperlink"/>
            <w:rFonts w:ascii="Arial" w:hAnsi="Arial" w:cs="Arial"/>
            <w:sz w:val="22"/>
            <w:szCs w:val="22"/>
          </w:rPr>
          <w:t>https://doi.org/10.1002/lim2.98</w:t>
        </w:r>
      </w:hyperlink>
      <w:r w:rsidRPr="00FF2037">
        <w:rPr>
          <w:rFonts w:ascii="Arial" w:hAnsi="Arial" w:cs="Arial"/>
          <w:color w:val="EE0000"/>
          <w:sz w:val="22"/>
          <w:szCs w:val="22"/>
        </w:rPr>
        <w:t xml:space="preserve">. </w:t>
      </w:r>
    </w:p>
    <w:p w14:paraId="4E9F3531" w14:textId="77777777" w:rsidR="00CB7E95" w:rsidRPr="00FF2037" w:rsidRDefault="00CB7E95" w:rsidP="00833F27">
      <w:pPr>
        <w:spacing w:line="360" w:lineRule="auto"/>
        <w:rPr>
          <w:rFonts w:ascii="Arial" w:hAnsi="Arial" w:cs="Arial"/>
          <w:sz w:val="22"/>
          <w:szCs w:val="22"/>
        </w:rPr>
      </w:pPr>
      <w:r w:rsidRPr="00FF2037">
        <w:rPr>
          <w:rFonts w:ascii="Arial" w:hAnsi="Arial" w:cs="Arial"/>
          <w:sz w:val="22"/>
          <w:szCs w:val="22"/>
        </w:rPr>
        <w:lastRenderedPageBreak/>
        <w:t xml:space="preserve">United Nations (2015) </w:t>
      </w:r>
      <w:r w:rsidRPr="00FF2037">
        <w:rPr>
          <w:rFonts w:ascii="Arial" w:hAnsi="Arial" w:cs="Arial"/>
          <w:i/>
          <w:iCs/>
          <w:sz w:val="22"/>
          <w:szCs w:val="22"/>
        </w:rPr>
        <w:t>Transforming our world: the 2030 Agenda for Sustainable Development</w:t>
      </w:r>
      <w:r w:rsidRPr="00FF2037">
        <w:rPr>
          <w:rFonts w:ascii="Arial" w:hAnsi="Arial" w:cs="Arial"/>
          <w:sz w:val="22"/>
          <w:szCs w:val="22"/>
        </w:rPr>
        <w:t xml:space="preserve">. New York: United Nations. Available at: </w:t>
      </w:r>
      <w:hyperlink r:id="rId24" w:history="1">
        <w:r w:rsidRPr="00FF2037">
          <w:rPr>
            <w:rStyle w:val="Hyperlink"/>
            <w:rFonts w:ascii="Arial" w:hAnsi="Arial" w:cs="Arial"/>
            <w:sz w:val="22"/>
            <w:szCs w:val="22"/>
          </w:rPr>
          <w:t>https://sdgs.un.org/2030agenda</w:t>
        </w:r>
      </w:hyperlink>
      <w:r w:rsidRPr="00FF2037">
        <w:rPr>
          <w:rFonts w:ascii="Arial" w:hAnsi="Arial" w:cs="Arial"/>
          <w:sz w:val="22"/>
          <w:szCs w:val="22"/>
        </w:rPr>
        <w:t xml:space="preserve"> (Accessed: 28 July 2026).</w:t>
      </w:r>
    </w:p>
    <w:p w14:paraId="4EB9E75F" w14:textId="4AE2A267" w:rsidR="00F5237A" w:rsidRPr="00FF2037" w:rsidRDefault="00CB7E95" w:rsidP="00833F27">
      <w:pPr>
        <w:spacing w:line="360" w:lineRule="auto"/>
        <w:rPr>
          <w:rFonts w:ascii="Arial" w:hAnsi="Arial" w:cs="Arial"/>
          <w:sz w:val="22"/>
          <w:szCs w:val="22"/>
        </w:rPr>
      </w:pPr>
      <w:hyperlink r:id="rId25" w:tgtFrame="_blank" w:history="1">
        <w:r w:rsidRPr="00FF2037">
          <w:rPr>
            <w:rStyle w:val="Hyperlink"/>
            <w:rFonts w:ascii="Arial" w:hAnsi="Arial" w:cs="Arial"/>
            <w:color w:val="000000" w:themeColor="text1"/>
            <w:sz w:val="22"/>
            <w:szCs w:val="22"/>
            <w:u w:val="none"/>
          </w:rPr>
          <w:t>United Nations</w:t>
        </w:r>
      </w:hyperlink>
      <w:r w:rsidRPr="00FF2037">
        <w:rPr>
          <w:rFonts w:ascii="Arial" w:hAnsi="Arial" w:cs="Arial"/>
          <w:color w:val="000000" w:themeColor="text1"/>
          <w:sz w:val="22"/>
          <w:szCs w:val="22"/>
        </w:rPr>
        <w:t xml:space="preserve"> </w:t>
      </w:r>
      <w:r w:rsidRPr="00FF2037">
        <w:rPr>
          <w:rFonts w:ascii="Arial" w:hAnsi="Arial" w:cs="Arial"/>
          <w:sz w:val="22"/>
          <w:szCs w:val="22"/>
        </w:rPr>
        <w:t>(2023</w:t>
      </w:r>
      <w:r w:rsidRPr="00FF2037">
        <w:rPr>
          <w:rFonts w:ascii="Arial" w:hAnsi="Arial" w:cs="Arial"/>
          <w:i/>
          <w:iCs/>
          <w:sz w:val="22"/>
          <w:szCs w:val="22"/>
        </w:rPr>
        <w:t>) Goal 3 - Good Health and Well-Being</w:t>
      </w:r>
      <w:r w:rsidRPr="00FF2037">
        <w:rPr>
          <w:rFonts w:ascii="Arial" w:hAnsi="Arial" w:cs="Arial"/>
          <w:sz w:val="22"/>
          <w:szCs w:val="22"/>
        </w:rPr>
        <w:t xml:space="preserve"> Available at: </w:t>
      </w:r>
      <w:hyperlink r:id="rId26" w:history="1">
        <w:r w:rsidRPr="00FF2037">
          <w:rPr>
            <w:rStyle w:val="Hyperlink"/>
            <w:rFonts w:ascii="Arial" w:hAnsi="Arial" w:cs="Arial"/>
            <w:sz w:val="22"/>
            <w:szCs w:val="22"/>
          </w:rPr>
          <w:t>https://sdgdata.gov.uk/3/?utm_source=chatgpt.com</w:t>
        </w:r>
      </w:hyperlink>
      <w:r w:rsidRPr="00FF2037">
        <w:rPr>
          <w:rFonts w:ascii="Arial" w:hAnsi="Arial" w:cs="Arial"/>
          <w:sz w:val="22"/>
          <w:szCs w:val="22"/>
        </w:rPr>
        <w:t xml:space="preserve"> (Accessed: 26/07/2026)</w:t>
      </w:r>
    </w:p>
    <w:p w14:paraId="7E9CCDAE" w14:textId="77777777" w:rsidR="009B0496" w:rsidRPr="00FF2037" w:rsidRDefault="006E07FE" w:rsidP="00833F27">
      <w:pPr>
        <w:spacing w:line="360" w:lineRule="auto"/>
        <w:rPr>
          <w:rFonts w:ascii="Arial" w:hAnsi="Arial" w:cs="Arial"/>
          <w:sz w:val="22"/>
          <w:szCs w:val="22"/>
        </w:rPr>
      </w:pPr>
      <w:r w:rsidRPr="00FF2037">
        <w:rPr>
          <w:rFonts w:ascii="Arial" w:hAnsi="Arial" w:cs="Arial"/>
          <w:sz w:val="22"/>
          <w:szCs w:val="22"/>
        </w:rPr>
        <w:t xml:space="preserve">World Health Organization (2023) </w:t>
      </w:r>
      <w:r w:rsidRPr="00FF2037">
        <w:rPr>
          <w:rFonts w:ascii="Arial" w:hAnsi="Arial" w:cs="Arial"/>
          <w:i/>
          <w:iCs/>
          <w:sz w:val="22"/>
          <w:szCs w:val="22"/>
        </w:rPr>
        <w:t>Sustainable Development Goals (SDGs)</w:t>
      </w:r>
      <w:r w:rsidRPr="00FF2037">
        <w:rPr>
          <w:rFonts w:ascii="Arial" w:hAnsi="Arial" w:cs="Arial"/>
          <w:sz w:val="22"/>
          <w:szCs w:val="22"/>
        </w:rPr>
        <w:t xml:space="preserve">. Available at: </w:t>
      </w:r>
      <w:hyperlink r:id="rId27" w:history="1">
        <w:r w:rsidRPr="00FF2037">
          <w:rPr>
            <w:rStyle w:val="Hyperlink"/>
            <w:rFonts w:ascii="Arial" w:hAnsi="Arial" w:cs="Arial"/>
            <w:sz w:val="22"/>
            <w:szCs w:val="22"/>
          </w:rPr>
          <w:t>https://www.who.int/health-topics/sustainable-development-goals</w:t>
        </w:r>
      </w:hyperlink>
      <w:r w:rsidRPr="00FF2037">
        <w:rPr>
          <w:rFonts w:ascii="Arial" w:hAnsi="Arial" w:cs="Arial"/>
          <w:sz w:val="22"/>
          <w:szCs w:val="22"/>
        </w:rPr>
        <w:t xml:space="preserve"> (Accessed: 19 July 2026).</w:t>
      </w:r>
    </w:p>
    <w:p w14:paraId="6A56D8C4" w14:textId="14398B2C" w:rsidR="00D6019C" w:rsidRPr="00FF2037" w:rsidRDefault="00D6019C" w:rsidP="00833F27">
      <w:pPr>
        <w:spacing w:line="360" w:lineRule="auto"/>
        <w:rPr>
          <w:rFonts w:ascii="Arial" w:hAnsi="Arial" w:cs="Arial"/>
          <w:sz w:val="22"/>
          <w:szCs w:val="22"/>
        </w:rPr>
      </w:pPr>
      <w:r w:rsidRPr="00FF2037">
        <w:rPr>
          <w:rFonts w:ascii="Arial" w:hAnsi="Arial" w:cs="Arial"/>
          <w:color w:val="000000" w:themeColor="text1"/>
          <w:sz w:val="22"/>
          <w:szCs w:val="22"/>
        </w:rPr>
        <w:t xml:space="preserve">World Health Organization (2024) </w:t>
      </w:r>
      <w:r w:rsidRPr="00FF2037">
        <w:rPr>
          <w:rFonts w:ascii="Arial" w:hAnsi="Arial" w:cs="Arial"/>
          <w:i/>
          <w:iCs/>
          <w:color w:val="000000" w:themeColor="text1"/>
          <w:sz w:val="22"/>
          <w:szCs w:val="22"/>
        </w:rPr>
        <w:t>Targets of Sustainable Development Goal 3</w:t>
      </w:r>
      <w:r w:rsidRPr="00FF2037">
        <w:rPr>
          <w:rFonts w:ascii="Arial" w:hAnsi="Arial" w:cs="Arial"/>
          <w:color w:val="000000" w:themeColor="text1"/>
          <w:sz w:val="22"/>
          <w:szCs w:val="22"/>
        </w:rPr>
        <w:t xml:space="preserve">. Available at: </w:t>
      </w:r>
      <w:hyperlink r:id="rId28" w:tgtFrame="_blank" w:history="1">
        <w:r w:rsidRPr="00FF2037">
          <w:rPr>
            <w:rStyle w:val="Hyperlink"/>
            <w:rFonts w:ascii="Arial" w:hAnsi="Arial" w:cs="Arial"/>
            <w:sz w:val="22"/>
            <w:szCs w:val="22"/>
          </w:rPr>
          <w:t>https://www.who.int/europe/about-us/our-work/sustainable-development-goals/targets-of-sustainable-development-goal-3</w:t>
        </w:r>
      </w:hyperlink>
      <w:r w:rsidRPr="00FF2037">
        <w:rPr>
          <w:rFonts w:ascii="Arial" w:hAnsi="Arial" w:cs="Arial"/>
          <w:color w:val="EE0000"/>
          <w:sz w:val="22"/>
          <w:szCs w:val="22"/>
        </w:rPr>
        <w:t xml:space="preserve"> </w:t>
      </w:r>
      <w:r w:rsidRPr="00FF2037">
        <w:rPr>
          <w:rFonts w:ascii="Arial" w:hAnsi="Arial" w:cs="Arial"/>
          <w:color w:val="000000" w:themeColor="text1"/>
          <w:sz w:val="22"/>
          <w:szCs w:val="22"/>
        </w:rPr>
        <w:t>(Accessed: 5 August 2026).</w:t>
      </w:r>
    </w:p>
    <w:p w14:paraId="31FE101E" w14:textId="77777777" w:rsidR="00120C04" w:rsidRPr="00FF2037" w:rsidRDefault="00120C04" w:rsidP="00833F27">
      <w:pPr>
        <w:spacing w:line="360" w:lineRule="auto"/>
        <w:rPr>
          <w:rFonts w:ascii="Arial" w:hAnsi="Arial" w:cs="Arial"/>
          <w:color w:val="EE0000"/>
          <w:sz w:val="22"/>
          <w:szCs w:val="22"/>
        </w:rPr>
      </w:pPr>
    </w:p>
    <w:sectPr w:rsidR="00120C04" w:rsidRPr="00FF203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49F6C" w14:textId="77777777" w:rsidR="00AE6229" w:rsidRDefault="00AE6229" w:rsidP="00F33C59">
      <w:pPr>
        <w:spacing w:after="0" w:line="240" w:lineRule="auto"/>
      </w:pPr>
      <w:r>
        <w:separator/>
      </w:r>
    </w:p>
  </w:endnote>
  <w:endnote w:type="continuationSeparator" w:id="0">
    <w:p w14:paraId="0B1B4C28" w14:textId="77777777" w:rsidR="00AE6229" w:rsidRDefault="00AE6229" w:rsidP="00F33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709085"/>
      <w:docPartObj>
        <w:docPartGallery w:val="Page Numbers (Bottom of Page)"/>
        <w:docPartUnique/>
      </w:docPartObj>
    </w:sdtPr>
    <w:sdtEndPr>
      <w:rPr>
        <w:noProof/>
      </w:rPr>
    </w:sdtEndPr>
    <w:sdtContent>
      <w:p w14:paraId="697538C3" w14:textId="0C860795" w:rsidR="00F33C59" w:rsidRDefault="00F33C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595828" w14:textId="77777777" w:rsidR="00F33C59" w:rsidRDefault="00F33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CA9C0" w14:textId="77777777" w:rsidR="00AE6229" w:rsidRDefault="00AE6229" w:rsidP="00F33C59">
      <w:pPr>
        <w:spacing w:after="0" w:line="240" w:lineRule="auto"/>
      </w:pPr>
      <w:r>
        <w:separator/>
      </w:r>
    </w:p>
  </w:footnote>
  <w:footnote w:type="continuationSeparator" w:id="0">
    <w:p w14:paraId="3F383174" w14:textId="77777777" w:rsidR="00AE6229" w:rsidRDefault="00AE6229" w:rsidP="00F33C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87B5D"/>
    <w:multiLevelType w:val="hybridMultilevel"/>
    <w:tmpl w:val="02E456B4"/>
    <w:lvl w:ilvl="0" w:tplc="C952CE4C">
      <w:start w:val="1"/>
      <w:numFmt w:val="bullet"/>
      <w:lvlText w:val=""/>
      <w:lvlJc w:val="left"/>
      <w:pPr>
        <w:tabs>
          <w:tab w:val="num" w:pos="720"/>
        </w:tabs>
        <w:ind w:left="720" w:hanging="360"/>
      </w:pPr>
      <w:rPr>
        <w:rFonts w:ascii="Wingdings 3" w:hAnsi="Wingdings 3" w:hint="default"/>
      </w:rPr>
    </w:lvl>
    <w:lvl w:ilvl="1" w:tplc="D2186652" w:tentative="1">
      <w:start w:val="1"/>
      <w:numFmt w:val="bullet"/>
      <w:lvlText w:val=""/>
      <w:lvlJc w:val="left"/>
      <w:pPr>
        <w:tabs>
          <w:tab w:val="num" w:pos="1440"/>
        </w:tabs>
        <w:ind w:left="1440" w:hanging="360"/>
      </w:pPr>
      <w:rPr>
        <w:rFonts w:ascii="Wingdings 3" w:hAnsi="Wingdings 3" w:hint="default"/>
      </w:rPr>
    </w:lvl>
    <w:lvl w:ilvl="2" w:tplc="F07EBC92" w:tentative="1">
      <w:start w:val="1"/>
      <w:numFmt w:val="bullet"/>
      <w:lvlText w:val=""/>
      <w:lvlJc w:val="left"/>
      <w:pPr>
        <w:tabs>
          <w:tab w:val="num" w:pos="2160"/>
        </w:tabs>
        <w:ind w:left="2160" w:hanging="360"/>
      </w:pPr>
      <w:rPr>
        <w:rFonts w:ascii="Wingdings 3" w:hAnsi="Wingdings 3" w:hint="default"/>
      </w:rPr>
    </w:lvl>
    <w:lvl w:ilvl="3" w:tplc="A27E2B1A" w:tentative="1">
      <w:start w:val="1"/>
      <w:numFmt w:val="bullet"/>
      <w:lvlText w:val=""/>
      <w:lvlJc w:val="left"/>
      <w:pPr>
        <w:tabs>
          <w:tab w:val="num" w:pos="2880"/>
        </w:tabs>
        <w:ind w:left="2880" w:hanging="360"/>
      </w:pPr>
      <w:rPr>
        <w:rFonts w:ascii="Wingdings 3" w:hAnsi="Wingdings 3" w:hint="default"/>
      </w:rPr>
    </w:lvl>
    <w:lvl w:ilvl="4" w:tplc="DF5208C0" w:tentative="1">
      <w:start w:val="1"/>
      <w:numFmt w:val="bullet"/>
      <w:lvlText w:val=""/>
      <w:lvlJc w:val="left"/>
      <w:pPr>
        <w:tabs>
          <w:tab w:val="num" w:pos="3600"/>
        </w:tabs>
        <w:ind w:left="3600" w:hanging="360"/>
      </w:pPr>
      <w:rPr>
        <w:rFonts w:ascii="Wingdings 3" w:hAnsi="Wingdings 3" w:hint="default"/>
      </w:rPr>
    </w:lvl>
    <w:lvl w:ilvl="5" w:tplc="FE0E040E" w:tentative="1">
      <w:start w:val="1"/>
      <w:numFmt w:val="bullet"/>
      <w:lvlText w:val=""/>
      <w:lvlJc w:val="left"/>
      <w:pPr>
        <w:tabs>
          <w:tab w:val="num" w:pos="4320"/>
        </w:tabs>
        <w:ind w:left="4320" w:hanging="360"/>
      </w:pPr>
      <w:rPr>
        <w:rFonts w:ascii="Wingdings 3" w:hAnsi="Wingdings 3" w:hint="default"/>
      </w:rPr>
    </w:lvl>
    <w:lvl w:ilvl="6" w:tplc="F38E154E" w:tentative="1">
      <w:start w:val="1"/>
      <w:numFmt w:val="bullet"/>
      <w:lvlText w:val=""/>
      <w:lvlJc w:val="left"/>
      <w:pPr>
        <w:tabs>
          <w:tab w:val="num" w:pos="5040"/>
        </w:tabs>
        <w:ind w:left="5040" w:hanging="360"/>
      </w:pPr>
      <w:rPr>
        <w:rFonts w:ascii="Wingdings 3" w:hAnsi="Wingdings 3" w:hint="default"/>
      </w:rPr>
    </w:lvl>
    <w:lvl w:ilvl="7" w:tplc="93E2EE72" w:tentative="1">
      <w:start w:val="1"/>
      <w:numFmt w:val="bullet"/>
      <w:lvlText w:val=""/>
      <w:lvlJc w:val="left"/>
      <w:pPr>
        <w:tabs>
          <w:tab w:val="num" w:pos="5760"/>
        </w:tabs>
        <w:ind w:left="5760" w:hanging="360"/>
      </w:pPr>
      <w:rPr>
        <w:rFonts w:ascii="Wingdings 3" w:hAnsi="Wingdings 3" w:hint="default"/>
      </w:rPr>
    </w:lvl>
    <w:lvl w:ilvl="8" w:tplc="4886895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02E68FB"/>
    <w:multiLevelType w:val="multilevel"/>
    <w:tmpl w:val="62864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7852830">
    <w:abstractNumId w:val="0"/>
  </w:num>
  <w:num w:numId="2" w16cid:durableId="1709598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BC4"/>
    <w:rsid w:val="00031067"/>
    <w:rsid w:val="00033F3A"/>
    <w:rsid w:val="0003466C"/>
    <w:rsid w:val="00037E01"/>
    <w:rsid w:val="00042FE8"/>
    <w:rsid w:val="0004616B"/>
    <w:rsid w:val="0005119E"/>
    <w:rsid w:val="00051E73"/>
    <w:rsid w:val="00054B30"/>
    <w:rsid w:val="00055D0B"/>
    <w:rsid w:val="00056FDE"/>
    <w:rsid w:val="00061172"/>
    <w:rsid w:val="00081426"/>
    <w:rsid w:val="00082CE3"/>
    <w:rsid w:val="00083DF8"/>
    <w:rsid w:val="00084024"/>
    <w:rsid w:val="00085E25"/>
    <w:rsid w:val="00086ACE"/>
    <w:rsid w:val="00091AB0"/>
    <w:rsid w:val="0009360D"/>
    <w:rsid w:val="00097BBF"/>
    <w:rsid w:val="000A11FE"/>
    <w:rsid w:val="000A1B0C"/>
    <w:rsid w:val="000A1E90"/>
    <w:rsid w:val="000A3586"/>
    <w:rsid w:val="000B061E"/>
    <w:rsid w:val="000B6DEF"/>
    <w:rsid w:val="000C4ECB"/>
    <w:rsid w:val="000D0578"/>
    <w:rsid w:val="000D1213"/>
    <w:rsid w:val="000D4AAC"/>
    <w:rsid w:val="000D6498"/>
    <w:rsid w:val="000E4531"/>
    <w:rsid w:val="000F03D4"/>
    <w:rsid w:val="000F1562"/>
    <w:rsid w:val="000F49CF"/>
    <w:rsid w:val="000F6579"/>
    <w:rsid w:val="000F7829"/>
    <w:rsid w:val="00102276"/>
    <w:rsid w:val="001028F1"/>
    <w:rsid w:val="00106717"/>
    <w:rsid w:val="00106D65"/>
    <w:rsid w:val="00110DE3"/>
    <w:rsid w:val="00120C04"/>
    <w:rsid w:val="00121CBB"/>
    <w:rsid w:val="00123DE9"/>
    <w:rsid w:val="00127A25"/>
    <w:rsid w:val="001322A5"/>
    <w:rsid w:val="001469CA"/>
    <w:rsid w:val="00147151"/>
    <w:rsid w:val="001478DA"/>
    <w:rsid w:val="00156EEC"/>
    <w:rsid w:val="001612FC"/>
    <w:rsid w:val="001651D3"/>
    <w:rsid w:val="001675AA"/>
    <w:rsid w:val="00167EED"/>
    <w:rsid w:val="00171F6C"/>
    <w:rsid w:val="00173E65"/>
    <w:rsid w:val="0018644C"/>
    <w:rsid w:val="00190027"/>
    <w:rsid w:val="00190A2E"/>
    <w:rsid w:val="00196113"/>
    <w:rsid w:val="00196814"/>
    <w:rsid w:val="001A1C53"/>
    <w:rsid w:val="001A36F3"/>
    <w:rsid w:val="001A7687"/>
    <w:rsid w:val="001B7D19"/>
    <w:rsid w:val="001C1EC1"/>
    <w:rsid w:val="001C2617"/>
    <w:rsid w:val="001C3725"/>
    <w:rsid w:val="001C4D64"/>
    <w:rsid w:val="001C5AEF"/>
    <w:rsid w:val="001C6F1D"/>
    <w:rsid w:val="001C7BCF"/>
    <w:rsid w:val="001D0374"/>
    <w:rsid w:val="001D0E36"/>
    <w:rsid w:val="001D655C"/>
    <w:rsid w:val="001D6900"/>
    <w:rsid w:val="001E043E"/>
    <w:rsid w:val="001E3B47"/>
    <w:rsid w:val="001E5750"/>
    <w:rsid w:val="001F1FF0"/>
    <w:rsid w:val="001F372B"/>
    <w:rsid w:val="001F4091"/>
    <w:rsid w:val="00206DAC"/>
    <w:rsid w:val="0021605C"/>
    <w:rsid w:val="00230418"/>
    <w:rsid w:val="0023382E"/>
    <w:rsid w:val="00244BDF"/>
    <w:rsid w:val="0025362F"/>
    <w:rsid w:val="00256EDF"/>
    <w:rsid w:val="00257052"/>
    <w:rsid w:val="002630FF"/>
    <w:rsid w:val="00265D20"/>
    <w:rsid w:val="00272237"/>
    <w:rsid w:val="00273E6C"/>
    <w:rsid w:val="00274F65"/>
    <w:rsid w:val="00277EB9"/>
    <w:rsid w:val="00280069"/>
    <w:rsid w:val="002806BF"/>
    <w:rsid w:val="00287B7C"/>
    <w:rsid w:val="00291FB1"/>
    <w:rsid w:val="002A5F99"/>
    <w:rsid w:val="002A7932"/>
    <w:rsid w:val="002B2156"/>
    <w:rsid w:val="002B2358"/>
    <w:rsid w:val="002B4DF9"/>
    <w:rsid w:val="002B6815"/>
    <w:rsid w:val="002B7F9E"/>
    <w:rsid w:val="002C2EA3"/>
    <w:rsid w:val="002C3377"/>
    <w:rsid w:val="002C4291"/>
    <w:rsid w:val="002D3015"/>
    <w:rsid w:val="002D35DA"/>
    <w:rsid w:val="002D7154"/>
    <w:rsid w:val="002D7C11"/>
    <w:rsid w:val="002E2C9A"/>
    <w:rsid w:val="002E4620"/>
    <w:rsid w:val="002E6555"/>
    <w:rsid w:val="002E7EED"/>
    <w:rsid w:val="002F027D"/>
    <w:rsid w:val="002F2626"/>
    <w:rsid w:val="00300703"/>
    <w:rsid w:val="0030757F"/>
    <w:rsid w:val="003075E7"/>
    <w:rsid w:val="00311515"/>
    <w:rsid w:val="00315829"/>
    <w:rsid w:val="00316E8A"/>
    <w:rsid w:val="00324BC4"/>
    <w:rsid w:val="00326B12"/>
    <w:rsid w:val="003319AF"/>
    <w:rsid w:val="00336075"/>
    <w:rsid w:val="00345BFD"/>
    <w:rsid w:val="003470BA"/>
    <w:rsid w:val="00350ECC"/>
    <w:rsid w:val="00355F4B"/>
    <w:rsid w:val="00360210"/>
    <w:rsid w:val="0037572A"/>
    <w:rsid w:val="00375FBD"/>
    <w:rsid w:val="0038105B"/>
    <w:rsid w:val="00382EE0"/>
    <w:rsid w:val="00386638"/>
    <w:rsid w:val="003941EF"/>
    <w:rsid w:val="003A37E4"/>
    <w:rsid w:val="003A5AC1"/>
    <w:rsid w:val="003B17B9"/>
    <w:rsid w:val="003B4D62"/>
    <w:rsid w:val="003B5968"/>
    <w:rsid w:val="003B67F1"/>
    <w:rsid w:val="003B75EE"/>
    <w:rsid w:val="003C369E"/>
    <w:rsid w:val="003D64EB"/>
    <w:rsid w:val="0040234A"/>
    <w:rsid w:val="004064B4"/>
    <w:rsid w:val="00407DC2"/>
    <w:rsid w:val="004124A2"/>
    <w:rsid w:val="00415848"/>
    <w:rsid w:val="00416E19"/>
    <w:rsid w:val="004317A3"/>
    <w:rsid w:val="00431F59"/>
    <w:rsid w:val="004378C7"/>
    <w:rsid w:val="00451444"/>
    <w:rsid w:val="004547E2"/>
    <w:rsid w:val="00454E75"/>
    <w:rsid w:val="00455F86"/>
    <w:rsid w:val="00460E3B"/>
    <w:rsid w:val="00467D15"/>
    <w:rsid w:val="00471F8D"/>
    <w:rsid w:val="00472075"/>
    <w:rsid w:val="004729C1"/>
    <w:rsid w:val="00472B03"/>
    <w:rsid w:val="00475E2D"/>
    <w:rsid w:val="00476645"/>
    <w:rsid w:val="00482AA1"/>
    <w:rsid w:val="00486590"/>
    <w:rsid w:val="00487706"/>
    <w:rsid w:val="00491955"/>
    <w:rsid w:val="00494AA7"/>
    <w:rsid w:val="00494F74"/>
    <w:rsid w:val="004A0B47"/>
    <w:rsid w:val="004A680F"/>
    <w:rsid w:val="004B0142"/>
    <w:rsid w:val="004B07FD"/>
    <w:rsid w:val="004B1125"/>
    <w:rsid w:val="004B4A2D"/>
    <w:rsid w:val="004B61E2"/>
    <w:rsid w:val="004B67A5"/>
    <w:rsid w:val="004B6EA2"/>
    <w:rsid w:val="004B7C9F"/>
    <w:rsid w:val="004C36D8"/>
    <w:rsid w:val="004C6D08"/>
    <w:rsid w:val="004D2456"/>
    <w:rsid w:val="004D4792"/>
    <w:rsid w:val="004D492C"/>
    <w:rsid w:val="004D5679"/>
    <w:rsid w:val="004D6CBA"/>
    <w:rsid w:val="004D774D"/>
    <w:rsid w:val="004E353D"/>
    <w:rsid w:val="005004B6"/>
    <w:rsid w:val="005165CF"/>
    <w:rsid w:val="00517113"/>
    <w:rsid w:val="005202F7"/>
    <w:rsid w:val="00523B12"/>
    <w:rsid w:val="00525CEC"/>
    <w:rsid w:val="00543B7F"/>
    <w:rsid w:val="005605BD"/>
    <w:rsid w:val="00561919"/>
    <w:rsid w:val="005711FE"/>
    <w:rsid w:val="005720D8"/>
    <w:rsid w:val="005729E6"/>
    <w:rsid w:val="00575B8E"/>
    <w:rsid w:val="005773B1"/>
    <w:rsid w:val="00582478"/>
    <w:rsid w:val="00584957"/>
    <w:rsid w:val="00585534"/>
    <w:rsid w:val="00587311"/>
    <w:rsid w:val="005A6DEA"/>
    <w:rsid w:val="005A7FA7"/>
    <w:rsid w:val="005B55CC"/>
    <w:rsid w:val="005B6A6C"/>
    <w:rsid w:val="005B6E78"/>
    <w:rsid w:val="005B7987"/>
    <w:rsid w:val="005C0038"/>
    <w:rsid w:val="005C23A2"/>
    <w:rsid w:val="005C37F5"/>
    <w:rsid w:val="005C6150"/>
    <w:rsid w:val="005D5195"/>
    <w:rsid w:val="005D6B53"/>
    <w:rsid w:val="005E02DD"/>
    <w:rsid w:val="005E1223"/>
    <w:rsid w:val="005E216E"/>
    <w:rsid w:val="005F371C"/>
    <w:rsid w:val="005F3ACD"/>
    <w:rsid w:val="005F5F7A"/>
    <w:rsid w:val="00601247"/>
    <w:rsid w:val="0060340E"/>
    <w:rsid w:val="006068E7"/>
    <w:rsid w:val="00606DEC"/>
    <w:rsid w:val="00611823"/>
    <w:rsid w:val="00612A45"/>
    <w:rsid w:val="00613489"/>
    <w:rsid w:val="006138E4"/>
    <w:rsid w:val="00614200"/>
    <w:rsid w:val="0061515F"/>
    <w:rsid w:val="0061738A"/>
    <w:rsid w:val="00625B0A"/>
    <w:rsid w:val="00634BEA"/>
    <w:rsid w:val="00635C22"/>
    <w:rsid w:val="00636983"/>
    <w:rsid w:val="00636AF0"/>
    <w:rsid w:val="00637A57"/>
    <w:rsid w:val="00637F9E"/>
    <w:rsid w:val="00647CFA"/>
    <w:rsid w:val="006642F6"/>
    <w:rsid w:val="00665B36"/>
    <w:rsid w:val="00666CE8"/>
    <w:rsid w:val="00667D28"/>
    <w:rsid w:val="00667E77"/>
    <w:rsid w:val="00677011"/>
    <w:rsid w:val="006774AF"/>
    <w:rsid w:val="0068656E"/>
    <w:rsid w:val="00687046"/>
    <w:rsid w:val="00695F7E"/>
    <w:rsid w:val="006B0F46"/>
    <w:rsid w:val="006B1F09"/>
    <w:rsid w:val="006B41EB"/>
    <w:rsid w:val="006B568A"/>
    <w:rsid w:val="006C147B"/>
    <w:rsid w:val="006C7A59"/>
    <w:rsid w:val="006C7A79"/>
    <w:rsid w:val="006D06E4"/>
    <w:rsid w:val="006D0DB7"/>
    <w:rsid w:val="006D3693"/>
    <w:rsid w:val="006E026C"/>
    <w:rsid w:val="006E07FE"/>
    <w:rsid w:val="006E1485"/>
    <w:rsid w:val="006E166C"/>
    <w:rsid w:val="006E49A7"/>
    <w:rsid w:val="006E7538"/>
    <w:rsid w:val="006F2C29"/>
    <w:rsid w:val="006F5045"/>
    <w:rsid w:val="006F5A17"/>
    <w:rsid w:val="007010B2"/>
    <w:rsid w:val="007032B3"/>
    <w:rsid w:val="00705E06"/>
    <w:rsid w:val="00707E63"/>
    <w:rsid w:val="007111FA"/>
    <w:rsid w:val="00711A7C"/>
    <w:rsid w:val="00716FE9"/>
    <w:rsid w:val="00720985"/>
    <w:rsid w:val="0072425F"/>
    <w:rsid w:val="007309A7"/>
    <w:rsid w:val="007322CF"/>
    <w:rsid w:val="00733591"/>
    <w:rsid w:val="00754070"/>
    <w:rsid w:val="00761D90"/>
    <w:rsid w:val="00770B92"/>
    <w:rsid w:val="00772A1B"/>
    <w:rsid w:val="00780878"/>
    <w:rsid w:val="00781D70"/>
    <w:rsid w:val="0078753C"/>
    <w:rsid w:val="00790BB2"/>
    <w:rsid w:val="00791703"/>
    <w:rsid w:val="0079206A"/>
    <w:rsid w:val="007946E4"/>
    <w:rsid w:val="00795C30"/>
    <w:rsid w:val="007978D0"/>
    <w:rsid w:val="00797DA6"/>
    <w:rsid w:val="007A4225"/>
    <w:rsid w:val="007B481F"/>
    <w:rsid w:val="007B604E"/>
    <w:rsid w:val="007B7CE1"/>
    <w:rsid w:val="007C3D65"/>
    <w:rsid w:val="007C44C7"/>
    <w:rsid w:val="007C7E72"/>
    <w:rsid w:val="007D2967"/>
    <w:rsid w:val="007D37D7"/>
    <w:rsid w:val="007D5BA6"/>
    <w:rsid w:val="007D6A22"/>
    <w:rsid w:val="007E08CE"/>
    <w:rsid w:val="007E0A3F"/>
    <w:rsid w:val="007E3642"/>
    <w:rsid w:val="007F28C1"/>
    <w:rsid w:val="007F32DF"/>
    <w:rsid w:val="007F6C76"/>
    <w:rsid w:val="007F6E89"/>
    <w:rsid w:val="008052BD"/>
    <w:rsid w:val="008105D5"/>
    <w:rsid w:val="00813091"/>
    <w:rsid w:val="00814E8A"/>
    <w:rsid w:val="008229A9"/>
    <w:rsid w:val="00823AE2"/>
    <w:rsid w:val="00824FD7"/>
    <w:rsid w:val="008277C4"/>
    <w:rsid w:val="00831714"/>
    <w:rsid w:val="008333EC"/>
    <w:rsid w:val="00833679"/>
    <w:rsid w:val="00833F27"/>
    <w:rsid w:val="00834951"/>
    <w:rsid w:val="00836646"/>
    <w:rsid w:val="00842133"/>
    <w:rsid w:val="00847832"/>
    <w:rsid w:val="00853DD9"/>
    <w:rsid w:val="0086104C"/>
    <w:rsid w:val="00865CCD"/>
    <w:rsid w:val="00866DA3"/>
    <w:rsid w:val="008736F8"/>
    <w:rsid w:val="00875456"/>
    <w:rsid w:val="00877623"/>
    <w:rsid w:val="00877EDB"/>
    <w:rsid w:val="00881B70"/>
    <w:rsid w:val="008837DF"/>
    <w:rsid w:val="00884DE4"/>
    <w:rsid w:val="00885742"/>
    <w:rsid w:val="00885B97"/>
    <w:rsid w:val="008914BD"/>
    <w:rsid w:val="00896E19"/>
    <w:rsid w:val="008B1465"/>
    <w:rsid w:val="008B699D"/>
    <w:rsid w:val="008C48D8"/>
    <w:rsid w:val="008D22ED"/>
    <w:rsid w:val="008D52E1"/>
    <w:rsid w:val="008E2E3B"/>
    <w:rsid w:val="008E39B7"/>
    <w:rsid w:val="008F5ECB"/>
    <w:rsid w:val="00903445"/>
    <w:rsid w:val="00903F15"/>
    <w:rsid w:val="0090691B"/>
    <w:rsid w:val="00906BB4"/>
    <w:rsid w:val="009101E3"/>
    <w:rsid w:val="0091172C"/>
    <w:rsid w:val="00912312"/>
    <w:rsid w:val="0091758F"/>
    <w:rsid w:val="00925D4C"/>
    <w:rsid w:val="0093244E"/>
    <w:rsid w:val="00933C01"/>
    <w:rsid w:val="00935DCE"/>
    <w:rsid w:val="0093666C"/>
    <w:rsid w:val="009410D8"/>
    <w:rsid w:val="00951B4C"/>
    <w:rsid w:val="00957CEF"/>
    <w:rsid w:val="0096290D"/>
    <w:rsid w:val="009629D0"/>
    <w:rsid w:val="00963667"/>
    <w:rsid w:val="00965FB7"/>
    <w:rsid w:val="0097237A"/>
    <w:rsid w:val="00974268"/>
    <w:rsid w:val="00975414"/>
    <w:rsid w:val="0097773C"/>
    <w:rsid w:val="009844D7"/>
    <w:rsid w:val="00984752"/>
    <w:rsid w:val="0098480A"/>
    <w:rsid w:val="00985E77"/>
    <w:rsid w:val="00986C46"/>
    <w:rsid w:val="00996899"/>
    <w:rsid w:val="009A0CE4"/>
    <w:rsid w:val="009A155B"/>
    <w:rsid w:val="009A1C89"/>
    <w:rsid w:val="009A5FAF"/>
    <w:rsid w:val="009B0496"/>
    <w:rsid w:val="009B43F8"/>
    <w:rsid w:val="009C7555"/>
    <w:rsid w:val="009C78A7"/>
    <w:rsid w:val="009D320B"/>
    <w:rsid w:val="009D5EA9"/>
    <w:rsid w:val="009E1241"/>
    <w:rsid w:val="009E4A3E"/>
    <w:rsid w:val="009F24CB"/>
    <w:rsid w:val="009F7ABE"/>
    <w:rsid w:val="00A02D77"/>
    <w:rsid w:val="00A10259"/>
    <w:rsid w:val="00A162E1"/>
    <w:rsid w:val="00A1725A"/>
    <w:rsid w:val="00A20E57"/>
    <w:rsid w:val="00A30128"/>
    <w:rsid w:val="00A32622"/>
    <w:rsid w:val="00A42457"/>
    <w:rsid w:val="00A43DD7"/>
    <w:rsid w:val="00A44FA2"/>
    <w:rsid w:val="00A4793E"/>
    <w:rsid w:val="00A47F98"/>
    <w:rsid w:val="00A5568A"/>
    <w:rsid w:val="00A600BE"/>
    <w:rsid w:val="00A63428"/>
    <w:rsid w:val="00A738CD"/>
    <w:rsid w:val="00A77C7E"/>
    <w:rsid w:val="00A87509"/>
    <w:rsid w:val="00A87EE8"/>
    <w:rsid w:val="00A91F93"/>
    <w:rsid w:val="00A9228B"/>
    <w:rsid w:val="00A93C21"/>
    <w:rsid w:val="00AA0F8A"/>
    <w:rsid w:val="00AA1AB9"/>
    <w:rsid w:val="00AB724C"/>
    <w:rsid w:val="00AC1C5D"/>
    <w:rsid w:val="00AC265F"/>
    <w:rsid w:val="00AC6885"/>
    <w:rsid w:val="00AD043B"/>
    <w:rsid w:val="00AD067B"/>
    <w:rsid w:val="00AD3CE2"/>
    <w:rsid w:val="00AE0714"/>
    <w:rsid w:val="00AE11D0"/>
    <w:rsid w:val="00AE4CBD"/>
    <w:rsid w:val="00AE5C9A"/>
    <w:rsid w:val="00AE6229"/>
    <w:rsid w:val="00AF1351"/>
    <w:rsid w:val="00B04E6C"/>
    <w:rsid w:val="00B05322"/>
    <w:rsid w:val="00B053DC"/>
    <w:rsid w:val="00B06A2F"/>
    <w:rsid w:val="00B10694"/>
    <w:rsid w:val="00B11F3D"/>
    <w:rsid w:val="00B12AD8"/>
    <w:rsid w:val="00B15EFC"/>
    <w:rsid w:val="00B17AE6"/>
    <w:rsid w:val="00B17EC7"/>
    <w:rsid w:val="00B21A3D"/>
    <w:rsid w:val="00B24167"/>
    <w:rsid w:val="00B27DD7"/>
    <w:rsid w:val="00B27FCA"/>
    <w:rsid w:val="00B340DC"/>
    <w:rsid w:val="00B376DD"/>
    <w:rsid w:val="00B37985"/>
    <w:rsid w:val="00B4408A"/>
    <w:rsid w:val="00B545B5"/>
    <w:rsid w:val="00B6009F"/>
    <w:rsid w:val="00B60F3C"/>
    <w:rsid w:val="00B62BA1"/>
    <w:rsid w:val="00B640F4"/>
    <w:rsid w:val="00B65DC6"/>
    <w:rsid w:val="00B66B62"/>
    <w:rsid w:val="00B67169"/>
    <w:rsid w:val="00B719DD"/>
    <w:rsid w:val="00B737DB"/>
    <w:rsid w:val="00B73B47"/>
    <w:rsid w:val="00B74B39"/>
    <w:rsid w:val="00B76592"/>
    <w:rsid w:val="00B812BA"/>
    <w:rsid w:val="00B868FD"/>
    <w:rsid w:val="00B86993"/>
    <w:rsid w:val="00B97023"/>
    <w:rsid w:val="00BA187A"/>
    <w:rsid w:val="00BA3709"/>
    <w:rsid w:val="00BA55D2"/>
    <w:rsid w:val="00BA5B4E"/>
    <w:rsid w:val="00BA5EF7"/>
    <w:rsid w:val="00BB3AF3"/>
    <w:rsid w:val="00BC04E2"/>
    <w:rsid w:val="00BC19FD"/>
    <w:rsid w:val="00BC57F9"/>
    <w:rsid w:val="00BC598C"/>
    <w:rsid w:val="00BD031A"/>
    <w:rsid w:val="00BD388C"/>
    <w:rsid w:val="00BD550E"/>
    <w:rsid w:val="00BE09AB"/>
    <w:rsid w:val="00BE252D"/>
    <w:rsid w:val="00BE352F"/>
    <w:rsid w:val="00BE45F1"/>
    <w:rsid w:val="00BE4B68"/>
    <w:rsid w:val="00BE5964"/>
    <w:rsid w:val="00BF0888"/>
    <w:rsid w:val="00BF2A8E"/>
    <w:rsid w:val="00BF3B56"/>
    <w:rsid w:val="00C078B6"/>
    <w:rsid w:val="00C11844"/>
    <w:rsid w:val="00C14896"/>
    <w:rsid w:val="00C2582D"/>
    <w:rsid w:val="00C309CE"/>
    <w:rsid w:val="00C3287F"/>
    <w:rsid w:val="00C32E2F"/>
    <w:rsid w:val="00C335A9"/>
    <w:rsid w:val="00C34D2F"/>
    <w:rsid w:val="00C35D56"/>
    <w:rsid w:val="00C43DDA"/>
    <w:rsid w:val="00C440B7"/>
    <w:rsid w:val="00C45C69"/>
    <w:rsid w:val="00C4740F"/>
    <w:rsid w:val="00C47461"/>
    <w:rsid w:val="00C5166C"/>
    <w:rsid w:val="00C571E7"/>
    <w:rsid w:val="00C60A66"/>
    <w:rsid w:val="00C63ECE"/>
    <w:rsid w:val="00C6736F"/>
    <w:rsid w:val="00C70E0C"/>
    <w:rsid w:val="00C764AC"/>
    <w:rsid w:val="00C834F5"/>
    <w:rsid w:val="00C93FDE"/>
    <w:rsid w:val="00C94F92"/>
    <w:rsid w:val="00CA26BC"/>
    <w:rsid w:val="00CA4CB9"/>
    <w:rsid w:val="00CA6B73"/>
    <w:rsid w:val="00CB0288"/>
    <w:rsid w:val="00CB7E95"/>
    <w:rsid w:val="00CC00E2"/>
    <w:rsid w:val="00CC68EE"/>
    <w:rsid w:val="00CC70BC"/>
    <w:rsid w:val="00CD1126"/>
    <w:rsid w:val="00CD1510"/>
    <w:rsid w:val="00CD1A7E"/>
    <w:rsid w:val="00CD3190"/>
    <w:rsid w:val="00CD5535"/>
    <w:rsid w:val="00CE3189"/>
    <w:rsid w:val="00CE7BB8"/>
    <w:rsid w:val="00CF1DA4"/>
    <w:rsid w:val="00CF1FB0"/>
    <w:rsid w:val="00CF2665"/>
    <w:rsid w:val="00D01B60"/>
    <w:rsid w:val="00D10088"/>
    <w:rsid w:val="00D17601"/>
    <w:rsid w:val="00D22190"/>
    <w:rsid w:val="00D24E7D"/>
    <w:rsid w:val="00D27001"/>
    <w:rsid w:val="00D32DB4"/>
    <w:rsid w:val="00D34CE6"/>
    <w:rsid w:val="00D55E1B"/>
    <w:rsid w:val="00D6019C"/>
    <w:rsid w:val="00D644B1"/>
    <w:rsid w:val="00D65635"/>
    <w:rsid w:val="00D67ECC"/>
    <w:rsid w:val="00D74124"/>
    <w:rsid w:val="00D86D11"/>
    <w:rsid w:val="00D9319D"/>
    <w:rsid w:val="00D95700"/>
    <w:rsid w:val="00D96D54"/>
    <w:rsid w:val="00DA4608"/>
    <w:rsid w:val="00DA7A33"/>
    <w:rsid w:val="00DB3B91"/>
    <w:rsid w:val="00DB3FC8"/>
    <w:rsid w:val="00DB6340"/>
    <w:rsid w:val="00DB6C4F"/>
    <w:rsid w:val="00DC33E9"/>
    <w:rsid w:val="00DC753D"/>
    <w:rsid w:val="00DD2FA2"/>
    <w:rsid w:val="00DD4CFD"/>
    <w:rsid w:val="00DD62DA"/>
    <w:rsid w:val="00DD6E13"/>
    <w:rsid w:val="00DD740C"/>
    <w:rsid w:val="00DE06F1"/>
    <w:rsid w:val="00DE1902"/>
    <w:rsid w:val="00DE6319"/>
    <w:rsid w:val="00DE7A3D"/>
    <w:rsid w:val="00DF0B99"/>
    <w:rsid w:val="00DF3DD3"/>
    <w:rsid w:val="00DF3F3B"/>
    <w:rsid w:val="00DF5069"/>
    <w:rsid w:val="00E04E77"/>
    <w:rsid w:val="00E05779"/>
    <w:rsid w:val="00E104FE"/>
    <w:rsid w:val="00E235CF"/>
    <w:rsid w:val="00E23853"/>
    <w:rsid w:val="00E255A9"/>
    <w:rsid w:val="00E25CBE"/>
    <w:rsid w:val="00E268C6"/>
    <w:rsid w:val="00E318C0"/>
    <w:rsid w:val="00E32A45"/>
    <w:rsid w:val="00E34A62"/>
    <w:rsid w:val="00E45621"/>
    <w:rsid w:val="00E51DF1"/>
    <w:rsid w:val="00E57575"/>
    <w:rsid w:val="00E57AD1"/>
    <w:rsid w:val="00E57D86"/>
    <w:rsid w:val="00E602CE"/>
    <w:rsid w:val="00E61330"/>
    <w:rsid w:val="00E66CB1"/>
    <w:rsid w:val="00E761F3"/>
    <w:rsid w:val="00E7793A"/>
    <w:rsid w:val="00E80133"/>
    <w:rsid w:val="00E843ED"/>
    <w:rsid w:val="00E85342"/>
    <w:rsid w:val="00E853D1"/>
    <w:rsid w:val="00E86F29"/>
    <w:rsid w:val="00E87324"/>
    <w:rsid w:val="00E9277C"/>
    <w:rsid w:val="00E97093"/>
    <w:rsid w:val="00EA2BB8"/>
    <w:rsid w:val="00EA3DD1"/>
    <w:rsid w:val="00EA6061"/>
    <w:rsid w:val="00EA68F8"/>
    <w:rsid w:val="00EB13B3"/>
    <w:rsid w:val="00EB1E85"/>
    <w:rsid w:val="00EB4ECF"/>
    <w:rsid w:val="00EC7CA4"/>
    <w:rsid w:val="00ED03D2"/>
    <w:rsid w:val="00EE1723"/>
    <w:rsid w:val="00EE68CB"/>
    <w:rsid w:val="00EF3BB5"/>
    <w:rsid w:val="00F00D48"/>
    <w:rsid w:val="00F101F7"/>
    <w:rsid w:val="00F17D7F"/>
    <w:rsid w:val="00F20CE9"/>
    <w:rsid w:val="00F20D51"/>
    <w:rsid w:val="00F24244"/>
    <w:rsid w:val="00F30366"/>
    <w:rsid w:val="00F33371"/>
    <w:rsid w:val="00F33C59"/>
    <w:rsid w:val="00F34302"/>
    <w:rsid w:val="00F425E0"/>
    <w:rsid w:val="00F43120"/>
    <w:rsid w:val="00F437FB"/>
    <w:rsid w:val="00F45B92"/>
    <w:rsid w:val="00F4716F"/>
    <w:rsid w:val="00F51C7C"/>
    <w:rsid w:val="00F5237A"/>
    <w:rsid w:val="00F552E5"/>
    <w:rsid w:val="00F573D3"/>
    <w:rsid w:val="00F702CF"/>
    <w:rsid w:val="00F74872"/>
    <w:rsid w:val="00F7533D"/>
    <w:rsid w:val="00F75384"/>
    <w:rsid w:val="00F75E81"/>
    <w:rsid w:val="00F76F7C"/>
    <w:rsid w:val="00F848FB"/>
    <w:rsid w:val="00F92240"/>
    <w:rsid w:val="00F922ED"/>
    <w:rsid w:val="00F92C35"/>
    <w:rsid w:val="00F9605B"/>
    <w:rsid w:val="00FA0326"/>
    <w:rsid w:val="00FA0C8B"/>
    <w:rsid w:val="00FA4196"/>
    <w:rsid w:val="00FA5C01"/>
    <w:rsid w:val="00FB795D"/>
    <w:rsid w:val="00FC11C1"/>
    <w:rsid w:val="00FC1596"/>
    <w:rsid w:val="00FC33AC"/>
    <w:rsid w:val="00FC5EE0"/>
    <w:rsid w:val="00FC74AE"/>
    <w:rsid w:val="00FD2217"/>
    <w:rsid w:val="00FD6814"/>
    <w:rsid w:val="00FD6F97"/>
    <w:rsid w:val="00FD77A6"/>
    <w:rsid w:val="00FE03F9"/>
    <w:rsid w:val="00FE3201"/>
    <w:rsid w:val="00FE4356"/>
    <w:rsid w:val="00FF2037"/>
    <w:rsid w:val="00FF4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8E03B"/>
  <w15:chartTrackingRefBased/>
  <w15:docId w15:val="{F6B8C356-35E9-4410-BF57-26243F792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1EF"/>
  </w:style>
  <w:style w:type="paragraph" w:styleId="Heading1">
    <w:name w:val="heading 1"/>
    <w:basedOn w:val="Normal"/>
    <w:next w:val="Normal"/>
    <w:link w:val="Heading1Char"/>
    <w:uiPriority w:val="9"/>
    <w:qFormat/>
    <w:rsid w:val="00324B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4B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B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B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B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B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B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B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B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B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4B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B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B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B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B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B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B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BC4"/>
    <w:rPr>
      <w:rFonts w:eastAsiaTheme="majorEastAsia" w:cstheme="majorBidi"/>
      <w:color w:val="272727" w:themeColor="text1" w:themeTint="D8"/>
    </w:rPr>
  </w:style>
  <w:style w:type="paragraph" w:styleId="Title">
    <w:name w:val="Title"/>
    <w:basedOn w:val="Normal"/>
    <w:next w:val="Normal"/>
    <w:link w:val="TitleChar"/>
    <w:uiPriority w:val="10"/>
    <w:qFormat/>
    <w:rsid w:val="00324B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B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B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B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BC4"/>
    <w:pPr>
      <w:spacing w:before="160"/>
      <w:jc w:val="center"/>
    </w:pPr>
    <w:rPr>
      <w:i/>
      <w:iCs/>
      <w:color w:val="404040" w:themeColor="text1" w:themeTint="BF"/>
    </w:rPr>
  </w:style>
  <w:style w:type="character" w:customStyle="1" w:styleId="QuoteChar">
    <w:name w:val="Quote Char"/>
    <w:basedOn w:val="DefaultParagraphFont"/>
    <w:link w:val="Quote"/>
    <w:uiPriority w:val="29"/>
    <w:rsid w:val="00324BC4"/>
    <w:rPr>
      <w:i/>
      <w:iCs/>
      <w:color w:val="404040" w:themeColor="text1" w:themeTint="BF"/>
    </w:rPr>
  </w:style>
  <w:style w:type="paragraph" w:styleId="ListParagraph">
    <w:name w:val="List Paragraph"/>
    <w:basedOn w:val="Normal"/>
    <w:uiPriority w:val="34"/>
    <w:qFormat/>
    <w:rsid w:val="00324BC4"/>
    <w:pPr>
      <w:ind w:left="720"/>
      <w:contextualSpacing/>
    </w:pPr>
  </w:style>
  <w:style w:type="character" w:styleId="IntenseEmphasis">
    <w:name w:val="Intense Emphasis"/>
    <w:basedOn w:val="DefaultParagraphFont"/>
    <w:uiPriority w:val="21"/>
    <w:qFormat/>
    <w:rsid w:val="00324BC4"/>
    <w:rPr>
      <w:i/>
      <w:iCs/>
      <w:color w:val="0F4761" w:themeColor="accent1" w:themeShade="BF"/>
    </w:rPr>
  </w:style>
  <w:style w:type="paragraph" w:styleId="IntenseQuote">
    <w:name w:val="Intense Quote"/>
    <w:basedOn w:val="Normal"/>
    <w:next w:val="Normal"/>
    <w:link w:val="IntenseQuoteChar"/>
    <w:uiPriority w:val="30"/>
    <w:qFormat/>
    <w:rsid w:val="00324B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BC4"/>
    <w:rPr>
      <w:i/>
      <w:iCs/>
      <w:color w:val="0F4761" w:themeColor="accent1" w:themeShade="BF"/>
    </w:rPr>
  </w:style>
  <w:style w:type="character" w:styleId="IntenseReference">
    <w:name w:val="Intense Reference"/>
    <w:basedOn w:val="DefaultParagraphFont"/>
    <w:uiPriority w:val="32"/>
    <w:qFormat/>
    <w:rsid w:val="00324BC4"/>
    <w:rPr>
      <w:b/>
      <w:bCs/>
      <w:smallCaps/>
      <w:color w:val="0F4761" w:themeColor="accent1" w:themeShade="BF"/>
      <w:spacing w:val="5"/>
    </w:rPr>
  </w:style>
  <w:style w:type="character" w:styleId="Hyperlink">
    <w:name w:val="Hyperlink"/>
    <w:basedOn w:val="DefaultParagraphFont"/>
    <w:uiPriority w:val="99"/>
    <w:unhideWhenUsed/>
    <w:rsid w:val="00B6009F"/>
    <w:rPr>
      <w:color w:val="467886" w:themeColor="hyperlink"/>
      <w:u w:val="single"/>
    </w:rPr>
  </w:style>
  <w:style w:type="character" w:styleId="UnresolvedMention">
    <w:name w:val="Unresolved Mention"/>
    <w:basedOn w:val="DefaultParagraphFont"/>
    <w:uiPriority w:val="99"/>
    <w:semiHidden/>
    <w:unhideWhenUsed/>
    <w:rsid w:val="00B6009F"/>
    <w:rPr>
      <w:color w:val="605E5C"/>
      <w:shd w:val="clear" w:color="auto" w:fill="E1DFDD"/>
    </w:rPr>
  </w:style>
  <w:style w:type="paragraph" w:customStyle="1" w:styleId="pdq2pgselectionanchorcontainer">
    <w:name w:val="pdq2pg_selectionanchorcontainer"/>
    <w:basedOn w:val="Normal"/>
    <w:rsid w:val="00091A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91AB0"/>
    <w:rPr>
      <w:b/>
      <w:bCs/>
    </w:rPr>
  </w:style>
  <w:style w:type="paragraph" w:styleId="NormalWeb">
    <w:name w:val="Normal (Web)"/>
    <w:basedOn w:val="Normal"/>
    <w:uiPriority w:val="99"/>
    <w:semiHidden/>
    <w:unhideWhenUsed/>
    <w:rsid w:val="00091A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33591"/>
    <w:rPr>
      <w:i/>
      <w:iCs/>
    </w:rPr>
  </w:style>
  <w:style w:type="paragraph" w:customStyle="1" w:styleId="isselectedend">
    <w:name w:val="isselectedend"/>
    <w:basedOn w:val="Normal"/>
    <w:rsid w:val="005729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33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C59"/>
  </w:style>
  <w:style w:type="paragraph" w:styleId="Footer">
    <w:name w:val="footer"/>
    <w:basedOn w:val="Normal"/>
    <w:link w:val="FooterChar"/>
    <w:uiPriority w:val="99"/>
    <w:unhideWhenUsed/>
    <w:rsid w:val="00F33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C59"/>
  </w:style>
  <w:style w:type="paragraph" w:styleId="TOCHeading">
    <w:name w:val="TOC Heading"/>
    <w:basedOn w:val="Heading1"/>
    <w:next w:val="Normal"/>
    <w:uiPriority w:val="39"/>
    <w:unhideWhenUsed/>
    <w:qFormat/>
    <w:rsid w:val="00BC57F9"/>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BC57F9"/>
    <w:pPr>
      <w:spacing w:after="100"/>
      <w:ind w:left="480"/>
    </w:pPr>
  </w:style>
  <w:style w:type="paragraph" w:styleId="TOC1">
    <w:name w:val="toc 1"/>
    <w:basedOn w:val="Normal"/>
    <w:next w:val="Normal"/>
    <w:autoRedefine/>
    <w:uiPriority w:val="39"/>
    <w:unhideWhenUsed/>
    <w:rsid w:val="001F372B"/>
    <w:pPr>
      <w:spacing w:after="100"/>
    </w:pPr>
  </w:style>
  <w:style w:type="paragraph" w:styleId="TOC2">
    <w:name w:val="toc 2"/>
    <w:basedOn w:val="Normal"/>
    <w:next w:val="Normal"/>
    <w:autoRedefine/>
    <w:uiPriority w:val="39"/>
    <w:unhideWhenUsed/>
    <w:rsid w:val="00F76F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every-mind-matters/?utm_source=chatgpt.com" TargetMode="External"/><Relationship Id="rId18" Type="http://schemas.openxmlformats.org/officeDocument/2006/relationships/hyperlink" Target="https://www.ons.gov.uk/peoplepopulationandcommunity/healthandsocialcare/healthandlifeexpectancies" TargetMode="External"/><Relationship Id="rId26" Type="http://schemas.openxmlformats.org/officeDocument/2006/relationships/hyperlink" Target="https://sdgdata.gov.uk/3/?utm_source=chatgpt.com" TargetMode="External"/><Relationship Id="rId3" Type="http://schemas.openxmlformats.org/officeDocument/2006/relationships/styles" Target="styles.xml"/><Relationship Id="rId21" Type="http://schemas.openxmlformats.org/officeDocument/2006/relationships/hyperlink" Target="https://www.southwark.gov.uk/children-young-people-and-families/childrens-social-care/early-help" TargetMode="External"/><Relationship Id="rId7" Type="http://schemas.openxmlformats.org/officeDocument/2006/relationships/endnotes" Target="endnotes.xml"/><Relationship Id="rId12" Type="http://schemas.openxmlformats.org/officeDocument/2006/relationships/hyperlink" Target="https://www.health.org.uk/publications/reports/the-marmot-review-10-years-on" TargetMode="External"/><Relationship Id="rId17" Type="http://schemas.openxmlformats.org/officeDocument/2006/relationships/hyperlink" Target="https://www.gov.uk/government/organisations/office-for-health-improvement-and-disparities" TargetMode="External"/><Relationship Id="rId25" Type="http://schemas.openxmlformats.org/officeDocument/2006/relationships/hyperlink" Target="https://www.un.org/en/sections/about-website/copyright/" TargetMode="External"/><Relationship Id="rId2" Type="http://schemas.openxmlformats.org/officeDocument/2006/relationships/numbering" Target="numbering.xml"/><Relationship Id="rId16" Type="http://schemas.openxmlformats.org/officeDocument/2006/relationships/hyperlink" Target="https://www.gov.uk/government/organisations/office-for-health-improvement-and-disparities" TargetMode="External"/><Relationship Id="rId20" Type="http://schemas.openxmlformats.org/officeDocument/2006/relationships/hyperlink" Target="https://doi.org/10.1186/s12939-014-0080-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upporting-families-early-help-system-guide" TargetMode="External"/><Relationship Id="rId24" Type="http://schemas.openxmlformats.org/officeDocument/2006/relationships/hyperlink" Target="https://sdgs.un.org/2030agenda" TargetMode="External"/><Relationship Id="rId5" Type="http://schemas.openxmlformats.org/officeDocument/2006/relationships/webSettings" Target="webSettings.xml"/><Relationship Id="rId15" Type="http://schemas.openxmlformats.org/officeDocument/2006/relationships/hyperlink" Target="https://sdgdata.gov.uk/3/?utm_source=chatgpt.com" TargetMode="External"/><Relationship Id="rId23" Type="http://schemas.openxmlformats.org/officeDocument/2006/relationships/hyperlink" Target="https://doi.org/10.1002/lim2.98" TargetMode="External"/><Relationship Id="rId28" Type="http://schemas.openxmlformats.org/officeDocument/2006/relationships/hyperlink" Target="https://www.who.int/europe/about-us/our-work/sustainable-development-goals/targets-of-sustainable-development-goal-3?utm_source=chatgpt.com" TargetMode="External"/><Relationship Id="rId10" Type="http://schemas.openxmlformats.org/officeDocument/2006/relationships/hyperlink" Target="https://assets.publishing.service.gov.uk/media/61bb3aebe90e07043f2b9959/CCS0121879180-001_DFE_Annual_Report_20-21_Web-Accessible.pdf" TargetMode="External"/><Relationship Id="rId19" Type="http://schemas.openxmlformats.org/officeDocument/2006/relationships/hyperlink" Target="https://assets.publishing.service.gov.uk/media/5a7f46f240f0b6230268e865/4a_Health_Literacy-Full.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v.uk/government/publications/global-health-framework-working-together-towards-a-healthier-world/global-health-framework-working-together-towards-a-healthier-world-may-2023?utm_source=chatgpt.com" TargetMode="External"/><Relationship Id="rId14" Type="http://schemas.openxmlformats.org/officeDocument/2006/relationships/hyperlink" Target="https://www.england.nhs.uk/about/equality/" TargetMode="External"/><Relationship Id="rId22" Type="http://schemas.openxmlformats.org/officeDocument/2006/relationships/hyperlink" Target="https://www.kingsfund.org.uk/publications/what-are-health-inequalities" TargetMode="External"/><Relationship Id="rId27" Type="http://schemas.openxmlformats.org/officeDocument/2006/relationships/hyperlink" Target="https://www.who.int/health-topics/sustainable-development-goa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9FDC7-6DC1-4020-BDA6-EE2AECE01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1927</TotalTime>
  <Pages>10</Pages>
  <Words>2960</Words>
  <Characters>18856</Characters>
  <Application>Microsoft Office Word</Application>
  <DocSecurity>0</DocSecurity>
  <Lines>483</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Dajou katek</dc:creator>
  <cp:keywords/>
  <dc:description/>
  <cp:lastModifiedBy>Dajou katek</cp:lastModifiedBy>
  <cp:revision>665</cp:revision>
  <dcterms:created xsi:type="dcterms:W3CDTF">2026-08-05T15:34:00Z</dcterms:created>
  <dcterms:modified xsi:type="dcterms:W3CDTF">2026-08-07T01:28:00Z</dcterms:modified>
</cp:coreProperties>
</file>