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AC70E" w14:textId="77777777" w:rsidR="000030FE" w:rsidRPr="00ED5F43" w:rsidRDefault="000030FE" w:rsidP="00ED5F43">
      <w:pPr>
        <w:spacing w:after="160" w:line="360" w:lineRule="auto"/>
        <w:jc w:val="center"/>
        <w:rPr>
          <w:rFonts w:ascii="Arial" w:hAnsi="Arial" w:cs="Arial"/>
          <w:szCs w:val="24"/>
        </w:rPr>
      </w:pPr>
    </w:p>
    <w:p w14:paraId="62033C0D" w14:textId="77777777" w:rsidR="000030FE" w:rsidRPr="00ED5F43" w:rsidRDefault="000030FE" w:rsidP="00ED5F43">
      <w:pPr>
        <w:spacing w:after="160" w:line="360" w:lineRule="auto"/>
        <w:jc w:val="center"/>
        <w:rPr>
          <w:rFonts w:ascii="Arial" w:hAnsi="Arial" w:cs="Arial"/>
          <w:szCs w:val="24"/>
        </w:rPr>
      </w:pPr>
    </w:p>
    <w:p w14:paraId="00A2AD02" w14:textId="77777777" w:rsidR="0071736B" w:rsidRDefault="0071736B" w:rsidP="0071736B">
      <w:pPr>
        <w:jc w:val="center"/>
      </w:pPr>
      <w:r>
        <w:t>Name: Martin Yankov</w:t>
      </w:r>
    </w:p>
    <w:p w14:paraId="7BD3CF29" w14:textId="77777777" w:rsidR="0071736B" w:rsidRDefault="0071736B" w:rsidP="0071736B">
      <w:pPr>
        <w:jc w:val="center"/>
      </w:pPr>
      <w:r>
        <w:t>Student ID Number: 2126972</w:t>
      </w:r>
    </w:p>
    <w:p w14:paraId="07BF42E6" w14:textId="44DA2733" w:rsidR="0071736B" w:rsidRDefault="0071736B" w:rsidP="0071736B">
      <w:pPr>
        <w:jc w:val="center"/>
      </w:pPr>
      <w:r>
        <w:t xml:space="preserve">Module Title: </w:t>
      </w:r>
      <w:r>
        <w:t xml:space="preserve">Food &amp; Beverage Operations </w:t>
      </w:r>
      <w:r>
        <w:t>BMIH</w:t>
      </w:r>
      <w:r>
        <w:t>4002</w:t>
      </w:r>
    </w:p>
    <w:p w14:paraId="4F7618E4" w14:textId="00B6829F" w:rsidR="0071736B" w:rsidRDefault="0071736B" w:rsidP="0071736B">
      <w:pPr>
        <w:jc w:val="center"/>
      </w:pPr>
      <w:r>
        <w:t xml:space="preserve">Lecturer’s Names: </w:t>
      </w:r>
      <w:r>
        <w:t>Steve Jones</w:t>
      </w:r>
    </w:p>
    <w:p w14:paraId="3123A201" w14:textId="77777777" w:rsidR="000030FE" w:rsidRPr="00ED5F43" w:rsidRDefault="000030FE" w:rsidP="00ED5F43">
      <w:pPr>
        <w:spacing w:after="160" w:line="360" w:lineRule="auto"/>
        <w:jc w:val="center"/>
        <w:rPr>
          <w:rFonts w:ascii="Arial" w:hAnsi="Arial" w:cs="Arial"/>
          <w:szCs w:val="24"/>
        </w:rPr>
      </w:pPr>
    </w:p>
    <w:p w14:paraId="3F0ACDB1" w14:textId="77777777" w:rsidR="000030FE" w:rsidRPr="00ED5F43" w:rsidRDefault="000030FE" w:rsidP="00ED5F43">
      <w:pPr>
        <w:spacing w:after="160" w:line="360" w:lineRule="auto"/>
        <w:jc w:val="center"/>
        <w:rPr>
          <w:rFonts w:ascii="Arial" w:hAnsi="Arial" w:cs="Arial"/>
          <w:szCs w:val="24"/>
        </w:rPr>
      </w:pPr>
    </w:p>
    <w:p w14:paraId="1C81C42A" w14:textId="77777777" w:rsidR="000030FE" w:rsidRPr="00ED5F43" w:rsidRDefault="000030FE" w:rsidP="00ED5F43">
      <w:pPr>
        <w:spacing w:after="160" w:line="360" w:lineRule="auto"/>
        <w:jc w:val="center"/>
        <w:rPr>
          <w:rFonts w:ascii="Arial" w:hAnsi="Arial" w:cs="Arial"/>
          <w:szCs w:val="24"/>
        </w:rPr>
      </w:pPr>
    </w:p>
    <w:p w14:paraId="7B4881C4" w14:textId="77777777" w:rsidR="000030FE" w:rsidRPr="00ED5F43" w:rsidRDefault="000030FE" w:rsidP="0071736B">
      <w:pPr>
        <w:spacing w:after="160" w:line="360" w:lineRule="auto"/>
        <w:rPr>
          <w:rFonts w:ascii="Arial" w:hAnsi="Arial" w:cs="Arial"/>
          <w:szCs w:val="24"/>
        </w:rPr>
      </w:pPr>
    </w:p>
    <w:p w14:paraId="27A73D88" w14:textId="77777777" w:rsidR="000030FE" w:rsidRPr="00ED5F43" w:rsidRDefault="000030FE" w:rsidP="00ED5F43">
      <w:pPr>
        <w:spacing w:after="160" w:line="360" w:lineRule="auto"/>
        <w:jc w:val="center"/>
        <w:rPr>
          <w:rFonts w:ascii="Arial" w:hAnsi="Arial" w:cs="Arial"/>
          <w:szCs w:val="24"/>
        </w:rPr>
      </w:pPr>
    </w:p>
    <w:p w14:paraId="55F051A9" w14:textId="77777777" w:rsidR="000030FE" w:rsidRPr="00B603C0" w:rsidRDefault="00B603C0" w:rsidP="00B603C0">
      <w:pPr>
        <w:spacing w:after="160" w:line="360" w:lineRule="auto"/>
        <w:jc w:val="center"/>
        <w:rPr>
          <w:rFonts w:ascii="Arial" w:hAnsi="Arial" w:cs="Arial"/>
          <w:b/>
          <w:szCs w:val="24"/>
        </w:rPr>
      </w:pPr>
      <w:r w:rsidRPr="00B603C0">
        <w:rPr>
          <w:rFonts w:ascii="Arial" w:hAnsi="Arial" w:cs="Arial"/>
          <w:b/>
          <w:szCs w:val="24"/>
        </w:rPr>
        <w:t>Student Journal (Learning Log)</w:t>
      </w:r>
    </w:p>
    <w:p w14:paraId="7F79B6A1" w14:textId="77777777" w:rsidR="00CD3EB4" w:rsidRPr="00ED5F43" w:rsidRDefault="00B603C0" w:rsidP="00B603C0">
      <w:pPr>
        <w:spacing w:after="160" w:line="360" w:lineRule="auto"/>
        <w:jc w:val="center"/>
        <w:rPr>
          <w:rFonts w:ascii="Arial" w:hAnsi="Arial" w:cs="Arial"/>
          <w:szCs w:val="24"/>
        </w:rPr>
      </w:pPr>
      <w:r w:rsidRPr="00B603C0">
        <w:rPr>
          <w:rFonts w:ascii="Arial" w:hAnsi="Arial" w:cs="Arial"/>
          <w:b/>
          <w:szCs w:val="24"/>
        </w:rPr>
        <w:t>Word count: 750</w:t>
      </w:r>
      <w:r w:rsidRPr="00ED5F43">
        <w:rPr>
          <w:rFonts w:ascii="Arial" w:hAnsi="Arial" w:cs="Arial"/>
          <w:szCs w:val="24"/>
        </w:rPr>
        <w:br w:type="page"/>
      </w:r>
    </w:p>
    <w:p w14:paraId="7B603073" w14:textId="77777777" w:rsidR="001D0E91" w:rsidRDefault="00B603C0" w:rsidP="00ED5F43">
      <w:pPr>
        <w:spacing w:line="360" w:lineRule="auto"/>
        <w:jc w:val="both"/>
        <w:rPr>
          <w:rFonts w:ascii="Arial" w:hAnsi="Arial" w:cs="Arial"/>
          <w:szCs w:val="24"/>
        </w:rPr>
      </w:pPr>
      <w:r w:rsidRPr="00ED5F43">
        <w:rPr>
          <w:rFonts w:ascii="Arial" w:hAnsi="Arial" w:cs="Arial"/>
          <w:szCs w:val="24"/>
        </w:rPr>
        <w:lastRenderedPageBreak/>
        <w:t xml:space="preserve">The topic of Choice: </w:t>
      </w:r>
      <w:r w:rsidRPr="00ED5F43">
        <w:rPr>
          <w:rFonts w:ascii="Arial" w:hAnsi="Arial" w:cs="Arial"/>
          <w:b/>
          <w:szCs w:val="24"/>
        </w:rPr>
        <w:t>Restaurant Roles and Responsibilities</w:t>
      </w:r>
      <w:r w:rsidRPr="00ED5F43">
        <w:rPr>
          <w:rFonts w:ascii="Arial" w:hAnsi="Arial" w:cs="Arial"/>
          <w:szCs w:val="24"/>
        </w:rPr>
        <w:t xml:space="preserve"> </w:t>
      </w:r>
    </w:p>
    <w:p w14:paraId="342FB69F" w14:textId="77777777" w:rsidR="00ED5F43" w:rsidRPr="00ED5F43" w:rsidRDefault="00ED5F43" w:rsidP="00ED5F43">
      <w:pPr>
        <w:spacing w:line="360" w:lineRule="auto"/>
        <w:jc w:val="both"/>
        <w:rPr>
          <w:rFonts w:ascii="Arial" w:hAnsi="Arial" w:cs="Arial"/>
          <w:szCs w:val="24"/>
        </w:rPr>
      </w:pPr>
    </w:p>
    <w:p w14:paraId="257DBB91" w14:textId="77777777" w:rsidR="004453D4" w:rsidRPr="00ED5F43" w:rsidRDefault="00B603C0" w:rsidP="00ED5F43">
      <w:pPr>
        <w:pStyle w:val="Heading1"/>
        <w:spacing w:line="360" w:lineRule="auto"/>
        <w:jc w:val="both"/>
        <w:rPr>
          <w:rFonts w:ascii="Arial" w:hAnsi="Arial" w:cs="Arial"/>
          <w:sz w:val="24"/>
          <w:szCs w:val="24"/>
        </w:rPr>
      </w:pPr>
      <w:r w:rsidRPr="00ED5F43">
        <w:rPr>
          <w:rFonts w:ascii="Arial" w:hAnsi="Arial" w:cs="Arial"/>
          <w:sz w:val="24"/>
          <w:szCs w:val="24"/>
        </w:rPr>
        <w:t>Introduction</w:t>
      </w:r>
    </w:p>
    <w:p w14:paraId="6391804B" w14:textId="77777777" w:rsidR="00F85787" w:rsidRDefault="00B603C0" w:rsidP="00ED5F43">
      <w:pPr>
        <w:spacing w:line="360" w:lineRule="auto"/>
        <w:jc w:val="both"/>
        <w:rPr>
          <w:rFonts w:ascii="Arial" w:hAnsi="Arial" w:cs="Arial"/>
          <w:szCs w:val="24"/>
        </w:rPr>
      </w:pPr>
      <w:r w:rsidRPr="00ED5F43">
        <w:rPr>
          <w:rFonts w:ascii="Arial" w:hAnsi="Arial" w:cs="Arial"/>
          <w:szCs w:val="24"/>
        </w:rPr>
        <w:t xml:space="preserve">The journal entry emphasises discussing knowledge and learning experiences acquired during the lecture. </w:t>
      </w:r>
    </w:p>
    <w:p w14:paraId="5FF3962F" w14:textId="77777777" w:rsidR="00ED5F43" w:rsidRPr="00ED5F43" w:rsidRDefault="00ED5F43" w:rsidP="00ED5F43">
      <w:pPr>
        <w:spacing w:line="360" w:lineRule="auto"/>
        <w:jc w:val="both"/>
        <w:rPr>
          <w:rFonts w:ascii="Arial" w:hAnsi="Arial" w:cs="Arial"/>
          <w:szCs w:val="24"/>
        </w:rPr>
      </w:pPr>
    </w:p>
    <w:p w14:paraId="1ED57A38" w14:textId="77777777" w:rsidR="004453D4" w:rsidRPr="00ED5F43" w:rsidRDefault="00B603C0" w:rsidP="00ED5F43">
      <w:pPr>
        <w:pStyle w:val="Heading1"/>
        <w:spacing w:line="360" w:lineRule="auto"/>
        <w:jc w:val="both"/>
        <w:rPr>
          <w:rFonts w:ascii="Arial" w:hAnsi="Arial" w:cs="Arial"/>
          <w:sz w:val="24"/>
          <w:szCs w:val="24"/>
        </w:rPr>
      </w:pPr>
      <w:r w:rsidRPr="00ED5F43">
        <w:rPr>
          <w:rFonts w:ascii="Arial" w:hAnsi="Arial" w:cs="Arial"/>
          <w:sz w:val="24"/>
          <w:szCs w:val="24"/>
        </w:rPr>
        <w:t xml:space="preserve">Summary of Learning </w:t>
      </w:r>
    </w:p>
    <w:p w14:paraId="7EBE7475" w14:textId="77777777" w:rsidR="00F85787" w:rsidRDefault="00B603C0" w:rsidP="00ED5F43">
      <w:pPr>
        <w:spacing w:line="360" w:lineRule="auto"/>
        <w:jc w:val="both"/>
        <w:rPr>
          <w:rFonts w:ascii="Arial" w:hAnsi="Arial" w:cs="Arial"/>
          <w:szCs w:val="24"/>
        </w:rPr>
      </w:pPr>
      <w:r w:rsidRPr="00ED5F43">
        <w:rPr>
          <w:rFonts w:ascii="Arial" w:hAnsi="Arial" w:cs="Arial"/>
          <w:szCs w:val="24"/>
        </w:rPr>
        <w:t>During the lecture, the main roles and responsibilities of restaurants were taught with significant emphasis on the food and beverage service sector. In this manner, the lect</w:t>
      </w:r>
      <w:r w:rsidR="00796194" w:rsidRPr="00ED5F43">
        <w:rPr>
          <w:rFonts w:ascii="Arial" w:hAnsi="Arial" w:cs="Arial"/>
          <w:szCs w:val="24"/>
        </w:rPr>
        <w:t>ure contributed to my learning in terms of several types of food and be</w:t>
      </w:r>
      <w:r w:rsidR="0083087A" w:rsidRPr="00ED5F43">
        <w:rPr>
          <w:rFonts w:ascii="Arial" w:hAnsi="Arial" w:cs="Arial"/>
          <w:szCs w:val="24"/>
        </w:rPr>
        <w:t xml:space="preserve">verage operations, among which I was only familiar with a few, including restaurants. </w:t>
      </w:r>
      <w:r w:rsidR="00C94ADC" w:rsidRPr="00ED5F43">
        <w:rPr>
          <w:rFonts w:ascii="Arial" w:hAnsi="Arial" w:cs="Arial"/>
          <w:szCs w:val="24"/>
        </w:rPr>
        <w:t>However, most importantly, I learned about the role of restauran</w:t>
      </w:r>
      <w:r w:rsidR="009D3A7E" w:rsidRPr="00ED5F43">
        <w:rPr>
          <w:rFonts w:ascii="Arial" w:hAnsi="Arial" w:cs="Arial"/>
          <w:szCs w:val="24"/>
        </w:rPr>
        <w:t xml:space="preserve">ts in analysing customer needs. </w:t>
      </w:r>
      <w:r w:rsidR="006C7495" w:rsidRPr="00ED5F43">
        <w:rPr>
          <w:rFonts w:ascii="Arial" w:hAnsi="Arial" w:cs="Arial"/>
          <w:szCs w:val="24"/>
        </w:rPr>
        <w:t xml:space="preserve">Nguyen </w:t>
      </w:r>
      <w:r w:rsidR="006C7495" w:rsidRPr="00ED5F43">
        <w:rPr>
          <w:rFonts w:ascii="Arial" w:hAnsi="Arial" w:cs="Arial"/>
          <w:i/>
          <w:szCs w:val="24"/>
        </w:rPr>
        <w:t>et al.</w:t>
      </w:r>
      <w:r w:rsidR="006C7495" w:rsidRPr="00ED5F43">
        <w:rPr>
          <w:rFonts w:ascii="Arial" w:hAnsi="Arial" w:cs="Arial"/>
          <w:szCs w:val="24"/>
        </w:rPr>
        <w:t xml:space="preserve"> </w:t>
      </w:r>
      <w:r w:rsidR="009D3A7E" w:rsidRPr="00ED5F43">
        <w:rPr>
          <w:rFonts w:ascii="Arial" w:hAnsi="Arial" w:cs="Arial"/>
          <w:szCs w:val="24"/>
        </w:rPr>
        <w:t>(</w:t>
      </w:r>
      <w:r w:rsidR="006C7495" w:rsidRPr="00ED5F43">
        <w:rPr>
          <w:rFonts w:ascii="Arial" w:hAnsi="Arial" w:cs="Arial"/>
          <w:szCs w:val="24"/>
        </w:rPr>
        <w:t>2018) have</w:t>
      </w:r>
      <w:r w:rsidR="009D3A7E" w:rsidRPr="00ED5F43">
        <w:rPr>
          <w:rFonts w:ascii="Arial" w:hAnsi="Arial" w:cs="Arial"/>
          <w:szCs w:val="24"/>
        </w:rPr>
        <w:t xml:space="preserve"> stated that customers are usually looking for a comfortable and pleasant atmosphere with high-quality food. I have also come to know </w:t>
      </w:r>
      <w:r w:rsidR="004E47D3" w:rsidRPr="00ED5F43">
        <w:rPr>
          <w:rFonts w:ascii="Arial" w:hAnsi="Arial" w:cs="Arial"/>
          <w:szCs w:val="24"/>
        </w:rPr>
        <w:t>that customers’ needs can also be described as physiological,</w:t>
      </w:r>
      <w:r w:rsidR="00FE737F" w:rsidRPr="00ED5F43">
        <w:rPr>
          <w:rFonts w:ascii="Arial" w:hAnsi="Arial" w:cs="Arial"/>
          <w:szCs w:val="24"/>
        </w:rPr>
        <w:t xml:space="preserve"> economic and social (</w:t>
      </w:r>
      <w:r w:rsidR="006C7495" w:rsidRPr="00ED5F43">
        <w:rPr>
          <w:rFonts w:ascii="Arial" w:hAnsi="Arial" w:cs="Arial"/>
          <w:szCs w:val="24"/>
        </w:rPr>
        <w:t xml:space="preserve">Altinay </w:t>
      </w:r>
      <w:r w:rsidR="006C7495" w:rsidRPr="00ED5F43">
        <w:rPr>
          <w:rFonts w:ascii="Arial" w:hAnsi="Arial" w:cs="Arial"/>
          <w:i/>
          <w:szCs w:val="24"/>
        </w:rPr>
        <w:t>et al.,</w:t>
      </w:r>
      <w:r w:rsidR="006C7495" w:rsidRPr="00ED5F43">
        <w:rPr>
          <w:rFonts w:ascii="Arial" w:hAnsi="Arial" w:cs="Arial"/>
          <w:szCs w:val="24"/>
        </w:rPr>
        <w:t xml:space="preserve"> 2019</w:t>
      </w:r>
      <w:r w:rsidR="00FE737F" w:rsidRPr="00ED5F43">
        <w:rPr>
          <w:rFonts w:ascii="Arial" w:hAnsi="Arial" w:cs="Arial"/>
          <w:szCs w:val="24"/>
        </w:rPr>
        <w:t>). Therefore, restaurants have the responsibility to determine such needs so that further strategies can be developed</w:t>
      </w:r>
      <w:r w:rsidR="003D6C71" w:rsidRPr="00ED5F43">
        <w:rPr>
          <w:rFonts w:ascii="Arial" w:hAnsi="Arial" w:cs="Arial"/>
          <w:szCs w:val="24"/>
        </w:rPr>
        <w:t xml:space="preserve"> for treating them accordingly. Restaurant marketing is another important concept that I</w:t>
      </w:r>
      <w:r w:rsidR="00240DB2" w:rsidRPr="00ED5F43">
        <w:rPr>
          <w:rFonts w:ascii="Arial" w:hAnsi="Arial" w:cs="Arial"/>
          <w:szCs w:val="24"/>
        </w:rPr>
        <w:t xml:space="preserve"> learned during the lecture. Marketing and advertising serve as the building block attracting customers. However, at the same time, it is also crucial to determine the most</w:t>
      </w:r>
      <w:r w:rsidR="00460AA7" w:rsidRPr="00ED5F43">
        <w:rPr>
          <w:rFonts w:ascii="Arial" w:hAnsi="Arial" w:cs="Arial"/>
          <w:szCs w:val="24"/>
        </w:rPr>
        <w:t xml:space="preserve"> suitable marketing strategies (</w:t>
      </w:r>
      <w:r w:rsidR="00570970" w:rsidRPr="00ED5F43">
        <w:rPr>
          <w:rFonts w:ascii="Arial" w:hAnsi="Arial" w:cs="Arial"/>
          <w:szCs w:val="24"/>
        </w:rPr>
        <w:t xml:space="preserve">Hussain </w:t>
      </w:r>
      <w:r w:rsidR="00570970" w:rsidRPr="00ED5F43">
        <w:rPr>
          <w:rFonts w:ascii="Arial" w:hAnsi="Arial" w:cs="Arial"/>
          <w:i/>
          <w:szCs w:val="24"/>
        </w:rPr>
        <w:t>et al.,</w:t>
      </w:r>
      <w:r w:rsidR="00570970" w:rsidRPr="00ED5F43">
        <w:rPr>
          <w:rFonts w:ascii="Arial" w:hAnsi="Arial" w:cs="Arial"/>
          <w:szCs w:val="24"/>
        </w:rPr>
        <w:t xml:space="preserve"> 2020</w:t>
      </w:r>
      <w:r w:rsidR="00460AA7" w:rsidRPr="00ED5F43">
        <w:rPr>
          <w:rFonts w:ascii="Arial" w:hAnsi="Arial" w:cs="Arial"/>
          <w:szCs w:val="24"/>
        </w:rPr>
        <w:t>). In this manner, I have also learn</w:t>
      </w:r>
      <w:r w:rsidR="005051CD" w:rsidRPr="00ED5F43">
        <w:rPr>
          <w:rFonts w:ascii="Arial" w:hAnsi="Arial" w:cs="Arial"/>
          <w:szCs w:val="24"/>
        </w:rPr>
        <w:t xml:space="preserve">ed about the role of restaurants in using different marketing tactics, such as branding, online marketing, advertising, sales promotions and public relations. </w:t>
      </w:r>
      <w:r w:rsidR="00A529D0" w:rsidRPr="00ED5F43">
        <w:rPr>
          <w:rFonts w:ascii="Arial" w:hAnsi="Arial" w:cs="Arial"/>
          <w:szCs w:val="24"/>
        </w:rPr>
        <w:t>Furthermore, I also learned that the responsibilities of restaurants are not just restricted to customer</w:t>
      </w:r>
      <w:r w:rsidR="00DB1259" w:rsidRPr="00ED5F43">
        <w:rPr>
          <w:rFonts w:ascii="Arial" w:hAnsi="Arial" w:cs="Arial"/>
          <w:szCs w:val="24"/>
        </w:rPr>
        <w:t>s but also to employees. For this reason, it is crucial to offer attractive benefits and compensation to ensure employee</w:t>
      </w:r>
      <w:r w:rsidR="00F962E4" w:rsidRPr="00ED5F43">
        <w:rPr>
          <w:rFonts w:ascii="Arial" w:hAnsi="Arial" w:cs="Arial"/>
          <w:szCs w:val="24"/>
        </w:rPr>
        <w:t xml:space="preserve"> development and retention (</w:t>
      </w:r>
      <w:r w:rsidR="000A0888" w:rsidRPr="00ED5F43">
        <w:rPr>
          <w:rFonts w:ascii="Arial" w:hAnsi="Arial" w:cs="Arial"/>
          <w:szCs w:val="24"/>
        </w:rPr>
        <w:t>Dashper, 2020</w:t>
      </w:r>
      <w:r w:rsidR="00F962E4" w:rsidRPr="00ED5F43">
        <w:rPr>
          <w:rFonts w:ascii="Arial" w:hAnsi="Arial" w:cs="Arial"/>
          <w:szCs w:val="24"/>
        </w:rPr>
        <w:t xml:space="preserve">). </w:t>
      </w:r>
      <w:r w:rsidR="00A529D0" w:rsidRPr="00ED5F43">
        <w:rPr>
          <w:rFonts w:ascii="Arial" w:hAnsi="Arial" w:cs="Arial"/>
          <w:szCs w:val="24"/>
        </w:rPr>
        <w:t xml:space="preserve"> </w:t>
      </w:r>
    </w:p>
    <w:p w14:paraId="6B869C98" w14:textId="77777777" w:rsidR="00ED5F43" w:rsidRPr="00ED5F43" w:rsidRDefault="00ED5F43" w:rsidP="00ED5F43">
      <w:pPr>
        <w:spacing w:line="360" w:lineRule="auto"/>
        <w:jc w:val="both"/>
        <w:rPr>
          <w:rFonts w:ascii="Arial" w:hAnsi="Arial" w:cs="Arial"/>
          <w:szCs w:val="24"/>
        </w:rPr>
      </w:pPr>
    </w:p>
    <w:p w14:paraId="2632693C" w14:textId="77777777" w:rsidR="004453D4" w:rsidRPr="00ED5F43" w:rsidRDefault="00B603C0" w:rsidP="00ED5F43">
      <w:pPr>
        <w:pStyle w:val="Heading1"/>
        <w:spacing w:line="360" w:lineRule="auto"/>
        <w:jc w:val="both"/>
        <w:rPr>
          <w:rFonts w:ascii="Arial" w:hAnsi="Arial" w:cs="Arial"/>
          <w:sz w:val="24"/>
          <w:szCs w:val="24"/>
        </w:rPr>
      </w:pPr>
      <w:r w:rsidRPr="00ED5F43">
        <w:rPr>
          <w:rFonts w:ascii="Arial" w:hAnsi="Arial" w:cs="Arial"/>
          <w:sz w:val="24"/>
          <w:szCs w:val="24"/>
        </w:rPr>
        <w:t xml:space="preserve">New Skills and Knowledge and their future application </w:t>
      </w:r>
    </w:p>
    <w:p w14:paraId="76FBD991" w14:textId="77777777" w:rsidR="00ED5F43" w:rsidRDefault="00B603C0" w:rsidP="00ED5F43">
      <w:pPr>
        <w:spacing w:line="360" w:lineRule="auto"/>
        <w:jc w:val="both"/>
        <w:rPr>
          <w:rFonts w:ascii="Arial" w:hAnsi="Arial" w:cs="Arial"/>
          <w:szCs w:val="24"/>
        </w:rPr>
      </w:pPr>
      <w:r w:rsidRPr="00ED5F43">
        <w:rPr>
          <w:rFonts w:ascii="Arial" w:hAnsi="Arial" w:cs="Arial"/>
          <w:szCs w:val="24"/>
        </w:rPr>
        <w:t>I also acquired new skills and knowledge during the lecture. The knowledge is particularly associated with types of food and beverage operations and, specifically role of restaurants in fulfilling</w:t>
      </w:r>
      <w:r w:rsidR="00A803F8" w:rsidRPr="00ED5F43">
        <w:rPr>
          <w:rFonts w:ascii="Arial" w:hAnsi="Arial" w:cs="Arial"/>
          <w:szCs w:val="24"/>
        </w:rPr>
        <w:t xml:space="preserve"> customer needs. Furthermore, the responsibilities</w:t>
      </w:r>
      <w:r w:rsidR="00C602FC" w:rsidRPr="00ED5F43">
        <w:rPr>
          <w:rFonts w:ascii="Arial" w:hAnsi="Arial" w:cs="Arial"/>
          <w:szCs w:val="24"/>
        </w:rPr>
        <w:t xml:space="preserve"> of restaurants towards employees also served as an important part of the knowledge</w:t>
      </w:r>
      <w:r w:rsidR="00190A71" w:rsidRPr="00ED5F43">
        <w:rPr>
          <w:rFonts w:ascii="Arial" w:hAnsi="Arial" w:cs="Arial"/>
          <w:szCs w:val="24"/>
        </w:rPr>
        <w:t xml:space="preserve"> acquired during </w:t>
      </w:r>
      <w:r w:rsidR="00190A71" w:rsidRPr="00ED5F43">
        <w:rPr>
          <w:rFonts w:ascii="Arial" w:hAnsi="Arial" w:cs="Arial"/>
          <w:szCs w:val="24"/>
        </w:rPr>
        <w:lastRenderedPageBreak/>
        <w:t>the lectures. The financial performance of an organisation is greatly dependent on the extent to which it is ensuring employee satisfaction. Productive, loyal and satisfied</w:t>
      </w:r>
      <w:r w:rsidR="000932A5" w:rsidRPr="00ED5F43">
        <w:rPr>
          <w:rFonts w:ascii="Arial" w:hAnsi="Arial" w:cs="Arial"/>
          <w:szCs w:val="24"/>
        </w:rPr>
        <w:t xml:space="preserve"> staff further emphasise keeping customers satisfied (</w:t>
      </w:r>
      <w:r w:rsidR="00433DE8" w:rsidRPr="00ED5F43">
        <w:rPr>
          <w:rFonts w:ascii="Arial" w:hAnsi="Arial" w:cs="Arial"/>
          <w:szCs w:val="24"/>
        </w:rPr>
        <w:t xml:space="preserve">Filimonau </w:t>
      </w:r>
      <w:r w:rsidR="00433DE8" w:rsidRPr="00ED5F43">
        <w:rPr>
          <w:rFonts w:ascii="Arial" w:hAnsi="Arial" w:cs="Arial"/>
          <w:i/>
          <w:szCs w:val="24"/>
        </w:rPr>
        <w:t xml:space="preserve">et al., </w:t>
      </w:r>
      <w:r w:rsidR="00433DE8" w:rsidRPr="00ED5F43">
        <w:rPr>
          <w:rFonts w:ascii="Arial" w:hAnsi="Arial" w:cs="Arial"/>
          <w:szCs w:val="24"/>
        </w:rPr>
        <w:t>2020</w:t>
      </w:r>
      <w:r w:rsidR="000932A5" w:rsidRPr="00ED5F43">
        <w:rPr>
          <w:rFonts w:ascii="Arial" w:hAnsi="Arial" w:cs="Arial"/>
          <w:szCs w:val="24"/>
        </w:rPr>
        <w:t xml:space="preserve">). </w:t>
      </w:r>
      <w:r w:rsidR="00243E17" w:rsidRPr="00ED5F43">
        <w:rPr>
          <w:rFonts w:ascii="Arial" w:hAnsi="Arial" w:cs="Arial"/>
          <w:szCs w:val="24"/>
        </w:rPr>
        <w:t xml:space="preserve">As far as skills are concerned, I </w:t>
      </w:r>
      <w:r w:rsidR="00F07A36" w:rsidRPr="00ED5F43">
        <w:rPr>
          <w:rFonts w:ascii="Arial" w:hAnsi="Arial" w:cs="Arial"/>
          <w:szCs w:val="24"/>
        </w:rPr>
        <w:t xml:space="preserve">have mainly </w:t>
      </w:r>
      <w:r w:rsidR="00E67147" w:rsidRPr="00ED5F43">
        <w:rPr>
          <w:rFonts w:ascii="Arial" w:hAnsi="Arial" w:cs="Arial"/>
          <w:szCs w:val="24"/>
        </w:rPr>
        <w:t>learned about</w:t>
      </w:r>
      <w:r w:rsidR="00F07A36" w:rsidRPr="00ED5F43">
        <w:rPr>
          <w:rFonts w:ascii="Arial" w:hAnsi="Arial" w:cs="Arial"/>
          <w:szCs w:val="24"/>
        </w:rPr>
        <w:t xml:space="preserve"> attention to detail and the importance of commun</w:t>
      </w:r>
      <w:r w:rsidR="00E67147" w:rsidRPr="00ED5F43">
        <w:rPr>
          <w:rFonts w:ascii="Arial" w:hAnsi="Arial" w:cs="Arial"/>
          <w:szCs w:val="24"/>
        </w:rPr>
        <w:t>ication in the restaurant industry. Effective</w:t>
      </w:r>
      <w:r w:rsidR="00CD3A40" w:rsidRPr="00ED5F43">
        <w:rPr>
          <w:rFonts w:ascii="Arial" w:hAnsi="Arial" w:cs="Arial"/>
          <w:szCs w:val="24"/>
        </w:rPr>
        <w:t xml:space="preserve"> communication is useful in putting one's self in the customer's shoes (</w:t>
      </w:r>
      <w:r w:rsidR="00817EB9" w:rsidRPr="00ED5F43">
        <w:rPr>
          <w:rFonts w:ascii="Arial" w:hAnsi="Arial" w:cs="Arial"/>
          <w:szCs w:val="24"/>
        </w:rPr>
        <w:t>Adıgüzel, 2019</w:t>
      </w:r>
      <w:r w:rsidR="00CD3A40" w:rsidRPr="00ED5F43">
        <w:rPr>
          <w:rFonts w:ascii="Arial" w:hAnsi="Arial" w:cs="Arial"/>
          <w:szCs w:val="24"/>
        </w:rPr>
        <w:t>). Furthermore, I also learned about digital skills based on the use of digital marketing tactics in the restaurant to attract customers.</w:t>
      </w:r>
      <w:r w:rsidR="00621648" w:rsidRPr="00ED5F43">
        <w:rPr>
          <w:rFonts w:ascii="Arial" w:hAnsi="Arial" w:cs="Arial"/>
          <w:szCs w:val="24"/>
        </w:rPr>
        <w:t xml:space="preserve"> In future, I have decided to work in my own restaurant and, therefore, these skills will help and guide me in creating a better experience for those </w:t>
      </w:r>
      <w:r w:rsidR="00C175D0" w:rsidRPr="00ED5F43">
        <w:rPr>
          <w:rFonts w:ascii="Arial" w:hAnsi="Arial" w:cs="Arial"/>
          <w:szCs w:val="24"/>
        </w:rPr>
        <w:t>visiting</w:t>
      </w:r>
      <w:r w:rsidR="00621648" w:rsidRPr="00ED5F43">
        <w:rPr>
          <w:rFonts w:ascii="Arial" w:hAnsi="Arial" w:cs="Arial"/>
          <w:szCs w:val="24"/>
        </w:rPr>
        <w:t xml:space="preserve">. </w:t>
      </w:r>
    </w:p>
    <w:p w14:paraId="36D68769" w14:textId="77777777" w:rsidR="00ED5F43" w:rsidRPr="00ED5F43" w:rsidRDefault="00ED5F43" w:rsidP="00ED5F43">
      <w:pPr>
        <w:spacing w:line="360" w:lineRule="auto"/>
        <w:jc w:val="both"/>
        <w:rPr>
          <w:rFonts w:ascii="Arial" w:hAnsi="Arial" w:cs="Arial"/>
          <w:szCs w:val="24"/>
        </w:rPr>
      </w:pPr>
    </w:p>
    <w:p w14:paraId="5F15AB2C" w14:textId="77777777" w:rsidR="004453D4" w:rsidRPr="00ED5F43" w:rsidRDefault="00B603C0" w:rsidP="00ED5F43">
      <w:pPr>
        <w:pStyle w:val="Heading1"/>
        <w:spacing w:line="360" w:lineRule="auto"/>
        <w:jc w:val="both"/>
        <w:rPr>
          <w:rFonts w:ascii="Arial" w:hAnsi="Arial" w:cs="Arial"/>
          <w:sz w:val="24"/>
          <w:szCs w:val="24"/>
        </w:rPr>
      </w:pPr>
      <w:r w:rsidRPr="00ED5F43">
        <w:rPr>
          <w:rFonts w:ascii="Arial" w:hAnsi="Arial" w:cs="Arial"/>
          <w:sz w:val="24"/>
          <w:szCs w:val="24"/>
        </w:rPr>
        <w:t xml:space="preserve">Personal reflections on the subject and its importance in the industry </w:t>
      </w:r>
    </w:p>
    <w:p w14:paraId="5D54A3A1" w14:textId="77777777" w:rsidR="00C175D0" w:rsidRPr="00ED5F43" w:rsidRDefault="00B603C0" w:rsidP="00ED5F43">
      <w:pPr>
        <w:spacing w:line="360" w:lineRule="auto"/>
        <w:jc w:val="both"/>
        <w:rPr>
          <w:rFonts w:ascii="Arial" w:hAnsi="Arial" w:cs="Arial"/>
          <w:szCs w:val="24"/>
        </w:rPr>
      </w:pPr>
      <w:r w:rsidRPr="00ED5F43">
        <w:rPr>
          <w:rFonts w:ascii="Arial" w:hAnsi="Arial" w:cs="Arial"/>
          <w:szCs w:val="24"/>
        </w:rPr>
        <w:t>I found this lecture interesting based on the knowledge shared; however, I have also come to know the extent to which it is crucial for a restaurant to have differentiating features so as to ensure customer and employee satisfaction.</w:t>
      </w:r>
      <w:r w:rsidR="00833456" w:rsidRPr="00ED5F43">
        <w:rPr>
          <w:rFonts w:ascii="Arial" w:hAnsi="Arial" w:cs="Arial"/>
          <w:szCs w:val="24"/>
        </w:rPr>
        <w:t xml:space="preserve"> Employees provided with high-quality support and training are satisfied, loyal and productive. Such employees emphasise fulfilling their roles and responsibilities effectively, further resulting in customer satisfaction and loyalty (</w:t>
      </w:r>
      <w:r w:rsidR="00817EB9" w:rsidRPr="00ED5F43">
        <w:rPr>
          <w:rFonts w:ascii="Arial" w:hAnsi="Arial" w:cs="Arial"/>
          <w:szCs w:val="24"/>
        </w:rPr>
        <w:t>Chen, 2020</w:t>
      </w:r>
      <w:r w:rsidR="00833456" w:rsidRPr="00ED5F43">
        <w:rPr>
          <w:rFonts w:ascii="Arial" w:hAnsi="Arial" w:cs="Arial"/>
          <w:szCs w:val="24"/>
        </w:rPr>
        <w:t xml:space="preserve">). </w:t>
      </w:r>
      <w:r w:rsidR="00C71D85" w:rsidRPr="00ED5F43">
        <w:rPr>
          <w:rFonts w:ascii="Arial" w:hAnsi="Arial" w:cs="Arial"/>
          <w:szCs w:val="24"/>
        </w:rPr>
        <w:t xml:space="preserve">On further conducting research regarding the role and responsibilities of restaurants, I </w:t>
      </w:r>
      <w:r w:rsidR="00B91672" w:rsidRPr="00ED5F43">
        <w:rPr>
          <w:rFonts w:ascii="Arial" w:hAnsi="Arial" w:cs="Arial"/>
          <w:szCs w:val="24"/>
        </w:rPr>
        <w:t>have also learned that a leader needs to work on every single aspect, budget, marketing and development, to be successful.</w:t>
      </w:r>
      <w:r w:rsidR="00B067F1" w:rsidRPr="00ED5F43">
        <w:rPr>
          <w:rFonts w:ascii="Arial" w:hAnsi="Arial" w:cs="Arial"/>
          <w:szCs w:val="24"/>
        </w:rPr>
        <w:t xml:space="preserve"> Besides this, on further analysing the </w:t>
      </w:r>
      <w:r w:rsidR="0029565B" w:rsidRPr="00ED5F43">
        <w:rPr>
          <w:rFonts w:ascii="Arial" w:hAnsi="Arial" w:cs="Arial"/>
          <w:szCs w:val="24"/>
        </w:rPr>
        <w:t>industry, it is determined that consumers in the UK spent £240 billion on food, drinks and catering, while the sector contributed £116.2 billion to the GDP (UK government, 2022).</w:t>
      </w:r>
      <w:r w:rsidR="000044CD" w:rsidRPr="00ED5F43">
        <w:rPr>
          <w:rFonts w:ascii="Arial" w:hAnsi="Arial" w:cs="Arial"/>
          <w:szCs w:val="24"/>
        </w:rPr>
        <w:t xml:space="preserve"> The industry, however, has been greatly impacted due to the pandemic resulting in</w:t>
      </w:r>
      <w:r w:rsidR="00063C17" w:rsidRPr="00ED5F43">
        <w:rPr>
          <w:rFonts w:ascii="Arial" w:hAnsi="Arial" w:cs="Arial"/>
          <w:szCs w:val="24"/>
        </w:rPr>
        <w:t xml:space="preserve"> changing consumer preferences. Although restraints were already struggling; however, the pandemic brought uncertainties for some. The future of the industry is bright as people have started visiting restaurants while they also search for their favourite food online (</w:t>
      </w:r>
      <w:r w:rsidR="00375DD9" w:rsidRPr="00ED5F43">
        <w:rPr>
          <w:rFonts w:ascii="Arial" w:hAnsi="Arial" w:cs="Arial"/>
          <w:szCs w:val="24"/>
        </w:rPr>
        <w:t>Statista, 2022</w:t>
      </w:r>
      <w:r w:rsidR="00063C17" w:rsidRPr="00ED5F43">
        <w:rPr>
          <w:rFonts w:ascii="Arial" w:hAnsi="Arial" w:cs="Arial"/>
          <w:szCs w:val="24"/>
        </w:rPr>
        <w:t>).</w:t>
      </w:r>
      <w:r w:rsidR="00873995" w:rsidRPr="00ED5F43">
        <w:rPr>
          <w:rFonts w:ascii="Arial" w:hAnsi="Arial" w:cs="Arial"/>
          <w:szCs w:val="24"/>
        </w:rPr>
        <w:t xml:space="preserve"> On the other hand, the industry is facing some major issues with employee rec</w:t>
      </w:r>
      <w:r w:rsidR="00DA3339" w:rsidRPr="00ED5F43">
        <w:rPr>
          <w:rFonts w:ascii="Arial" w:hAnsi="Arial" w:cs="Arial"/>
          <w:szCs w:val="24"/>
        </w:rPr>
        <w:t>ruitment and retention, despite the fact that new jobs have been added (</w:t>
      </w:r>
      <w:r w:rsidR="00817EB9" w:rsidRPr="00ED5F43">
        <w:rPr>
          <w:rFonts w:ascii="Arial" w:hAnsi="Arial" w:cs="Arial"/>
          <w:szCs w:val="24"/>
        </w:rPr>
        <w:t>Wood, 2020</w:t>
      </w:r>
      <w:r w:rsidR="00DA3339" w:rsidRPr="00ED5F43">
        <w:rPr>
          <w:rFonts w:ascii="Arial" w:hAnsi="Arial" w:cs="Arial"/>
          <w:szCs w:val="24"/>
        </w:rPr>
        <w:t xml:space="preserve">). </w:t>
      </w:r>
      <w:r w:rsidR="00A6370F" w:rsidRPr="00ED5F43">
        <w:rPr>
          <w:rFonts w:ascii="Arial" w:hAnsi="Arial" w:cs="Arial"/>
          <w:szCs w:val="24"/>
        </w:rPr>
        <w:t xml:space="preserve">This indicates the necessity of working on the development of new strategies or tactics to ensure employee retention so that there could be no issues in keeping customers satisfied and loyal. </w:t>
      </w:r>
      <w:r w:rsidR="005E0027" w:rsidRPr="00ED5F43">
        <w:rPr>
          <w:rFonts w:ascii="Arial" w:hAnsi="Arial" w:cs="Arial"/>
          <w:szCs w:val="24"/>
        </w:rPr>
        <w:t>For this reason, if I might be working with a restaurant in future or have my own, I will majorly</w:t>
      </w:r>
      <w:r w:rsidR="00B6659B" w:rsidRPr="00ED5F43">
        <w:rPr>
          <w:rFonts w:ascii="Arial" w:hAnsi="Arial" w:cs="Arial"/>
          <w:szCs w:val="24"/>
        </w:rPr>
        <w:t xml:space="preserve"> emphasise the incorporation of an </w:t>
      </w:r>
      <w:r w:rsidR="00B6659B" w:rsidRPr="00ED5F43">
        <w:rPr>
          <w:rFonts w:ascii="Arial" w:hAnsi="Arial" w:cs="Arial"/>
          <w:szCs w:val="24"/>
        </w:rPr>
        <w:lastRenderedPageBreak/>
        <w:t xml:space="preserve">effective management style in order to keep employees and customers engaged. </w:t>
      </w:r>
      <w:r w:rsidR="00AF3A00" w:rsidRPr="00ED5F43">
        <w:rPr>
          <w:rFonts w:ascii="Arial" w:hAnsi="Arial" w:cs="Arial"/>
          <w:szCs w:val="24"/>
        </w:rPr>
        <w:t xml:space="preserve">The industry is growing and can further be improved with the tactics of improving employee confidence and morale while considering the food preferences of customers.  </w:t>
      </w:r>
      <w:r w:rsidR="005E0027" w:rsidRPr="00ED5F43">
        <w:rPr>
          <w:rFonts w:ascii="Arial" w:hAnsi="Arial" w:cs="Arial"/>
          <w:szCs w:val="24"/>
        </w:rPr>
        <w:t xml:space="preserve"> </w:t>
      </w:r>
      <w:r w:rsidR="00A6370F" w:rsidRPr="00ED5F43">
        <w:rPr>
          <w:rFonts w:ascii="Arial" w:hAnsi="Arial" w:cs="Arial"/>
          <w:szCs w:val="24"/>
        </w:rPr>
        <w:t xml:space="preserve"> </w:t>
      </w:r>
      <w:r w:rsidR="00063C17" w:rsidRPr="00ED5F43">
        <w:rPr>
          <w:rFonts w:ascii="Arial" w:hAnsi="Arial" w:cs="Arial"/>
          <w:szCs w:val="24"/>
        </w:rPr>
        <w:t xml:space="preserve">  </w:t>
      </w:r>
    </w:p>
    <w:p w14:paraId="13163FDE" w14:textId="77777777" w:rsidR="00817EB9" w:rsidRPr="00ED5F43" w:rsidRDefault="00B603C0" w:rsidP="00ED5F43">
      <w:pPr>
        <w:spacing w:after="160" w:line="360" w:lineRule="auto"/>
        <w:rPr>
          <w:rFonts w:ascii="Arial" w:hAnsi="Arial" w:cs="Arial"/>
          <w:szCs w:val="24"/>
        </w:rPr>
      </w:pPr>
      <w:r w:rsidRPr="00ED5F43">
        <w:rPr>
          <w:rFonts w:ascii="Arial" w:hAnsi="Arial" w:cs="Arial"/>
          <w:szCs w:val="24"/>
        </w:rPr>
        <w:br w:type="page"/>
      </w:r>
    </w:p>
    <w:p w14:paraId="579CDC19" w14:textId="77777777" w:rsidR="00817EB9" w:rsidRPr="00ED5F43" w:rsidRDefault="00B603C0" w:rsidP="00ED5F43">
      <w:pPr>
        <w:pStyle w:val="Heading1"/>
        <w:spacing w:line="360" w:lineRule="auto"/>
        <w:rPr>
          <w:rFonts w:ascii="Arial" w:hAnsi="Arial" w:cs="Arial"/>
          <w:sz w:val="24"/>
          <w:szCs w:val="24"/>
        </w:rPr>
      </w:pPr>
      <w:r w:rsidRPr="00ED5F43">
        <w:rPr>
          <w:rFonts w:ascii="Arial" w:hAnsi="Arial" w:cs="Arial"/>
          <w:sz w:val="24"/>
          <w:szCs w:val="24"/>
        </w:rPr>
        <w:lastRenderedPageBreak/>
        <w:t xml:space="preserve">References </w:t>
      </w:r>
    </w:p>
    <w:p w14:paraId="37B48A9E" w14:textId="77777777" w:rsidR="00817EB9" w:rsidRPr="00ED5F43" w:rsidRDefault="00B603C0" w:rsidP="00ED5F43">
      <w:pPr>
        <w:spacing w:line="360" w:lineRule="auto"/>
        <w:ind w:left="720" w:hanging="720"/>
        <w:jc w:val="both"/>
        <w:rPr>
          <w:rFonts w:ascii="Arial" w:hAnsi="Arial" w:cs="Arial"/>
          <w:szCs w:val="24"/>
        </w:rPr>
      </w:pPr>
      <w:r>
        <w:rPr>
          <w:rFonts w:ascii="Arial" w:hAnsi="Arial" w:cs="Arial"/>
          <w:szCs w:val="24"/>
          <w:shd w:val="clear" w:color="auto" w:fill="FFFFFF"/>
        </w:rPr>
        <w:t>Adıgu</w:t>
      </w:r>
      <w:r w:rsidRPr="00ED5F43">
        <w:rPr>
          <w:rFonts w:ascii="Arial" w:hAnsi="Arial" w:cs="Arial"/>
          <w:szCs w:val="24"/>
          <w:shd w:val="clear" w:color="auto" w:fill="FFFFFF"/>
        </w:rPr>
        <w:t>zel, Z., 2019. Relationships among leader effectiveness, learning orientation, effective communication, team creativity and service innovation in the service sector. </w:t>
      </w:r>
      <w:r w:rsidRPr="00ED5F43">
        <w:rPr>
          <w:rFonts w:ascii="Arial" w:hAnsi="Arial" w:cs="Arial"/>
          <w:i/>
          <w:iCs/>
          <w:szCs w:val="24"/>
          <w:shd w:val="clear" w:color="auto" w:fill="FFFFFF"/>
        </w:rPr>
        <w:t>Business and Economics Research Journal</w:t>
      </w:r>
      <w:r w:rsidRPr="00ED5F43">
        <w:rPr>
          <w:rFonts w:ascii="Arial" w:hAnsi="Arial" w:cs="Arial"/>
          <w:szCs w:val="24"/>
          <w:shd w:val="clear" w:color="auto" w:fill="FFFFFF"/>
        </w:rPr>
        <w:t>.</w:t>
      </w:r>
      <w:r w:rsidRPr="00ED5F43">
        <w:rPr>
          <w:rFonts w:ascii="Arial" w:hAnsi="Arial" w:cs="Arial"/>
          <w:i/>
          <w:iCs/>
          <w:szCs w:val="24"/>
          <w:shd w:val="clear" w:color="auto" w:fill="FFFFFF"/>
        </w:rPr>
        <w:t xml:space="preserve"> 88</w:t>
      </w:r>
      <w:r w:rsidRPr="00ED5F43">
        <w:rPr>
          <w:rFonts w:ascii="Arial" w:hAnsi="Arial" w:cs="Arial"/>
          <w:szCs w:val="24"/>
          <w:shd w:val="clear" w:color="auto" w:fill="FFFFFF"/>
        </w:rPr>
        <w:t>, p.102397.</w:t>
      </w:r>
    </w:p>
    <w:p w14:paraId="24369994" w14:textId="77777777" w:rsidR="00817EB9" w:rsidRPr="00ED5F43" w:rsidRDefault="00B603C0" w:rsidP="00ED5F43">
      <w:pPr>
        <w:spacing w:line="360" w:lineRule="auto"/>
        <w:ind w:left="720" w:hanging="720"/>
        <w:jc w:val="both"/>
        <w:rPr>
          <w:rFonts w:ascii="Arial" w:hAnsi="Arial" w:cs="Arial"/>
          <w:szCs w:val="24"/>
          <w:shd w:val="clear" w:color="auto" w:fill="FFFFFF"/>
        </w:rPr>
      </w:pPr>
      <w:r w:rsidRPr="00ED5F43">
        <w:rPr>
          <w:rFonts w:ascii="Arial" w:hAnsi="Arial" w:cs="Arial"/>
          <w:szCs w:val="24"/>
          <w:shd w:val="clear" w:color="auto" w:fill="FFFFFF"/>
        </w:rPr>
        <w:t>Altinay, L., Song, H., Madanoglu, M. and Wang, X.L., 2019. The influence of customer-to-customer interactions on elderly consumers’ satisfaction and social well-being. </w:t>
      </w:r>
      <w:r w:rsidRPr="00ED5F43">
        <w:rPr>
          <w:rFonts w:ascii="Arial" w:hAnsi="Arial" w:cs="Arial"/>
          <w:i/>
          <w:iCs/>
          <w:szCs w:val="24"/>
          <w:shd w:val="clear" w:color="auto" w:fill="FFFFFF"/>
        </w:rPr>
        <w:t>International Journal of Hospitality Management</w:t>
      </w:r>
      <w:r w:rsidRPr="00ED5F43">
        <w:rPr>
          <w:rFonts w:ascii="Arial" w:hAnsi="Arial" w:cs="Arial"/>
          <w:szCs w:val="24"/>
          <w:shd w:val="clear" w:color="auto" w:fill="FFFFFF"/>
        </w:rPr>
        <w:t>, </w:t>
      </w:r>
      <w:r w:rsidRPr="00ED5F43">
        <w:rPr>
          <w:rFonts w:ascii="Arial" w:hAnsi="Arial" w:cs="Arial"/>
          <w:i/>
          <w:iCs/>
          <w:szCs w:val="24"/>
          <w:shd w:val="clear" w:color="auto" w:fill="FFFFFF"/>
        </w:rPr>
        <w:t>78</w:t>
      </w:r>
      <w:r w:rsidRPr="00ED5F43">
        <w:rPr>
          <w:rFonts w:ascii="Arial" w:hAnsi="Arial" w:cs="Arial"/>
          <w:szCs w:val="24"/>
          <w:shd w:val="clear" w:color="auto" w:fill="FFFFFF"/>
        </w:rPr>
        <w:t>, pp.223-233.</w:t>
      </w:r>
    </w:p>
    <w:p w14:paraId="5DAE95DC" w14:textId="77777777" w:rsidR="00817EB9" w:rsidRPr="00ED5F43" w:rsidRDefault="00B603C0" w:rsidP="00ED5F43">
      <w:pPr>
        <w:spacing w:line="360" w:lineRule="auto"/>
        <w:ind w:left="720" w:hanging="720"/>
        <w:jc w:val="both"/>
        <w:rPr>
          <w:rFonts w:ascii="Arial" w:hAnsi="Arial" w:cs="Arial"/>
          <w:szCs w:val="24"/>
        </w:rPr>
      </w:pPr>
      <w:r w:rsidRPr="00ED5F43">
        <w:rPr>
          <w:rFonts w:ascii="Arial" w:hAnsi="Arial" w:cs="Arial"/>
          <w:szCs w:val="24"/>
          <w:shd w:val="clear" w:color="auto" w:fill="FFFFFF"/>
        </w:rPr>
        <w:t xml:space="preserve">Chen, W.K., Riantama, D. and Chen, L.S., 2020. Using a text mining approach to hear the voices of customers from social media toward the fast-food restaurant industry. </w:t>
      </w:r>
      <w:r w:rsidRPr="00ED5F43">
        <w:rPr>
          <w:rFonts w:ascii="Arial" w:hAnsi="Arial" w:cs="Arial"/>
          <w:i/>
          <w:iCs/>
          <w:szCs w:val="24"/>
          <w:shd w:val="clear" w:color="auto" w:fill="FFFFFF"/>
        </w:rPr>
        <w:t>Sustainability</w:t>
      </w:r>
      <w:r w:rsidRPr="00ED5F43">
        <w:rPr>
          <w:rFonts w:ascii="Arial" w:hAnsi="Arial" w:cs="Arial"/>
          <w:szCs w:val="24"/>
          <w:shd w:val="clear" w:color="auto" w:fill="FFFFFF"/>
        </w:rPr>
        <w:t>, </w:t>
      </w:r>
      <w:r w:rsidRPr="00ED5F43">
        <w:rPr>
          <w:rFonts w:ascii="Arial" w:hAnsi="Arial" w:cs="Arial"/>
          <w:i/>
          <w:iCs/>
          <w:szCs w:val="24"/>
          <w:shd w:val="clear" w:color="auto" w:fill="FFFFFF"/>
        </w:rPr>
        <w:t>13</w:t>
      </w:r>
      <w:r w:rsidRPr="00ED5F43">
        <w:rPr>
          <w:rFonts w:ascii="Arial" w:hAnsi="Arial" w:cs="Arial"/>
          <w:szCs w:val="24"/>
          <w:shd w:val="clear" w:color="auto" w:fill="FFFFFF"/>
        </w:rPr>
        <w:t>(1), p.268.</w:t>
      </w:r>
    </w:p>
    <w:p w14:paraId="0DB803A0" w14:textId="77777777" w:rsidR="00817EB9" w:rsidRPr="00ED5F43" w:rsidRDefault="00B603C0" w:rsidP="00ED5F43">
      <w:pPr>
        <w:spacing w:line="360" w:lineRule="auto"/>
        <w:ind w:left="720" w:hanging="720"/>
        <w:jc w:val="both"/>
        <w:rPr>
          <w:rFonts w:ascii="Arial" w:hAnsi="Arial" w:cs="Arial"/>
          <w:szCs w:val="24"/>
          <w:shd w:val="clear" w:color="auto" w:fill="FFFFFF"/>
        </w:rPr>
      </w:pPr>
      <w:r w:rsidRPr="00ED5F43">
        <w:rPr>
          <w:rFonts w:ascii="Arial" w:hAnsi="Arial" w:cs="Arial"/>
          <w:szCs w:val="24"/>
          <w:shd w:val="clear" w:color="auto" w:fill="FFFFFF"/>
        </w:rPr>
        <w:t>Dashper, K., 2020. Mentoring for gender equality: Supporting female leaders in the hospitality industry. </w:t>
      </w:r>
      <w:r w:rsidRPr="00ED5F43">
        <w:rPr>
          <w:rFonts w:ascii="Arial" w:hAnsi="Arial" w:cs="Arial"/>
          <w:i/>
          <w:iCs/>
          <w:szCs w:val="24"/>
          <w:shd w:val="clear" w:color="auto" w:fill="FFFFFF"/>
        </w:rPr>
        <w:t>International Journal of Hospitality Management</w:t>
      </w:r>
      <w:r w:rsidRPr="00ED5F43">
        <w:rPr>
          <w:rFonts w:ascii="Arial" w:hAnsi="Arial" w:cs="Arial"/>
          <w:szCs w:val="24"/>
          <w:shd w:val="clear" w:color="auto" w:fill="FFFFFF"/>
        </w:rPr>
        <w:t>, </w:t>
      </w:r>
      <w:r w:rsidRPr="00ED5F43">
        <w:rPr>
          <w:rFonts w:ascii="Arial" w:hAnsi="Arial" w:cs="Arial"/>
          <w:i/>
          <w:iCs/>
          <w:szCs w:val="24"/>
          <w:shd w:val="clear" w:color="auto" w:fill="FFFFFF"/>
        </w:rPr>
        <w:t>88</w:t>
      </w:r>
      <w:r w:rsidRPr="00ED5F43">
        <w:rPr>
          <w:rFonts w:ascii="Arial" w:hAnsi="Arial" w:cs="Arial"/>
          <w:szCs w:val="24"/>
          <w:shd w:val="clear" w:color="auto" w:fill="FFFFFF"/>
        </w:rPr>
        <w:t>, p.102397.</w:t>
      </w:r>
    </w:p>
    <w:p w14:paraId="676FB769" w14:textId="77777777" w:rsidR="00817EB9" w:rsidRPr="00ED5F43" w:rsidRDefault="00B603C0" w:rsidP="00ED5F43">
      <w:pPr>
        <w:spacing w:line="360" w:lineRule="auto"/>
        <w:ind w:left="720" w:hanging="720"/>
        <w:jc w:val="both"/>
        <w:rPr>
          <w:rFonts w:ascii="Arial" w:hAnsi="Arial" w:cs="Arial"/>
          <w:szCs w:val="24"/>
          <w:shd w:val="clear" w:color="auto" w:fill="FFFFFF"/>
        </w:rPr>
      </w:pPr>
      <w:r w:rsidRPr="00ED5F43">
        <w:rPr>
          <w:rFonts w:ascii="Arial" w:hAnsi="Arial" w:cs="Arial"/>
          <w:szCs w:val="24"/>
          <w:shd w:val="clear" w:color="auto" w:fill="FFFFFF"/>
        </w:rPr>
        <w:t>Filimonau, V., Todorova, E., Mzembe, A., Sauer, L. and Yankholmes, A., 2020. A comparative study of food waste management in full service restaurants of the United Kingdom and the Netherlands. </w:t>
      </w:r>
      <w:r w:rsidRPr="00ED5F43">
        <w:rPr>
          <w:rFonts w:ascii="Arial" w:hAnsi="Arial" w:cs="Arial"/>
          <w:i/>
          <w:iCs/>
          <w:szCs w:val="24"/>
          <w:shd w:val="clear" w:color="auto" w:fill="FFFFFF"/>
        </w:rPr>
        <w:t>Journal of Cleaner Production</w:t>
      </w:r>
      <w:r w:rsidRPr="00ED5F43">
        <w:rPr>
          <w:rFonts w:ascii="Arial" w:hAnsi="Arial" w:cs="Arial"/>
          <w:szCs w:val="24"/>
          <w:shd w:val="clear" w:color="auto" w:fill="FFFFFF"/>
        </w:rPr>
        <w:t>, </w:t>
      </w:r>
      <w:r w:rsidRPr="00ED5F43">
        <w:rPr>
          <w:rFonts w:ascii="Arial" w:hAnsi="Arial" w:cs="Arial"/>
          <w:i/>
          <w:iCs/>
          <w:szCs w:val="24"/>
          <w:shd w:val="clear" w:color="auto" w:fill="FFFFFF"/>
        </w:rPr>
        <w:t>258</w:t>
      </w:r>
      <w:r w:rsidRPr="00ED5F43">
        <w:rPr>
          <w:rFonts w:ascii="Arial" w:hAnsi="Arial" w:cs="Arial"/>
          <w:szCs w:val="24"/>
          <w:shd w:val="clear" w:color="auto" w:fill="FFFFFF"/>
        </w:rPr>
        <w:t>, p.120775.</w:t>
      </w:r>
    </w:p>
    <w:p w14:paraId="43DC3061" w14:textId="77777777" w:rsidR="00817EB9" w:rsidRPr="00ED5F43" w:rsidRDefault="00B603C0" w:rsidP="00ED5F43">
      <w:pPr>
        <w:spacing w:line="360" w:lineRule="auto"/>
        <w:ind w:left="720" w:hanging="720"/>
        <w:jc w:val="both"/>
        <w:rPr>
          <w:rFonts w:ascii="Arial" w:hAnsi="Arial" w:cs="Arial"/>
          <w:szCs w:val="24"/>
          <w:shd w:val="clear" w:color="auto" w:fill="FFFFFF"/>
        </w:rPr>
      </w:pPr>
      <w:r w:rsidRPr="00ED5F43">
        <w:rPr>
          <w:rFonts w:ascii="Arial" w:hAnsi="Arial" w:cs="Arial"/>
          <w:szCs w:val="24"/>
          <w:shd w:val="clear" w:color="auto" w:fill="FFFFFF"/>
        </w:rPr>
        <w:t xml:space="preserve">Hussain, I., Mu, S., Mohiuddin, M., Danish, RQ and Sair, SA, 2020. Effects of sustainable brand equity and marketing innovation on market performance in hospitality industry: Mediating effects of sustainable competitive advantage. </w:t>
      </w:r>
      <w:r w:rsidRPr="00ED5F43">
        <w:rPr>
          <w:rFonts w:ascii="Arial" w:hAnsi="Arial" w:cs="Arial"/>
          <w:i/>
          <w:iCs/>
          <w:szCs w:val="24"/>
          <w:shd w:val="clear" w:color="auto" w:fill="FFFFFF"/>
        </w:rPr>
        <w:t>Sustainability</w:t>
      </w:r>
      <w:r w:rsidRPr="00ED5F43">
        <w:rPr>
          <w:rFonts w:ascii="Arial" w:hAnsi="Arial" w:cs="Arial"/>
          <w:szCs w:val="24"/>
          <w:shd w:val="clear" w:color="auto" w:fill="FFFFFF"/>
        </w:rPr>
        <w:t>, </w:t>
      </w:r>
      <w:r w:rsidRPr="00ED5F43">
        <w:rPr>
          <w:rFonts w:ascii="Arial" w:hAnsi="Arial" w:cs="Arial"/>
          <w:i/>
          <w:iCs/>
          <w:szCs w:val="24"/>
          <w:shd w:val="clear" w:color="auto" w:fill="FFFFFF"/>
        </w:rPr>
        <w:t>12</w:t>
      </w:r>
      <w:r w:rsidRPr="00ED5F43">
        <w:rPr>
          <w:rFonts w:ascii="Arial" w:hAnsi="Arial" w:cs="Arial"/>
          <w:szCs w:val="24"/>
          <w:shd w:val="clear" w:color="auto" w:fill="FFFFFF"/>
        </w:rPr>
        <w:t>(7), p.2939.</w:t>
      </w:r>
    </w:p>
    <w:p w14:paraId="7138CF07" w14:textId="77777777" w:rsidR="00817EB9" w:rsidRPr="00ED5F43" w:rsidRDefault="00B603C0" w:rsidP="00ED5F43">
      <w:pPr>
        <w:spacing w:line="360" w:lineRule="auto"/>
        <w:ind w:left="720" w:hanging="720"/>
        <w:jc w:val="both"/>
        <w:rPr>
          <w:rFonts w:ascii="Arial" w:hAnsi="Arial" w:cs="Arial"/>
          <w:szCs w:val="24"/>
          <w:shd w:val="clear" w:color="auto" w:fill="FFFFFF"/>
        </w:rPr>
      </w:pPr>
      <w:r w:rsidRPr="00ED5F43">
        <w:rPr>
          <w:rFonts w:ascii="Arial" w:hAnsi="Arial" w:cs="Arial"/>
          <w:szCs w:val="24"/>
          <w:shd w:val="clear" w:color="auto" w:fill="FFFFFF"/>
        </w:rPr>
        <w:t>Nguyen, Q., Nisar, T.M., Knox, D. and Prabhakar, G.P., 2018. Understanding customer satisfaction in the UK quick service restaurant industry: The influence of the tangible attributes of perceived service quality. </w:t>
      </w:r>
      <w:r w:rsidRPr="00ED5F43">
        <w:rPr>
          <w:rFonts w:ascii="Arial" w:hAnsi="Arial" w:cs="Arial"/>
          <w:i/>
          <w:iCs/>
          <w:szCs w:val="24"/>
          <w:shd w:val="clear" w:color="auto" w:fill="FFFFFF"/>
        </w:rPr>
        <w:t>British Food Journal</w:t>
      </w:r>
      <w:r w:rsidRPr="00ED5F43">
        <w:rPr>
          <w:rFonts w:ascii="Arial" w:hAnsi="Arial" w:cs="Arial"/>
          <w:szCs w:val="24"/>
          <w:shd w:val="clear" w:color="auto" w:fill="FFFFFF"/>
        </w:rPr>
        <w:t>.</w:t>
      </w:r>
      <w:r w:rsidRPr="00ED5F43">
        <w:rPr>
          <w:rFonts w:ascii="Arial" w:hAnsi="Arial" w:cs="Arial"/>
          <w:i/>
          <w:iCs/>
          <w:szCs w:val="24"/>
          <w:shd w:val="clear" w:color="auto" w:fill="FFFFFF"/>
        </w:rPr>
        <w:t xml:space="preserve"> 78</w:t>
      </w:r>
      <w:r w:rsidRPr="00ED5F43">
        <w:rPr>
          <w:rFonts w:ascii="Arial" w:hAnsi="Arial" w:cs="Arial"/>
          <w:szCs w:val="24"/>
          <w:shd w:val="clear" w:color="auto" w:fill="FFFFFF"/>
        </w:rPr>
        <w:t>, pp.223-233.</w:t>
      </w:r>
    </w:p>
    <w:p w14:paraId="2B6B3EEC" w14:textId="77777777" w:rsidR="00817EB9" w:rsidRPr="00ED5F43" w:rsidRDefault="00B603C0" w:rsidP="00ED5F43">
      <w:pPr>
        <w:spacing w:line="360" w:lineRule="auto"/>
        <w:ind w:left="720" w:hanging="720"/>
        <w:jc w:val="both"/>
        <w:rPr>
          <w:rFonts w:ascii="Arial" w:hAnsi="Arial" w:cs="Arial"/>
          <w:color w:val="000000"/>
          <w:szCs w:val="24"/>
        </w:rPr>
      </w:pPr>
      <w:r w:rsidRPr="00ED5F43">
        <w:rPr>
          <w:rFonts w:ascii="Arial" w:hAnsi="Arial" w:cs="Arial"/>
          <w:color w:val="000000"/>
          <w:szCs w:val="24"/>
        </w:rPr>
        <w:t>Statista. 2022. </w:t>
      </w:r>
      <w:r w:rsidRPr="00ED5F43">
        <w:rPr>
          <w:rFonts w:ascii="Arial" w:hAnsi="Arial" w:cs="Arial"/>
          <w:i/>
          <w:iCs/>
          <w:color w:val="000000"/>
          <w:szCs w:val="24"/>
        </w:rPr>
        <w:t>Topic: Restaurants in the UK</w:t>
      </w:r>
      <w:r w:rsidRPr="00ED5F43">
        <w:rPr>
          <w:rFonts w:ascii="Arial" w:hAnsi="Arial" w:cs="Arial"/>
          <w:color w:val="000000"/>
          <w:szCs w:val="24"/>
        </w:rPr>
        <w:t>. [online] Available at: &lt;https://www.statista.com/topics/3131/restaurant-industry-in-the-united-kingdom-uk/#dossierContents__outerWrapper&gt; [Accessed 14 October 2022].</w:t>
      </w:r>
    </w:p>
    <w:p w14:paraId="4C59B57B" w14:textId="77777777" w:rsidR="00817EB9" w:rsidRPr="00ED5F43" w:rsidRDefault="00B603C0" w:rsidP="00ED5F43">
      <w:pPr>
        <w:spacing w:line="360" w:lineRule="auto"/>
        <w:ind w:left="720" w:hanging="720"/>
        <w:jc w:val="both"/>
        <w:rPr>
          <w:rFonts w:ascii="Arial" w:hAnsi="Arial" w:cs="Arial"/>
          <w:color w:val="000000"/>
          <w:szCs w:val="24"/>
        </w:rPr>
      </w:pPr>
      <w:r w:rsidRPr="00ED5F43">
        <w:rPr>
          <w:rFonts w:ascii="Arial" w:hAnsi="Arial" w:cs="Arial"/>
          <w:color w:val="000000"/>
          <w:szCs w:val="24"/>
        </w:rPr>
        <w:t>UK Government. 2022. </w:t>
      </w:r>
      <w:r w:rsidRPr="00ED5F43">
        <w:rPr>
          <w:rFonts w:ascii="Arial" w:hAnsi="Arial" w:cs="Arial"/>
          <w:i/>
          <w:iCs/>
          <w:color w:val="000000"/>
          <w:szCs w:val="24"/>
        </w:rPr>
        <w:t>Food statistics in your pocket</w:t>
      </w:r>
      <w:r w:rsidRPr="00ED5F43">
        <w:rPr>
          <w:rFonts w:ascii="Arial" w:hAnsi="Arial" w:cs="Arial"/>
          <w:color w:val="000000"/>
          <w:szCs w:val="24"/>
        </w:rPr>
        <w:t>. [online] Available at: &lt;https://www.gov.uk/government/statistics/food-statistics-pocketbook/food-statistics-in-your-pocket&gt; [Accessed 14 October 2022].</w:t>
      </w:r>
    </w:p>
    <w:p w14:paraId="2894100B" w14:textId="77777777" w:rsidR="00817EB9" w:rsidRPr="00ED5F43" w:rsidRDefault="00B603C0" w:rsidP="00ED5F43">
      <w:pPr>
        <w:spacing w:line="360" w:lineRule="auto"/>
        <w:ind w:left="720" w:hanging="720"/>
        <w:jc w:val="both"/>
        <w:rPr>
          <w:rFonts w:ascii="Arial" w:hAnsi="Arial" w:cs="Arial"/>
          <w:szCs w:val="24"/>
        </w:rPr>
      </w:pPr>
      <w:r w:rsidRPr="00ED5F43">
        <w:rPr>
          <w:rFonts w:ascii="Arial" w:hAnsi="Arial" w:cs="Arial"/>
          <w:szCs w:val="24"/>
          <w:shd w:val="clear" w:color="auto" w:fill="FFFFFF"/>
        </w:rPr>
        <w:lastRenderedPageBreak/>
        <w:t xml:space="preserve">Wood, RC, 2020. Perspectives on hospitality industry trade unionism in the UK and beyond. </w:t>
      </w:r>
      <w:r w:rsidRPr="00ED5F43">
        <w:rPr>
          <w:rFonts w:ascii="Arial" w:hAnsi="Arial" w:cs="Arial"/>
          <w:i/>
          <w:iCs/>
          <w:szCs w:val="24"/>
          <w:shd w:val="clear" w:color="auto" w:fill="FFFFFF"/>
        </w:rPr>
        <w:t>Research in Hospitality Management</w:t>
      </w:r>
      <w:r w:rsidRPr="00ED5F43">
        <w:rPr>
          <w:rFonts w:ascii="Arial" w:hAnsi="Arial" w:cs="Arial"/>
          <w:szCs w:val="24"/>
          <w:shd w:val="clear" w:color="auto" w:fill="FFFFFF"/>
        </w:rPr>
        <w:t>, </w:t>
      </w:r>
      <w:r w:rsidRPr="00ED5F43">
        <w:rPr>
          <w:rFonts w:ascii="Arial" w:hAnsi="Arial" w:cs="Arial"/>
          <w:i/>
          <w:iCs/>
          <w:szCs w:val="24"/>
          <w:shd w:val="clear" w:color="auto" w:fill="FFFFFF"/>
        </w:rPr>
        <w:t>10</w:t>
      </w:r>
      <w:r w:rsidRPr="00ED5F43">
        <w:rPr>
          <w:rFonts w:ascii="Arial" w:hAnsi="Arial" w:cs="Arial"/>
          <w:szCs w:val="24"/>
          <w:shd w:val="clear" w:color="auto" w:fill="FFFFFF"/>
        </w:rPr>
        <w:t>(2), pp.137-147.</w:t>
      </w:r>
    </w:p>
    <w:p w14:paraId="53384019" w14:textId="77777777" w:rsidR="004453D4" w:rsidRPr="00ED5F43" w:rsidRDefault="004453D4" w:rsidP="00ED5F43">
      <w:pPr>
        <w:spacing w:line="360" w:lineRule="auto"/>
        <w:rPr>
          <w:rFonts w:ascii="Arial" w:hAnsi="Arial" w:cs="Arial"/>
          <w:szCs w:val="24"/>
        </w:rPr>
      </w:pPr>
    </w:p>
    <w:sectPr w:rsidR="004453D4" w:rsidRPr="00ED5F4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930B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D7D71E9"/>
    <w:multiLevelType w:val="multilevel"/>
    <w:tmpl w:val="3FEA574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880511730">
    <w:abstractNumId w:val="0"/>
  </w:num>
  <w:num w:numId="2" w16cid:durableId="18016540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53D4"/>
    <w:rsid w:val="000030FE"/>
    <w:rsid w:val="000044CD"/>
    <w:rsid w:val="00063C17"/>
    <w:rsid w:val="000932A5"/>
    <w:rsid w:val="000A0888"/>
    <w:rsid w:val="000E7299"/>
    <w:rsid w:val="001207F2"/>
    <w:rsid w:val="00190A71"/>
    <w:rsid w:val="001D0E91"/>
    <w:rsid w:val="00240DB2"/>
    <w:rsid w:val="00243E17"/>
    <w:rsid w:val="0029565B"/>
    <w:rsid w:val="00375DD9"/>
    <w:rsid w:val="003D6C71"/>
    <w:rsid w:val="00421004"/>
    <w:rsid w:val="00433DE8"/>
    <w:rsid w:val="004453D4"/>
    <w:rsid w:val="00460AA7"/>
    <w:rsid w:val="0048791B"/>
    <w:rsid w:val="004C0C6D"/>
    <w:rsid w:val="004E47D3"/>
    <w:rsid w:val="005051CD"/>
    <w:rsid w:val="00570970"/>
    <w:rsid w:val="005E0027"/>
    <w:rsid w:val="00621648"/>
    <w:rsid w:val="0067414F"/>
    <w:rsid w:val="006C7495"/>
    <w:rsid w:val="0071736B"/>
    <w:rsid w:val="00796194"/>
    <w:rsid w:val="007F07B5"/>
    <w:rsid w:val="00817EB9"/>
    <w:rsid w:val="0083087A"/>
    <w:rsid w:val="00833456"/>
    <w:rsid w:val="00873995"/>
    <w:rsid w:val="00890419"/>
    <w:rsid w:val="00913E0E"/>
    <w:rsid w:val="009662D7"/>
    <w:rsid w:val="009D3A7E"/>
    <w:rsid w:val="00A529D0"/>
    <w:rsid w:val="00A6370F"/>
    <w:rsid w:val="00A803F8"/>
    <w:rsid w:val="00AB4789"/>
    <w:rsid w:val="00AF3A00"/>
    <w:rsid w:val="00B067F1"/>
    <w:rsid w:val="00B603C0"/>
    <w:rsid w:val="00B6659B"/>
    <w:rsid w:val="00B91672"/>
    <w:rsid w:val="00C175D0"/>
    <w:rsid w:val="00C602FC"/>
    <w:rsid w:val="00C71D85"/>
    <w:rsid w:val="00C85C1F"/>
    <w:rsid w:val="00C94ADC"/>
    <w:rsid w:val="00CD3A40"/>
    <w:rsid w:val="00CD3EB4"/>
    <w:rsid w:val="00CF0F70"/>
    <w:rsid w:val="00DA3339"/>
    <w:rsid w:val="00DB1259"/>
    <w:rsid w:val="00E67147"/>
    <w:rsid w:val="00EB1945"/>
    <w:rsid w:val="00ED5F43"/>
    <w:rsid w:val="00F05B08"/>
    <w:rsid w:val="00F07A36"/>
    <w:rsid w:val="00F84CE6"/>
    <w:rsid w:val="00F85787"/>
    <w:rsid w:val="00F962E4"/>
    <w:rsid w:val="00FE73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35CDD"/>
  <w15:chartTrackingRefBased/>
  <w15:docId w15:val="{BF06B7F6-0292-451C-880E-E25F28432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7F2"/>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1207F2"/>
    <w:pPr>
      <w:numPr>
        <w:numId w:val="1"/>
      </w:numPr>
      <w:outlineLvl w:val="0"/>
    </w:pPr>
    <w:rPr>
      <w:b/>
      <w:sz w:val="28"/>
    </w:rPr>
  </w:style>
  <w:style w:type="paragraph" w:styleId="Heading2">
    <w:name w:val="heading 2"/>
    <w:basedOn w:val="Heading1"/>
    <w:next w:val="Normal"/>
    <w:link w:val="Heading2Char"/>
    <w:uiPriority w:val="9"/>
    <w:unhideWhenUsed/>
    <w:qFormat/>
    <w:rsid w:val="001207F2"/>
    <w:pPr>
      <w:numPr>
        <w:ilvl w:val="1"/>
      </w:numPr>
      <w:outlineLvl w:val="1"/>
    </w:pPr>
    <w:rPr>
      <w:sz w:val="26"/>
    </w:rPr>
  </w:style>
  <w:style w:type="paragraph" w:styleId="Heading3">
    <w:name w:val="heading 3"/>
    <w:basedOn w:val="Heading2"/>
    <w:next w:val="Normal"/>
    <w:link w:val="Heading3Char"/>
    <w:uiPriority w:val="9"/>
    <w:unhideWhenUsed/>
    <w:qFormat/>
    <w:rsid w:val="001207F2"/>
    <w:pPr>
      <w:numPr>
        <w:ilvl w:val="2"/>
      </w:numPr>
      <w:outlineLvl w:val="2"/>
    </w:pPr>
    <w:rPr>
      <w:sz w:val="24"/>
    </w:rPr>
  </w:style>
  <w:style w:type="paragraph" w:styleId="Heading4">
    <w:name w:val="heading 4"/>
    <w:basedOn w:val="Normal"/>
    <w:next w:val="Normal"/>
    <w:link w:val="Heading4Char"/>
    <w:uiPriority w:val="9"/>
    <w:semiHidden/>
    <w:unhideWhenUsed/>
    <w:qFormat/>
    <w:rsid w:val="004453D4"/>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453D4"/>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453D4"/>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453D4"/>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453D4"/>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53D4"/>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7F2"/>
    <w:rPr>
      <w:rFonts w:ascii="Times New Roman" w:hAnsi="Times New Roman"/>
      <w:b/>
      <w:sz w:val="28"/>
      <w:lang w:val="en-GB"/>
    </w:rPr>
  </w:style>
  <w:style w:type="character" w:customStyle="1" w:styleId="Heading2Char">
    <w:name w:val="Heading 2 Char"/>
    <w:basedOn w:val="DefaultParagraphFont"/>
    <w:link w:val="Heading2"/>
    <w:uiPriority w:val="9"/>
    <w:rsid w:val="001207F2"/>
    <w:rPr>
      <w:rFonts w:ascii="Times New Roman" w:hAnsi="Times New Roman"/>
      <w:b/>
      <w:sz w:val="26"/>
      <w:lang w:val="en-GB"/>
    </w:rPr>
  </w:style>
  <w:style w:type="character" w:customStyle="1" w:styleId="Heading3Char">
    <w:name w:val="Heading 3 Char"/>
    <w:basedOn w:val="DefaultParagraphFont"/>
    <w:link w:val="Heading3"/>
    <w:uiPriority w:val="9"/>
    <w:rsid w:val="001207F2"/>
    <w:rPr>
      <w:rFonts w:ascii="Times New Roman" w:hAnsi="Times New Roman"/>
      <w:b/>
      <w:sz w:val="24"/>
      <w:lang w:val="en-GB"/>
    </w:rPr>
  </w:style>
  <w:style w:type="character" w:customStyle="1" w:styleId="Heading4Char">
    <w:name w:val="Heading 4 Char"/>
    <w:basedOn w:val="DefaultParagraphFont"/>
    <w:link w:val="Heading4"/>
    <w:uiPriority w:val="9"/>
    <w:semiHidden/>
    <w:rsid w:val="004453D4"/>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4453D4"/>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4453D4"/>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4453D4"/>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4453D4"/>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4453D4"/>
    <w:rPr>
      <w:rFonts w:asciiTheme="majorHAnsi" w:eastAsiaTheme="majorEastAsia" w:hAnsiTheme="majorHAnsi" w:cstheme="majorBidi"/>
      <w:i/>
      <w:iCs/>
      <w:color w:val="272727" w:themeColor="text1" w:themeTint="D8"/>
      <w:sz w:val="21"/>
      <w:szCs w:val="21"/>
      <w:lang w:val="en-GB"/>
    </w:rPr>
  </w:style>
  <w:style w:type="character" w:styleId="Emphasis">
    <w:name w:val="Emphasis"/>
    <w:basedOn w:val="DefaultParagraphFont"/>
    <w:uiPriority w:val="20"/>
    <w:qFormat/>
    <w:rsid w:val="0029565B"/>
    <w:rPr>
      <w:i/>
      <w:iCs/>
    </w:rPr>
  </w:style>
  <w:style w:type="paragraph" w:styleId="ListParagraph">
    <w:name w:val="List Paragraph"/>
    <w:basedOn w:val="Normal"/>
    <w:uiPriority w:val="34"/>
    <w:qFormat/>
    <w:rsid w:val="00817EB9"/>
    <w:pPr>
      <w:ind w:left="720"/>
      <w:contextualSpacing/>
    </w:pPr>
  </w:style>
  <w:style w:type="paragraph" w:styleId="NormalWeb">
    <w:name w:val="Normal (Web)"/>
    <w:basedOn w:val="Normal"/>
    <w:uiPriority w:val="99"/>
    <w:semiHidden/>
    <w:unhideWhenUsed/>
    <w:rsid w:val="00817EB9"/>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1103</Words>
  <Characters>6291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Martin Yankov</cp:lastModifiedBy>
  <cp:revision>2</cp:revision>
  <dcterms:created xsi:type="dcterms:W3CDTF">2022-10-26T17:00:00Z</dcterms:created>
  <dcterms:modified xsi:type="dcterms:W3CDTF">2022-10-26T17:00:00Z</dcterms:modified>
</cp:coreProperties>
</file>