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B983A" w14:textId="77777777" w:rsidR="00911A1F" w:rsidRPr="00162C90" w:rsidRDefault="00911A1F" w:rsidP="00911A1F">
      <w:pPr>
        <w:jc w:val="center"/>
        <w:rPr>
          <w:rFonts w:ascii="Arial" w:eastAsia="Arial" w:hAnsi="Arial" w:cs="Arial"/>
          <w:b/>
          <w:bCs/>
          <w:color w:val="000000" w:themeColor="text1"/>
          <w:sz w:val="22"/>
          <w:szCs w:val="22"/>
        </w:rPr>
      </w:pPr>
    </w:p>
    <w:p w14:paraId="58F4AD85" w14:textId="77777777" w:rsidR="00911A1F" w:rsidRPr="00162C90" w:rsidRDefault="00911A1F" w:rsidP="00911A1F">
      <w:pPr>
        <w:jc w:val="center"/>
        <w:rPr>
          <w:rFonts w:ascii="Arial" w:eastAsia="Arial" w:hAnsi="Arial" w:cs="Arial"/>
          <w:b/>
          <w:bCs/>
          <w:color w:val="000000" w:themeColor="text1"/>
          <w:sz w:val="22"/>
          <w:szCs w:val="22"/>
        </w:rPr>
      </w:pPr>
    </w:p>
    <w:p w14:paraId="666E5FF0" w14:textId="77777777" w:rsidR="00911A1F" w:rsidRPr="00162C90" w:rsidRDefault="00911A1F" w:rsidP="00911A1F">
      <w:pPr>
        <w:jc w:val="center"/>
        <w:rPr>
          <w:rFonts w:ascii="Arial" w:eastAsia="Arial" w:hAnsi="Arial" w:cs="Arial"/>
          <w:b/>
          <w:bCs/>
          <w:color w:val="000000" w:themeColor="text1"/>
          <w:sz w:val="22"/>
          <w:szCs w:val="22"/>
        </w:rPr>
      </w:pPr>
    </w:p>
    <w:p w14:paraId="06DA485A" w14:textId="77777777" w:rsidR="00911A1F" w:rsidRPr="00162C90" w:rsidRDefault="00911A1F" w:rsidP="00911A1F">
      <w:pPr>
        <w:jc w:val="center"/>
        <w:rPr>
          <w:rFonts w:ascii="Arial" w:eastAsia="Arial" w:hAnsi="Arial" w:cs="Arial"/>
          <w:b/>
          <w:bCs/>
          <w:color w:val="000000" w:themeColor="text1"/>
          <w:sz w:val="22"/>
          <w:szCs w:val="22"/>
        </w:rPr>
      </w:pPr>
    </w:p>
    <w:p w14:paraId="1A27004B" w14:textId="77777777" w:rsidR="00911A1F" w:rsidRPr="00162C90" w:rsidRDefault="00911A1F" w:rsidP="00911A1F">
      <w:pPr>
        <w:jc w:val="center"/>
        <w:rPr>
          <w:rFonts w:ascii="Arial" w:eastAsia="Arial" w:hAnsi="Arial" w:cs="Arial"/>
          <w:b/>
          <w:bCs/>
          <w:color w:val="000000" w:themeColor="text1"/>
          <w:sz w:val="22"/>
          <w:szCs w:val="22"/>
        </w:rPr>
      </w:pPr>
    </w:p>
    <w:p w14:paraId="55AC28C6" w14:textId="77777777" w:rsidR="00911A1F" w:rsidRPr="00162C90" w:rsidRDefault="00911A1F" w:rsidP="00911A1F">
      <w:pPr>
        <w:jc w:val="center"/>
        <w:rPr>
          <w:rFonts w:ascii="Arial" w:eastAsia="Arial" w:hAnsi="Arial" w:cs="Arial"/>
          <w:b/>
          <w:bCs/>
          <w:color w:val="000000" w:themeColor="text1"/>
          <w:sz w:val="22"/>
          <w:szCs w:val="22"/>
        </w:rPr>
      </w:pPr>
    </w:p>
    <w:p w14:paraId="7EC35399" w14:textId="77777777" w:rsidR="00911A1F" w:rsidRPr="00162C90" w:rsidRDefault="00911A1F" w:rsidP="00911A1F">
      <w:pPr>
        <w:jc w:val="center"/>
        <w:rPr>
          <w:rFonts w:ascii="Arial" w:eastAsia="Arial" w:hAnsi="Arial" w:cs="Arial"/>
          <w:b/>
          <w:bCs/>
          <w:color w:val="000000" w:themeColor="text1"/>
          <w:sz w:val="22"/>
          <w:szCs w:val="22"/>
        </w:rPr>
      </w:pPr>
    </w:p>
    <w:p w14:paraId="73C7433F" w14:textId="77777777" w:rsidR="00911A1F" w:rsidRPr="00162C90" w:rsidRDefault="00911A1F" w:rsidP="00911A1F">
      <w:pPr>
        <w:jc w:val="center"/>
        <w:rPr>
          <w:rFonts w:ascii="Arial" w:eastAsia="Arial" w:hAnsi="Arial" w:cs="Arial"/>
          <w:b/>
          <w:bCs/>
          <w:color w:val="000000" w:themeColor="text1"/>
          <w:sz w:val="22"/>
          <w:szCs w:val="22"/>
        </w:rPr>
      </w:pPr>
    </w:p>
    <w:p w14:paraId="00000001" w14:textId="2C491B4B" w:rsidR="00650570" w:rsidRDefault="00911A1F" w:rsidP="00FE4F34">
      <w:pPr>
        <w:jc w:val="center"/>
        <w:rPr>
          <w:rFonts w:ascii="Arial" w:eastAsia="Arial" w:hAnsi="Arial" w:cs="Arial"/>
          <w:b/>
          <w:bCs/>
          <w:color w:val="000000" w:themeColor="text1"/>
          <w:sz w:val="32"/>
          <w:szCs w:val="32"/>
        </w:rPr>
      </w:pPr>
      <w:r w:rsidRPr="00162C90">
        <w:rPr>
          <w:rFonts w:ascii="Arial" w:eastAsia="Arial" w:hAnsi="Arial" w:cs="Arial"/>
          <w:b/>
          <w:bCs/>
          <w:color w:val="000000" w:themeColor="text1"/>
          <w:sz w:val="32"/>
          <w:szCs w:val="32"/>
        </w:rPr>
        <w:t>SUSTAINABLE HOSPITALITY &amp; TOURISM MANAGEMENT</w:t>
      </w:r>
    </w:p>
    <w:p w14:paraId="0BA8CBA4" w14:textId="77777777" w:rsidR="002D1055" w:rsidRPr="00162C90" w:rsidRDefault="002D1055" w:rsidP="00FE4F34">
      <w:pPr>
        <w:jc w:val="center"/>
        <w:rPr>
          <w:rFonts w:ascii="Arial" w:eastAsia="Arial" w:hAnsi="Arial" w:cs="Arial"/>
          <w:b/>
          <w:bCs/>
          <w:color w:val="000000" w:themeColor="text1"/>
          <w:sz w:val="32"/>
          <w:szCs w:val="32"/>
        </w:rPr>
      </w:pPr>
    </w:p>
    <w:p w14:paraId="118E736D" w14:textId="2226243E" w:rsidR="00C33C21" w:rsidRDefault="00911A1F" w:rsidP="002D1055">
      <w:pPr>
        <w:jc w:val="center"/>
        <w:rPr>
          <w:rFonts w:ascii="Arial" w:eastAsia="Arial" w:hAnsi="Arial" w:cs="Arial"/>
          <w:b/>
          <w:bCs/>
          <w:color w:val="000000" w:themeColor="text1"/>
          <w:sz w:val="32"/>
          <w:szCs w:val="32"/>
        </w:rPr>
      </w:pPr>
      <w:r w:rsidRPr="00162C90">
        <w:rPr>
          <w:rFonts w:ascii="Arial" w:eastAsia="Arial" w:hAnsi="Arial" w:cs="Arial"/>
          <w:b/>
          <w:bCs/>
          <w:color w:val="000000" w:themeColor="text1"/>
          <w:sz w:val="32"/>
          <w:szCs w:val="32"/>
        </w:rPr>
        <w:t>MODULE CODE: BMIH5006</w:t>
      </w:r>
    </w:p>
    <w:p w14:paraId="33F496E3" w14:textId="52E86930" w:rsidR="002D1055" w:rsidRDefault="002D1055" w:rsidP="00FE4F34">
      <w:pPr>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SEMRA ISMAIL</w:t>
      </w:r>
    </w:p>
    <w:p w14:paraId="39184B40" w14:textId="1EDCFDD9" w:rsidR="002D1055" w:rsidRDefault="002D1055" w:rsidP="00FE4F34">
      <w:pPr>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2207104</w:t>
      </w:r>
    </w:p>
    <w:p w14:paraId="1F032402" w14:textId="438CBBBE" w:rsidR="002D1055" w:rsidRDefault="002D1055" w:rsidP="00FE4F34">
      <w:pPr>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HUW THOMAS</w:t>
      </w:r>
    </w:p>
    <w:p w14:paraId="38A16EBE" w14:textId="37E9C951" w:rsidR="002D1055" w:rsidRDefault="002D1055" w:rsidP="00FE4F34">
      <w:pPr>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5.05.2024</w:t>
      </w:r>
    </w:p>
    <w:p w14:paraId="64827DBF" w14:textId="77777777" w:rsidR="002D1055" w:rsidRPr="00162C90" w:rsidRDefault="002D1055" w:rsidP="00FE4F34">
      <w:pPr>
        <w:jc w:val="center"/>
        <w:rPr>
          <w:rFonts w:ascii="Arial" w:eastAsia="Arial" w:hAnsi="Arial" w:cs="Arial"/>
          <w:b/>
          <w:bCs/>
          <w:color w:val="000000" w:themeColor="text1"/>
          <w:sz w:val="32"/>
          <w:szCs w:val="32"/>
        </w:rPr>
      </w:pPr>
    </w:p>
    <w:p w14:paraId="3A0235CC" w14:textId="77777777" w:rsidR="00911A1F" w:rsidRPr="00162C90" w:rsidRDefault="00911A1F" w:rsidP="00FE4F34">
      <w:pPr>
        <w:rPr>
          <w:rFonts w:ascii="Arial" w:eastAsia="Arial" w:hAnsi="Arial" w:cs="Arial"/>
          <w:b/>
          <w:bCs/>
          <w:color w:val="000000" w:themeColor="text1"/>
          <w:sz w:val="32"/>
          <w:szCs w:val="32"/>
        </w:rPr>
      </w:pPr>
      <w:r w:rsidRPr="00162C90">
        <w:rPr>
          <w:rFonts w:ascii="Arial" w:eastAsia="Arial" w:hAnsi="Arial" w:cs="Arial"/>
          <w:b/>
          <w:bCs/>
          <w:color w:val="000000" w:themeColor="text1"/>
          <w:sz w:val="32"/>
          <w:szCs w:val="32"/>
        </w:rPr>
        <w:br w:type="page"/>
      </w:r>
    </w:p>
    <w:p w14:paraId="00000004" w14:textId="77777777" w:rsidR="00650570" w:rsidRPr="00162C90" w:rsidRDefault="00EA5E31" w:rsidP="00FE4F34">
      <w:pPr>
        <w:pStyle w:val="Heading1"/>
        <w:rPr>
          <w:rFonts w:ascii="Arial" w:eastAsia="Arial" w:hAnsi="Arial" w:cs="Arial"/>
          <w:color w:val="000000" w:themeColor="text1"/>
        </w:rPr>
      </w:pPr>
      <w:bookmarkStart w:id="0" w:name="_rlgra1seh7hm" w:colFirst="0" w:colLast="0"/>
      <w:bookmarkStart w:id="1" w:name="_Toc165332482"/>
      <w:bookmarkEnd w:id="0"/>
      <w:r w:rsidRPr="00162C90">
        <w:rPr>
          <w:rFonts w:ascii="Arial" w:eastAsia="Arial" w:hAnsi="Arial" w:cs="Arial"/>
          <w:color w:val="000000" w:themeColor="text1"/>
        </w:rPr>
        <w:lastRenderedPageBreak/>
        <w:t>Introduction</w:t>
      </w:r>
      <w:bookmarkEnd w:id="1"/>
    </w:p>
    <w:p w14:paraId="00000005" w14:textId="7500E401"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Sustainability in the business refers to the actions and strategies of the company to reduce the negative environmental or social impacts of the business operations. It can be stated that sustainability initiatives are generally </w:t>
      </w:r>
      <w:proofErr w:type="spellStart"/>
      <w:r w:rsidRPr="00162C90">
        <w:rPr>
          <w:rFonts w:ascii="Arial" w:eastAsia="Arial" w:hAnsi="Arial" w:cs="Arial"/>
          <w:color w:val="000000" w:themeColor="text1"/>
          <w:sz w:val="22"/>
          <w:szCs w:val="22"/>
        </w:rPr>
        <w:t>analysed</w:t>
      </w:r>
      <w:proofErr w:type="spellEnd"/>
      <w:r w:rsidRPr="00162C90">
        <w:rPr>
          <w:rFonts w:ascii="Arial" w:eastAsia="Arial" w:hAnsi="Arial" w:cs="Arial"/>
          <w:color w:val="000000" w:themeColor="text1"/>
          <w:sz w:val="22"/>
          <w:szCs w:val="22"/>
        </w:rPr>
        <w:t xml:space="preserve"> against social, environmental, and governance metrics (IBM, 2023). In these aspects, CSR plays a pivotal role in managing and adhering to sustainability practices within the business. There are various sustainable activities within the ESG metrics that can help the company enforce suitable CSR practices. By integrating CSR practices into </w:t>
      </w:r>
      <w:r w:rsidR="00E778B1">
        <w:rPr>
          <w:rFonts w:ascii="Arial" w:eastAsia="Arial" w:hAnsi="Arial" w:cs="Arial"/>
          <w:color w:val="000000" w:themeColor="text1"/>
          <w:sz w:val="22"/>
          <w:szCs w:val="22"/>
        </w:rPr>
        <w:t xml:space="preserve">their operations, </w:t>
      </w:r>
      <w:proofErr w:type="spellStart"/>
      <w:r w:rsidR="00E778B1">
        <w:rPr>
          <w:rFonts w:ascii="Arial" w:eastAsia="Arial" w:hAnsi="Arial" w:cs="Arial"/>
          <w:color w:val="000000" w:themeColor="text1"/>
          <w:sz w:val="22"/>
          <w:szCs w:val="22"/>
        </w:rPr>
        <w:t>organisations</w:t>
      </w:r>
      <w:proofErr w:type="spellEnd"/>
      <w:r w:rsidR="00E778B1">
        <w:rPr>
          <w:rFonts w:ascii="Arial" w:eastAsia="Arial" w:hAnsi="Arial" w:cs="Arial"/>
          <w:color w:val="000000" w:themeColor="text1"/>
          <w:sz w:val="22"/>
          <w:szCs w:val="22"/>
        </w:rPr>
        <w:t xml:space="preserve"> can</w:t>
      </w:r>
      <w:r w:rsidRPr="00162C90">
        <w:rPr>
          <w:rFonts w:ascii="Arial" w:eastAsia="Arial" w:hAnsi="Arial" w:cs="Arial"/>
          <w:color w:val="000000" w:themeColor="text1"/>
          <w:sz w:val="22"/>
          <w:szCs w:val="22"/>
        </w:rPr>
        <w:t xml:space="preserve"> contribute to the well-being of the environment and society. Drawing upon this, the essay will shed light on the role of CSR in promoting sustainability within </w:t>
      </w:r>
      <w:r w:rsidR="00C33C21" w:rsidRPr="00162C90">
        <w:rPr>
          <w:rFonts w:ascii="Arial" w:eastAsia="Arial" w:hAnsi="Arial" w:cs="Arial"/>
          <w:color w:val="000000" w:themeColor="text1"/>
          <w:sz w:val="22"/>
          <w:szCs w:val="22"/>
        </w:rPr>
        <w:t>business and</w:t>
      </w:r>
      <w:r w:rsidRPr="00162C90">
        <w:rPr>
          <w:rFonts w:ascii="Arial" w:eastAsia="Arial" w:hAnsi="Arial" w:cs="Arial"/>
          <w:color w:val="000000" w:themeColor="text1"/>
          <w:sz w:val="22"/>
          <w:szCs w:val="22"/>
        </w:rPr>
        <w:t xml:space="preserve"> within hospitality. It will also explore the areas where CSR practices can have significant </w:t>
      </w:r>
      <w:r w:rsidR="00E778B1">
        <w:rPr>
          <w:rFonts w:ascii="Arial" w:eastAsia="Arial" w:hAnsi="Arial" w:cs="Arial"/>
          <w:color w:val="000000" w:themeColor="text1"/>
          <w:sz w:val="22"/>
          <w:szCs w:val="22"/>
        </w:rPr>
        <w:t xml:space="preserve">sustainability within the </w:t>
      </w:r>
      <w:proofErr w:type="spellStart"/>
      <w:r w:rsidR="00E778B1">
        <w:rPr>
          <w:rFonts w:ascii="Arial" w:eastAsia="Arial" w:hAnsi="Arial" w:cs="Arial"/>
          <w:color w:val="000000" w:themeColor="text1"/>
          <w:sz w:val="22"/>
          <w:szCs w:val="22"/>
        </w:rPr>
        <w:t>organisation</w:t>
      </w:r>
      <w:proofErr w:type="spellEnd"/>
      <w:r w:rsidR="00E778B1">
        <w:rPr>
          <w:rFonts w:ascii="Arial" w:eastAsia="Arial" w:hAnsi="Arial" w:cs="Arial"/>
          <w:color w:val="000000" w:themeColor="text1"/>
          <w:sz w:val="22"/>
          <w:szCs w:val="22"/>
        </w:rPr>
        <w:t xml:space="preserve"> of hospitality, with </w:t>
      </w:r>
      <w:r w:rsidR="00EF3486">
        <w:rPr>
          <w:rFonts w:ascii="Arial" w:eastAsia="Arial" w:hAnsi="Arial" w:cs="Arial"/>
          <w:color w:val="000000" w:themeColor="text1"/>
          <w:sz w:val="22"/>
          <w:szCs w:val="22"/>
        </w:rPr>
        <w:t>Premier Inn being the chosen hotel for this essay</w:t>
      </w:r>
      <w:r w:rsidRPr="00162C90">
        <w:rPr>
          <w:rFonts w:ascii="Arial" w:eastAsia="Arial" w:hAnsi="Arial" w:cs="Arial"/>
          <w:color w:val="000000" w:themeColor="text1"/>
          <w:sz w:val="22"/>
          <w:szCs w:val="22"/>
        </w:rPr>
        <w:t xml:space="preserve">. Also, it will investigate the areas of challenges and opportunities with incorporating good CSR policies in the business. </w:t>
      </w:r>
    </w:p>
    <w:p w14:paraId="00000006" w14:textId="77777777" w:rsidR="00650570" w:rsidRPr="00162C90" w:rsidRDefault="00EA5E31" w:rsidP="00FE4F34">
      <w:pPr>
        <w:pStyle w:val="Heading1"/>
        <w:rPr>
          <w:rFonts w:ascii="Arial" w:eastAsia="Arial" w:hAnsi="Arial" w:cs="Arial"/>
          <w:color w:val="000000" w:themeColor="text1"/>
        </w:rPr>
      </w:pPr>
      <w:bookmarkStart w:id="2" w:name="_kg0zwonplnd1" w:colFirst="0" w:colLast="0"/>
      <w:bookmarkStart w:id="3" w:name="_Toc165332483"/>
      <w:bookmarkEnd w:id="2"/>
      <w:r w:rsidRPr="00162C90">
        <w:rPr>
          <w:rFonts w:ascii="Arial" w:eastAsia="Arial" w:hAnsi="Arial" w:cs="Arial"/>
          <w:color w:val="000000" w:themeColor="text1"/>
        </w:rPr>
        <w:t>Discussion</w:t>
      </w:r>
      <w:bookmarkEnd w:id="3"/>
    </w:p>
    <w:p w14:paraId="00000007" w14:textId="165F75B5"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According to </w:t>
      </w:r>
      <w:proofErr w:type="spellStart"/>
      <w:r w:rsidRPr="00162C90">
        <w:rPr>
          <w:rFonts w:ascii="Arial" w:eastAsia="Arial" w:hAnsi="Arial" w:cs="Arial"/>
          <w:color w:val="000000" w:themeColor="text1"/>
          <w:sz w:val="22"/>
          <w:szCs w:val="22"/>
        </w:rPr>
        <w:t>Wirba</w:t>
      </w:r>
      <w:proofErr w:type="spellEnd"/>
      <w:r w:rsidRPr="00162C90">
        <w:rPr>
          <w:rFonts w:ascii="Arial" w:eastAsia="Arial" w:hAnsi="Arial" w:cs="Arial"/>
          <w:color w:val="000000" w:themeColor="text1"/>
          <w:sz w:val="22"/>
          <w:szCs w:val="22"/>
        </w:rPr>
        <w:t xml:space="preserve"> (2023), Corporate Social Responsibility (CSR) is an emerging concept implemented by business operations to effectively contribute to societies and communities without any mandatory legislation. It is gaining popularity across all domains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referring to the firms taking account of the environment and society and not only looking after the financial consequences. United Nations Industrial Development Organization (UNIDO) considers CSR as an effective strategy through which </w:t>
      </w:r>
      <w:proofErr w:type="spellStart"/>
      <w:r w:rsidRPr="00162C90">
        <w:rPr>
          <w:rFonts w:ascii="Arial" w:eastAsia="Arial" w:hAnsi="Arial" w:cs="Arial"/>
          <w:color w:val="000000" w:themeColor="text1"/>
          <w:sz w:val="22"/>
          <w:szCs w:val="22"/>
        </w:rPr>
        <w:t>organisations</w:t>
      </w:r>
      <w:proofErr w:type="spellEnd"/>
      <w:r w:rsidRPr="00162C90">
        <w:rPr>
          <w:rFonts w:ascii="Arial" w:eastAsia="Arial" w:hAnsi="Arial" w:cs="Arial"/>
          <w:color w:val="000000" w:themeColor="text1"/>
          <w:sz w:val="22"/>
          <w:szCs w:val="22"/>
        </w:rPr>
        <w:t xml:space="preserve"> can achieve a balance of environmental, economic, and social imperatives such as the ‘</w:t>
      </w:r>
      <w:r w:rsidR="00911A1F" w:rsidRPr="00162C90">
        <w:rPr>
          <w:rFonts w:ascii="Arial" w:eastAsia="Arial" w:hAnsi="Arial" w:cs="Arial"/>
          <w:color w:val="000000" w:themeColor="text1"/>
          <w:sz w:val="22"/>
          <w:szCs w:val="22"/>
        </w:rPr>
        <w:t>Triple</w:t>
      </w:r>
      <w:r w:rsidRPr="00162C90">
        <w:rPr>
          <w:rFonts w:ascii="Arial" w:eastAsia="Arial" w:hAnsi="Arial" w:cs="Arial"/>
          <w:color w:val="000000" w:themeColor="text1"/>
          <w:sz w:val="22"/>
          <w:szCs w:val="22"/>
        </w:rPr>
        <w:t xml:space="preserve">-Bottom-Line-Approach’. As further elaborated by </w:t>
      </w:r>
      <w:proofErr w:type="spellStart"/>
      <w:r w:rsidRPr="00162C90">
        <w:rPr>
          <w:rFonts w:ascii="Arial" w:eastAsia="Arial" w:hAnsi="Arial" w:cs="Arial"/>
          <w:color w:val="000000" w:themeColor="text1"/>
          <w:sz w:val="22"/>
          <w:szCs w:val="22"/>
        </w:rPr>
        <w:t>Haski</w:t>
      </w:r>
      <w:proofErr w:type="spellEnd"/>
      <w:r w:rsidRPr="00162C90">
        <w:rPr>
          <w:rFonts w:ascii="Arial" w:eastAsia="Arial" w:hAnsi="Arial" w:cs="Arial"/>
          <w:color w:val="000000" w:themeColor="text1"/>
          <w:sz w:val="22"/>
          <w:szCs w:val="22"/>
        </w:rPr>
        <w:t xml:space="preserve">-Leventhal (2018), preliminary studies in hospitality have shown CSR with increased brand image as well as sustainable consumer </w:t>
      </w:r>
      <w:proofErr w:type="spellStart"/>
      <w:r w:rsidRPr="00162C90">
        <w:rPr>
          <w:rFonts w:ascii="Arial" w:eastAsia="Arial" w:hAnsi="Arial" w:cs="Arial"/>
          <w:color w:val="000000" w:themeColor="text1"/>
          <w:sz w:val="22"/>
          <w:szCs w:val="22"/>
        </w:rPr>
        <w:t>behaviour</w:t>
      </w:r>
      <w:proofErr w:type="spellEnd"/>
      <w:r w:rsidRPr="00162C90">
        <w:rPr>
          <w:rFonts w:ascii="Arial" w:eastAsia="Arial" w:hAnsi="Arial" w:cs="Arial"/>
          <w:color w:val="000000" w:themeColor="text1"/>
          <w:sz w:val="22"/>
          <w:szCs w:val="22"/>
        </w:rPr>
        <w:t xml:space="preserve">. It can be </w:t>
      </w:r>
      <w:r w:rsidR="00E778B1">
        <w:rPr>
          <w:rFonts w:ascii="Arial" w:eastAsia="Arial" w:hAnsi="Arial" w:cs="Arial"/>
          <w:color w:val="000000" w:themeColor="text1"/>
          <w:sz w:val="22"/>
          <w:szCs w:val="22"/>
        </w:rPr>
        <w:t>said</w:t>
      </w:r>
      <w:r w:rsidRPr="00162C90">
        <w:rPr>
          <w:rFonts w:ascii="Arial" w:eastAsia="Arial" w:hAnsi="Arial" w:cs="Arial"/>
          <w:color w:val="000000" w:themeColor="text1"/>
          <w:sz w:val="22"/>
          <w:szCs w:val="22"/>
        </w:rPr>
        <w:t xml:space="preserve"> that </w:t>
      </w:r>
      <w:proofErr w:type="spellStart"/>
      <w:r w:rsidRPr="00162C90">
        <w:rPr>
          <w:rFonts w:ascii="Arial" w:eastAsia="Arial" w:hAnsi="Arial" w:cs="Arial"/>
          <w:color w:val="000000" w:themeColor="text1"/>
          <w:sz w:val="22"/>
          <w:szCs w:val="22"/>
        </w:rPr>
        <w:t>organisational</w:t>
      </w:r>
      <w:proofErr w:type="spellEnd"/>
      <w:r w:rsidRPr="00162C90">
        <w:rPr>
          <w:rFonts w:ascii="Arial" w:eastAsia="Arial" w:hAnsi="Arial" w:cs="Arial"/>
          <w:color w:val="000000" w:themeColor="text1"/>
          <w:sz w:val="22"/>
          <w:szCs w:val="22"/>
        </w:rPr>
        <w:t xml:space="preserve"> efforts to ecological initiatives at the base of societal goals are more likely to boost sustainable </w:t>
      </w:r>
      <w:proofErr w:type="spellStart"/>
      <w:r w:rsidRPr="00162C90">
        <w:rPr>
          <w:rFonts w:ascii="Arial" w:eastAsia="Arial" w:hAnsi="Arial" w:cs="Arial"/>
          <w:color w:val="000000" w:themeColor="text1"/>
          <w:sz w:val="22"/>
          <w:szCs w:val="22"/>
        </w:rPr>
        <w:t>behaviours</w:t>
      </w:r>
      <w:proofErr w:type="spellEnd"/>
      <w:r w:rsidRPr="00162C90">
        <w:rPr>
          <w:rFonts w:ascii="Arial" w:eastAsia="Arial" w:hAnsi="Arial" w:cs="Arial"/>
          <w:color w:val="000000" w:themeColor="text1"/>
          <w:sz w:val="22"/>
          <w:szCs w:val="22"/>
        </w:rPr>
        <w:t xml:space="preserve"> within the hotel industry. CSR practices bring together </w:t>
      </w:r>
      <w:r w:rsidR="00E778B1">
        <w:rPr>
          <w:rFonts w:ascii="Arial" w:eastAsia="Arial" w:hAnsi="Arial" w:cs="Arial"/>
          <w:color w:val="000000" w:themeColor="text1"/>
          <w:sz w:val="22"/>
          <w:szCs w:val="22"/>
        </w:rPr>
        <w:t>different stakeholders to address environmental issues</w:t>
      </w:r>
      <w:r w:rsidRPr="00162C90">
        <w:rPr>
          <w:rFonts w:ascii="Arial" w:eastAsia="Arial" w:hAnsi="Arial" w:cs="Arial"/>
          <w:color w:val="000000" w:themeColor="text1"/>
          <w:sz w:val="22"/>
          <w:szCs w:val="22"/>
        </w:rPr>
        <w:t xml:space="preserve">. According to </w:t>
      </w:r>
      <w:proofErr w:type="spellStart"/>
      <w:r w:rsidRPr="00162C90">
        <w:rPr>
          <w:rFonts w:ascii="Arial" w:eastAsia="Arial" w:hAnsi="Arial" w:cs="Arial"/>
          <w:color w:val="000000" w:themeColor="text1"/>
          <w:sz w:val="22"/>
          <w:szCs w:val="22"/>
        </w:rPr>
        <w:t>Nzuva</w:t>
      </w:r>
      <w:proofErr w:type="spellEnd"/>
      <w:r w:rsidRPr="00162C90">
        <w:rPr>
          <w:rFonts w:ascii="Arial" w:eastAsia="Arial" w:hAnsi="Arial" w:cs="Arial"/>
          <w:color w:val="000000" w:themeColor="text1"/>
          <w:sz w:val="22"/>
          <w:szCs w:val="22"/>
        </w:rPr>
        <w:t xml:space="preserve"> (2022), CSR aims to attain sustainable profit in the business while reducing the environmental footprint and boosting societal well-being. It is stated that balancing CSR with business objectives encompasses the integration of policies and strategies that affect global and local sociocultural systems. Therefore, CSR and sustainability are </w:t>
      </w:r>
      <w:r w:rsidR="00E778B1">
        <w:rPr>
          <w:rFonts w:ascii="Arial" w:eastAsia="Arial" w:hAnsi="Arial" w:cs="Arial"/>
          <w:color w:val="000000" w:themeColor="text1"/>
          <w:sz w:val="22"/>
          <w:szCs w:val="22"/>
        </w:rPr>
        <w:t xml:space="preserve">pertinent concepts that are implemented by </w:t>
      </w:r>
      <w:r w:rsidRPr="00162C90">
        <w:rPr>
          <w:rFonts w:ascii="Arial" w:eastAsia="Arial" w:hAnsi="Arial" w:cs="Arial"/>
          <w:color w:val="000000" w:themeColor="text1"/>
          <w:sz w:val="22"/>
          <w:szCs w:val="22"/>
        </w:rPr>
        <w:t xml:space="preserve">firms to benefit society and </w:t>
      </w:r>
      <w:r w:rsidR="00E778B1">
        <w:rPr>
          <w:rFonts w:ascii="Arial" w:eastAsia="Arial" w:hAnsi="Arial" w:cs="Arial"/>
          <w:color w:val="000000" w:themeColor="text1"/>
          <w:sz w:val="22"/>
          <w:szCs w:val="22"/>
        </w:rPr>
        <w:t xml:space="preserve">the </w:t>
      </w:r>
      <w:proofErr w:type="spellStart"/>
      <w:proofErr w:type="gramStart"/>
      <w:r w:rsidRPr="00162C90">
        <w:rPr>
          <w:rFonts w:ascii="Arial" w:eastAsia="Arial" w:hAnsi="Arial" w:cs="Arial"/>
          <w:color w:val="000000" w:themeColor="text1"/>
          <w:sz w:val="22"/>
          <w:szCs w:val="22"/>
        </w:rPr>
        <w:t>organisation</w:t>
      </w:r>
      <w:proofErr w:type="spellEnd"/>
      <w:r w:rsidRPr="00162C90">
        <w:rPr>
          <w:rFonts w:ascii="Arial" w:eastAsia="Arial" w:hAnsi="Arial" w:cs="Arial"/>
          <w:color w:val="000000" w:themeColor="text1"/>
          <w:sz w:val="22"/>
          <w:szCs w:val="22"/>
        </w:rPr>
        <w:t xml:space="preserve"> as a whole</w:t>
      </w:r>
      <w:proofErr w:type="gramEnd"/>
      <w:r w:rsidRPr="00162C90">
        <w:rPr>
          <w:rFonts w:ascii="Arial" w:eastAsia="Arial" w:hAnsi="Arial" w:cs="Arial"/>
          <w:color w:val="000000" w:themeColor="text1"/>
          <w:sz w:val="22"/>
          <w:szCs w:val="22"/>
        </w:rPr>
        <w:t xml:space="preserve">. Since the hospitality industry is a globally spread industry, </w:t>
      </w:r>
      <w:r w:rsidR="00E778B1">
        <w:rPr>
          <w:rFonts w:ascii="Arial" w:eastAsia="Arial" w:hAnsi="Arial" w:cs="Arial"/>
          <w:color w:val="000000" w:themeColor="text1"/>
          <w:sz w:val="22"/>
          <w:szCs w:val="22"/>
        </w:rPr>
        <w:t>its</w:t>
      </w:r>
      <w:r w:rsidRPr="00162C90">
        <w:rPr>
          <w:rFonts w:ascii="Arial" w:eastAsia="Arial" w:hAnsi="Arial" w:cs="Arial"/>
          <w:color w:val="000000" w:themeColor="text1"/>
          <w:sz w:val="22"/>
          <w:szCs w:val="22"/>
        </w:rPr>
        <w:t xml:space="preserve"> contribution to the green economy has been seen to increase awareness of the need to protect the environment. </w:t>
      </w:r>
    </w:p>
    <w:p w14:paraId="00000008" w14:textId="7B02FACF"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lastRenderedPageBreak/>
        <w:t xml:space="preserve">According to </w:t>
      </w:r>
      <w:proofErr w:type="spellStart"/>
      <w:r w:rsidRPr="00162C90">
        <w:rPr>
          <w:rFonts w:ascii="Arial" w:eastAsia="Arial" w:hAnsi="Arial" w:cs="Arial"/>
          <w:color w:val="000000" w:themeColor="text1"/>
          <w:sz w:val="22"/>
          <w:szCs w:val="22"/>
        </w:rPr>
        <w:t>Abazaj</w:t>
      </w:r>
      <w:proofErr w:type="spellEnd"/>
      <w:r w:rsidRPr="00162C90">
        <w:rPr>
          <w:rFonts w:ascii="Arial" w:eastAsia="Arial" w:hAnsi="Arial" w:cs="Arial"/>
          <w:color w:val="000000" w:themeColor="text1"/>
          <w:sz w:val="22"/>
          <w:szCs w:val="22"/>
        </w:rPr>
        <w:t xml:space="preserve"> (2024), in the competitive and dynamic field of the hospitality industry, the significance of sustainability has increased, affecting industry trends and business strategies. For instance, tourism is one of the huge contributing segments to the economy of the country that helps bring government, people, and other areas together. Further, the industry is also argued to be vulnerable due to its growing opportunities, </w:t>
      </w:r>
      <w:r w:rsidR="00E778B1">
        <w:rPr>
          <w:rFonts w:ascii="Arial" w:eastAsia="Arial" w:hAnsi="Arial" w:cs="Arial"/>
          <w:color w:val="000000" w:themeColor="text1"/>
          <w:sz w:val="22"/>
          <w:szCs w:val="22"/>
        </w:rPr>
        <w:t xml:space="preserve">which are </w:t>
      </w:r>
      <w:r w:rsidRPr="00162C90">
        <w:rPr>
          <w:rFonts w:ascii="Arial" w:eastAsia="Arial" w:hAnsi="Arial" w:cs="Arial"/>
          <w:color w:val="000000" w:themeColor="text1"/>
          <w:sz w:val="22"/>
          <w:szCs w:val="22"/>
        </w:rPr>
        <w:t xml:space="preserve">likely to impact society, the environment, and society. Drawing upon a theoretical perspective, </w:t>
      </w:r>
      <w:r w:rsidR="00E778B1">
        <w:rPr>
          <w:rFonts w:ascii="Arial" w:eastAsia="Arial" w:hAnsi="Arial" w:cs="Arial"/>
          <w:color w:val="000000" w:themeColor="text1"/>
          <w:sz w:val="22"/>
          <w:szCs w:val="22"/>
        </w:rPr>
        <w:t>stakeholder theory sheds light on the significance of creating value for the company's stakeholders, both external, internal, secondary, and primary stakeholders, that shape</w:t>
      </w:r>
      <w:r w:rsidRPr="00162C90">
        <w:rPr>
          <w:rFonts w:ascii="Arial" w:eastAsia="Arial" w:hAnsi="Arial" w:cs="Arial"/>
          <w:color w:val="000000" w:themeColor="text1"/>
          <w:sz w:val="22"/>
          <w:szCs w:val="22"/>
        </w:rPr>
        <w:t xml:space="preserve"> CSR policies. As per this perspective, corporations leverage CSR strategies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including philosophical or moral principles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w:t>
      </w:r>
      <w:r w:rsidR="00E778B1">
        <w:rPr>
          <w:rFonts w:ascii="Arial" w:eastAsia="Arial" w:hAnsi="Arial" w:cs="Arial"/>
          <w:color w:val="000000" w:themeColor="text1"/>
          <w:sz w:val="22"/>
          <w:szCs w:val="22"/>
        </w:rPr>
        <w:t>and are instrumental in attaining</w:t>
      </w:r>
      <w:r w:rsidRPr="00162C90">
        <w:rPr>
          <w:rFonts w:ascii="Arial" w:eastAsia="Arial" w:hAnsi="Arial" w:cs="Arial"/>
          <w:color w:val="000000" w:themeColor="text1"/>
          <w:sz w:val="22"/>
          <w:szCs w:val="22"/>
        </w:rPr>
        <w:t xml:space="preserve"> the desired objectives around the interest of multi-stakeholders. Thus, stakeholder theory highlights the stewardship plans of the firms in meeting the expectations and interests of stakeholders with CSR activities to not only financial benefits but also societal and environmental benefits (Ashrafi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 xml:space="preserve"> 2020). For </w:t>
      </w:r>
      <w:r w:rsidR="00EF3486">
        <w:rPr>
          <w:rFonts w:ascii="Arial" w:eastAsia="Arial" w:hAnsi="Arial" w:cs="Arial"/>
          <w:color w:val="000000" w:themeColor="text1"/>
          <w:sz w:val="22"/>
          <w:szCs w:val="22"/>
        </w:rPr>
        <w:t>example,</w:t>
      </w:r>
      <w:r w:rsidRPr="00162C90">
        <w:rPr>
          <w:rFonts w:ascii="Arial" w:eastAsia="Arial" w:hAnsi="Arial" w:cs="Arial"/>
          <w:color w:val="000000" w:themeColor="text1"/>
          <w:sz w:val="22"/>
          <w:szCs w:val="22"/>
        </w:rPr>
        <w:t xml:space="preserve"> Premier Inn considered 2025 sustainability and </w:t>
      </w:r>
      <w:r w:rsidR="00E778B1">
        <w:rPr>
          <w:rFonts w:ascii="Arial" w:eastAsia="Arial" w:hAnsi="Arial" w:cs="Arial"/>
          <w:color w:val="000000" w:themeColor="text1"/>
          <w:sz w:val="22"/>
          <w:szCs w:val="22"/>
        </w:rPr>
        <w:t>social impact goals, as well as UN SDGs, to commit to the sustainable and positive impact of its</w:t>
      </w:r>
      <w:r w:rsidRPr="00162C90">
        <w:rPr>
          <w:rFonts w:ascii="Arial" w:eastAsia="Arial" w:hAnsi="Arial" w:cs="Arial"/>
          <w:color w:val="000000" w:themeColor="text1"/>
          <w:sz w:val="22"/>
          <w:szCs w:val="22"/>
        </w:rPr>
        <w:t xml:space="preserve"> operations. Premier Inn launched the ESG reports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which include four coordinates</w:t>
      </w:r>
      <w:r w:rsidR="00E778B1">
        <w:rPr>
          <w:rFonts w:ascii="Arial" w:eastAsia="Arial" w:hAnsi="Arial" w:cs="Arial"/>
          <w:color w:val="000000" w:themeColor="text1"/>
          <w:sz w:val="22"/>
          <w:szCs w:val="22"/>
        </w:rPr>
        <w:t>: nature, sustain responsible operations, human rights, welcome all,</w:t>
      </w:r>
      <w:r w:rsidRPr="00162C90">
        <w:rPr>
          <w:rFonts w:ascii="Arial" w:eastAsia="Arial" w:hAnsi="Arial" w:cs="Arial"/>
          <w:color w:val="000000" w:themeColor="text1"/>
          <w:sz w:val="22"/>
          <w:szCs w:val="22"/>
        </w:rPr>
        <w:t xml:space="preserve"> </w:t>
      </w:r>
      <w:r w:rsidR="00E778B1">
        <w:rPr>
          <w:rFonts w:ascii="Arial" w:eastAsia="Arial" w:hAnsi="Arial" w:cs="Arial"/>
          <w:color w:val="000000" w:themeColor="text1"/>
          <w:sz w:val="22"/>
          <w:szCs w:val="22"/>
        </w:rPr>
        <w:t>and</w:t>
      </w:r>
      <w:r w:rsidRPr="00162C90">
        <w:rPr>
          <w:rFonts w:ascii="Arial" w:eastAsia="Arial" w:hAnsi="Arial" w:cs="Arial"/>
          <w:color w:val="000000" w:themeColor="text1"/>
          <w:sz w:val="22"/>
          <w:szCs w:val="22"/>
        </w:rPr>
        <w:t xml:space="preserve"> empowerment through fostering opportunity. With the help of these initiatives, the hotel chain activates CSR across the globe to drive positive change (Premier Inn, 2022). Thus, </w:t>
      </w:r>
      <w:proofErr w:type="gramStart"/>
      <w:r w:rsidRPr="00162C90">
        <w:rPr>
          <w:rFonts w:ascii="Arial" w:eastAsia="Arial" w:hAnsi="Arial" w:cs="Arial"/>
          <w:color w:val="000000" w:themeColor="text1"/>
          <w:sz w:val="22"/>
          <w:szCs w:val="22"/>
        </w:rPr>
        <w:t>it can be seen that CSR</w:t>
      </w:r>
      <w:proofErr w:type="gramEnd"/>
      <w:r w:rsidRPr="00162C90">
        <w:rPr>
          <w:rFonts w:ascii="Arial" w:eastAsia="Arial" w:hAnsi="Arial" w:cs="Arial"/>
          <w:color w:val="000000" w:themeColor="text1"/>
          <w:sz w:val="22"/>
          <w:szCs w:val="22"/>
        </w:rPr>
        <w:t xml:space="preserve"> strategies allow the business to foster sustainability.</w:t>
      </w:r>
      <w:r w:rsidR="00E778B1">
        <w:rPr>
          <w:rFonts w:ascii="Arial" w:eastAsia="Arial" w:hAnsi="Arial" w:cs="Arial"/>
          <w:color w:val="000000" w:themeColor="text1"/>
          <w:sz w:val="22"/>
          <w:szCs w:val="22"/>
        </w:rPr>
        <w:t xml:space="preserve"> </w:t>
      </w:r>
      <w:r w:rsidRPr="00162C90">
        <w:rPr>
          <w:rFonts w:ascii="Arial" w:eastAsia="Arial" w:hAnsi="Arial" w:cs="Arial"/>
          <w:color w:val="000000" w:themeColor="text1"/>
          <w:sz w:val="22"/>
          <w:szCs w:val="22"/>
        </w:rPr>
        <w:t>According to the perspective of Sloan</w:t>
      </w:r>
      <w:r w:rsidRPr="00162C90">
        <w:rPr>
          <w:rFonts w:ascii="Arial" w:eastAsia="Arial" w:hAnsi="Arial" w:cs="Arial"/>
          <w:i/>
          <w:color w:val="000000" w:themeColor="text1"/>
          <w:sz w:val="22"/>
          <w:szCs w:val="22"/>
        </w:rPr>
        <w:t xml:space="preserve"> et al.</w:t>
      </w:r>
      <w:r w:rsidRPr="00162C90">
        <w:rPr>
          <w:rFonts w:ascii="Arial" w:eastAsia="Arial" w:hAnsi="Arial" w:cs="Arial"/>
          <w:color w:val="000000" w:themeColor="text1"/>
          <w:sz w:val="22"/>
          <w:szCs w:val="22"/>
        </w:rPr>
        <w:t xml:space="preserve"> (2017</w:t>
      </w:r>
      <w:r w:rsidR="00911A1F" w:rsidRPr="00162C90">
        <w:rPr>
          <w:rFonts w:ascii="Arial" w:eastAsia="Arial" w:hAnsi="Arial" w:cs="Arial"/>
          <w:color w:val="000000" w:themeColor="text1"/>
          <w:sz w:val="22"/>
          <w:szCs w:val="22"/>
        </w:rPr>
        <w:t>), in</w:t>
      </w:r>
      <w:r w:rsidRPr="00162C90">
        <w:rPr>
          <w:rFonts w:ascii="Arial" w:eastAsia="Arial" w:hAnsi="Arial" w:cs="Arial"/>
          <w:color w:val="000000" w:themeColor="text1"/>
          <w:sz w:val="22"/>
          <w:szCs w:val="22"/>
        </w:rPr>
        <w:t xml:space="preserve"> the hospitality industry, the relationship between societal concern and the environment is one of an intangible nature. Thus, these concerns are high on the public agenda and have high expectations from multiple stakeholders that increasingly reflect on responsible </w:t>
      </w:r>
      <w:proofErr w:type="spellStart"/>
      <w:r w:rsidRPr="00162C90">
        <w:rPr>
          <w:rFonts w:ascii="Arial" w:eastAsia="Arial" w:hAnsi="Arial" w:cs="Arial"/>
          <w:color w:val="000000" w:themeColor="text1"/>
          <w:sz w:val="22"/>
          <w:szCs w:val="22"/>
        </w:rPr>
        <w:t>behaviour</w:t>
      </w:r>
      <w:proofErr w:type="spellEnd"/>
      <w:r w:rsidRPr="00162C90">
        <w:rPr>
          <w:rFonts w:ascii="Arial" w:eastAsia="Arial" w:hAnsi="Arial" w:cs="Arial"/>
          <w:color w:val="000000" w:themeColor="text1"/>
          <w:sz w:val="22"/>
          <w:szCs w:val="22"/>
        </w:rPr>
        <w:t xml:space="preserve"> through the triple bottom line. In response, private firms and the government are launching initiatives to help hotel firms and restaurants become more sustainable. </w:t>
      </w:r>
    </w:p>
    <w:p w14:paraId="00000009" w14:textId="10F96D74"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The key areas </w:t>
      </w:r>
      <w:r w:rsidR="00E778B1">
        <w:rPr>
          <w:rFonts w:ascii="Arial" w:eastAsia="Arial" w:hAnsi="Arial" w:cs="Arial"/>
          <w:color w:val="000000" w:themeColor="text1"/>
          <w:sz w:val="22"/>
          <w:szCs w:val="22"/>
        </w:rPr>
        <w:t>in which CSR initiatives can have the most significant impact are environmental conservation within hospitality,</w:t>
      </w:r>
      <w:r w:rsidRPr="00162C90">
        <w:rPr>
          <w:rFonts w:ascii="Arial" w:eastAsia="Arial" w:hAnsi="Arial" w:cs="Arial"/>
          <w:color w:val="000000" w:themeColor="text1"/>
          <w:sz w:val="22"/>
          <w:szCs w:val="22"/>
        </w:rPr>
        <w:t xml:space="preserve"> such as waste management, water conservation, and reducing carbon footprint. It can also focus on ethical supply chain management by </w:t>
      </w:r>
      <w:proofErr w:type="spellStart"/>
      <w:r w:rsidR="00E778B1">
        <w:rPr>
          <w:rFonts w:ascii="Arial" w:eastAsia="Arial" w:hAnsi="Arial" w:cs="Arial"/>
          <w:color w:val="000000" w:themeColor="text1"/>
          <w:sz w:val="22"/>
          <w:szCs w:val="22"/>
        </w:rPr>
        <w:t>prioritising</w:t>
      </w:r>
      <w:proofErr w:type="spellEnd"/>
      <w:r w:rsidRPr="00162C90">
        <w:rPr>
          <w:rFonts w:ascii="Arial" w:eastAsia="Arial" w:hAnsi="Arial" w:cs="Arial"/>
          <w:color w:val="000000" w:themeColor="text1"/>
          <w:sz w:val="22"/>
          <w:szCs w:val="22"/>
        </w:rPr>
        <w:t xml:space="preserve"> collaborating with ethical and green suppliers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such as supporting fair trade initiatives and sourcing organic goods (</w:t>
      </w:r>
      <w:proofErr w:type="spellStart"/>
      <w:r w:rsidRPr="00162C90">
        <w:rPr>
          <w:rFonts w:ascii="Arial" w:eastAsia="Arial" w:hAnsi="Arial" w:cs="Arial"/>
          <w:color w:val="000000" w:themeColor="text1"/>
          <w:sz w:val="22"/>
          <w:szCs w:val="22"/>
        </w:rPr>
        <w:t>Rhou</w:t>
      </w:r>
      <w:proofErr w:type="spellEnd"/>
      <w:r w:rsidRPr="00162C90">
        <w:rPr>
          <w:rFonts w:ascii="Arial" w:eastAsia="Arial" w:hAnsi="Arial" w:cs="Arial"/>
          <w:color w:val="000000" w:themeColor="text1"/>
          <w:sz w:val="22"/>
          <w:szCs w:val="22"/>
        </w:rPr>
        <w:t xml:space="preserve"> and </w:t>
      </w:r>
      <w:proofErr w:type="spellStart"/>
      <w:r w:rsidRPr="00162C90">
        <w:rPr>
          <w:rFonts w:ascii="Arial" w:eastAsia="Arial" w:hAnsi="Arial" w:cs="Arial"/>
          <w:color w:val="000000" w:themeColor="text1"/>
          <w:sz w:val="22"/>
          <w:szCs w:val="22"/>
        </w:rPr>
        <w:t>Singal</w:t>
      </w:r>
      <w:proofErr w:type="spellEnd"/>
      <w:r w:rsidRPr="00162C90">
        <w:rPr>
          <w:rFonts w:ascii="Arial" w:eastAsia="Arial" w:hAnsi="Arial" w:cs="Arial"/>
          <w:color w:val="000000" w:themeColor="text1"/>
          <w:sz w:val="22"/>
          <w:szCs w:val="22"/>
        </w:rPr>
        <w:t xml:space="preserve">, 2020). According to </w:t>
      </w:r>
      <w:proofErr w:type="spellStart"/>
      <w:r w:rsidRPr="00162C90">
        <w:rPr>
          <w:rFonts w:ascii="Arial" w:eastAsia="Arial" w:hAnsi="Arial" w:cs="Arial"/>
          <w:color w:val="000000" w:themeColor="text1"/>
          <w:sz w:val="22"/>
          <w:szCs w:val="22"/>
        </w:rPr>
        <w:t>Eyo</w:t>
      </w:r>
      <w:proofErr w:type="spellEnd"/>
      <w:r w:rsidRPr="00162C90">
        <w:rPr>
          <w:rFonts w:ascii="Arial" w:eastAsia="Arial" w:hAnsi="Arial" w:cs="Arial"/>
          <w:color w:val="000000" w:themeColor="text1"/>
          <w:sz w:val="22"/>
          <w:szCs w:val="22"/>
        </w:rPr>
        <w:t xml:space="preserve">-Udo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 (2024), the integration of CSR in supply chain management has shown great importance to business sustainability and for the long run of operations. Ethically encouraged supply chains can result in sustainable business models, consumer loyalty, improved brand reputation, and</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most importantly, the well-being of the environment and communities affected by business operations. For instance, Premier Inn, a flagship of Whitbread Group</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conducts an ethical audit program that allows the company to </w:t>
      </w:r>
      <w:r w:rsidRPr="00162C90">
        <w:rPr>
          <w:rFonts w:ascii="Arial" w:eastAsia="Arial" w:hAnsi="Arial" w:cs="Arial"/>
          <w:color w:val="000000" w:themeColor="text1"/>
          <w:sz w:val="22"/>
          <w:szCs w:val="22"/>
        </w:rPr>
        <w:lastRenderedPageBreak/>
        <w:t xml:space="preserve">connect with only suppliers that 100% align with the technical, ethical, and animal welfare standards (Whitbread PLC, 2024). Furthermore, </w:t>
      </w:r>
      <w:r w:rsidR="00911A1F" w:rsidRPr="00162C90">
        <w:rPr>
          <w:rFonts w:ascii="Arial" w:eastAsia="Arial" w:hAnsi="Arial" w:cs="Arial"/>
          <w:color w:val="000000" w:themeColor="text1"/>
          <w:sz w:val="22"/>
          <w:szCs w:val="22"/>
        </w:rPr>
        <w:t>t</w:t>
      </w:r>
      <w:r w:rsidRPr="00162C90">
        <w:rPr>
          <w:rFonts w:ascii="Arial" w:eastAsia="Arial" w:hAnsi="Arial" w:cs="Arial"/>
          <w:color w:val="000000" w:themeColor="text1"/>
          <w:sz w:val="22"/>
          <w:szCs w:val="22"/>
        </w:rPr>
        <w:t xml:space="preserve">he company also partnership with Fujitsu Ltd, which is a technology-oriented company, and this partnership is aimed at helping Premier Inn committing Net-Zero goals and align with the SDGs goals for building trust through proactive innovations to supply chain management and customer service (Fujitsu Global, 2023). </w:t>
      </w:r>
    </w:p>
    <w:p w14:paraId="0000000A" w14:textId="63C9626A"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 </w:t>
      </w:r>
      <w:r w:rsidR="00620CFE">
        <w:rPr>
          <w:rFonts w:ascii="Arial" w:eastAsia="Arial" w:hAnsi="Arial" w:cs="Arial"/>
          <w:color w:val="000000" w:themeColor="text1"/>
          <w:sz w:val="22"/>
          <w:szCs w:val="22"/>
        </w:rPr>
        <w:t>A</w:t>
      </w:r>
      <w:r w:rsidRPr="00162C90">
        <w:rPr>
          <w:rFonts w:ascii="Arial" w:eastAsia="Arial" w:hAnsi="Arial" w:cs="Arial"/>
          <w:color w:val="000000" w:themeColor="text1"/>
          <w:sz w:val="22"/>
          <w:szCs w:val="22"/>
        </w:rPr>
        <w:t xml:space="preserve">nother area that can be considered as CSR towards </w:t>
      </w:r>
      <w:r w:rsidR="00C33C21" w:rsidRPr="00162C90">
        <w:rPr>
          <w:rFonts w:ascii="Arial" w:eastAsia="Arial" w:hAnsi="Arial" w:cs="Arial"/>
          <w:color w:val="000000" w:themeColor="text1"/>
          <w:sz w:val="22"/>
          <w:szCs w:val="22"/>
        </w:rPr>
        <w:t>employees</w:t>
      </w:r>
      <w:r w:rsidRPr="00162C90">
        <w:rPr>
          <w:rFonts w:ascii="Arial" w:eastAsia="Arial" w:hAnsi="Arial" w:cs="Arial"/>
          <w:color w:val="000000" w:themeColor="text1"/>
          <w:sz w:val="22"/>
          <w:szCs w:val="22"/>
        </w:rPr>
        <w:t xml:space="preserve"> </w:t>
      </w:r>
      <w:r w:rsidR="00C33C21" w:rsidRPr="00162C90">
        <w:rPr>
          <w:rFonts w:ascii="Arial" w:eastAsia="Arial" w:hAnsi="Arial" w:cs="Arial"/>
          <w:color w:val="000000" w:themeColor="text1"/>
          <w:sz w:val="22"/>
          <w:szCs w:val="22"/>
        </w:rPr>
        <w:t>is</w:t>
      </w:r>
      <w:r w:rsidRPr="00162C90">
        <w:rPr>
          <w:rFonts w:ascii="Arial" w:eastAsia="Arial" w:hAnsi="Arial" w:cs="Arial"/>
          <w:color w:val="000000" w:themeColor="text1"/>
          <w:sz w:val="22"/>
          <w:szCs w:val="22"/>
        </w:rPr>
        <w:t xml:space="preserve"> issues associated with payment, </w:t>
      </w:r>
      <w:proofErr w:type="spellStart"/>
      <w:r w:rsidRPr="00162C90">
        <w:rPr>
          <w:rFonts w:ascii="Arial" w:eastAsia="Arial" w:hAnsi="Arial" w:cs="Arial"/>
          <w:color w:val="000000" w:themeColor="text1"/>
          <w:sz w:val="22"/>
          <w:szCs w:val="22"/>
        </w:rPr>
        <w:t>labour</w:t>
      </w:r>
      <w:proofErr w:type="spellEnd"/>
      <w:r w:rsidRPr="00162C90">
        <w:rPr>
          <w:rFonts w:ascii="Arial" w:eastAsia="Arial" w:hAnsi="Arial" w:cs="Arial"/>
          <w:color w:val="000000" w:themeColor="text1"/>
          <w:sz w:val="22"/>
          <w:szCs w:val="22"/>
        </w:rPr>
        <w:t xml:space="preserve"> practices, and fair wages, including inclusion and diversity. Social exchange theory states that CSR towards </w:t>
      </w:r>
      <w:proofErr w:type="spellStart"/>
      <w:r w:rsidR="00E778B1">
        <w:rPr>
          <w:rFonts w:ascii="Arial" w:eastAsia="Arial" w:hAnsi="Arial" w:cs="Arial"/>
          <w:color w:val="000000" w:themeColor="text1"/>
          <w:sz w:val="22"/>
          <w:szCs w:val="22"/>
        </w:rPr>
        <w:t>labourers</w:t>
      </w:r>
      <w:proofErr w:type="spellEnd"/>
      <w:r w:rsidRPr="00162C90">
        <w:rPr>
          <w:rFonts w:ascii="Arial" w:eastAsia="Arial" w:hAnsi="Arial" w:cs="Arial"/>
          <w:color w:val="000000" w:themeColor="text1"/>
          <w:sz w:val="22"/>
          <w:szCs w:val="22"/>
        </w:rPr>
        <w:t xml:space="preserve"> is instrumental to </w:t>
      </w:r>
      <w:r w:rsidR="00E778B1">
        <w:rPr>
          <w:rFonts w:ascii="Arial" w:eastAsia="Arial" w:hAnsi="Arial" w:cs="Arial"/>
          <w:color w:val="000000" w:themeColor="text1"/>
          <w:sz w:val="22"/>
          <w:szCs w:val="22"/>
        </w:rPr>
        <w:t>workers’</w:t>
      </w:r>
      <w:r w:rsidRPr="00162C90">
        <w:rPr>
          <w:rFonts w:ascii="Arial" w:eastAsia="Arial" w:hAnsi="Arial" w:cs="Arial"/>
          <w:color w:val="000000" w:themeColor="text1"/>
          <w:sz w:val="22"/>
          <w:szCs w:val="22"/>
        </w:rPr>
        <w:t xml:space="preserve"> reciprocal attitudes as well as </w:t>
      </w:r>
      <w:proofErr w:type="spellStart"/>
      <w:r w:rsidRPr="00162C90">
        <w:rPr>
          <w:rFonts w:ascii="Arial" w:eastAsia="Arial" w:hAnsi="Arial" w:cs="Arial"/>
          <w:color w:val="000000" w:themeColor="text1"/>
          <w:sz w:val="22"/>
          <w:szCs w:val="22"/>
        </w:rPr>
        <w:t>behaviours</w:t>
      </w:r>
      <w:proofErr w:type="spellEnd"/>
      <w:r w:rsidRPr="00162C90">
        <w:rPr>
          <w:rFonts w:ascii="Arial" w:eastAsia="Arial" w:hAnsi="Arial" w:cs="Arial"/>
          <w:color w:val="000000" w:themeColor="text1"/>
          <w:sz w:val="22"/>
          <w:szCs w:val="22"/>
        </w:rPr>
        <w:t>. It is preferred that CSR plays an important role in sustaining a positive corporate culture and boosting employee commitment. Misconduct and poor work culture can impact job engagement and satisfaction (</w:t>
      </w:r>
      <w:proofErr w:type="spellStart"/>
      <w:r w:rsidRPr="00162C90">
        <w:rPr>
          <w:rFonts w:ascii="Arial" w:eastAsia="Arial" w:hAnsi="Arial" w:cs="Arial"/>
          <w:color w:val="000000" w:themeColor="text1"/>
          <w:sz w:val="22"/>
          <w:szCs w:val="22"/>
        </w:rPr>
        <w:t>Murshed</w:t>
      </w:r>
      <w:proofErr w:type="spellEnd"/>
      <w:r w:rsidRPr="00162C90">
        <w:rPr>
          <w:rFonts w:ascii="Arial" w:eastAsia="Arial" w:hAnsi="Arial" w:cs="Arial"/>
          <w:color w:val="000000" w:themeColor="text1"/>
          <w:sz w:val="22"/>
          <w:szCs w:val="22"/>
        </w:rPr>
        <w:t xml:space="preserve">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2021). It was reported that workers of Premier Inn claimed that their jobs were laid off during the Covid-19, equating to 18% impacting their lives amid the crisis and high cost of living (Reuters 2020). This led to lowered employee morale and the performance of the company. Thus, these issues can impact the brand image and performance, drawing attention towards the implementation of CSR initiatives. Further, social responsibility is another reason that </w:t>
      </w:r>
      <w:r w:rsidR="00E778B1">
        <w:rPr>
          <w:rFonts w:ascii="Arial" w:eastAsia="Arial" w:hAnsi="Arial" w:cs="Arial"/>
          <w:color w:val="000000" w:themeColor="text1"/>
          <w:sz w:val="22"/>
          <w:szCs w:val="22"/>
        </w:rPr>
        <w:t xml:space="preserve">hospitality businesses </w:t>
      </w:r>
      <w:r w:rsidRPr="00162C90">
        <w:rPr>
          <w:rFonts w:ascii="Arial" w:eastAsia="Arial" w:hAnsi="Arial" w:cs="Arial"/>
          <w:color w:val="000000" w:themeColor="text1"/>
          <w:sz w:val="22"/>
          <w:szCs w:val="22"/>
        </w:rPr>
        <w:t>can have an impact on sustainability. According to the perspective of Ali</w:t>
      </w:r>
      <w:r w:rsidRPr="00162C90">
        <w:rPr>
          <w:rFonts w:ascii="Arial" w:eastAsia="Arial" w:hAnsi="Arial" w:cs="Arial"/>
          <w:i/>
          <w:color w:val="000000" w:themeColor="text1"/>
          <w:sz w:val="22"/>
          <w:szCs w:val="22"/>
        </w:rPr>
        <w:t xml:space="preserve"> et al.</w:t>
      </w:r>
      <w:r w:rsidRPr="00162C90">
        <w:rPr>
          <w:rFonts w:ascii="Arial" w:eastAsia="Arial" w:hAnsi="Arial" w:cs="Arial"/>
          <w:color w:val="000000" w:themeColor="text1"/>
          <w:sz w:val="22"/>
          <w:szCs w:val="22"/>
        </w:rPr>
        <w:t xml:space="preserve"> (2024), </w:t>
      </w:r>
      <w:r w:rsidR="00C33C21" w:rsidRPr="00162C90">
        <w:rPr>
          <w:rFonts w:ascii="Arial" w:eastAsia="Arial" w:hAnsi="Arial" w:cs="Arial"/>
          <w:color w:val="000000" w:themeColor="text1"/>
          <w:sz w:val="22"/>
          <w:szCs w:val="22"/>
        </w:rPr>
        <w:t>in</w:t>
      </w:r>
      <w:r w:rsidRPr="00162C90">
        <w:rPr>
          <w:rFonts w:ascii="Arial" w:eastAsia="Arial" w:hAnsi="Arial" w:cs="Arial"/>
          <w:color w:val="000000" w:themeColor="text1"/>
          <w:sz w:val="22"/>
          <w:szCs w:val="22"/>
        </w:rPr>
        <w:t xml:space="preserve"> the past decades, there has now been a significant change in how corporations perceive societal responsibilities. Financial profitability is no longer the only criterion for sustainable business</w:t>
      </w:r>
      <w:r w:rsidR="00E778B1">
        <w:rPr>
          <w:rFonts w:ascii="Arial" w:eastAsia="Arial" w:hAnsi="Arial" w:cs="Arial"/>
          <w:color w:val="000000" w:themeColor="text1"/>
          <w:sz w:val="22"/>
          <w:szCs w:val="22"/>
        </w:rPr>
        <w:t>; rather,</w:t>
      </w:r>
      <w:r w:rsidRPr="00162C90">
        <w:rPr>
          <w:rFonts w:ascii="Arial" w:eastAsia="Arial" w:hAnsi="Arial" w:cs="Arial"/>
          <w:color w:val="000000" w:themeColor="text1"/>
          <w:sz w:val="22"/>
          <w:szCs w:val="22"/>
        </w:rPr>
        <w:t xml:space="preserve"> the notion of CSR in decision-making has emerged. Companies in the hospitality industry are becoming more aware of the wide-ranging impacts on communities, the economy, the environment, and stakeholders. Subsequently, non-profit firms have </w:t>
      </w:r>
      <w:r w:rsidR="00E778B1">
        <w:rPr>
          <w:rFonts w:ascii="Arial" w:eastAsia="Arial" w:hAnsi="Arial" w:cs="Arial"/>
          <w:color w:val="000000" w:themeColor="text1"/>
          <w:sz w:val="22"/>
          <w:szCs w:val="22"/>
        </w:rPr>
        <w:t>diligently and collaboratively identified social problems for social transformation</w:t>
      </w:r>
      <w:r w:rsidRPr="00162C90">
        <w:rPr>
          <w:rFonts w:ascii="Arial" w:eastAsia="Arial" w:hAnsi="Arial" w:cs="Arial"/>
          <w:color w:val="000000" w:themeColor="text1"/>
          <w:sz w:val="22"/>
          <w:szCs w:val="22"/>
        </w:rPr>
        <w:t xml:space="preserve">. Premier Inn collaborated with </w:t>
      </w:r>
      <w:r w:rsidR="00C33C21" w:rsidRPr="00162C90">
        <w:rPr>
          <w:rFonts w:ascii="Arial" w:eastAsia="Arial" w:hAnsi="Arial" w:cs="Arial"/>
          <w:color w:val="000000" w:themeColor="text1"/>
          <w:sz w:val="22"/>
          <w:szCs w:val="22"/>
        </w:rPr>
        <w:t>the food</w:t>
      </w:r>
      <w:r w:rsidRPr="00162C90">
        <w:rPr>
          <w:rFonts w:ascii="Arial" w:eastAsia="Arial" w:hAnsi="Arial" w:cs="Arial"/>
          <w:color w:val="000000" w:themeColor="text1"/>
          <w:sz w:val="22"/>
          <w:szCs w:val="22"/>
        </w:rPr>
        <w:t xml:space="preserve"> poverty charity </w:t>
      </w:r>
      <w:r w:rsidR="00911A1F" w:rsidRPr="00162C90">
        <w:rPr>
          <w:rFonts w:ascii="Arial" w:eastAsia="Arial" w:hAnsi="Arial" w:cs="Arial"/>
          <w:color w:val="000000" w:themeColor="text1"/>
          <w:sz w:val="22"/>
          <w:szCs w:val="22"/>
        </w:rPr>
        <w:t xml:space="preserve">Fare </w:t>
      </w:r>
      <w:r w:rsidR="00E778B1">
        <w:rPr>
          <w:rFonts w:ascii="Arial" w:eastAsia="Arial" w:hAnsi="Arial" w:cs="Arial"/>
          <w:color w:val="000000" w:themeColor="text1"/>
          <w:sz w:val="22"/>
          <w:szCs w:val="22"/>
        </w:rPr>
        <w:t>Share</w:t>
      </w:r>
      <w:r w:rsidRPr="00162C90">
        <w:rPr>
          <w:rFonts w:ascii="Arial" w:eastAsia="Arial" w:hAnsi="Arial" w:cs="Arial"/>
          <w:color w:val="000000" w:themeColor="text1"/>
          <w:sz w:val="22"/>
          <w:szCs w:val="22"/>
        </w:rPr>
        <w:t xml:space="preserve"> and donated more than 27 </w:t>
      </w:r>
      <w:r w:rsidR="00911A1F" w:rsidRPr="00162C90">
        <w:rPr>
          <w:rFonts w:ascii="Arial" w:eastAsia="Arial" w:hAnsi="Arial" w:cs="Arial"/>
          <w:color w:val="000000" w:themeColor="text1"/>
          <w:sz w:val="22"/>
          <w:szCs w:val="22"/>
        </w:rPr>
        <w:t>tons of</w:t>
      </w:r>
      <w:r w:rsidRPr="00162C90">
        <w:rPr>
          <w:rFonts w:ascii="Arial" w:eastAsia="Arial" w:hAnsi="Arial" w:cs="Arial"/>
          <w:color w:val="000000" w:themeColor="text1"/>
          <w:sz w:val="22"/>
          <w:szCs w:val="22"/>
        </w:rPr>
        <w:t xml:space="preserve"> food</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which is around 64,387 meals provided to vulnerable people within the UK. This initiative has been aimed at tackling food wastage and </w:t>
      </w:r>
      <w:r w:rsidR="00911A1F" w:rsidRPr="00162C90">
        <w:rPr>
          <w:rFonts w:ascii="Arial" w:eastAsia="Arial" w:hAnsi="Arial" w:cs="Arial"/>
          <w:color w:val="000000" w:themeColor="text1"/>
          <w:sz w:val="22"/>
          <w:szCs w:val="22"/>
        </w:rPr>
        <w:t>helping</w:t>
      </w:r>
      <w:r w:rsidRPr="00162C90">
        <w:rPr>
          <w:rFonts w:ascii="Arial" w:eastAsia="Arial" w:hAnsi="Arial" w:cs="Arial"/>
          <w:color w:val="000000" w:themeColor="text1"/>
          <w:sz w:val="22"/>
          <w:szCs w:val="22"/>
        </w:rPr>
        <w:t xml:space="preserve"> members of society (Premier Inn 2020). Another area </w:t>
      </w:r>
      <w:r w:rsidR="00E778B1">
        <w:rPr>
          <w:rFonts w:ascii="Arial" w:eastAsia="Arial" w:hAnsi="Arial" w:cs="Arial"/>
          <w:color w:val="000000" w:themeColor="text1"/>
          <w:sz w:val="22"/>
          <w:szCs w:val="22"/>
        </w:rPr>
        <w:t>that can be considered is</w:t>
      </w:r>
      <w:r w:rsidRPr="00162C90">
        <w:rPr>
          <w:rFonts w:ascii="Arial" w:eastAsia="Arial" w:hAnsi="Arial" w:cs="Arial"/>
          <w:color w:val="000000" w:themeColor="text1"/>
          <w:sz w:val="22"/>
          <w:szCs w:val="22"/>
        </w:rPr>
        <w:t xml:space="preserve"> innovation and research to foster CSR initiatives. According to the research of </w:t>
      </w:r>
      <w:proofErr w:type="spellStart"/>
      <w:r w:rsidRPr="00162C90">
        <w:rPr>
          <w:rFonts w:ascii="Arial" w:eastAsia="Arial" w:hAnsi="Arial" w:cs="Arial"/>
          <w:color w:val="000000" w:themeColor="text1"/>
          <w:sz w:val="22"/>
          <w:szCs w:val="22"/>
        </w:rPr>
        <w:t>Hlioui</w:t>
      </w:r>
      <w:proofErr w:type="spellEnd"/>
      <w:r w:rsidRPr="00162C90">
        <w:rPr>
          <w:rFonts w:ascii="Arial" w:eastAsia="Arial" w:hAnsi="Arial" w:cs="Arial"/>
          <w:color w:val="000000" w:themeColor="text1"/>
          <w:sz w:val="22"/>
          <w:szCs w:val="22"/>
        </w:rPr>
        <w:t xml:space="preserve"> and </w:t>
      </w:r>
      <w:proofErr w:type="spellStart"/>
      <w:r w:rsidRPr="00162C90">
        <w:rPr>
          <w:rFonts w:ascii="Arial" w:eastAsia="Arial" w:hAnsi="Arial" w:cs="Arial"/>
          <w:color w:val="000000" w:themeColor="text1"/>
          <w:sz w:val="22"/>
          <w:szCs w:val="22"/>
        </w:rPr>
        <w:t>Yousfi</w:t>
      </w:r>
      <w:proofErr w:type="spellEnd"/>
      <w:r w:rsidRPr="00162C90">
        <w:rPr>
          <w:rFonts w:ascii="Arial" w:eastAsia="Arial" w:hAnsi="Arial" w:cs="Arial"/>
          <w:color w:val="000000" w:themeColor="text1"/>
          <w:sz w:val="22"/>
          <w:szCs w:val="22"/>
        </w:rPr>
        <w:t xml:space="preserve"> (2020), innovation is one of the most influential areas that can help in meeting the needs of different stakeholders and perform beyond their expectations by being more involved in CSR policies. It can be said that innovation can potentially foster more enhanced socially responsible projects. In the current competitive and upgrading environment, innovation can play an important role in solving socio-ecological problems. For instance, Premier Inn employs innovative technology to implement, plan, track, and communicate </w:t>
      </w:r>
      <w:r w:rsidRPr="00162C90">
        <w:rPr>
          <w:rFonts w:ascii="Arial" w:eastAsia="Arial" w:hAnsi="Arial" w:cs="Arial"/>
          <w:color w:val="000000" w:themeColor="text1"/>
          <w:sz w:val="22"/>
          <w:szCs w:val="22"/>
          <w:highlight w:val="white"/>
        </w:rPr>
        <w:t>(</w:t>
      </w:r>
      <w:r w:rsidRPr="00162C90">
        <w:rPr>
          <w:rFonts w:ascii="Arial" w:eastAsia="Arial" w:hAnsi="Arial" w:cs="Arial"/>
          <w:color w:val="000000" w:themeColor="text1"/>
          <w:sz w:val="22"/>
          <w:szCs w:val="22"/>
        </w:rPr>
        <w:t>Premier Inn, 2022</w:t>
      </w:r>
      <w:r w:rsidRPr="00162C90">
        <w:rPr>
          <w:rFonts w:ascii="Arial" w:eastAsia="Arial" w:hAnsi="Arial" w:cs="Arial"/>
          <w:color w:val="000000" w:themeColor="text1"/>
          <w:sz w:val="22"/>
          <w:szCs w:val="22"/>
          <w:highlight w:val="white"/>
        </w:rPr>
        <w:t xml:space="preserve">). Therefore, these are the key areas where CSR initiatives can have a prominent impact in hospitality. </w:t>
      </w:r>
    </w:p>
    <w:p w14:paraId="0000000B" w14:textId="0B786541"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lastRenderedPageBreak/>
        <w:t xml:space="preserve">Drawing upon the challenges to implementing CSR initiatives, it is argued that resource constraints are one of the challenges that </w:t>
      </w:r>
      <w:r w:rsidR="00E778B1">
        <w:rPr>
          <w:rFonts w:ascii="Arial" w:eastAsia="Arial" w:hAnsi="Arial" w:cs="Arial"/>
          <w:color w:val="000000" w:themeColor="text1"/>
          <w:sz w:val="22"/>
          <w:szCs w:val="22"/>
        </w:rPr>
        <w:t xml:space="preserve">the </w:t>
      </w:r>
      <w:r w:rsidRPr="00162C90">
        <w:rPr>
          <w:rFonts w:ascii="Arial" w:eastAsia="Arial" w:hAnsi="Arial" w:cs="Arial"/>
          <w:color w:val="000000" w:themeColor="text1"/>
          <w:sz w:val="22"/>
          <w:szCs w:val="22"/>
        </w:rPr>
        <w:t>hospitality industry often faces. According to the interpretation of Cheng</w:t>
      </w:r>
      <w:r w:rsidRPr="00162C90">
        <w:rPr>
          <w:rFonts w:ascii="Arial" w:eastAsia="Arial" w:hAnsi="Arial" w:cs="Arial"/>
          <w:i/>
          <w:color w:val="000000" w:themeColor="text1"/>
          <w:sz w:val="22"/>
          <w:szCs w:val="22"/>
        </w:rPr>
        <w:t xml:space="preserve"> et al.</w:t>
      </w:r>
      <w:r w:rsidRPr="00162C90">
        <w:rPr>
          <w:rFonts w:ascii="Arial" w:eastAsia="Arial" w:hAnsi="Arial" w:cs="Arial"/>
          <w:color w:val="000000" w:themeColor="text1"/>
          <w:sz w:val="22"/>
          <w:szCs w:val="22"/>
        </w:rPr>
        <w:t xml:space="preserve"> (2014), implementing CSR initiatives demands financial resources, which, as a result, can strain the company’s budget, mainly for SMEs. Entrepreneurs often face significant barriers regarding trade-offs when financing CSR initiatives due to limited track performance record, weaker market position, and so forth</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restricting their access to funding sources for sustainable resources. Another challenge to implementing CSR initiatives in the business is the challenge to measure the impact. Kong</w:t>
      </w:r>
      <w:r w:rsidRPr="00162C90">
        <w:rPr>
          <w:rFonts w:ascii="Arial" w:eastAsia="Arial" w:hAnsi="Arial" w:cs="Arial"/>
          <w:i/>
          <w:color w:val="000000" w:themeColor="text1"/>
          <w:sz w:val="22"/>
          <w:szCs w:val="22"/>
        </w:rPr>
        <w:t xml:space="preserve"> </w:t>
      </w:r>
      <w:r w:rsidR="00911A1F" w:rsidRPr="00162C90">
        <w:rPr>
          <w:rFonts w:ascii="Arial" w:eastAsia="Arial" w:hAnsi="Arial" w:cs="Arial"/>
          <w:i/>
          <w:color w:val="000000" w:themeColor="text1"/>
          <w:sz w:val="22"/>
          <w:szCs w:val="22"/>
        </w:rPr>
        <w:t>et al</w:t>
      </w:r>
      <w:r w:rsidR="00911A1F" w:rsidRPr="00162C90">
        <w:rPr>
          <w:rFonts w:ascii="Arial" w:eastAsia="Arial" w:hAnsi="Arial" w:cs="Arial"/>
          <w:color w:val="000000" w:themeColor="text1"/>
          <w:sz w:val="22"/>
          <w:szCs w:val="22"/>
        </w:rPr>
        <w:t>. (</w:t>
      </w:r>
      <w:r w:rsidRPr="00162C90">
        <w:rPr>
          <w:rFonts w:ascii="Arial" w:eastAsia="Arial" w:hAnsi="Arial" w:cs="Arial"/>
          <w:color w:val="000000" w:themeColor="text1"/>
          <w:sz w:val="22"/>
          <w:szCs w:val="22"/>
        </w:rPr>
        <w:t xml:space="preserve">2020) posited that it is challenging for businesses to measure the activities of CSR, mainly when it comes to </w:t>
      </w:r>
      <w:proofErr w:type="spellStart"/>
      <w:r w:rsidRPr="00162C90">
        <w:rPr>
          <w:rFonts w:ascii="Arial" w:eastAsia="Arial" w:hAnsi="Arial" w:cs="Arial"/>
          <w:color w:val="000000" w:themeColor="text1"/>
          <w:sz w:val="22"/>
          <w:szCs w:val="22"/>
        </w:rPr>
        <w:t>analysing</w:t>
      </w:r>
      <w:proofErr w:type="spellEnd"/>
      <w:r w:rsidRPr="00162C90">
        <w:rPr>
          <w:rFonts w:ascii="Arial" w:eastAsia="Arial" w:hAnsi="Arial" w:cs="Arial"/>
          <w:color w:val="000000" w:themeColor="text1"/>
          <w:sz w:val="22"/>
          <w:szCs w:val="22"/>
        </w:rPr>
        <w:t xml:space="preserve"> the issues associated with </w:t>
      </w:r>
      <w:proofErr w:type="spellStart"/>
      <w:r w:rsidR="00E778B1">
        <w:rPr>
          <w:rFonts w:ascii="Arial" w:eastAsia="Arial" w:hAnsi="Arial" w:cs="Arial"/>
          <w:color w:val="000000" w:themeColor="text1"/>
          <w:sz w:val="22"/>
          <w:szCs w:val="22"/>
        </w:rPr>
        <w:t>behaviours</w:t>
      </w:r>
      <w:proofErr w:type="spellEnd"/>
      <w:r w:rsidRPr="00162C90">
        <w:rPr>
          <w:rFonts w:ascii="Arial" w:eastAsia="Arial" w:hAnsi="Arial" w:cs="Arial"/>
          <w:color w:val="000000" w:themeColor="text1"/>
          <w:sz w:val="22"/>
          <w:szCs w:val="22"/>
        </w:rPr>
        <w:t xml:space="preserve">. However, there has been a high need for the development of a multidimensional approach to measuring social performance. In this aspect, the chances of greenwashing in the hotel industry have been confronted. As argued by </w:t>
      </w:r>
      <w:proofErr w:type="spellStart"/>
      <w:r w:rsidRPr="00162C90">
        <w:rPr>
          <w:rFonts w:ascii="Arial" w:eastAsia="Arial" w:hAnsi="Arial" w:cs="Arial"/>
          <w:color w:val="000000" w:themeColor="text1"/>
          <w:sz w:val="22"/>
          <w:szCs w:val="22"/>
        </w:rPr>
        <w:t>Alyahia</w:t>
      </w:r>
      <w:proofErr w:type="spellEnd"/>
      <w:r w:rsidRPr="00162C90">
        <w:rPr>
          <w:rFonts w:ascii="Arial" w:eastAsia="Arial" w:hAnsi="Arial" w:cs="Arial"/>
          <w:color w:val="000000" w:themeColor="text1"/>
          <w:sz w:val="22"/>
          <w:szCs w:val="22"/>
        </w:rPr>
        <w:t xml:space="preserve">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 xml:space="preserve">. (2024), guests' or </w:t>
      </w:r>
      <w:r w:rsidR="00C33C21" w:rsidRPr="00162C90">
        <w:rPr>
          <w:rFonts w:ascii="Arial" w:eastAsia="Arial" w:hAnsi="Arial" w:cs="Arial"/>
          <w:color w:val="000000" w:themeColor="text1"/>
          <w:sz w:val="22"/>
          <w:szCs w:val="22"/>
        </w:rPr>
        <w:t>tourists’</w:t>
      </w:r>
      <w:r w:rsidRPr="00162C90">
        <w:rPr>
          <w:rFonts w:ascii="Arial" w:eastAsia="Arial" w:hAnsi="Arial" w:cs="Arial"/>
          <w:color w:val="000000" w:themeColor="text1"/>
          <w:sz w:val="22"/>
          <w:szCs w:val="22"/>
        </w:rPr>
        <w:t xml:space="preserve"> tendency to pay more for eco-friendly services is often seen to influence the perception of greenwashing in hospitality. Business firms use greenwashing strategies to attain customer support and gain profitability. Around 98% of eco-friendly services involve tactics of greenwashing practices. However, it can pose a great challenge and several negative consequences. </w:t>
      </w:r>
    </w:p>
    <w:p w14:paraId="0000000C" w14:textId="061E11B9" w:rsidR="00650570"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Considering the opportunities, CSR also reposits opportunities to the policies and practices within the hospitality industry. According to the interpretation of Abubakar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 xml:space="preserve"> (2022), CSR strategies allow the business to gain a competitive advantage. Adopting sustainable practices is studied to be effective on brand reputation, brand image, and retaining customers, which allows the business to differentiate itself from the competitors. As consumers are increasingly preferring green products and services, this tends to drive more loyalty and demand. CSR policies with businesses like Premier Inn can help enhance the brand image of the business. According to Torres </w:t>
      </w:r>
      <w:r w:rsidRPr="00162C90">
        <w:rPr>
          <w:rFonts w:ascii="Arial" w:eastAsia="Arial" w:hAnsi="Arial" w:cs="Arial"/>
          <w:i/>
          <w:color w:val="000000" w:themeColor="text1"/>
          <w:sz w:val="22"/>
          <w:szCs w:val="22"/>
        </w:rPr>
        <w:t>et al.</w:t>
      </w:r>
      <w:r w:rsidRPr="00162C90">
        <w:rPr>
          <w:rFonts w:ascii="Arial" w:eastAsia="Arial" w:hAnsi="Arial" w:cs="Arial"/>
          <w:color w:val="000000" w:themeColor="text1"/>
          <w:sz w:val="22"/>
          <w:szCs w:val="22"/>
        </w:rPr>
        <w:t xml:space="preserve"> (2023), there are </w:t>
      </w:r>
      <w:r w:rsidR="00E778B1">
        <w:rPr>
          <w:rFonts w:ascii="Arial" w:eastAsia="Arial" w:hAnsi="Arial" w:cs="Arial"/>
          <w:color w:val="000000" w:themeColor="text1"/>
          <w:sz w:val="22"/>
          <w:szCs w:val="22"/>
        </w:rPr>
        <w:t>various</w:t>
      </w:r>
      <w:r w:rsidRPr="00162C90">
        <w:rPr>
          <w:rFonts w:ascii="Arial" w:eastAsia="Arial" w:hAnsi="Arial" w:cs="Arial"/>
          <w:color w:val="000000" w:themeColor="text1"/>
          <w:sz w:val="22"/>
          <w:szCs w:val="22"/>
        </w:rPr>
        <w:t xml:space="preserve"> internal and external issues linked with the business in the current environment, and therefore</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w:t>
      </w:r>
      <w:proofErr w:type="gramStart"/>
      <w:r w:rsidRPr="00162C90">
        <w:rPr>
          <w:rFonts w:ascii="Arial" w:eastAsia="Arial" w:hAnsi="Arial" w:cs="Arial"/>
          <w:color w:val="000000" w:themeColor="text1"/>
          <w:sz w:val="22"/>
          <w:szCs w:val="22"/>
        </w:rPr>
        <w:t>a number of</w:t>
      </w:r>
      <w:proofErr w:type="gramEnd"/>
      <w:r w:rsidRPr="00162C90">
        <w:rPr>
          <w:rFonts w:ascii="Arial" w:eastAsia="Arial" w:hAnsi="Arial" w:cs="Arial"/>
          <w:color w:val="000000" w:themeColor="text1"/>
          <w:sz w:val="22"/>
          <w:szCs w:val="22"/>
        </w:rPr>
        <w:t xml:space="preserve"> approaches and policies have been employed and implemented at the national, international, and regional levels, aiming to manage the society, stakeholders, and environment at a same time. These policies encompass common and control, hard regulations such as National legislation, ILO conventions, or EU voluntary regulations taking the form of agreements, guidance, policies, or </w:t>
      </w:r>
      <w:proofErr w:type="spellStart"/>
      <w:r w:rsidRPr="00162C90">
        <w:rPr>
          <w:rFonts w:ascii="Arial" w:eastAsia="Arial" w:hAnsi="Arial" w:cs="Arial"/>
          <w:color w:val="000000" w:themeColor="text1"/>
          <w:sz w:val="22"/>
          <w:szCs w:val="22"/>
        </w:rPr>
        <w:t>standardisation</w:t>
      </w:r>
      <w:proofErr w:type="spellEnd"/>
      <w:r w:rsidRPr="00162C90">
        <w:rPr>
          <w:rFonts w:ascii="Arial" w:eastAsia="Arial" w:hAnsi="Arial" w:cs="Arial"/>
          <w:color w:val="000000" w:themeColor="text1"/>
          <w:sz w:val="22"/>
          <w:szCs w:val="22"/>
        </w:rPr>
        <w:t xml:space="preserve">. Thus, in this aspect, CSR can help hospitality brands identify and tackle the risks and complexity associated with the environment, governance, and social factors. Hence, by addressing the issues in business operations, hotels and restaurant firms like Premier Inn can avoid potential regulatory penalties or regulations. </w:t>
      </w:r>
    </w:p>
    <w:p w14:paraId="0000000D" w14:textId="77777777" w:rsidR="00650570" w:rsidRPr="00162C90" w:rsidRDefault="00EA5E31" w:rsidP="00FE4F34">
      <w:pPr>
        <w:pStyle w:val="Heading1"/>
        <w:rPr>
          <w:rFonts w:ascii="Arial" w:eastAsia="Arial" w:hAnsi="Arial" w:cs="Arial"/>
          <w:color w:val="000000" w:themeColor="text1"/>
        </w:rPr>
      </w:pPr>
      <w:bookmarkStart w:id="4" w:name="_v1k3j0bf3d3a" w:colFirst="0" w:colLast="0"/>
      <w:bookmarkStart w:id="5" w:name="_Toc165332484"/>
      <w:bookmarkEnd w:id="4"/>
      <w:r w:rsidRPr="00162C90">
        <w:rPr>
          <w:rFonts w:ascii="Arial" w:eastAsia="Arial" w:hAnsi="Arial" w:cs="Arial"/>
          <w:color w:val="000000" w:themeColor="text1"/>
        </w:rPr>
        <w:lastRenderedPageBreak/>
        <w:t>Conclusion</w:t>
      </w:r>
      <w:bookmarkEnd w:id="5"/>
    </w:p>
    <w:p w14:paraId="0000000E" w14:textId="02977041" w:rsidR="00911A1F" w:rsidRPr="00162C90" w:rsidRDefault="00EA5E31"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In the essay, the discussion has elaborated on the vital role of CSR in achieving sustainability within the hospitality industry. It is found that through the incorporation of CSR practices, brands in the hospitality industry not only tackle negative societal or environmental impacts but also effectively make contributions to the overall ESG landscape. It is discussed that CSR business practices allow the business to boost its brand image, reputation, and long-term sustainability. In the discourse of CSR initiatives, it is seen that Premier Inn is effectively committed to CSR practices such as ethical supplier </w:t>
      </w:r>
      <w:r w:rsidR="00C33C21" w:rsidRPr="00162C90">
        <w:rPr>
          <w:rFonts w:ascii="Arial" w:eastAsia="Arial" w:hAnsi="Arial" w:cs="Arial"/>
          <w:color w:val="000000" w:themeColor="text1"/>
          <w:sz w:val="22"/>
          <w:szCs w:val="22"/>
        </w:rPr>
        <w:t>audits and</w:t>
      </w:r>
      <w:r w:rsidRPr="00162C90">
        <w:rPr>
          <w:rFonts w:ascii="Arial" w:eastAsia="Arial" w:hAnsi="Arial" w:cs="Arial"/>
          <w:color w:val="000000" w:themeColor="text1"/>
          <w:sz w:val="22"/>
          <w:szCs w:val="22"/>
        </w:rPr>
        <w:t xml:space="preserve"> has partnered with Fujitsu to leverage more innovative CSR initiatives that meet the needs of the customers and environment. Furthermore, it is acknowledged that </w:t>
      </w:r>
      <w:proofErr w:type="spellStart"/>
      <w:r w:rsidR="00E778B1">
        <w:rPr>
          <w:rFonts w:ascii="Arial" w:eastAsia="Arial" w:hAnsi="Arial" w:cs="Arial"/>
          <w:color w:val="000000" w:themeColor="text1"/>
          <w:sz w:val="22"/>
          <w:szCs w:val="22"/>
        </w:rPr>
        <w:t>organisations</w:t>
      </w:r>
      <w:proofErr w:type="spellEnd"/>
      <w:r w:rsidR="00E778B1">
        <w:rPr>
          <w:rFonts w:ascii="Arial" w:eastAsia="Arial" w:hAnsi="Arial" w:cs="Arial"/>
          <w:color w:val="000000" w:themeColor="text1"/>
          <w:sz w:val="22"/>
          <w:szCs w:val="22"/>
        </w:rPr>
        <w:t xml:space="preserve"> tend to face numerous challenges, such as a lack of proper measurement of the social impacts of CSR and</w:t>
      </w:r>
      <w:r w:rsidRPr="00162C90">
        <w:rPr>
          <w:rFonts w:ascii="Arial" w:eastAsia="Arial" w:hAnsi="Arial" w:cs="Arial"/>
          <w:color w:val="000000" w:themeColor="text1"/>
          <w:sz w:val="22"/>
          <w:szCs w:val="22"/>
        </w:rPr>
        <w:t xml:space="preserve"> the risk of greenwashing. However, when considering Premier Inn, it is found that the internal stakeholders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such as employees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were impacted by the decisions of Premier Inn during the crises, leading to reduced performance of the employees. In essence, the incorporation of CSR also fosters opportunities for </w:t>
      </w:r>
      <w:r w:rsidR="00E778B1">
        <w:rPr>
          <w:rFonts w:ascii="Arial" w:eastAsia="Arial" w:hAnsi="Arial" w:cs="Arial"/>
          <w:color w:val="000000" w:themeColor="text1"/>
          <w:sz w:val="22"/>
          <w:szCs w:val="22"/>
        </w:rPr>
        <w:t>firms to</w:t>
      </w:r>
      <w:r w:rsidRPr="00162C90">
        <w:rPr>
          <w:rFonts w:ascii="Arial" w:eastAsia="Arial" w:hAnsi="Arial" w:cs="Arial"/>
          <w:color w:val="000000" w:themeColor="text1"/>
          <w:sz w:val="22"/>
          <w:szCs w:val="22"/>
        </w:rPr>
        <w:t xml:space="preserve"> help avoid controversies such as greenwashing and regulatory complexities</w:t>
      </w:r>
      <w:r w:rsidR="00E778B1">
        <w:rPr>
          <w:rFonts w:ascii="Arial" w:eastAsia="Arial" w:hAnsi="Arial" w:cs="Arial"/>
          <w:color w:val="000000" w:themeColor="text1"/>
          <w:sz w:val="22"/>
          <w:szCs w:val="22"/>
        </w:rPr>
        <w:t>,</w:t>
      </w:r>
      <w:r w:rsidRPr="00162C90">
        <w:rPr>
          <w:rFonts w:ascii="Arial" w:eastAsia="Arial" w:hAnsi="Arial" w:cs="Arial"/>
          <w:color w:val="000000" w:themeColor="text1"/>
          <w:sz w:val="22"/>
          <w:szCs w:val="22"/>
        </w:rPr>
        <w:t xml:space="preserve"> as well as help gain a competitive advantage and secure a more sustainable future in the business landscape. </w:t>
      </w:r>
    </w:p>
    <w:p w14:paraId="0000000F" w14:textId="315DDAB4" w:rsidR="00650570" w:rsidRPr="00162C90" w:rsidRDefault="00911A1F" w:rsidP="00FE4F34">
      <w:pPr>
        <w:rPr>
          <w:rFonts w:ascii="Arial" w:eastAsia="Arial" w:hAnsi="Arial" w:cs="Arial"/>
          <w:color w:val="000000" w:themeColor="text1"/>
          <w:sz w:val="22"/>
          <w:szCs w:val="22"/>
        </w:rPr>
      </w:pPr>
      <w:r w:rsidRPr="00162C90">
        <w:rPr>
          <w:rFonts w:ascii="Arial" w:eastAsia="Arial" w:hAnsi="Arial" w:cs="Arial"/>
          <w:color w:val="000000" w:themeColor="text1"/>
          <w:sz w:val="22"/>
          <w:szCs w:val="22"/>
        </w:rPr>
        <w:br w:type="page"/>
      </w:r>
    </w:p>
    <w:p w14:paraId="55613254" w14:textId="46B907F9" w:rsidR="00911A1F" w:rsidRPr="00162C90" w:rsidRDefault="00EA5E31" w:rsidP="00FE4F34">
      <w:pPr>
        <w:pStyle w:val="Heading1"/>
        <w:rPr>
          <w:rFonts w:ascii="Arial" w:eastAsia="Arial" w:hAnsi="Arial" w:cs="Arial"/>
          <w:color w:val="000000" w:themeColor="text1"/>
        </w:rPr>
      </w:pPr>
      <w:bookmarkStart w:id="6" w:name="_obuxdftfq4bf" w:colFirst="0" w:colLast="0"/>
      <w:bookmarkStart w:id="7" w:name="_Toc165332485"/>
      <w:bookmarkEnd w:id="6"/>
      <w:r w:rsidRPr="00162C90">
        <w:rPr>
          <w:rFonts w:ascii="Arial" w:eastAsia="Arial" w:hAnsi="Arial" w:cs="Arial"/>
          <w:color w:val="000000" w:themeColor="text1"/>
        </w:rPr>
        <w:lastRenderedPageBreak/>
        <w:t>References</w:t>
      </w:r>
      <w:bookmarkEnd w:id="7"/>
      <w:r w:rsidRPr="00162C90">
        <w:rPr>
          <w:rFonts w:ascii="Arial" w:eastAsia="Arial" w:hAnsi="Arial" w:cs="Arial"/>
          <w:color w:val="000000" w:themeColor="text1"/>
        </w:rPr>
        <w:t xml:space="preserve"> </w:t>
      </w:r>
    </w:p>
    <w:p w14:paraId="0CD4B15C"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Abazaj</w:t>
      </w:r>
      <w:proofErr w:type="spellEnd"/>
      <w:r w:rsidRPr="00162C90">
        <w:rPr>
          <w:rFonts w:ascii="Arial" w:eastAsia="Arial" w:hAnsi="Arial" w:cs="Arial"/>
          <w:color w:val="000000" w:themeColor="text1"/>
          <w:sz w:val="22"/>
          <w:szCs w:val="22"/>
          <w:highlight w:val="white"/>
        </w:rPr>
        <w:t xml:space="preserve">, L., 2024. Exploring the path to Sustainable Hospitality and ESG integration. Case: </w:t>
      </w:r>
      <w:proofErr w:type="spellStart"/>
      <w:r w:rsidRPr="00162C90">
        <w:rPr>
          <w:rFonts w:ascii="Arial" w:eastAsia="Arial" w:hAnsi="Arial" w:cs="Arial"/>
          <w:color w:val="000000" w:themeColor="text1"/>
          <w:sz w:val="22"/>
          <w:szCs w:val="22"/>
          <w:highlight w:val="white"/>
        </w:rPr>
        <w:t>Mainport</w:t>
      </w:r>
      <w:proofErr w:type="spellEnd"/>
      <w:r w:rsidRPr="00162C90">
        <w:rPr>
          <w:rFonts w:ascii="Arial" w:eastAsia="Arial" w:hAnsi="Arial" w:cs="Arial"/>
          <w:color w:val="000000" w:themeColor="text1"/>
          <w:sz w:val="22"/>
          <w:szCs w:val="22"/>
          <w:highlight w:val="white"/>
        </w:rPr>
        <w:t xml:space="preserve"> Hotel, Rotterdam.</w:t>
      </w:r>
    </w:p>
    <w:p w14:paraId="56A4DF07" w14:textId="2DB6BF7B"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Abubakar, A., </w:t>
      </w:r>
      <w:proofErr w:type="spellStart"/>
      <w:r w:rsidRPr="00162C90">
        <w:rPr>
          <w:rFonts w:ascii="Arial" w:eastAsia="Arial" w:hAnsi="Arial" w:cs="Arial"/>
          <w:color w:val="000000" w:themeColor="text1"/>
          <w:sz w:val="22"/>
          <w:szCs w:val="22"/>
          <w:highlight w:val="white"/>
        </w:rPr>
        <w:t>Belwal</w:t>
      </w:r>
      <w:proofErr w:type="spellEnd"/>
      <w:r w:rsidRPr="00162C90">
        <w:rPr>
          <w:rFonts w:ascii="Arial" w:eastAsia="Arial" w:hAnsi="Arial" w:cs="Arial"/>
          <w:color w:val="000000" w:themeColor="text1"/>
          <w:sz w:val="22"/>
          <w:szCs w:val="22"/>
          <w:highlight w:val="white"/>
        </w:rPr>
        <w:t xml:space="preserve">, S., Mohammed, N. and Mohammed, U.D., 2022. Sustainable competitive advantage through corporate social responsibility (CSR) and green </w:t>
      </w:r>
      <w:proofErr w:type="spellStart"/>
      <w:r w:rsidR="00E778B1">
        <w:rPr>
          <w:rFonts w:ascii="Arial" w:eastAsia="Arial" w:hAnsi="Arial" w:cs="Arial"/>
          <w:color w:val="000000" w:themeColor="text1"/>
          <w:sz w:val="22"/>
          <w:szCs w:val="22"/>
          <w:highlight w:val="white"/>
        </w:rPr>
        <w:t>behaviour</w:t>
      </w:r>
      <w:proofErr w:type="spellEnd"/>
      <w:r w:rsidRPr="00162C90">
        <w:rPr>
          <w:rFonts w:ascii="Arial" w:eastAsia="Arial" w:hAnsi="Arial" w:cs="Arial"/>
          <w:color w:val="000000" w:themeColor="text1"/>
          <w:sz w:val="22"/>
          <w:szCs w:val="22"/>
          <w:highlight w:val="white"/>
        </w:rPr>
        <w:t xml:space="preserve"> strategies. </w:t>
      </w:r>
      <w:r w:rsidRPr="00162C90">
        <w:rPr>
          <w:rFonts w:ascii="Arial" w:eastAsia="Arial" w:hAnsi="Arial" w:cs="Arial"/>
          <w:i/>
          <w:color w:val="000000" w:themeColor="text1"/>
          <w:sz w:val="22"/>
          <w:szCs w:val="22"/>
          <w:highlight w:val="white"/>
        </w:rPr>
        <w:t>Discrete Dynamics in Nature and Society</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2022</w:t>
      </w:r>
      <w:r w:rsidRPr="00162C90">
        <w:rPr>
          <w:rFonts w:ascii="Arial" w:eastAsia="Arial" w:hAnsi="Arial" w:cs="Arial"/>
          <w:color w:val="000000" w:themeColor="text1"/>
          <w:sz w:val="22"/>
          <w:szCs w:val="22"/>
          <w:highlight w:val="white"/>
        </w:rPr>
        <w:t>, pp.1-8.</w:t>
      </w:r>
    </w:p>
    <w:p w14:paraId="0E0CE9C3"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Ali, W., </w:t>
      </w:r>
      <w:proofErr w:type="spellStart"/>
      <w:r w:rsidRPr="00162C90">
        <w:rPr>
          <w:rFonts w:ascii="Arial" w:eastAsia="Arial" w:hAnsi="Arial" w:cs="Arial"/>
          <w:color w:val="000000" w:themeColor="text1"/>
          <w:sz w:val="22"/>
          <w:szCs w:val="22"/>
          <w:highlight w:val="white"/>
        </w:rPr>
        <w:t>Frynas</w:t>
      </w:r>
      <w:proofErr w:type="spellEnd"/>
      <w:r w:rsidRPr="00162C90">
        <w:rPr>
          <w:rFonts w:ascii="Arial" w:eastAsia="Arial" w:hAnsi="Arial" w:cs="Arial"/>
          <w:color w:val="000000" w:themeColor="text1"/>
          <w:sz w:val="22"/>
          <w:szCs w:val="22"/>
          <w:highlight w:val="white"/>
        </w:rPr>
        <w:t xml:space="preserve">, J.G. and Wilson, J., 2024. Corporate–NGO collaboration and CSR disclosure–the moderating role of corporate profitability. </w:t>
      </w:r>
      <w:r w:rsidRPr="00162C90">
        <w:rPr>
          <w:rFonts w:ascii="Arial" w:eastAsia="Arial" w:hAnsi="Arial" w:cs="Arial"/>
          <w:i/>
          <w:color w:val="000000" w:themeColor="text1"/>
          <w:sz w:val="22"/>
          <w:szCs w:val="22"/>
          <w:highlight w:val="white"/>
        </w:rPr>
        <w:t>Journal of Applied Accounting Research</w:t>
      </w:r>
      <w:r w:rsidRPr="00162C90">
        <w:rPr>
          <w:rFonts w:ascii="Arial" w:eastAsia="Arial" w:hAnsi="Arial" w:cs="Arial"/>
          <w:color w:val="000000" w:themeColor="text1"/>
          <w:sz w:val="22"/>
          <w:szCs w:val="22"/>
          <w:highlight w:val="white"/>
        </w:rPr>
        <w:t>.</w:t>
      </w:r>
    </w:p>
    <w:p w14:paraId="207085A1"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Alyahia</w:t>
      </w:r>
      <w:proofErr w:type="spellEnd"/>
      <w:r w:rsidRPr="00162C90">
        <w:rPr>
          <w:rFonts w:ascii="Arial" w:eastAsia="Arial" w:hAnsi="Arial" w:cs="Arial"/>
          <w:color w:val="000000" w:themeColor="text1"/>
          <w:sz w:val="22"/>
          <w:szCs w:val="22"/>
          <w:highlight w:val="white"/>
        </w:rPr>
        <w:t xml:space="preserve">, M., </w:t>
      </w:r>
      <w:proofErr w:type="spellStart"/>
      <w:r w:rsidRPr="00162C90">
        <w:rPr>
          <w:rFonts w:ascii="Arial" w:eastAsia="Arial" w:hAnsi="Arial" w:cs="Arial"/>
          <w:color w:val="000000" w:themeColor="text1"/>
          <w:sz w:val="22"/>
          <w:szCs w:val="22"/>
          <w:highlight w:val="white"/>
        </w:rPr>
        <w:t>Azazz</w:t>
      </w:r>
      <w:proofErr w:type="spellEnd"/>
      <w:r w:rsidRPr="00162C90">
        <w:rPr>
          <w:rFonts w:ascii="Arial" w:eastAsia="Arial" w:hAnsi="Arial" w:cs="Arial"/>
          <w:color w:val="000000" w:themeColor="text1"/>
          <w:sz w:val="22"/>
          <w:szCs w:val="22"/>
          <w:highlight w:val="white"/>
        </w:rPr>
        <w:t xml:space="preserve">, A.M., Fayyad, S., </w:t>
      </w:r>
      <w:proofErr w:type="spellStart"/>
      <w:r w:rsidRPr="00162C90">
        <w:rPr>
          <w:rFonts w:ascii="Arial" w:eastAsia="Arial" w:hAnsi="Arial" w:cs="Arial"/>
          <w:color w:val="000000" w:themeColor="text1"/>
          <w:sz w:val="22"/>
          <w:szCs w:val="22"/>
          <w:highlight w:val="white"/>
        </w:rPr>
        <w:t>Elshaer</w:t>
      </w:r>
      <w:proofErr w:type="spellEnd"/>
      <w:r w:rsidRPr="00162C90">
        <w:rPr>
          <w:rFonts w:ascii="Arial" w:eastAsia="Arial" w:hAnsi="Arial" w:cs="Arial"/>
          <w:color w:val="000000" w:themeColor="text1"/>
          <w:sz w:val="22"/>
          <w:szCs w:val="22"/>
          <w:highlight w:val="white"/>
        </w:rPr>
        <w:t xml:space="preserve">, I.A. and Mohammad, A.A., 2024. Greenwashing Behavior in Hotels Industry: The Role of Green Transparency and Green Authenticity. </w:t>
      </w:r>
      <w:r w:rsidRPr="00162C90">
        <w:rPr>
          <w:rFonts w:ascii="Arial" w:eastAsia="Arial" w:hAnsi="Arial" w:cs="Arial"/>
          <w:i/>
          <w:color w:val="000000" w:themeColor="text1"/>
          <w:sz w:val="22"/>
          <w:szCs w:val="22"/>
          <w:highlight w:val="white"/>
        </w:rPr>
        <w:t>Sustainability</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16</w:t>
      </w:r>
      <w:r w:rsidRPr="00162C90">
        <w:rPr>
          <w:rFonts w:ascii="Arial" w:eastAsia="Arial" w:hAnsi="Arial" w:cs="Arial"/>
          <w:color w:val="000000" w:themeColor="text1"/>
          <w:sz w:val="22"/>
          <w:szCs w:val="22"/>
          <w:highlight w:val="white"/>
        </w:rPr>
        <w:t>(3), p.1050.</w:t>
      </w:r>
    </w:p>
    <w:p w14:paraId="17C33646"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Ashrafi, M., </w:t>
      </w:r>
      <w:proofErr w:type="spellStart"/>
      <w:r w:rsidRPr="00162C90">
        <w:rPr>
          <w:rFonts w:ascii="Arial" w:eastAsia="Arial" w:hAnsi="Arial" w:cs="Arial"/>
          <w:color w:val="000000" w:themeColor="text1"/>
          <w:sz w:val="22"/>
          <w:szCs w:val="22"/>
          <w:highlight w:val="white"/>
        </w:rPr>
        <w:t>Magnan</w:t>
      </w:r>
      <w:proofErr w:type="spellEnd"/>
      <w:r w:rsidRPr="00162C90">
        <w:rPr>
          <w:rFonts w:ascii="Arial" w:eastAsia="Arial" w:hAnsi="Arial" w:cs="Arial"/>
          <w:color w:val="000000" w:themeColor="text1"/>
          <w:sz w:val="22"/>
          <w:szCs w:val="22"/>
          <w:highlight w:val="white"/>
        </w:rPr>
        <w:t xml:space="preserve">, G.M., Adams, M. and Walker, T.R., 2020. Understanding the conceptual evolutionary path and theoretical underpinnings of corporate social responsibility and corporate sustainability. </w:t>
      </w:r>
      <w:r w:rsidRPr="00162C90">
        <w:rPr>
          <w:rFonts w:ascii="Arial" w:eastAsia="Arial" w:hAnsi="Arial" w:cs="Arial"/>
          <w:i/>
          <w:color w:val="000000" w:themeColor="text1"/>
          <w:sz w:val="22"/>
          <w:szCs w:val="22"/>
          <w:highlight w:val="white"/>
        </w:rPr>
        <w:t>Sustainability</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12</w:t>
      </w:r>
      <w:r w:rsidRPr="00162C90">
        <w:rPr>
          <w:rFonts w:ascii="Arial" w:eastAsia="Arial" w:hAnsi="Arial" w:cs="Arial"/>
          <w:color w:val="000000" w:themeColor="text1"/>
          <w:sz w:val="22"/>
          <w:szCs w:val="22"/>
          <w:highlight w:val="white"/>
        </w:rPr>
        <w:t>(3), p.760.</w:t>
      </w:r>
    </w:p>
    <w:p w14:paraId="3705EB87" w14:textId="56DC909D"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Cheng, P., Wei, J. and Liu, Y., 2024. Give a plum in return for a peach: The effect of entrepreneurial</w:t>
      </w:r>
      <w:r w:rsidR="00E778B1">
        <w:rPr>
          <w:rFonts w:ascii="Arial" w:eastAsia="Arial" w:hAnsi="Arial" w:cs="Arial"/>
          <w:color w:val="000000" w:themeColor="text1"/>
          <w:sz w:val="22"/>
          <w:szCs w:val="22"/>
          <w:highlight w:val="white"/>
        </w:rPr>
        <w:t>,</w:t>
      </w:r>
      <w:r w:rsidRPr="00162C90">
        <w:rPr>
          <w:rFonts w:ascii="Arial" w:eastAsia="Arial" w:hAnsi="Arial" w:cs="Arial"/>
          <w:color w:val="000000" w:themeColor="text1"/>
          <w:sz w:val="22"/>
          <w:szCs w:val="22"/>
          <w:highlight w:val="white"/>
        </w:rPr>
        <w:t xml:space="preserve"> informal financing on environmental corporate social responsibility. </w:t>
      </w:r>
      <w:r w:rsidRPr="00162C90">
        <w:rPr>
          <w:rFonts w:ascii="Arial" w:eastAsia="Arial" w:hAnsi="Arial" w:cs="Arial"/>
          <w:i/>
          <w:color w:val="000000" w:themeColor="text1"/>
          <w:sz w:val="22"/>
          <w:szCs w:val="22"/>
          <w:highlight w:val="white"/>
        </w:rPr>
        <w:t>Journal of Business Research</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175</w:t>
      </w:r>
      <w:r w:rsidRPr="00162C90">
        <w:rPr>
          <w:rFonts w:ascii="Arial" w:eastAsia="Arial" w:hAnsi="Arial" w:cs="Arial"/>
          <w:color w:val="000000" w:themeColor="text1"/>
          <w:sz w:val="22"/>
          <w:szCs w:val="22"/>
          <w:highlight w:val="white"/>
        </w:rPr>
        <w:t>, p.114534.</w:t>
      </w:r>
    </w:p>
    <w:p w14:paraId="79297A8C"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Eyo</w:t>
      </w:r>
      <w:proofErr w:type="spellEnd"/>
      <w:r w:rsidRPr="00162C90">
        <w:rPr>
          <w:rFonts w:ascii="Arial" w:eastAsia="Arial" w:hAnsi="Arial" w:cs="Arial"/>
          <w:color w:val="000000" w:themeColor="text1"/>
          <w:sz w:val="22"/>
          <w:szCs w:val="22"/>
          <w:highlight w:val="white"/>
        </w:rPr>
        <w:t xml:space="preserve">-Udo, N.L., </w:t>
      </w:r>
      <w:proofErr w:type="spellStart"/>
      <w:r w:rsidRPr="00162C90">
        <w:rPr>
          <w:rFonts w:ascii="Arial" w:eastAsia="Arial" w:hAnsi="Arial" w:cs="Arial"/>
          <w:color w:val="000000" w:themeColor="text1"/>
          <w:sz w:val="22"/>
          <w:szCs w:val="22"/>
          <w:highlight w:val="white"/>
        </w:rPr>
        <w:t>Odimarha</w:t>
      </w:r>
      <w:proofErr w:type="spellEnd"/>
      <w:r w:rsidRPr="00162C90">
        <w:rPr>
          <w:rFonts w:ascii="Arial" w:eastAsia="Arial" w:hAnsi="Arial" w:cs="Arial"/>
          <w:color w:val="000000" w:themeColor="text1"/>
          <w:sz w:val="22"/>
          <w:szCs w:val="22"/>
          <w:highlight w:val="white"/>
        </w:rPr>
        <w:t xml:space="preserve">, A.C. and </w:t>
      </w:r>
      <w:proofErr w:type="spellStart"/>
      <w:r w:rsidRPr="00162C90">
        <w:rPr>
          <w:rFonts w:ascii="Arial" w:eastAsia="Arial" w:hAnsi="Arial" w:cs="Arial"/>
          <w:color w:val="000000" w:themeColor="text1"/>
          <w:sz w:val="22"/>
          <w:szCs w:val="22"/>
          <w:highlight w:val="white"/>
        </w:rPr>
        <w:t>Kolade</w:t>
      </w:r>
      <w:proofErr w:type="spellEnd"/>
      <w:r w:rsidRPr="00162C90">
        <w:rPr>
          <w:rFonts w:ascii="Arial" w:eastAsia="Arial" w:hAnsi="Arial" w:cs="Arial"/>
          <w:color w:val="000000" w:themeColor="text1"/>
          <w:sz w:val="22"/>
          <w:szCs w:val="22"/>
          <w:highlight w:val="white"/>
        </w:rPr>
        <w:t xml:space="preserve">, O.O., 2024. Ethical supply chain management: balancing profit, social responsibility, and environmental stewardship. </w:t>
      </w:r>
      <w:r w:rsidRPr="00162C90">
        <w:rPr>
          <w:rFonts w:ascii="Arial" w:eastAsia="Arial" w:hAnsi="Arial" w:cs="Arial"/>
          <w:i/>
          <w:color w:val="000000" w:themeColor="text1"/>
          <w:sz w:val="22"/>
          <w:szCs w:val="22"/>
          <w:highlight w:val="white"/>
        </w:rPr>
        <w:t>International Journal of Management &amp; Entrepreneurship Research</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6</w:t>
      </w:r>
      <w:r w:rsidRPr="00162C90">
        <w:rPr>
          <w:rFonts w:ascii="Arial" w:eastAsia="Arial" w:hAnsi="Arial" w:cs="Arial"/>
          <w:color w:val="000000" w:themeColor="text1"/>
          <w:sz w:val="22"/>
          <w:szCs w:val="22"/>
          <w:highlight w:val="white"/>
        </w:rPr>
        <w:t>(4), pp.1069-1077.</w:t>
      </w:r>
    </w:p>
    <w:p w14:paraId="474F4B43" w14:textId="77777777" w:rsidR="00911A1F" w:rsidRPr="00162C90" w:rsidRDefault="00911A1F" w:rsidP="00FE4F34">
      <w:pPr>
        <w:spacing w:after="100" w:afterAutospacing="1"/>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Fujitsu Global 2023, </w:t>
      </w:r>
      <w:r w:rsidRPr="00162C90">
        <w:rPr>
          <w:rFonts w:ascii="Arial" w:eastAsia="Arial" w:hAnsi="Arial" w:cs="Arial"/>
          <w:i/>
          <w:color w:val="000000" w:themeColor="text1"/>
          <w:sz w:val="22"/>
          <w:szCs w:val="22"/>
        </w:rPr>
        <w:t>'Fujitsu Develops AI Technology to Automate Design Processes for RF Circuit Boards', Fujitsu Global,</w:t>
      </w:r>
      <w:r w:rsidRPr="00162C90">
        <w:rPr>
          <w:rFonts w:ascii="Arial" w:eastAsia="Arial" w:hAnsi="Arial" w:cs="Arial"/>
          <w:color w:val="000000" w:themeColor="text1"/>
          <w:sz w:val="22"/>
          <w:szCs w:val="22"/>
        </w:rPr>
        <w:t xml:space="preserve"> Available at: https://www.fujitsu.com/global/about/resources/news/press-releases/2023/0329-01.html (Accessed on April 29, 2024).</w:t>
      </w:r>
    </w:p>
    <w:p w14:paraId="480733AA"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Haski</w:t>
      </w:r>
      <w:proofErr w:type="spellEnd"/>
      <w:r w:rsidRPr="00162C90">
        <w:rPr>
          <w:rFonts w:ascii="Arial" w:eastAsia="Arial" w:hAnsi="Arial" w:cs="Arial"/>
          <w:color w:val="000000" w:themeColor="text1"/>
          <w:sz w:val="22"/>
          <w:szCs w:val="22"/>
          <w:highlight w:val="white"/>
        </w:rPr>
        <w:t xml:space="preserve">-Leventhal, D., 2018. </w:t>
      </w:r>
      <w:r w:rsidRPr="00162C90">
        <w:rPr>
          <w:rFonts w:ascii="Arial" w:eastAsia="Arial" w:hAnsi="Arial" w:cs="Arial"/>
          <w:i/>
          <w:color w:val="000000" w:themeColor="text1"/>
          <w:sz w:val="22"/>
          <w:szCs w:val="22"/>
          <w:highlight w:val="white"/>
        </w:rPr>
        <w:t>Strategic corporate social responsibility: Tools and theories for responsible management</w:t>
      </w:r>
      <w:r w:rsidRPr="00162C90">
        <w:rPr>
          <w:rFonts w:ascii="Arial" w:eastAsia="Arial" w:hAnsi="Arial" w:cs="Arial"/>
          <w:color w:val="000000" w:themeColor="text1"/>
          <w:sz w:val="22"/>
          <w:szCs w:val="22"/>
          <w:highlight w:val="white"/>
        </w:rPr>
        <w:t>. Sage.</w:t>
      </w:r>
    </w:p>
    <w:p w14:paraId="5755D0EE"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lastRenderedPageBreak/>
        <w:t>Hlioui</w:t>
      </w:r>
      <w:proofErr w:type="spellEnd"/>
      <w:r w:rsidRPr="00162C90">
        <w:rPr>
          <w:rFonts w:ascii="Arial" w:eastAsia="Arial" w:hAnsi="Arial" w:cs="Arial"/>
          <w:color w:val="000000" w:themeColor="text1"/>
          <w:sz w:val="22"/>
          <w:szCs w:val="22"/>
          <w:highlight w:val="white"/>
        </w:rPr>
        <w:t xml:space="preserve">, Z. and </w:t>
      </w:r>
      <w:proofErr w:type="spellStart"/>
      <w:r w:rsidRPr="00162C90">
        <w:rPr>
          <w:rFonts w:ascii="Arial" w:eastAsia="Arial" w:hAnsi="Arial" w:cs="Arial"/>
          <w:color w:val="000000" w:themeColor="text1"/>
          <w:sz w:val="22"/>
          <w:szCs w:val="22"/>
          <w:highlight w:val="white"/>
        </w:rPr>
        <w:t>Yousfi</w:t>
      </w:r>
      <w:proofErr w:type="spellEnd"/>
      <w:r w:rsidRPr="00162C90">
        <w:rPr>
          <w:rFonts w:ascii="Arial" w:eastAsia="Arial" w:hAnsi="Arial" w:cs="Arial"/>
          <w:color w:val="000000" w:themeColor="text1"/>
          <w:sz w:val="22"/>
          <w:szCs w:val="22"/>
          <w:highlight w:val="white"/>
        </w:rPr>
        <w:t xml:space="preserve">, O., 2020. CSR and innovation: Two sides of the same coin. </w:t>
      </w:r>
      <w:r w:rsidRPr="00162C90">
        <w:rPr>
          <w:rFonts w:ascii="Arial" w:eastAsia="Arial" w:hAnsi="Arial" w:cs="Arial"/>
          <w:i/>
          <w:color w:val="000000" w:themeColor="text1"/>
          <w:sz w:val="22"/>
          <w:szCs w:val="22"/>
          <w:highlight w:val="white"/>
        </w:rPr>
        <w:t>Corporate social responsibility</w:t>
      </w:r>
      <w:r w:rsidRPr="00162C90">
        <w:rPr>
          <w:rFonts w:ascii="Arial" w:eastAsia="Arial" w:hAnsi="Arial" w:cs="Arial"/>
          <w:color w:val="000000" w:themeColor="text1"/>
          <w:sz w:val="22"/>
          <w:szCs w:val="22"/>
          <w:highlight w:val="white"/>
        </w:rPr>
        <w:t>.</w:t>
      </w:r>
    </w:p>
    <w:p w14:paraId="123D21F1"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Human Rights, 2020. </w:t>
      </w:r>
      <w:r w:rsidRPr="00162C90">
        <w:rPr>
          <w:rFonts w:ascii="Arial" w:eastAsia="Arial" w:hAnsi="Arial" w:cs="Arial"/>
          <w:i/>
          <w:color w:val="000000" w:themeColor="text1"/>
          <w:sz w:val="22"/>
          <w:szCs w:val="22"/>
          <w:highlight w:val="white"/>
        </w:rPr>
        <w:t>'UAE: Report alleges Accor workers pushed further into recruitment debt as hotel work dries up; incl. co response', Business &amp; Human Rights Resource Centre,</w:t>
      </w:r>
      <w:r w:rsidRPr="00162C90">
        <w:rPr>
          <w:rFonts w:ascii="Arial" w:eastAsia="Arial" w:hAnsi="Arial" w:cs="Arial"/>
          <w:color w:val="000000" w:themeColor="text1"/>
          <w:sz w:val="22"/>
          <w:szCs w:val="22"/>
          <w:highlight w:val="white"/>
        </w:rPr>
        <w:t xml:space="preserve"> Available at: https://www.business-humanrights.org/en/latest-news/uae-report-alleges-accor-workers-pushed-further-into-recruitment-debt-as-hotel-work-dries-up-incl-co-response/#:~:text=The%20workers%20stated%20that%20the,products%20to%20sanitise%20the%20accommodation (Accessed on April 29, 2024).</w:t>
      </w:r>
    </w:p>
    <w:p w14:paraId="4E4BC81B" w14:textId="77777777" w:rsidR="00911A1F" w:rsidRPr="00162C90" w:rsidRDefault="00911A1F" w:rsidP="00FE4F34">
      <w:pPr>
        <w:spacing w:after="100" w:afterAutospacing="1"/>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IBM, 2023. </w:t>
      </w:r>
      <w:r w:rsidRPr="00162C90">
        <w:rPr>
          <w:rFonts w:ascii="Arial" w:eastAsia="Arial" w:hAnsi="Arial" w:cs="Arial"/>
          <w:i/>
          <w:color w:val="000000" w:themeColor="text1"/>
          <w:sz w:val="22"/>
          <w:szCs w:val="22"/>
        </w:rPr>
        <w:t>'Business Sustainability',</w:t>
      </w:r>
      <w:r w:rsidRPr="00162C90">
        <w:rPr>
          <w:rFonts w:ascii="Arial" w:eastAsia="Arial" w:hAnsi="Arial" w:cs="Arial"/>
          <w:color w:val="000000" w:themeColor="text1"/>
          <w:sz w:val="22"/>
          <w:szCs w:val="22"/>
        </w:rPr>
        <w:t xml:space="preserve"> IBM, Available at:</w:t>
      </w:r>
      <w:hyperlink r:id="rId8">
        <w:r w:rsidRPr="00162C90">
          <w:rPr>
            <w:rFonts w:ascii="Arial" w:eastAsia="Arial" w:hAnsi="Arial" w:cs="Arial"/>
            <w:color w:val="000000" w:themeColor="text1"/>
            <w:sz w:val="22"/>
            <w:szCs w:val="22"/>
            <w:u w:val="single"/>
          </w:rPr>
          <w:t xml:space="preserve"> https://www.ibm.com/topics/business-sustainability</w:t>
        </w:r>
      </w:hyperlink>
      <w:r w:rsidRPr="00162C90">
        <w:rPr>
          <w:rFonts w:ascii="Arial" w:eastAsia="Arial" w:hAnsi="Arial" w:cs="Arial"/>
          <w:color w:val="000000" w:themeColor="text1"/>
          <w:sz w:val="22"/>
          <w:szCs w:val="22"/>
        </w:rPr>
        <w:t xml:space="preserve"> (Accessed on April 29, 2024).</w:t>
      </w:r>
    </w:p>
    <w:p w14:paraId="4C489E6E"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Kong, Y., </w:t>
      </w:r>
      <w:proofErr w:type="spellStart"/>
      <w:r w:rsidRPr="00162C90">
        <w:rPr>
          <w:rFonts w:ascii="Arial" w:eastAsia="Arial" w:hAnsi="Arial" w:cs="Arial"/>
          <w:color w:val="000000" w:themeColor="text1"/>
          <w:sz w:val="22"/>
          <w:szCs w:val="22"/>
          <w:highlight w:val="white"/>
        </w:rPr>
        <w:t>Antwi</w:t>
      </w:r>
      <w:proofErr w:type="spellEnd"/>
      <w:r w:rsidRPr="00162C90">
        <w:rPr>
          <w:rFonts w:ascii="Cambria Math" w:eastAsia="Arial" w:hAnsi="Cambria Math" w:cs="Cambria Math"/>
          <w:color w:val="000000" w:themeColor="text1"/>
          <w:sz w:val="22"/>
          <w:szCs w:val="22"/>
          <w:highlight w:val="white"/>
        </w:rPr>
        <w:t>‐</w:t>
      </w:r>
      <w:r w:rsidRPr="00162C90">
        <w:rPr>
          <w:rFonts w:ascii="Arial" w:eastAsia="Arial" w:hAnsi="Arial" w:cs="Arial"/>
          <w:color w:val="000000" w:themeColor="text1"/>
          <w:sz w:val="22"/>
          <w:szCs w:val="22"/>
          <w:highlight w:val="white"/>
        </w:rPr>
        <w:t xml:space="preserve">Adjei, A. and </w:t>
      </w:r>
      <w:proofErr w:type="spellStart"/>
      <w:r w:rsidRPr="00162C90">
        <w:rPr>
          <w:rFonts w:ascii="Arial" w:eastAsia="Arial" w:hAnsi="Arial" w:cs="Arial"/>
          <w:color w:val="000000" w:themeColor="text1"/>
          <w:sz w:val="22"/>
          <w:szCs w:val="22"/>
          <w:highlight w:val="white"/>
        </w:rPr>
        <w:t>Bawuah</w:t>
      </w:r>
      <w:proofErr w:type="spellEnd"/>
      <w:r w:rsidRPr="00162C90">
        <w:rPr>
          <w:rFonts w:ascii="Arial" w:eastAsia="Arial" w:hAnsi="Arial" w:cs="Arial"/>
          <w:color w:val="000000" w:themeColor="text1"/>
          <w:sz w:val="22"/>
          <w:szCs w:val="22"/>
          <w:highlight w:val="white"/>
        </w:rPr>
        <w:t xml:space="preserve">, J., 2020. A systematic review of the business case for corporate social responsibility and firm performance. </w:t>
      </w:r>
      <w:r w:rsidRPr="00162C90">
        <w:rPr>
          <w:rFonts w:ascii="Arial" w:eastAsia="Arial" w:hAnsi="Arial" w:cs="Arial"/>
          <w:i/>
          <w:color w:val="000000" w:themeColor="text1"/>
          <w:sz w:val="22"/>
          <w:szCs w:val="22"/>
          <w:highlight w:val="white"/>
        </w:rPr>
        <w:t>Corporate Social Responsibility and Environmental Management</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27</w:t>
      </w:r>
      <w:r w:rsidRPr="00162C90">
        <w:rPr>
          <w:rFonts w:ascii="Arial" w:eastAsia="Arial" w:hAnsi="Arial" w:cs="Arial"/>
          <w:color w:val="000000" w:themeColor="text1"/>
          <w:sz w:val="22"/>
          <w:szCs w:val="22"/>
          <w:highlight w:val="white"/>
        </w:rPr>
        <w:t>(2), pp.444-454.</w:t>
      </w:r>
    </w:p>
    <w:p w14:paraId="18F2CE03"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Murshed</w:t>
      </w:r>
      <w:proofErr w:type="spellEnd"/>
      <w:r w:rsidRPr="00162C90">
        <w:rPr>
          <w:rFonts w:ascii="Arial" w:eastAsia="Arial" w:hAnsi="Arial" w:cs="Arial"/>
          <w:color w:val="000000" w:themeColor="text1"/>
          <w:sz w:val="22"/>
          <w:szCs w:val="22"/>
          <w:highlight w:val="white"/>
        </w:rPr>
        <w:t xml:space="preserve">, F., Sen, S., </w:t>
      </w:r>
      <w:proofErr w:type="spellStart"/>
      <w:r w:rsidRPr="00162C90">
        <w:rPr>
          <w:rFonts w:ascii="Arial" w:eastAsia="Arial" w:hAnsi="Arial" w:cs="Arial"/>
          <w:color w:val="000000" w:themeColor="text1"/>
          <w:sz w:val="22"/>
          <w:szCs w:val="22"/>
          <w:highlight w:val="white"/>
        </w:rPr>
        <w:t>Savitskie</w:t>
      </w:r>
      <w:proofErr w:type="spellEnd"/>
      <w:r w:rsidRPr="00162C90">
        <w:rPr>
          <w:rFonts w:ascii="Arial" w:eastAsia="Arial" w:hAnsi="Arial" w:cs="Arial"/>
          <w:color w:val="000000" w:themeColor="text1"/>
          <w:sz w:val="22"/>
          <w:szCs w:val="22"/>
          <w:highlight w:val="white"/>
        </w:rPr>
        <w:t xml:space="preserve">, K. and Xu, H., 2021. CSR and job satisfaction: Role of CSR importance to employee and procedural justice. </w:t>
      </w:r>
      <w:r w:rsidRPr="00162C90">
        <w:rPr>
          <w:rFonts w:ascii="Arial" w:eastAsia="Arial" w:hAnsi="Arial" w:cs="Arial"/>
          <w:i/>
          <w:color w:val="000000" w:themeColor="text1"/>
          <w:sz w:val="22"/>
          <w:szCs w:val="22"/>
          <w:highlight w:val="white"/>
        </w:rPr>
        <w:t>Journal of Marketing Theory and Practice</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29</w:t>
      </w:r>
      <w:r w:rsidRPr="00162C90">
        <w:rPr>
          <w:rFonts w:ascii="Arial" w:eastAsia="Arial" w:hAnsi="Arial" w:cs="Arial"/>
          <w:color w:val="000000" w:themeColor="text1"/>
          <w:sz w:val="22"/>
          <w:szCs w:val="22"/>
          <w:highlight w:val="white"/>
        </w:rPr>
        <w:t>(4), pp.518-533.</w:t>
      </w:r>
    </w:p>
    <w:p w14:paraId="35D5F9B8"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Nzuva</w:t>
      </w:r>
      <w:proofErr w:type="spellEnd"/>
      <w:r w:rsidRPr="00162C90">
        <w:rPr>
          <w:rFonts w:ascii="Arial" w:eastAsia="Arial" w:hAnsi="Arial" w:cs="Arial"/>
          <w:color w:val="000000" w:themeColor="text1"/>
          <w:sz w:val="22"/>
          <w:szCs w:val="22"/>
          <w:highlight w:val="white"/>
        </w:rPr>
        <w:t xml:space="preserve">, S.M., 2022. The Role of Corporate Social Responsibility in Promoting Business Growth and Sustainability in the Hospitality Industry. </w:t>
      </w:r>
      <w:r w:rsidRPr="00162C90">
        <w:rPr>
          <w:rFonts w:ascii="Arial" w:eastAsia="Arial" w:hAnsi="Arial" w:cs="Arial"/>
          <w:i/>
          <w:color w:val="000000" w:themeColor="text1"/>
          <w:sz w:val="22"/>
          <w:szCs w:val="22"/>
          <w:highlight w:val="white"/>
        </w:rPr>
        <w:t>Asian Journal of Economics, Business and Accounting</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22</w:t>
      </w:r>
      <w:r w:rsidRPr="00162C90">
        <w:rPr>
          <w:rFonts w:ascii="Arial" w:eastAsia="Arial" w:hAnsi="Arial" w:cs="Arial"/>
          <w:color w:val="000000" w:themeColor="text1"/>
          <w:sz w:val="22"/>
          <w:szCs w:val="22"/>
          <w:highlight w:val="white"/>
        </w:rPr>
        <w:t>(23), pp.89-103.</w:t>
      </w:r>
    </w:p>
    <w:p w14:paraId="6CD9DD42" w14:textId="77777777" w:rsidR="00911A1F" w:rsidRPr="00162C90" w:rsidRDefault="00911A1F" w:rsidP="00FE4F34">
      <w:pPr>
        <w:spacing w:after="100" w:afterAutospacing="1"/>
        <w:rPr>
          <w:rFonts w:ascii="Arial" w:eastAsia="Arial" w:hAnsi="Arial" w:cs="Arial"/>
          <w:color w:val="000000" w:themeColor="text1"/>
          <w:sz w:val="22"/>
          <w:szCs w:val="22"/>
        </w:rPr>
      </w:pPr>
      <w:r w:rsidRPr="00162C90">
        <w:rPr>
          <w:rFonts w:ascii="Arial" w:eastAsia="Arial" w:hAnsi="Arial" w:cs="Arial"/>
          <w:color w:val="000000" w:themeColor="text1"/>
          <w:sz w:val="22"/>
          <w:szCs w:val="22"/>
        </w:rPr>
        <w:t>Premier Inn 2020, '</w:t>
      </w:r>
      <w:r w:rsidRPr="00162C90">
        <w:rPr>
          <w:rFonts w:ascii="Arial" w:eastAsia="Arial" w:hAnsi="Arial" w:cs="Arial"/>
          <w:i/>
          <w:color w:val="000000" w:themeColor="text1"/>
          <w:sz w:val="22"/>
          <w:szCs w:val="22"/>
        </w:rPr>
        <w:t>Premier Inn continues to donate food to those in need during the COVID-19 crisis', Premier Inn,</w:t>
      </w:r>
      <w:r w:rsidRPr="00162C90">
        <w:rPr>
          <w:rFonts w:ascii="Arial" w:eastAsia="Arial" w:hAnsi="Arial" w:cs="Arial"/>
          <w:color w:val="000000" w:themeColor="text1"/>
          <w:sz w:val="22"/>
          <w:szCs w:val="22"/>
        </w:rPr>
        <w:t xml:space="preserve"> Available at: https://www.premierinn.com/gb/en/news/2020/food-donation.html (Accessed on April 29, 2024).</w:t>
      </w:r>
    </w:p>
    <w:p w14:paraId="7D0A2FDF" w14:textId="77777777" w:rsidR="00911A1F" w:rsidRPr="00162C90" w:rsidRDefault="00911A1F" w:rsidP="00FE4F34">
      <w:pPr>
        <w:spacing w:after="100" w:afterAutospacing="1"/>
        <w:rPr>
          <w:rFonts w:ascii="Arial" w:eastAsia="Arial" w:hAnsi="Arial" w:cs="Arial"/>
          <w:color w:val="000000" w:themeColor="text1"/>
          <w:sz w:val="22"/>
          <w:szCs w:val="22"/>
        </w:rPr>
      </w:pPr>
      <w:r w:rsidRPr="00162C90">
        <w:rPr>
          <w:rFonts w:ascii="Arial" w:eastAsia="Arial" w:hAnsi="Arial" w:cs="Arial"/>
          <w:color w:val="000000" w:themeColor="text1"/>
          <w:sz w:val="22"/>
          <w:szCs w:val="22"/>
        </w:rPr>
        <w:t xml:space="preserve">Premier Inn 2022, </w:t>
      </w:r>
      <w:r w:rsidRPr="00162C90">
        <w:rPr>
          <w:rFonts w:ascii="Arial" w:eastAsia="Arial" w:hAnsi="Arial" w:cs="Arial"/>
          <w:i/>
          <w:color w:val="000000" w:themeColor="text1"/>
          <w:sz w:val="22"/>
          <w:szCs w:val="22"/>
        </w:rPr>
        <w:t>'Premier Inn Force for Good: ESG Report 2021-2022',</w:t>
      </w:r>
      <w:r w:rsidRPr="00162C90">
        <w:rPr>
          <w:rFonts w:ascii="Arial" w:eastAsia="Arial" w:hAnsi="Arial" w:cs="Arial"/>
          <w:color w:val="000000" w:themeColor="text1"/>
          <w:sz w:val="22"/>
          <w:szCs w:val="22"/>
        </w:rPr>
        <w:t xml:space="preserve"> Premier Inn, Available at: https://www.premierinn.com/content/dam/pi/websites/desktop/why/force%20for%20good/final-esg-report-2021-2022.pdf (Accessed on April 29, 2024).</w:t>
      </w:r>
    </w:p>
    <w:p w14:paraId="0ADB8ACE"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Reuters 2020,</w:t>
      </w:r>
      <w:r w:rsidRPr="00162C90">
        <w:rPr>
          <w:rFonts w:ascii="Arial" w:eastAsia="Arial" w:hAnsi="Arial" w:cs="Arial"/>
          <w:i/>
          <w:color w:val="000000" w:themeColor="text1"/>
          <w:sz w:val="22"/>
          <w:szCs w:val="22"/>
          <w:highlight w:val="white"/>
        </w:rPr>
        <w:t xml:space="preserve"> 'Intel says sorry for guidance, its shares fall',</w:t>
      </w:r>
      <w:r w:rsidRPr="00162C90">
        <w:rPr>
          <w:rFonts w:ascii="Arial" w:eastAsia="Arial" w:hAnsi="Arial" w:cs="Arial"/>
          <w:color w:val="000000" w:themeColor="text1"/>
          <w:sz w:val="22"/>
          <w:szCs w:val="22"/>
          <w:highlight w:val="white"/>
        </w:rPr>
        <w:t xml:space="preserve"> Reuters, Available at: https://www.reuters.com/article/idUSKCN26D0LV/ (Accessed on April 29, 2024).</w:t>
      </w:r>
    </w:p>
    <w:p w14:paraId="2368C001"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lastRenderedPageBreak/>
        <w:t>Rhou</w:t>
      </w:r>
      <w:proofErr w:type="spellEnd"/>
      <w:r w:rsidRPr="00162C90">
        <w:rPr>
          <w:rFonts w:ascii="Arial" w:eastAsia="Arial" w:hAnsi="Arial" w:cs="Arial"/>
          <w:color w:val="000000" w:themeColor="text1"/>
          <w:sz w:val="22"/>
          <w:szCs w:val="22"/>
          <w:highlight w:val="white"/>
        </w:rPr>
        <w:t xml:space="preserve">, Y. and </w:t>
      </w:r>
      <w:proofErr w:type="spellStart"/>
      <w:r w:rsidRPr="00162C90">
        <w:rPr>
          <w:rFonts w:ascii="Arial" w:eastAsia="Arial" w:hAnsi="Arial" w:cs="Arial"/>
          <w:color w:val="000000" w:themeColor="text1"/>
          <w:sz w:val="22"/>
          <w:szCs w:val="22"/>
          <w:highlight w:val="white"/>
        </w:rPr>
        <w:t>Singal</w:t>
      </w:r>
      <w:proofErr w:type="spellEnd"/>
      <w:r w:rsidRPr="00162C90">
        <w:rPr>
          <w:rFonts w:ascii="Arial" w:eastAsia="Arial" w:hAnsi="Arial" w:cs="Arial"/>
          <w:color w:val="000000" w:themeColor="text1"/>
          <w:sz w:val="22"/>
          <w:szCs w:val="22"/>
          <w:highlight w:val="white"/>
        </w:rPr>
        <w:t xml:space="preserve">, M., 2020. A review of the business case for CSR in the hospitality industry. </w:t>
      </w:r>
      <w:r w:rsidRPr="00162C90">
        <w:rPr>
          <w:rFonts w:ascii="Arial" w:eastAsia="Arial" w:hAnsi="Arial" w:cs="Arial"/>
          <w:i/>
          <w:color w:val="000000" w:themeColor="text1"/>
          <w:sz w:val="22"/>
          <w:szCs w:val="22"/>
          <w:highlight w:val="white"/>
        </w:rPr>
        <w:t>International Journal of Hospitality Management</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84</w:t>
      </w:r>
      <w:r w:rsidRPr="00162C90">
        <w:rPr>
          <w:rFonts w:ascii="Arial" w:eastAsia="Arial" w:hAnsi="Arial" w:cs="Arial"/>
          <w:color w:val="000000" w:themeColor="text1"/>
          <w:sz w:val="22"/>
          <w:szCs w:val="22"/>
          <w:highlight w:val="white"/>
        </w:rPr>
        <w:t>, p.102330.</w:t>
      </w:r>
    </w:p>
    <w:p w14:paraId="049A9E90" w14:textId="33489FB3"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Sloan, P., Legrand, W. and Chen, J.S. 2017. Sustainability in the hospitality industry: principles of sustainable operations. 3rd </w:t>
      </w:r>
      <w:r w:rsidR="00E778B1">
        <w:rPr>
          <w:rFonts w:ascii="Arial" w:eastAsia="Arial" w:hAnsi="Arial" w:cs="Arial"/>
          <w:color w:val="000000" w:themeColor="text1"/>
          <w:sz w:val="22"/>
          <w:szCs w:val="22"/>
          <w:highlight w:val="white"/>
        </w:rPr>
        <w:t>ed</w:t>
      </w:r>
      <w:r w:rsidRPr="00162C90">
        <w:rPr>
          <w:rFonts w:ascii="Arial" w:eastAsia="Arial" w:hAnsi="Arial" w:cs="Arial"/>
          <w:color w:val="000000" w:themeColor="text1"/>
          <w:sz w:val="22"/>
          <w:szCs w:val="22"/>
          <w:highlight w:val="white"/>
        </w:rPr>
        <w:t>. London: Butterworth-Heinemann.</w:t>
      </w:r>
    </w:p>
    <w:p w14:paraId="3AC1B6A1" w14:textId="5F6A7F1A"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Torres, L., </w:t>
      </w:r>
      <w:proofErr w:type="spellStart"/>
      <w:r w:rsidRPr="00162C90">
        <w:rPr>
          <w:rFonts w:ascii="Arial" w:eastAsia="Arial" w:hAnsi="Arial" w:cs="Arial"/>
          <w:color w:val="000000" w:themeColor="text1"/>
          <w:sz w:val="22"/>
          <w:szCs w:val="22"/>
          <w:highlight w:val="white"/>
        </w:rPr>
        <w:t>Ripa</w:t>
      </w:r>
      <w:proofErr w:type="spellEnd"/>
      <w:r w:rsidRPr="00162C90">
        <w:rPr>
          <w:rFonts w:ascii="Arial" w:eastAsia="Arial" w:hAnsi="Arial" w:cs="Arial"/>
          <w:color w:val="000000" w:themeColor="text1"/>
          <w:sz w:val="22"/>
          <w:szCs w:val="22"/>
          <w:highlight w:val="white"/>
        </w:rPr>
        <w:t xml:space="preserve">, D., Jain, A., Herrero, J. and Leka, S., 2023. The potential of responsible business to promote sustainable work–An analysis of CSR/ESG instruments. </w:t>
      </w:r>
      <w:r w:rsidRPr="00162C90">
        <w:rPr>
          <w:rFonts w:ascii="Arial" w:eastAsia="Arial" w:hAnsi="Arial" w:cs="Arial"/>
          <w:i/>
          <w:color w:val="000000" w:themeColor="text1"/>
          <w:sz w:val="22"/>
          <w:szCs w:val="22"/>
          <w:highlight w:val="white"/>
        </w:rPr>
        <w:t xml:space="preserve">Safety </w:t>
      </w:r>
      <w:r w:rsidR="00E778B1">
        <w:rPr>
          <w:rFonts w:ascii="Arial" w:eastAsia="Arial" w:hAnsi="Arial" w:cs="Arial"/>
          <w:i/>
          <w:color w:val="000000" w:themeColor="text1"/>
          <w:sz w:val="22"/>
          <w:szCs w:val="22"/>
          <w:highlight w:val="white"/>
        </w:rPr>
        <w:t>Science</w:t>
      </w:r>
      <w:r w:rsidRPr="00162C90">
        <w:rPr>
          <w:rFonts w:ascii="Arial" w:eastAsia="Arial" w:hAnsi="Arial" w:cs="Arial"/>
          <w:color w:val="000000" w:themeColor="text1"/>
          <w:sz w:val="22"/>
          <w:szCs w:val="22"/>
          <w:highlight w:val="white"/>
        </w:rPr>
        <w:t xml:space="preserve">, </w:t>
      </w:r>
      <w:r w:rsidRPr="00162C90">
        <w:rPr>
          <w:rFonts w:ascii="Arial" w:eastAsia="Arial" w:hAnsi="Arial" w:cs="Arial"/>
          <w:i/>
          <w:color w:val="000000" w:themeColor="text1"/>
          <w:sz w:val="22"/>
          <w:szCs w:val="22"/>
          <w:highlight w:val="white"/>
        </w:rPr>
        <w:t>164</w:t>
      </w:r>
      <w:r w:rsidRPr="00162C90">
        <w:rPr>
          <w:rFonts w:ascii="Arial" w:eastAsia="Arial" w:hAnsi="Arial" w:cs="Arial"/>
          <w:color w:val="000000" w:themeColor="text1"/>
          <w:sz w:val="22"/>
          <w:szCs w:val="22"/>
          <w:highlight w:val="white"/>
        </w:rPr>
        <w:t>, p.106151.</w:t>
      </w:r>
    </w:p>
    <w:p w14:paraId="348820CC"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r w:rsidRPr="00162C90">
        <w:rPr>
          <w:rFonts w:ascii="Arial" w:eastAsia="Arial" w:hAnsi="Arial" w:cs="Arial"/>
          <w:color w:val="000000" w:themeColor="text1"/>
          <w:sz w:val="22"/>
          <w:szCs w:val="22"/>
          <w:highlight w:val="white"/>
        </w:rPr>
        <w:t xml:space="preserve">Whitbread PLC, 2024. </w:t>
      </w:r>
      <w:r w:rsidRPr="00162C90">
        <w:rPr>
          <w:rFonts w:ascii="Arial" w:eastAsia="Arial" w:hAnsi="Arial" w:cs="Arial"/>
          <w:i/>
          <w:color w:val="000000" w:themeColor="text1"/>
          <w:sz w:val="22"/>
          <w:szCs w:val="22"/>
          <w:highlight w:val="white"/>
        </w:rPr>
        <w:t>'Responsible Sourcing', Whitbread PLC,</w:t>
      </w:r>
      <w:r w:rsidRPr="00162C90">
        <w:rPr>
          <w:rFonts w:ascii="Arial" w:eastAsia="Arial" w:hAnsi="Arial" w:cs="Arial"/>
          <w:color w:val="000000" w:themeColor="text1"/>
          <w:sz w:val="22"/>
          <w:szCs w:val="22"/>
          <w:highlight w:val="white"/>
        </w:rPr>
        <w:t xml:space="preserve"> Available at: https://www.whitbread.co.uk/sustainability/responsibility/responsible-sourcing/# (Accessed on April 29, 2024).</w:t>
      </w:r>
    </w:p>
    <w:p w14:paraId="655EF192" w14:textId="77777777" w:rsidR="00911A1F" w:rsidRPr="00162C90" w:rsidRDefault="00911A1F" w:rsidP="00FE4F34">
      <w:pPr>
        <w:spacing w:after="100" w:afterAutospacing="1"/>
        <w:rPr>
          <w:rFonts w:ascii="Arial" w:eastAsia="Arial" w:hAnsi="Arial" w:cs="Arial"/>
          <w:color w:val="000000" w:themeColor="text1"/>
          <w:sz w:val="22"/>
          <w:szCs w:val="22"/>
          <w:highlight w:val="white"/>
        </w:rPr>
      </w:pPr>
      <w:proofErr w:type="spellStart"/>
      <w:r w:rsidRPr="00162C90">
        <w:rPr>
          <w:rFonts w:ascii="Arial" w:eastAsia="Arial" w:hAnsi="Arial" w:cs="Arial"/>
          <w:color w:val="000000" w:themeColor="text1"/>
          <w:sz w:val="22"/>
          <w:szCs w:val="22"/>
          <w:highlight w:val="white"/>
        </w:rPr>
        <w:t>Wirba</w:t>
      </w:r>
      <w:proofErr w:type="spellEnd"/>
      <w:r w:rsidRPr="00162C90">
        <w:rPr>
          <w:rFonts w:ascii="Arial" w:eastAsia="Arial" w:hAnsi="Arial" w:cs="Arial"/>
          <w:color w:val="000000" w:themeColor="text1"/>
          <w:sz w:val="22"/>
          <w:szCs w:val="22"/>
          <w:highlight w:val="white"/>
        </w:rPr>
        <w:t xml:space="preserve">, A.V., 2023. Corporate social responsibility (CSR): The role of government in promoting CSR. </w:t>
      </w:r>
      <w:r w:rsidRPr="00162C90">
        <w:rPr>
          <w:rFonts w:ascii="Arial" w:eastAsia="Arial" w:hAnsi="Arial" w:cs="Arial"/>
          <w:i/>
          <w:color w:val="000000" w:themeColor="text1"/>
          <w:sz w:val="22"/>
          <w:szCs w:val="22"/>
          <w:highlight w:val="white"/>
        </w:rPr>
        <w:t>Journal of the Knowledge Economy</w:t>
      </w:r>
      <w:r w:rsidRPr="00162C90">
        <w:rPr>
          <w:rFonts w:ascii="Arial" w:eastAsia="Arial" w:hAnsi="Arial" w:cs="Arial"/>
          <w:color w:val="000000" w:themeColor="text1"/>
          <w:sz w:val="22"/>
          <w:szCs w:val="22"/>
          <w:highlight w:val="white"/>
        </w:rPr>
        <w:t>, pp.1-27.</w:t>
      </w:r>
    </w:p>
    <w:p w14:paraId="00000029" w14:textId="77777777" w:rsidR="00650570" w:rsidRPr="00162C90" w:rsidRDefault="00650570" w:rsidP="00FE4F34">
      <w:pPr>
        <w:ind w:left="360"/>
        <w:rPr>
          <w:rFonts w:ascii="Arial" w:eastAsia="Arial" w:hAnsi="Arial" w:cs="Arial"/>
          <w:color w:val="000000" w:themeColor="text1"/>
          <w:sz w:val="22"/>
          <w:szCs w:val="22"/>
          <w:highlight w:val="white"/>
        </w:rPr>
      </w:pPr>
    </w:p>
    <w:sectPr w:rsidR="00650570" w:rsidRPr="00162C90" w:rsidSect="00A92A5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E5FF3" w14:textId="77777777" w:rsidR="00256FF9" w:rsidRDefault="00256FF9" w:rsidP="00911A1F">
      <w:pPr>
        <w:spacing w:line="240" w:lineRule="auto"/>
      </w:pPr>
      <w:r>
        <w:separator/>
      </w:r>
    </w:p>
  </w:endnote>
  <w:endnote w:type="continuationSeparator" w:id="0">
    <w:p w14:paraId="06E01B00" w14:textId="77777777" w:rsidR="00256FF9" w:rsidRDefault="00256FF9" w:rsidP="00911A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423962"/>
      <w:docPartObj>
        <w:docPartGallery w:val="Page Numbers (Bottom of Page)"/>
        <w:docPartUnique/>
      </w:docPartObj>
    </w:sdtPr>
    <w:sdtEndPr>
      <w:rPr>
        <w:noProof/>
      </w:rPr>
    </w:sdtEndPr>
    <w:sdtContent>
      <w:p w14:paraId="54137C89" w14:textId="575CEA7E" w:rsidR="00911A1F" w:rsidRDefault="00911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AECCF0" w14:textId="77777777" w:rsidR="00911A1F" w:rsidRDefault="00911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B3C1E" w14:textId="77777777" w:rsidR="00256FF9" w:rsidRDefault="00256FF9" w:rsidP="00911A1F">
      <w:pPr>
        <w:spacing w:line="240" w:lineRule="auto"/>
      </w:pPr>
      <w:r>
        <w:separator/>
      </w:r>
    </w:p>
  </w:footnote>
  <w:footnote w:type="continuationSeparator" w:id="0">
    <w:p w14:paraId="61BFA756" w14:textId="77777777" w:rsidR="00256FF9" w:rsidRDefault="00256FF9" w:rsidP="00911A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FA66E0"/>
    <w:multiLevelType w:val="multilevel"/>
    <w:tmpl w:val="FBE051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9376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570"/>
    <w:rsid w:val="00162C90"/>
    <w:rsid w:val="00256FF9"/>
    <w:rsid w:val="002D1055"/>
    <w:rsid w:val="00620CFE"/>
    <w:rsid w:val="00650570"/>
    <w:rsid w:val="006D51EE"/>
    <w:rsid w:val="00911A1F"/>
    <w:rsid w:val="00A07612"/>
    <w:rsid w:val="00A92A57"/>
    <w:rsid w:val="00B46135"/>
    <w:rsid w:val="00C33C21"/>
    <w:rsid w:val="00CD2CBB"/>
    <w:rsid w:val="00E372E2"/>
    <w:rsid w:val="00E778B1"/>
    <w:rsid w:val="00EA5E31"/>
    <w:rsid w:val="00EF3486"/>
    <w:rsid w:val="00F4135C"/>
    <w:rsid w:val="00FE4F3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B78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11A1F"/>
    <w:pPr>
      <w:tabs>
        <w:tab w:val="center" w:pos="4513"/>
        <w:tab w:val="right" w:pos="9026"/>
      </w:tabs>
      <w:spacing w:line="240" w:lineRule="auto"/>
    </w:pPr>
  </w:style>
  <w:style w:type="character" w:customStyle="1" w:styleId="HeaderChar">
    <w:name w:val="Header Char"/>
    <w:basedOn w:val="DefaultParagraphFont"/>
    <w:link w:val="Header"/>
    <w:uiPriority w:val="99"/>
    <w:rsid w:val="00911A1F"/>
  </w:style>
  <w:style w:type="paragraph" w:styleId="Footer">
    <w:name w:val="footer"/>
    <w:basedOn w:val="Normal"/>
    <w:link w:val="FooterChar"/>
    <w:uiPriority w:val="99"/>
    <w:unhideWhenUsed/>
    <w:rsid w:val="00911A1F"/>
    <w:pPr>
      <w:tabs>
        <w:tab w:val="center" w:pos="4513"/>
        <w:tab w:val="right" w:pos="9026"/>
      </w:tabs>
      <w:spacing w:line="240" w:lineRule="auto"/>
    </w:pPr>
  </w:style>
  <w:style w:type="character" w:customStyle="1" w:styleId="FooterChar">
    <w:name w:val="Footer Char"/>
    <w:basedOn w:val="DefaultParagraphFont"/>
    <w:link w:val="Footer"/>
    <w:uiPriority w:val="99"/>
    <w:rsid w:val="00911A1F"/>
  </w:style>
  <w:style w:type="paragraph" w:styleId="TOCHeading">
    <w:name w:val="TOC Heading"/>
    <w:basedOn w:val="Heading1"/>
    <w:next w:val="Normal"/>
    <w:uiPriority w:val="39"/>
    <w:unhideWhenUsed/>
    <w:qFormat/>
    <w:rsid w:val="00911A1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11A1F"/>
    <w:pPr>
      <w:spacing w:after="100"/>
    </w:pPr>
  </w:style>
  <w:style w:type="character" w:styleId="Hyperlink">
    <w:name w:val="Hyperlink"/>
    <w:basedOn w:val="DefaultParagraphFont"/>
    <w:uiPriority w:val="99"/>
    <w:unhideWhenUsed/>
    <w:rsid w:val="00911A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bm.com/topics/business-sustainabili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54B61-8B00-447B-BEA3-86C454706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2758</Words>
  <Characters>15725</Characters>
  <Application>Microsoft Office Word</Application>
  <DocSecurity>0</DocSecurity>
  <Lines>131</Lines>
  <Paragraphs>36</Paragraphs>
  <ScaleCrop>false</ScaleCrop>
  <Company/>
  <LinksUpToDate>false</LinksUpToDate>
  <CharactersWithSpaces>18447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2024-05-05T12:44:00Z</dcterms:created>
  <dcterms:modified xsi:type="dcterms:W3CDTF">2024-05-05T12:44:00Z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ba4400e35563aae5a37420d5b84fe539e67044f0cb3208a60bbb19ce94814853</vt:lpwstr>
  </property>
</Properties>
</file>