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3C0D2" w14:textId="77777777" w:rsidR="00154BBA" w:rsidRPr="00316E1C" w:rsidRDefault="00000000" w:rsidP="00316E1C">
      <w:pPr>
        <w:widowControl w:val="0"/>
        <w:spacing w:line="360" w:lineRule="auto"/>
        <w:jc w:val="center"/>
        <w:rPr>
          <w:b/>
          <w:bCs/>
          <w:lang w:val="en-GB"/>
        </w:rPr>
      </w:pPr>
      <w:r w:rsidRPr="00316E1C">
        <w:rPr>
          <w:noProof/>
          <w:lang w:val="en-GB"/>
        </w:rPr>
        <w:drawing>
          <wp:inline distT="19050" distB="19050" distL="19050" distR="19050" wp14:anchorId="57BCB9FF" wp14:editId="7E3846F9">
            <wp:extent cx="2619248" cy="116586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619248" cy="1165860"/>
                    </a:xfrm>
                    <a:prstGeom prst="rect">
                      <a:avLst/>
                    </a:prstGeom>
                    <a:ln/>
                  </pic:spPr>
                </pic:pic>
              </a:graphicData>
            </a:graphic>
          </wp:inline>
        </w:drawing>
      </w:r>
    </w:p>
    <w:p w14:paraId="0CF91B33" w14:textId="7A92486A" w:rsidR="00154BBA" w:rsidRPr="00316E1C" w:rsidRDefault="00000000" w:rsidP="00316E1C">
      <w:pPr>
        <w:spacing w:line="360" w:lineRule="auto"/>
        <w:jc w:val="center"/>
        <w:rPr>
          <w:b/>
          <w:bCs/>
          <w:lang w:val="en-GB"/>
        </w:rPr>
      </w:pPr>
      <w:r w:rsidRPr="00316E1C">
        <w:rPr>
          <w:b/>
          <w:bCs/>
          <w:lang w:val="en-GB"/>
        </w:rPr>
        <w:t xml:space="preserve">Name: </w:t>
      </w:r>
      <w:r w:rsidR="00666567">
        <w:rPr>
          <w:b/>
          <w:bCs/>
          <w:lang w:val="en-GB"/>
        </w:rPr>
        <w:t xml:space="preserve">Cristian Andrey Castillo Hurtado </w:t>
      </w:r>
    </w:p>
    <w:p w14:paraId="4B951E03" w14:textId="66E06F67" w:rsidR="00154BBA" w:rsidRPr="00316E1C" w:rsidRDefault="00000000" w:rsidP="00316E1C">
      <w:pPr>
        <w:spacing w:line="360" w:lineRule="auto"/>
        <w:jc w:val="center"/>
        <w:rPr>
          <w:b/>
          <w:bCs/>
          <w:lang w:val="en-GB"/>
        </w:rPr>
      </w:pPr>
      <w:r w:rsidRPr="00316E1C">
        <w:rPr>
          <w:b/>
          <w:bCs/>
          <w:lang w:val="en-GB"/>
        </w:rPr>
        <w:t>Student ID:</w:t>
      </w:r>
      <w:r w:rsidR="00666567">
        <w:rPr>
          <w:b/>
          <w:bCs/>
          <w:lang w:val="en-GB"/>
        </w:rPr>
        <w:t xml:space="preserve"> 2517415</w:t>
      </w:r>
    </w:p>
    <w:p w14:paraId="32AD328E" w14:textId="77777777" w:rsidR="00154BBA" w:rsidRPr="00316E1C" w:rsidRDefault="00000000" w:rsidP="00316E1C">
      <w:pPr>
        <w:spacing w:line="360" w:lineRule="auto"/>
        <w:jc w:val="center"/>
        <w:rPr>
          <w:b/>
          <w:bCs/>
          <w:lang w:val="en-GB"/>
        </w:rPr>
      </w:pPr>
      <w:r w:rsidRPr="00316E1C">
        <w:rPr>
          <w:b/>
          <w:bCs/>
          <w:lang w:val="en-GB"/>
        </w:rPr>
        <w:t>Module Code:  LCHS4001</w:t>
      </w:r>
    </w:p>
    <w:p w14:paraId="397946C8" w14:textId="0692D289" w:rsidR="00154BBA" w:rsidRPr="00316E1C" w:rsidRDefault="00000000" w:rsidP="00316E1C">
      <w:pPr>
        <w:spacing w:line="360" w:lineRule="auto"/>
        <w:jc w:val="center"/>
        <w:rPr>
          <w:b/>
          <w:bCs/>
          <w:lang w:val="en-GB"/>
        </w:rPr>
      </w:pPr>
      <w:r w:rsidRPr="00316E1C">
        <w:rPr>
          <w:b/>
          <w:bCs/>
          <w:lang w:val="en-GB"/>
        </w:rPr>
        <w:t xml:space="preserve">Module:  Academic and Employability </w:t>
      </w:r>
      <w:r w:rsidR="00316E1C" w:rsidRPr="00316E1C">
        <w:rPr>
          <w:b/>
          <w:bCs/>
          <w:lang w:val="en-GB"/>
        </w:rPr>
        <w:t>Skills</w:t>
      </w:r>
    </w:p>
    <w:p w14:paraId="3B88F35B" w14:textId="7E5515F9" w:rsidR="00316E1C" w:rsidRPr="00316E1C" w:rsidRDefault="00000000" w:rsidP="00316E1C">
      <w:pPr>
        <w:spacing w:line="360" w:lineRule="auto"/>
        <w:jc w:val="center"/>
        <w:rPr>
          <w:b/>
          <w:bCs/>
          <w:lang w:val="en-GB"/>
        </w:rPr>
      </w:pPr>
      <w:r w:rsidRPr="00316E1C">
        <w:rPr>
          <w:b/>
          <w:bCs/>
          <w:lang w:val="en-GB"/>
        </w:rPr>
        <w:t>Lecturer:</w:t>
      </w:r>
      <w:r w:rsidR="00666567">
        <w:rPr>
          <w:b/>
          <w:bCs/>
          <w:lang w:val="en-GB"/>
        </w:rPr>
        <w:t xml:space="preserve"> Sam Parker </w:t>
      </w:r>
    </w:p>
    <w:p w14:paraId="04E54D5A" w14:textId="3CB50D80" w:rsidR="00316E1C" w:rsidRPr="00316E1C" w:rsidRDefault="00316E1C" w:rsidP="00316E1C">
      <w:pPr>
        <w:spacing w:line="360" w:lineRule="auto"/>
        <w:rPr>
          <w:b/>
          <w:bCs/>
          <w:lang w:val="en-GB"/>
        </w:rPr>
      </w:pPr>
      <w:r w:rsidRPr="00316E1C">
        <w:rPr>
          <w:b/>
          <w:bCs/>
          <w:lang w:val="en-GB"/>
        </w:rPr>
        <w:br w:type="page"/>
      </w:r>
    </w:p>
    <w:p w14:paraId="08AE4588" w14:textId="77777777" w:rsidR="00316E1C" w:rsidRPr="00316E1C" w:rsidRDefault="00316E1C" w:rsidP="00316E1C">
      <w:pPr>
        <w:spacing w:line="360" w:lineRule="auto"/>
        <w:jc w:val="center"/>
        <w:rPr>
          <w:b/>
          <w:bCs/>
          <w:lang w:val="en-GB"/>
        </w:rPr>
      </w:pPr>
    </w:p>
    <w:sdt>
      <w:sdtPr>
        <w:rPr>
          <w:rFonts w:ascii="Arial" w:eastAsia="Arial" w:hAnsi="Arial" w:cs="Arial"/>
          <w:color w:val="auto"/>
          <w:sz w:val="22"/>
          <w:szCs w:val="22"/>
          <w:lang w:val="en" w:eastAsia="en-IN"/>
        </w:rPr>
        <w:id w:val="-2146120771"/>
        <w:docPartObj>
          <w:docPartGallery w:val="Table of Contents"/>
          <w:docPartUnique/>
        </w:docPartObj>
      </w:sdtPr>
      <w:sdtEndPr>
        <w:rPr>
          <w:b/>
          <w:bCs/>
          <w:noProof/>
        </w:rPr>
      </w:sdtEndPr>
      <w:sdtContent>
        <w:p w14:paraId="6623B808" w14:textId="5BE7554B" w:rsidR="00316E1C" w:rsidRPr="00316E1C" w:rsidRDefault="00316E1C" w:rsidP="00316E1C">
          <w:pPr>
            <w:pStyle w:val="TOCHeading"/>
            <w:spacing w:line="360" w:lineRule="auto"/>
            <w:jc w:val="center"/>
            <w:rPr>
              <w:rFonts w:ascii="Arial" w:hAnsi="Arial" w:cs="Arial"/>
              <w:b/>
              <w:bCs/>
              <w:color w:val="auto"/>
              <w:sz w:val="22"/>
              <w:szCs w:val="22"/>
            </w:rPr>
          </w:pPr>
          <w:r w:rsidRPr="00316E1C">
            <w:rPr>
              <w:rFonts w:ascii="Arial" w:hAnsi="Arial" w:cs="Arial"/>
              <w:b/>
              <w:bCs/>
              <w:color w:val="auto"/>
              <w:sz w:val="22"/>
              <w:szCs w:val="22"/>
            </w:rPr>
            <w:t>Table of Contents</w:t>
          </w:r>
        </w:p>
        <w:p w14:paraId="6674E725" w14:textId="1C26B796" w:rsidR="00316E1C" w:rsidRPr="00316E1C" w:rsidRDefault="00316E1C" w:rsidP="00316E1C">
          <w:pPr>
            <w:pStyle w:val="TOC1"/>
            <w:tabs>
              <w:tab w:val="right" w:leader="dot" w:pos="9350"/>
            </w:tabs>
            <w:spacing w:line="360" w:lineRule="auto"/>
            <w:rPr>
              <w:rFonts w:eastAsiaTheme="minorEastAsia"/>
              <w:noProof/>
              <w:kern w:val="2"/>
              <w:lang w:val="en-IN"/>
              <w14:ligatures w14:val="standardContextual"/>
            </w:rPr>
          </w:pPr>
          <w:r w:rsidRPr="00316E1C">
            <w:fldChar w:fldCharType="begin"/>
          </w:r>
          <w:r w:rsidRPr="00316E1C">
            <w:instrText xml:space="preserve"> TOC \o "1-3" \h \z \u </w:instrText>
          </w:r>
          <w:r w:rsidRPr="00316E1C">
            <w:fldChar w:fldCharType="separate"/>
          </w:r>
          <w:hyperlink w:anchor="_Toc227666748" w:history="1">
            <w:r w:rsidRPr="00316E1C">
              <w:rPr>
                <w:rStyle w:val="Hyperlink"/>
                <w:noProof/>
                <w:lang w:val="en-GB"/>
              </w:rPr>
              <w:t>1. Introduction</w:t>
            </w:r>
            <w:r w:rsidRPr="00316E1C">
              <w:rPr>
                <w:noProof/>
                <w:webHidden/>
              </w:rPr>
              <w:tab/>
            </w:r>
            <w:r w:rsidRPr="00316E1C">
              <w:rPr>
                <w:noProof/>
                <w:webHidden/>
              </w:rPr>
              <w:fldChar w:fldCharType="begin"/>
            </w:r>
            <w:r w:rsidRPr="00316E1C">
              <w:rPr>
                <w:noProof/>
                <w:webHidden/>
              </w:rPr>
              <w:instrText xml:space="preserve"> PAGEREF _Toc227666748 \h </w:instrText>
            </w:r>
            <w:r w:rsidRPr="00316E1C">
              <w:rPr>
                <w:noProof/>
                <w:webHidden/>
              </w:rPr>
            </w:r>
            <w:r w:rsidRPr="00316E1C">
              <w:rPr>
                <w:noProof/>
                <w:webHidden/>
              </w:rPr>
              <w:fldChar w:fldCharType="separate"/>
            </w:r>
            <w:r w:rsidRPr="00316E1C">
              <w:rPr>
                <w:noProof/>
                <w:webHidden/>
              </w:rPr>
              <w:t>3</w:t>
            </w:r>
            <w:r w:rsidRPr="00316E1C">
              <w:rPr>
                <w:noProof/>
                <w:webHidden/>
              </w:rPr>
              <w:fldChar w:fldCharType="end"/>
            </w:r>
          </w:hyperlink>
        </w:p>
        <w:p w14:paraId="2DD45501" w14:textId="6A38EBF8" w:rsidR="00316E1C" w:rsidRPr="00316E1C" w:rsidRDefault="00316E1C" w:rsidP="00316E1C">
          <w:pPr>
            <w:pStyle w:val="TOC1"/>
            <w:tabs>
              <w:tab w:val="right" w:leader="dot" w:pos="9350"/>
            </w:tabs>
            <w:spacing w:line="360" w:lineRule="auto"/>
            <w:rPr>
              <w:rFonts w:eastAsiaTheme="minorEastAsia"/>
              <w:noProof/>
              <w:kern w:val="2"/>
              <w:lang w:val="en-IN"/>
              <w14:ligatures w14:val="standardContextual"/>
            </w:rPr>
          </w:pPr>
          <w:hyperlink w:anchor="_Toc227666749" w:history="1">
            <w:r w:rsidRPr="00316E1C">
              <w:rPr>
                <w:rStyle w:val="Hyperlink"/>
                <w:noProof/>
                <w:lang w:val="en-GB"/>
              </w:rPr>
              <w:t>2. Nurses in the Health and Social Care Field</w:t>
            </w:r>
            <w:r w:rsidRPr="00316E1C">
              <w:rPr>
                <w:noProof/>
                <w:webHidden/>
              </w:rPr>
              <w:tab/>
            </w:r>
            <w:r w:rsidRPr="00316E1C">
              <w:rPr>
                <w:noProof/>
                <w:webHidden/>
              </w:rPr>
              <w:fldChar w:fldCharType="begin"/>
            </w:r>
            <w:r w:rsidRPr="00316E1C">
              <w:rPr>
                <w:noProof/>
                <w:webHidden/>
              </w:rPr>
              <w:instrText xml:space="preserve"> PAGEREF _Toc227666749 \h </w:instrText>
            </w:r>
            <w:r w:rsidRPr="00316E1C">
              <w:rPr>
                <w:noProof/>
                <w:webHidden/>
              </w:rPr>
            </w:r>
            <w:r w:rsidRPr="00316E1C">
              <w:rPr>
                <w:noProof/>
                <w:webHidden/>
              </w:rPr>
              <w:fldChar w:fldCharType="separate"/>
            </w:r>
            <w:r w:rsidRPr="00316E1C">
              <w:rPr>
                <w:noProof/>
                <w:webHidden/>
              </w:rPr>
              <w:t>3</w:t>
            </w:r>
            <w:r w:rsidRPr="00316E1C">
              <w:rPr>
                <w:noProof/>
                <w:webHidden/>
              </w:rPr>
              <w:fldChar w:fldCharType="end"/>
            </w:r>
          </w:hyperlink>
        </w:p>
        <w:p w14:paraId="45CDC3AE" w14:textId="2B44EDC1" w:rsidR="00316E1C" w:rsidRPr="00316E1C" w:rsidRDefault="00316E1C" w:rsidP="00316E1C">
          <w:pPr>
            <w:pStyle w:val="TOC2"/>
            <w:tabs>
              <w:tab w:val="right" w:leader="dot" w:pos="9350"/>
            </w:tabs>
            <w:spacing w:line="360" w:lineRule="auto"/>
            <w:rPr>
              <w:rFonts w:eastAsiaTheme="minorEastAsia"/>
              <w:noProof/>
              <w:kern w:val="2"/>
              <w:lang w:val="en-IN"/>
              <w14:ligatures w14:val="standardContextual"/>
            </w:rPr>
          </w:pPr>
          <w:hyperlink w:anchor="_Toc227666750" w:history="1">
            <w:r w:rsidRPr="00316E1C">
              <w:rPr>
                <w:rStyle w:val="Hyperlink"/>
                <w:noProof/>
                <w:lang w:val="en-GB"/>
              </w:rPr>
              <w:t>2.1 Description of a nurse in Health and Social Care</w:t>
            </w:r>
            <w:r w:rsidRPr="00316E1C">
              <w:rPr>
                <w:noProof/>
                <w:webHidden/>
              </w:rPr>
              <w:tab/>
            </w:r>
            <w:r w:rsidRPr="00316E1C">
              <w:rPr>
                <w:noProof/>
                <w:webHidden/>
              </w:rPr>
              <w:fldChar w:fldCharType="begin"/>
            </w:r>
            <w:r w:rsidRPr="00316E1C">
              <w:rPr>
                <w:noProof/>
                <w:webHidden/>
              </w:rPr>
              <w:instrText xml:space="preserve"> PAGEREF _Toc227666750 \h </w:instrText>
            </w:r>
            <w:r w:rsidRPr="00316E1C">
              <w:rPr>
                <w:noProof/>
                <w:webHidden/>
              </w:rPr>
            </w:r>
            <w:r w:rsidRPr="00316E1C">
              <w:rPr>
                <w:noProof/>
                <w:webHidden/>
              </w:rPr>
              <w:fldChar w:fldCharType="separate"/>
            </w:r>
            <w:r w:rsidRPr="00316E1C">
              <w:rPr>
                <w:noProof/>
                <w:webHidden/>
              </w:rPr>
              <w:t>3</w:t>
            </w:r>
            <w:r w:rsidRPr="00316E1C">
              <w:rPr>
                <w:noProof/>
                <w:webHidden/>
              </w:rPr>
              <w:fldChar w:fldCharType="end"/>
            </w:r>
          </w:hyperlink>
        </w:p>
        <w:p w14:paraId="01D8CC85" w14:textId="5A379962" w:rsidR="00316E1C" w:rsidRPr="00316E1C" w:rsidRDefault="00316E1C" w:rsidP="00316E1C">
          <w:pPr>
            <w:pStyle w:val="TOC2"/>
            <w:tabs>
              <w:tab w:val="right" w:leader="dot" w:pos="9350"/>
            </w:tabs>
            <w:spacing w:line="360" w:lineRule="auto"/>
            <w:rPr>
              <w:rFonts w:eastAsiaTheme="minorEastAsia"/>
              <w:noProof/>
              <w:kern w:val="2"/>
              <w:lang w:val="en-IN"/>
              <w14:ligatures w14:val="standardContextual"/>
            </w:rPr>
          </w:pPr>
          <w:hyperlink w:anchor="_Toc227666751" w:history="1">
            <w:r w:rsidRPr="00316E1C">
              <w:rPr>
                <w:rStyle w:val="Hyperlink"/>
                <w:noProof/>
                <w:lang w:val="en-GB"/>
              </w:rPr>
              <w:t>2.2 Explanation of Most Significant Skills Needed for Nurses in Health and Social Care</w:t>
            </w:r>
            <w:r w:rsidRPr="00316E1C">
              <w:rPr>
                <w:noProof/>
                <w:webHidden/>
              </w:rPr>
              <w:tab/>
            </w:r>
            <w:r w:rsidRPr="00316E1C">
              <w:rPr>
                <w:noProof/>
                <w:webHidden/>
              </w:rPr>
              <w:fldChar w:fldCharType="begin"/>
            </w:r>
            <w:r w:rsidRPr="00316E1C">
              <w:rPr>
                <w:noProof/>
                <w:webHidden/>
              </w:rPr>
              <w:instrText xml:space="preserve"> PAGEREF _Toc227666751 \h </w:instrText>
            </w:r>
            <w:r w:rsidRPr="00316E1C">
              <w:rPr>
                <w:noProof/>
                <w:webHidden/>
              </w:rPr>
            </w:r>
            <w:r w:rsidRPr="00316E1C">
              <w:rPr>
                <w:noProof/>
                <w:webHidden/>
              </w:rPr>
              <w:fldChar w:fldCharType="separate"/>
            </w:r>
            <w:r w:rsidRPr="00316E1C">
              <w:rPr>
                <w:noProof/>
                <w:webHidden/>
              </w:rPr>
              <w:t>3</w:t>
            </w:r>
            <w:r w:rsidRPr="00316E1C">
              <w:rPr>
                <w:noProof/>
                <w:webHidden/>
              </w:rPr>
              <w:fldChar w:fldCharType="end"/>
            </w:r>
          </w:hyperlink>
        </w:p>
        <w:p w14:paraId="752AC9C7" w14:textId="1407DB9B" w:rsidR="00316E1C" w:rsidRPr="00316E1C" w:rsidRDefault="00316E1C" w:rsidP="00316E1C">
          <w:pPr>
            <w:pStyle w:val="TOC1"/>
            <w:tabs>
              <w:tab w:val="right" w:leader="dot" w:pos="9350"/>
            </w:tabs>
            <w:spacing w:line="360" w:lineRule="auto"/>
            <w:rPr>
              <w:rFonts w:eastAsiaTheme="minorEastAsia"/>
              <w:noProof/>
              <w:kern w:val="2"/>
              <w:lang w:val="en-IN"/>
              <w14:ligatures w14:val="standardContextual"/>
            </w:rPr>
          </w:pPr>
          <w:hyperlink w:anchor="_Toc227666752" w:history="1">
            <w:r w:rsidRPr="00316E1C">
              <w:rPr>
                <w:rStyle w:val="Hyperlink"/>
                <w:noProof/>
                <w:lang w:val="en-GB"/>
              </w:rPr>
              <w:t>3. Strategies for Skill Improvement for Nurses</w:t>
            </w:r>
            <w:r w:rsidRPr="00316E1C">
              <w:rPr>
                <w:noProof/>
                <w:webHidden/>
              </w:rPr>
              <w:tab/>
            </w:r>
            <w:r w:rsidRPr="00316E1C">
              <w:rPr>
                <w:noProof/>
                <w:webHidden/>
              </w:rPr>
              <w:fldChar w:fldCharType="begin"/>
            </w:r>
            <w:r w:rsidRPr="00316E1C">
              <w:rPr>
                <w:noProof/>
                <w:webHidden/>
              </w:rPr>
              <w:instrText xml:space="preserve"> PAGEREF _Toc227666752 \h </w:instrText>
            </w:r>
            <w:r w:rsidRPr="00316E1C">
              <w:rPr>
                <w:noProof/>
                <w:webHidden/>
              </w:rPr>
            </w:r>
            <w:r w:rsidRPr="00316E1C">
              <w:rPr>
                <w:noProof/>
                <w:webHidden/>
              </w:rPr>
              <w:fldChar w:fldCharType="separate"/>
            </w:r>
            <w:r w:rsidRPr="00316E1C">
              <w:rPr>
                <w:noProof/>
                <w:webHidden/>
              </w:rPr>
              <w:t>4</w:t>
            </w:r>
            <w:r w:rsidRPr="00316E1C">
              <w:rPr>
                <w:noProof/>
                <w:webHidden/>
              </w:rPr>
              <w:fldChar w:fldCharType="end"/>
            </w:r>
          </w:hyperlink>
        </w:p>
        <w:p w14:paraId="058BD1BB" w14:textId="36D00D3F" w:rsidR="00316E1C" w:rsidRPr="00316E1C" w:rsidRDefault="00316E1C" w:rsidP="00316E1C">
          <w:pPr>
            <w:pStyle w:val="TOC2"/>
            <w:tabs>
              <w:tab w:val="right" w:leader="dot" w:pos="9350"/>
            </w:tabs>
            <w:spacing w:line="360" w:lineRule="auto"/>
            <w:rPr>
              <w:rFonts w:eastAsiaTheme="minorEastAsia"/>
              <w:noProof/>
              <w:kern w:val="2"/>
              <w:lang w:val="en-IN"/>
              <w14:ligatures w14:val="standardContextual"/>
            </w:rPr>
          </w:pPr>
          <w:hyperlink w:anchor="_Toc227666753" w:history="1">
            <w:r w:rsidRPr="00316E1C">
              <w:rPr>
                <w:rStyle w:val="Hyperlink"/>
                <w:noProof/>
                <w:lang w:val="en-GB"/>
              </w:rPr>
              <w:t>3.1 Three Strategies to Improve the Skills of Nurses</w:t>
            </w:r>
            <w:r w:rsidRPr="00316E1C">
              <w:rPr>
                <w:noProof/>
                <w:webHidden/>
              </w:rPr>
              <w:tab/>
            </w:r>
            <w:r w:rsidRPr="00316E1C">
              <w:rPr>
                <w:noProof/>
                <w:webHidden/>
              </w:rPr>
              <w:fldChar w:fldCharType="begin"/>
            </w:r>
            <w:r w:rsidRPr="00316E1C">
              <w:rPr>
                <w:noProof/>
                <w:webHidden/>
              </w:rPr>
              <w:instrText xml:space="preserve"> PAGEREF _Toc227666753 \h </w:instrText>
            </w:r>
            <w:r w:rsidRPr="00316E1C">
              <w:rPr>
                <w:noProof/>
                <w:webHidden/>
              </w:rPr>
            </w:r>
            <w:r w:rsidRPr="00316E1C">
              <w:rPr>
                <w:noProof/>
                <w:webHidden/>
              </w:rPr>
              <w:fldChar w:fldCharType="separate"/>
            </w:r>
            <w:r w:rsidRPr="00316E1C">
              <w:rPr>
                <w:noProof/>
                <w:webHidden/>
              </w:rPr>
              <w:t>4</w:t>
            </w:r>
            <w:r w:rsidRPr="00316E1C">
              <w:rPr>
                <w:noProof/>
                <w:webHidden/>
              </w:rPr>
              <w:fldChar w:fldCharType="end"/>
            </w:r>
          </w:hyperlink>
        </w:p>
        <w:p w14:paraId="5FF9B5D8" w14:textId="15AF9993" w:rsidR="00316E1C" w:rsidRPr="00316E1C" w:rsidRDefault="00316E1C" w:rsidP="00316E1C">
          <w:pPr>
            <w:pStyle w:val="TOC1"/>
            <w:tabs>
              <w:tab w:val="right" w:leader="dot" w:pos="9350"/>
            </w:tabs>
            <w:spacing w:line="360" w:lineRule="auto"/>
            <w:rPr>
              <w:rFonts w:eastAsiaTheme="minorEastAsia"/>
              <w:noProof/>
              <w:kern w:val="2"/>
              <w:lang w:val="en-IN"/>
              <w14:ligatures w14:val="standardContextual"/>
            </w:rPr>
          </w:pPr>
          <w:hyperlink w:anchor="_Toc227666754" w:history="1">
            <w:r w:rsidRPr="00316E1C">
              <w:rPr>
                <w:rStyle w:val="Hyperlink"/>
                <w:noProof/>
                <w:lang w:val="en-GB"/>
              </w:rPr>
              <w:t>4. Conclusion</w:t>
            </w:r>
            <w:r w:rsidRPr="00316E1C">
              <w:rPr>
                <w:noProof/>
                <w:webHidden/>
              </w:rPr>
              <w:tab/>
            </w:r>
            <w:r w:rsidRPr="00316E1C">
              <w:rPr>
                <w:noProof/>
                <w:webHidden/>
              </w:rPr>
              <w:fldChar w:fldCharType="begin"/>
            </w:r>
            <w:r w:rsidRPr="00316E1C">
              <w:rPr>
                <w:noProof/>
                <w:webHidden/>
              </w:rPr>
              <w:instrText xml:space="preserve"> PAGEREF _Toc227666754 \h </w:instrText>
            </w:r>
            <w:r w:rsidRPr="00316E1C">
              <w:rPr>
                <w:noProof/>
                <w:webHidden/>
              </w:rPr>
            </w:r>
            <w:r w:rsidRPr="00316E1C">
              <w:rPr>
                <w:noProof/>
                <w:webHidden/>
              </w:rPr>
              <w:fldChar w:fldCharType="separate"/>
            </w:r>
            <w:r w:rsidRPr="00316E1C">
              <w:rPr>
                <w:noProof/>
                <w:webHidden/>
              </w:rPr>
              <w:t>5</w:t>
            </w:r>
            <w:r w:rsidRPr="00316E1C">
              <w:rPr>
                <w:noProof/>
                <w:webHidden/>
              </w:rPr>
              <w:fldChar w:fldCharType="end"/>
            </w:r>
          </w:hyperlink>
        </w:p>
        <w:p w14:paraId="09C2012E" w14:textId="726FA30F" w:rsidR="00316E1C" w:rsidRPr="00316E1C" w:rsidRDefault="00316E1C" w:rsidP="00316E1C">
          <w:pPr>
            <w:pStyle w:val="TOC1"/>
            <w:tabs>
              <w:tab w:val="right" w:leader="dot" w:pos="9350"/>
            </w:tabs>
            <w:spacing w:line="360" w:lineRule="auto"/>
            <w:rPr>
              <w:rFonts w:eastAsiaTheme="minorEastAsia"/>
              <w:noProof/>
              <w:kern w:val="2"/>
              <w:lang w:val="en-IN"/>
              <w14:ligatures w14:val="standardContextual"/>
            </w:rPr>
          </w:pPr>
          <w:hyperlink w:anchor="_Toc227666755" w:history="1">
            <w:r w:rsidRPr="00316E1C">
              <w:rPr>
                <w:rStyle w:val="Hyperlink"/>
                <w:noProof/>
                <w:lang w:val="en-GB"/>
              </w:rPr>
              <w:t>5. Reference List</w:t>
            </w:r>
            <w:r w:rsidRPr="00316E1C">
              <w:rPr>
                <w:noProof/>
                <w:webHidden/>
              </w:rPr>
              <w:tab/>
            </w:r>
            <w:r w:rsidRPr="00316E1C">
              <w:rPr>
                <w:noProof/>
                <w:webHidden/>
              </w:rPr>
              <w:fldChar w:fldCharType="begin"/>
            </w:r>
            <w:r w:rsidRPr="00316E1C">
              <w:rPr>
                <w:noProof/>
                <w:webHidden/>
              </w:rPr>
              <w:instrText xml:space="preserve"> PAGEREF _Toc227666755 \h </w:instrText>
            </w:r>
            <w:r w:rsidRPr="00316E1C">
              <w:rPr>
                <w:noProof/>
                <w:webHidden/>
              </w:rPr>
            </w:r>
            <w:r w:rsidRPr="00316E1C">
              <w:rPr>
                <w:noProof/>
                <w:webHidden/>
              </w:rPr>
              <w:fldChar w:fldCharType="separate"/>
            </w:r>
            <w:r w:rsidRPr="00316E1C">
              <w:rPr>
                <w:noProof/>
                <w:webHidden/>
              </w:rPr>
              <w:t>6</w:t>
            </w:r>
            <w:r w:rsidRPr="00316E1C">
              <w:rPr>
                <w:noProof/>
                <w:webHidden/>
              </w:rPr>
              <w:fldChar w:fldCharType="end"/>
            </w:r>
          </w:hyperlink>
        </w:p>
        <w:p w14:paraId="0357FF6C" w14:textId="72B3EFCA" w:rsidR="00316E1C" w:rsidRPr="00316E1C" w:rsidRDefault="00316E1C" w:rsidP="00316E1C">
          <w:pPr>
            <w:spacing w:line="360" w:lineRule="auto"/>
          </w:pPr>
          <w:r w:rsidRPr="00316E1C">
            <w:rPr>
              <w:b/>
              <w:bCs/>
              <w:noProof/>
            </w:rPr>
            <w:fldChar w:fldCharType="end"/>
          </w:r>
        </w:p>
      </w:sdtContent>
    </w:sdt>
    <w:p w14:paraId="7C9D2E49" w14:textId="5631E6C7" w:rsidR="00154BBA" w:rsidRPr="00316E1C" w:rsidRDefault="00000000" w:rsidP="00316E1C">
      <w:pPr>
        <w:spacing w:line="360" w:lineRule="auto"/>
        <w:jc w:val="center"/>
        <w:rPr>
          <w:b/>
          <w:bCs/>
          <w:lang w:val="en-GB"/>
        </w:rPr>
      </w:pPr>
      <w:r w:rsidRPr="00316E1C">
        <w:rPr>
          <w:b/>
          <w:bCs/>
          <w:lang w:val="en-GB"/>
        </w:rPr>
        <w:t xml:space="preserve">  </w:t>
      </w:r>
    </w:p>
    <w:p w14:paraId="3505993C" w14:textId="77777777" w:rsidR="00154BBA" w:rsidRPr="00316E1C" w:rsidRDefault="00000000" w:rsidP="00316E1C">
      <w:pPr>
        <w:spacing w:line="360" w:lineRule="auto"/>
        <w:jc w:val="both"/>
        <w:rPr>
          <w:b/>
          <w:bCs/>
          <w:lang w:val="en-GB"/>
        </w:rPr>
      </w:pPr>
      <w:r w:rsidRPr="00316E1C">
        <w:rPr>
          <w:lang w:val="en-GB"/>
        </w:rPr>
        <w:br w:type="page"/>
      </w:r>
    </w:p>
    <w:p w14:paraId="32D4703C" w14:textId="4D8AA079" w:rsidR="00154BBA" w:rsidRPr="00316E1C" w:rsidRDefault="00000000" w:rsidP="00316E1C">
      <w:pPr>
        <w:pStyle w:val="Heading1"/>
        <w:spacing w:line="360" w:lineRule="auto"/>
        <w:rPr>
          <w:b w:val="0"/>
          <w:sz w:val="22"/>
          <w:szCs w:val="22"/>
          <w:lang w:val="en-GB"/>
        </w:rPr>
      </w:pPr>
      <w:bookmarkStart w:id="0" w:name="_Toc227666748"/>
      <w:r w:rsidRPr="00316E1C">
        <w:rPr>
          <w:sz w:val="22"/>
          <w:szCs w:val="22"/>
          <w:lang w:val="en-GB"/>
        </w:rPr>
        <w:lastRenderedPageBreak/>
        <w:t>1. Introduction</w:t>
      </w:r>
      <w:bookmarkEnd w:id="0"/>
    </w:p>
    <w:p w14:paraId="1AE274AE" w14:textId="32938B08" w:rsidR="00154BBA" w:rsidRPr="00316E1C" w:rsidRDefault="00000000" w:rsidP="00316E1C">
      <w:pPr>
        <w:spacing w:line="360" w:lineRule="auto"/>
        <w:jc w:val="both"/>
        <w:rPr>
          <w:lang w:val="en-GB"/>
        </w:rPr>
      </w:pPr>
      <w:r w:rsidRPr="00316E1C">
        <w:rPr>
          <w:lang w:val="en-GB"/>
        </w:rPr>
        <w:t>The Health and Social Care sector constitutes an important part of the public infrastructure because it plays a key role in assisting vulnerable groups of people (</w:t>
      </w:r>
      <w:proofErr w:type="spellStart"/>
      <w:r w:rsidRPr="00316E1C">
        <w:rPr>
          <w:highlight w:val="white"/>
          <w:lang w:val="en-GB"/>
        </w:rPr>
        <w:t>Yokobori</w:t>
      </w:r>
      <w:proofErr w:type="spellEnd"/>
      <w:r w:rsidRPr="00316E1C">
        <w:rPr>
          <w:highlight w:val="white"/>
          <w:lang w:val="en-GB"/>
        </w:rPr>
        <w:t xml:space="preserve"> </w:t>
      </w:r>
      <w:r w:rsidRPr="00316E1C">
        <w:rPr>
          <w:i/>
          <w:iCs/>
          <w:highlight w:val="white"/>
          <w:lang w:val="en-GB"/>
        </w:rPr>
        <w:t>et al</w:t>
      </w:r>
      <w:r w:rsidRPr="00316E1C">
        <w:rPr>
          <w:highlight w:val="white"/>
          <w:lang w:val="en-GB"/>
        </w:rPr>
        <w:t>. 2023)</w:t>
      </w:r>
      <w:r w:rsidRPr="00316E1C">
        <w:rPr>
          <w:lang w:val="en-GB"/>
        </w:rPr>
        <w:t xml:space="preserve">. This study seeks to </w:t>
      </w:r>
      <w:r w:rsidR="00316E1C" w:rsidRPr="00316E1C">
        <w:rPr>
          <w:lang w:val="en-GB"/>
        </w:rPr>
        <w:t>analyse</w:t>
      </w:r>
      <w:r w:rsidRPr="00316E1C">
        <w:rPr>
          <w:lang w:val="en-GB"/>
        </w:rPr>
        <w:t xml:space="preserve"> the importance of the nurse in HIV management as one of the most important aspects of modern health care. The study intends to outline </w:t>
      </w:r>
      <w:r w:rsidR="00316E1C" w:rsidRPr="00316E1C">
        <w:rPr>
          <w:lang w:val="en-GB"/>
        </w:rPr>
        <w:t xml:space="preserve">the </w:t>
      </w:r>
      <w:r w:rsidRPr="00316E1C">
        <w:rPr>
          <w:lang w:val="en-GB"/>
        </w:rPr>
        <w:t>main functions that a nurse performs while dealing with HIV-infected patients and three competencies that are important for delivering effective assistance to patients. In addition, methods of development of the mentioned skills will be described.</w:t>
      </w:r>
    </w:p>
    <w:p w14:paraId="7CA30A9A" w14:textId="4C7CF585" w:rsidR="00154BBA" w:rsidRPr="00316E1C" w:rsidRDefault="00000000" w:rsidP="00316E1C">
      <w:pPr>
        <w:pStyle w:val="Heading1"/>
        <w:spacing w:line="360" w:lineRule="auto"/>
        <w:rPr>
          <w:b w:val="0"/>
          <w:sz w:val="22"/>
          <w:szCs w:val="22"/>
          <w:lang w:val="en-GB"/>
        </w:rPr>
      </w:pPr>
      <w:bookmarkStart w:id="1" w:name="_Toc227666749"/>
      <w:r w:rsidRPr="00316E1C">
        <w:rPr>
          <w:sz w:val="22"/>
          <w:szCs w:val="22"/>
          <w:lang w:val="en-GB"/>
        </w:rPr>
        <w:t>2</w:t>
      </w:r>
      <w:r w:rsidR="00316E1C" w:rsidRPr="00316E1C">
        <w:rPr>
          <w:sz w:val="22"/>
          <w:szCs w:val="22"/>
          <w:lang w:val="en-GB"/>
        </w:rPr>
        <w:t>.</w:t>
      </w:r>
      <w:r w:rsidRPr="00316E1C">
        <w:rPr>
          <w:sz w:val="22"/>
          <w:szCs w:val="22"/>
          <w:lang w:val="en-GB"/>
        </w:rPr>
        <w:t xml:space="preserve"> </w:t>
      </w:r>
      <w:r w:rsidR="00316E1C" w:rsidRPr="00316E1C">
        <w:rPr>
          <w:sz w:val="22"/>
          <w:szCs w:val="22"/>
          <w:lang w:val="en-GB"/>
        </w:rPr>
        <w:t>Nurses</w:t>
      </w:r>
      <w:r w:rsidRPr="00316E1C">
        <w:rPr>
          <w:sz w:val="22"/>
          <w:szCs w:val="22"/>
          <w:lang w:val="en-GB"/>
        </w:rPr>
        <w:t xml:space="preserve"> in the Health and Social Care Field</w:t>
      </w:r>
      <w:bookmarkEnd w:id="1"/>
      <w:r w:rsidRPr="00316E1C">
        <w:rPr>
          <w:sz w:val="22"/>
          <w:szCs w:val="22"/>
          <w:lang w:val="en-GB"/>
        </w:rPr>
        <w:t xml:space="preserve"> </w:t>
      </w:r>
    </w:p>
    <w:p w14:paraId="15DABC85" w14:textId="11ECBC62" w:rsidR="00154BBA" w:rsidRPr="00316E1C" w:rsidRDefault="00000000" w:rsidP="00316E1C">
      <w:pPr>
        <w:pStyle w:val="Heading2"/>
        <w:spacing w:line="360" w:lineRule="auto"/>
        <w:rPr>
          <w:b w:val="0"/>
          <w:sz w:val="22"/>
          <w:szCs w:val="22"/>
          <w:lang w:val="en-GB"/>
        </w:rPr>
      </w:pPr>
      <w:bookmarkStart w:id="2" w:name="_Toc227666750"/>
      <w:r w:rsidRPr="00316E1C">
        <w:rPr>
          <w:sz w:val="22"/>
          <w:szCs w:val="22"/>
          <w:lang w:val="en-GB"/>
        </w:rPr>
        <w:t xml:space="preserve">2.1 Description of </w:t>
      </w:r>
      <w:r w:rsidR="00316E1C" w:rsidRPr="00316E1C">
        <w:rPr>
          <w:sz w:val="22"/>
          <w:szCs w:val="22"/>
          <w:lang w:val="en-GB"/>
        </w:rPr>
        <w:t xml:space="preserve">a </w:t>
      </w:r>
      <w:r w:rsidRPr="00316E1C">
        <w:rPr>
          <w:sz w:val="22"/>
          <w:szCs w:val="22"/>
          <w:lang w:val="en-GB"/>
        </w:rPr>
        <w:t>nurse in Health and Social Care</w:t>
      </w:r>
      <w:bookmarkEnd w:id="2"/>
      <w:r w:rsidRPr="00316E1C">
        <w:rPr>
          <w:sz w:val="22"/>
          <w:szCs w:val="22"/>
          <w:lang w:val="en-GB"/>
        </w:rPr>
        <w:t xml:space="preserve">  </w:t>
      </w:r>
    </w:p>
    <w:p w14:paraId="037EF67D" w14:textId="77777777" w:rsidR="00154BBA" w:rsidRPr="00316E1C" w:rsidRDefault="00000000" w:rsidP="00316E1C">
      <w:pPr>
        <w:spacing w:line="360" w:lineRule="auto"/>
        <w:jc w:val="both"/>
        <w:rPr>
          <w:lang w:val="en-GB"/>
        </w:rPr>
      </w:pPr>
      <w:r w:rsidRPr="00316E1C">
        <w:rPr>
          <w:lang w:val="en-GB"/>
        </w:rPr>
        <w:t xml:space="preserve">A nurse is one of the most crucial job roles in the health care industry, and this job role is also considered the backbone of the health care industry. Nurses are the key responsible individuals for giving care and treating patients properly. Moreover, monitoring the patient and routine check-ups are also one of the key responsibilities of the nurses. Nurses are also responsible for monitoring the effectiveness of the medicine in the treatment of patients (Goodwin, 2024). Moreover, nurses are also responsible for educating the patients and their families about the progress of the treatment. Preparing the patient for any type of clinical inspection is also a crucial responsibility of an individual in the nurse job role. However, recording the history of the patients is also a critical job of the nurse. It also helps to enhance the treatment by analysing the medical history of the patients. </w:t>
      </w:r>
    </w:p>
    <w:p w14:paraId="38C2C76B" w14:textId="55606371" w:rsidR="00154BBA" w:rsidRPr="00316E1C" w:rsidRDefault="00000000" w:rsidP="00316E1C">
      <w:pPr>
        <w:spacing w:line="360" w:lineRule="auto"/>
        <w:jc w:val="both"/>
        <w:rPr>
          <w:lang w:val="en-GB"/>
        </w:rPr>
      </w:pPr>
      <w:r w:rsidRPr="00316E1C">
        <w:rPr>
          <w:lang w:val="en-GB"/>
        </w:rPr>
        <w:t xml:space="preserve">Verbal communication and active listening are vital skills for any nurse to give the proper treatment to the patients. Moreover, attention to detail in the medical field is also important. Moreover, the skills of the nurses are all very important to treat patients with HIV. This patient needs to receive proper supervision and specialised care to improve </w:t>
      </w:r>
      <w:r w:rsidR="00316E1C" w:rsidRPr="00316E1C">
        <w:rPr>
          <w:lang w:val="en-GB"/>
        </w:rPr>
        <w:t>their</w:t>
      </w:r>
      <w:r w:rsidRPr="00316E1C">
        <w:rPr>
          <w:lang w:val="en-GB"/>
        </w:rPr>
        <w:t xml:space="preserve"> health of the patient.</w:t>
      </w:r>
    </w:p>
    <w:p w14:paraId="23691B94" w14:textId="65CB660F" w:rsidR="00154BBA" w:rsidRPr="00316E1C" w:rsidRDefault="00000000" w:rsidP="00316E1C">
      <w:pPr>
        <w:pStyle w:val="Heading2"/>
        <w:spacing w:line="360" w:lineRule="auto"/>
        <w:rPr>
          <w:b w:val="0"/>
          <w:sz w:val="22"/>
          <w:szCs w:val="22"/>
          <w:lang w:val="en-GB"/>
        </w:rPr>
      </w:pPr>
      <w:bookmarkStart w:id="3" w:name="_Toc227666751"/>
      <w:r w:rsidRPr="00316E1C">
        <w:rPr>
          <w:sz w:val="22"/>
          <w:szCs w:val="22"/>
          <w:lang w:val="en-GB"/>
        </w:rPr>
        <w:t xml:space="preserve">2.2 Explanation of Most Significant Skills Needed for </w:t>
      </w:r>
      <w:r w:rsidR="00316E1C" w:rsidRPr="00316E1C">
        <w:rPr>
          <w:sz w:val="22"/>
          <w:szCs w:val="22"/>
          <w:lang w:val="en-GB"/>
        </w:rPr>
        <w:t>Nurses</w:t>
      </w:r>
      <w:r w:rsidRPr="00316E1C">
        <w:rPr>
          <w:sz w:val="22"/>
          <w:szCs w:val="22"/>
          <w:lang w:val="en-GB"/>
        </w:rPr>
        <w:t xml:space="preserve"> in Health and Social Care</w:t>
      </w:r>
      <w:bookmarkEnd w:id="3"/>
    </w:p>
    <w:p w14:paraId="1253D017" w14:textId="032E2E00" w:rsidR="00154BBA" w:rsidRPr="00316E1C" w:rsidRDefault="00000000" w:rsidP="00316E1C">
      <w:pPr>
        <w:spacing w:line="360" w:lineRule="auto"/>
        <w:jc w:val="both"/>
        <w:rPr>
          <w:lang w:val="en-GB"/>
        </w:rPr>
      </w:pPr>
      <w:r w:rsidRPr="00316E1C">
        <w:rPr>
          <w:lang w:val="en-GB"/>
        </w:rPr>
        <w:t xml:space="preserve">It is important to understand that HIV patients need quality nursing communication for their treatment and care. The reason behind this claim lies in the nature of the disease itself, which necessitates the maintenance of 95% adherence to ART </w:t>
      </w:r>
      <w:r w:rsidR="00316E1C" w:rsidRPr="00316E1C">
        <w:rPr>
          <w:lang w:val="en-GB"/>
        </w:rPr>
        <w:t>to</w:t>
      </w:r>
      <w:r w:rsidRPr="00316E1C">
        <w:rPr>
          <w:lang w:val="en-GB"/>
        </w:rPr>
        <w:t xml:space="preserve"> avoid the development of viral resistance to the treatment regimen (</w:t>
      </w:r>
      <w:r w:rsidRPr="00316E1C">
        <w:rPr>
          <w:highlight w:val="white"/>
          <w:lang w:val="en-GB"/>
        </w:rPr>
        <w:t xml:space="preserve">de Lima </w:t>
      </w:r>
      <w:r w:rsidRPr="00316E1C">
        <w:rPr>
          <w:i/>
          <w:iCs/>
          <w:highlight w:val="white"/>
          <w:lang w:val="en-GB"/>
        </w:rPr>
        <w:t>et al</w:t>
      </w:r>
      <w:r w:rsidRPr="00316E1C">
        <w:rPr>
          <w:highlight w:val="white"/>
          <w:lang w:val="en-GB"/>
        </w:rPr>
        <w:t>. 2016)</w:t>
      </w:r>
      <w:r w:rsidRPr="00316E1C">
        <w:rPr>
          <w:lang w:val="en-GB"/>
        </w:rPr>
        <w:t xml:space="preserve">. It is crucial to remember that such concepts are very complicated and require a high degree of communication </w:t>
      </w:r>
      <w:r w:rsidR="00316E1C" w:rsidRPr="00316E1C">
        <w:rPr>
          <w:lang w:val="en-GB"/>
        </w:rPr>
        <w:t>skills</w:t>
      </w:r>
      <w:r w:rsidRPr="00316E1C">
        <w:rPr>
          <w:lang w:val="en-GB"/>
        </w:rPr>
        <w:t xml:space="preserve"> from the part of </w:t>
      </w:r>
      <w:r w:rsidRPr="00316E1C">
        <w:rPr>
          <w:lang w:val="en-GB"/>
        </w:rPr>
        <w:lastRenderedPageBreak/>
        <w:t>the nurse to provide understandable instructions and guidelines to patients. Effective communication will promote the development of a trusting relationship with the patient and will prompt him/her to be more open about any complications in taking the drugs or any other related issues (</w:t>
      </w:r>
      <w:r w:rsidRPr="00316E1C">
        <w:rPr>
          <w:highlight w:val="white"/>
          <w:lang w:val="en-GB"/>
        </w:rPr>
        <w:t xml:space="preserve">Simon </w:t>
      </w:r>
      <w:r w:rsidRPr="00316E1C">
        <w:rPr>
          <w:i/>
          <w:iCs/>
          <w:highlight w:val="white"/>
          <w:lang w:val="en-GB"/>
        </w:rPr>
        <w:t>et al</w:t>
      </w:r>
      <w:r w:rsidRPr="00316E1C">
        <w:rPr>
          <w:highlight w:val="white"/>
          <w:lang w:val="en-GB"/>
        </w:rPr>
        <w:t>. 2022)</w:t>
      </w:r>
      <w:r w:rsidRPr="00316E1C">
        <w:rPr>
          <w:lang w:val="en-GB"/>
        </w:rPr>
        <w:t>.</w:t>
      </w:r>
    </w:p>
    <w:p w14:paraId="3462B53C" w14:textId="5D521DCE" w:rsidR="00154BBA" w:rsidRPr="00316E1C" w:rsidRDefault="00000000" w:rsidP="00316E1C">
      <w:pPr>
        <w:spacing w:line="360" w:lineRule="auto"/>
        <w:jc w:val="both"/>
        <w:rPr>
          <w:lang w:val="en-GB"/>
        </w:rPr>
      </w:pPr>
      <w:r w:rsidRPr="00316E1C">
        <w:rPr>
          <w:lang w:val="en-GB"/>
        </w:rPr>
        <w:t>Alongside effective communication, another necessary competency for nurses when providing treatment for those diagnosed with HIV is cultural competence. Cultural capability indicates the capacity of a nurse to provide care with reference to the social environment and understanding of the patient (</w:t>
      </w:r>
      <w:r w:rsidRPr="00316E1C">
        <w:rPr>
          <w:highlight w:val="white"/>
          <w:lang w:val="en-GB"/>
        </w:rPr>
        <w:t xml:space="preserve">Walkowska </w:t>
      </w:r>
      <w:r w:rsidRPr="00316E1C">
        <w:rPr>
          <w:i/>
          <w:iCs/>
          <w:highlight w:val="white"/>
          <w:lang w:val="en-GB"/>
        </w:rPr>
        <w:t>et al</w:t>
      </w:r>
      <w:r w:rsidRPr="00316E1C">
        <w:rPr>
          <w:highlight w:val="white"/>
          <w:lang w:val="en-GB"/>
        </w:rPr>
        <w:t>. 2023)</w:t>
      </w:r>
      <w:r w:rsidRPr="00316E1C">
        <w:rPr>
          <w:lang w:val="en-GB"/>
        </w:rPr>
        <w:t xml:space="preserve">. This is crucial </w:t>
      </w:r>
      <w:r w:rsidR="00316E1C" w:rsidRPr="00316E1C">
        <w:rPr>
          <w:lang w:val="en-GB"/>
        </w:rPr>
        <w:t>to</w:t>
      </w:r>
      <w:r w:rsidRPr="00316E1C">
        <w:rPr>
          <w:lang w:val="en-GB"/>
        </w:rPr>
        <w:t xml:space="preserve"> recover the stigma related to being </w:t>
      </w:r>
      <w:r w:rsidR="00316E1C" w:rsidRPr="00316E1C">
        <w:rPr>
          <w:lang w:val="en-GB"/>
        </w:rPr>
        <w:t>diagnosed</w:t>
      </w:r>
      <w:r w:rsidRPr="00316E1C">
        <w:rPr>
          <w:lang w:val="en-GB"/>
        </w:rPr>
        <w:t xml:space="preserve"> with HIV. Moreover, cultural capacity indicates that a nurse </w:t>
      </w:r>
      <w:r w:rsidR="00316E1C" w:rsidRPr="00316E1C">
        <w:rPr>
          <w:lang w:val="en-GB"/>
        </w:rPr>
        <w:t>can respect</w:t>
      </w:r>
      <w:r w:rsidRPr="00316E1C">
        <w:rPr>
          <w:lang w:val="en-GB"/>
        </w:rPr>
        <w:t xml:space="preserve"> the </w:t>
      </w:r>
      <w:r w:rsidR="00316E1C" w:rsidRPr="00316E1C">
        <w:rPr>
          <w:lang w:val="en-GB"/>
        </w:rPr>
        <w:t>traditions</w:t>
      </w:r>
      <w:r w:rsidRPr="00316E1C">
        <w:rPr>
          <w:lang w:val="en-GB"/>
        </w:rPr>
        <w:t xml:space="preserve"> of a patient who is diagnosed with the disease. Furthermore, wherever a nurse understands the existence of </w:t>
      </w:r>
      <w:r w:rsidR="00316E1C" w:rsidRPr="00316E1C">
        <w:rPr>
          <w:lang w:val="en-GB"/>
        </w:rPr>
        <w:t>taboos</w:t>
      </w:r>
      <w:r w:rsidRPr="00316E1C">
        <w:rPr>
          <w:lang w:val="en-GB"/>
        </w:rPr>
        <w:t xml:space="preserve"> in a patient's tradition about disease, the nurse may change the way of </w:t>
      </w:r>
      <w:r w:rsidR="00316E1C" w:rsidRPr="00316E1C">
        <w:rPr>
          <w:lang w:val="en-GB"/>
        </w:rPr>
        <w:t>counselling</w:t>
      </w:r>
      <w:r w:rsidRPr="00316E1C">
        <w:rPr>
          <w:lang w:val="en-GB"/>
        </w:rPr>
        <w:t xml:space="preserve"> the patient to be more careful towards him/her. The overall goal is to motivate patients to use the provided services instead of feeling discriminated against and leaving without any help.</w:t>
      </w:r>
    </w:p>
    <w:p w14:paraId="49CF7F16" w14:textId="28C35B85" w:rsidR="00154BBA" w:rsidRPr="00316E1C" w:rsidRDefault="00000000" w:rsidP="00316E1C">
      <w:pPr>
        <w:spacing w:line="360" w:lineRule="auto"/>
        <w:jc w:val="both"/>
        <w:rPr>
          <w:lang w:val="en-GB"/>
        </w:rPr>
      </w:pPr>
      <w:r w:rsidRPr="00316E1C">
        <w:rPr>
          <w:lang w:val="en-GB"/>
        </w:rPr>
        <w:t>Moreover, critical thinking is essential for nurses since they need to be able to track the changing state of health of their patients and look out for opportunistic infections (</w:t>
      </w:r>
      <w:r w:rsidRPr="00316E1C">
        <w:rPr>
          <w:highlight w:val="white"/>
          <w:lang w:val="en-GB"/>
        </w:rPr>
        <w:t xml:space="preserve">Kgatla </w:t>
      </w:r>
      <w:r w:rsidRPr="00316E1C">
        <w:rPr>
          <w:i/>
          <w:iCs/>
          <w:highlight w:val="white"/>
          <w:lang w:val="en-GB"/>
        </w:rPr>
        <w:t>et al</w:t>
      </w:r>
      <w:r w:rsidRPr="00316E1C">
        <w:rPr>
          <w:highlight w:val="white"/>
          <w:lang w:val="en-GB"/>
        </w:rPr>
        <w:t>. 2025)</w:t>
      </w:r>
      <w:r w:rsidRPr="00316E1C">
        <w:rPr>
          <w:lang w:val="en-GB"/>
        </w:rPr>
        <w:t xml:space="preserve">. In addition, critical thinking requires the skill of analysis of the symptoms observed, lab findings, and the patient's past to be able to decide on the actions that need to be taken from </w:t>
      </w:r>
      <w:r w:rsidR="00316E1C" w:rsidRPr="00316E1C">
        <w:rPr>
          <w:lang w:val="en-GB"/>
        </w:rPr>
        <w:t>a</w:t>
      </w:r>
      <w:r w:rsidRPr="00316E1C">
        <w:rPr>
          <w:lang w:val="en-GB"/>
        </w:rPr>
        <w:t xml:space="preserve"> medical perspective. For example, in </w:t>
      </w:r>
      <w:r w:rsidR="00316E1C" w:rsidRPr="00316E1C">
        <w:rPr>
          <w:lang w:val="en-GB"/>
        </w:rPr>
        <w:t xml:space="preserve">the </w:t>
      </w:r>
      <w:r w:rsidRPr="00316E1C">
        <w:rPr>
          <w:lang w:val="en-GB"/>
        </w:rPr>
        <w:t>case of HIV infection of a patient, if he/she has a cough with a slight fever, critical thinking should lead the nurse to screen him/her for TB or pneumonia.</w:t>
      </w:r>
    </w:p>
    <w:p w14:paraId="384B42FD" w14:textId="7000E7F1" w:rsidR="00154BBA" w:rsidRPr="00316E1C" w:rsidRDefault="00000000" w:rsidP="00316E1C">
      <w:pPr>
        <w:spacing w:line="360" w:lineRule="auto"/>
        <w:jc w:val="both"/>
        <w:rPr>
          <w:lang w:val="en-GB"/>
        </w:rPr>
      </w:pPr>
      <w:r w:rsidRPr="00316E1C">
        <w:rPr>
          <w:lang w:val="en-GB"/>
        </w:rPr>
        <w:t>The primary danger here lies in the fact that without having the above skills, the safety of the patients may be compromised. Without specific critical thinking, communication skills, and cultural competency</w:t>
      </w:r>
      <w:r w:rsidR="00316E1C" w:rsidRPr="00316E1C">
        <w:rPr>
          <w:lang w:val="en-GB"/>
        </w:rPr>
        <w:t>,</w:t>
      </w:r>
      <w:r w:rsidRPr="00316E1C">
        <w:rPr>
          <w:lang w:val="en-GB"/>
        </w:rPr>
        <w:t xml:space="preserve"> nurses might make mistakes</w:t>
      </w:r>
      <w:r w:rsidR="00316E1C" w:rsidRPr="00316E1C">
        <w:rPr>
          <w:lang w:val="en-GB"/>
        </w:rPr>
        <w:t>,</w:t>
      </w:r>
      <w:r w:rsidRPr="00316E1C">
        <w:rPr>
          <w:lang w:val="en-GB"/>
        </w:rPr>
        <w:t xml:space="preserve"> for example</w:t>
      </w:r>
      <w:r w:rsidR="00316E1C" w:rsidRPr="00316E1C">
        <w:rPr>
          <w:lang w:val="en-GB"/>
        </w:rPr>
        <w:t>,</w:t>
      </w:r>
      <w:r w:rsidRPr="00316E1C">
        <w:rPr>
          <w:lang w:val="en-GB"/>
        </w:rPr>
        <w:t xml:space="preserve"> wrong doses being given or not </w:t>
      </w:r>
      <w:r w:rsidR="00316E1C" w:rsidRPr="00316E1C">
        <w:rPr>
          <w:lang w:val="en-GB"/>
        </w:rPr>
        <w:t>evaluating</w:t>
      </w:r>
      <w:r w:rsidRPr="00316E1C">
        <w:rPr>
          <w:lang w:val="en-GB"/>
        </w:rPr>
        <w:t xml:space="preserve"> any associated infections that a patient might have. As an outcome, the patient </w:t>
      </w:r>
      <w:r w:rsidR="00316E1C" w:rsidRPr="00316E1C">
        <w:rPr>
          <w:lang w:val="en-GB"/>
        </w:rPr>
        <w:t>living with</w:t>
      </w:r>
      <w:r w:rsidRPr="00316E1C">
        <w:rPr>
          <w:lang w:val="en-GB"/>
        </w:rPr>
        <w:t xml:space="preserve"> HIV/AIDS could </w:t>
      </w:r>
      <w:r w:rsidR="00316E1C" w:rsidRPr="00316E1C">
        <w:rPr>
          <w:lang w:val="en-GB"/>
        </w:rPr>
        <w:t>develop</w:t>
      </w:r>
      <w:r w:rsidRPr="00316E1C">
        <w:rPr>
          <w:lang w:val="en-GB"/>
        </w:rPr>
        <w:t xml:space="preserve"> drug </w:t>
      </w:r>
      <w:r w:rsidR="00316E1C" w:rsidRPr="00316E1C">
        <w:rPr>
          <w:lang w:val="en-GB"/>
        </w:rPr>
        <w:t>resistance</w:t>
      </w:r>
      <w:r w:rsidRPr="00316E1C">
        <w:rPr>
          <w:lang w:val="en-GB"/>
        </w:rPr>
        <w:t xml:space="preserve"> or even have the disease </w:t>
      </w:r>
      <w:r w:rsidR="00316E1C" w:rsidRPr="00316E1C">
        <w:rPr>
          <w:lang w:val="en-GB"/>
        </w:rPr>
        <w:t>progress</w:t>
      </w:r>
      <w:r w:rsidRPr="00316E1C">
        <w:rPr>
          <w:lang w:val="en-GB"/>
        </w:rPr>
        <w:t xml:space="preserve"> at a quick rate.</w:t>
      </w:r>
    </w:p>
    <w:p w14:paraId="3A55AF24" w14:textId="70E3C5EE" w:rsidR="00154BBA" w:rsidRPr="00316E1C" w:rsidRDefault="00000000" w:rsidP="00316E1C">
      <w:pPr>
        <w:pStyle w:val="Heading1"/>
        <w:spacing w:line="360" w:lineRule="auto"/>
        <w:rPr>
          <w:b w:val="0"/>
          <w:sz w:val="22"/>
          <w:szCs w:val="22"/>
          <w:lang w:val="en-GB"/>
        </w:rPr>
      </w:pPr>
      <w:bookmarkStart w:id="4" w:name="_Toc227666752"/>
      <w:r w:rsidRPr="00316E1C">
        <w:rPr>
          <w:sz w:val="22"/>
          <w:szCs w:val="22"/>
          <w:lang w:val="en-GB"/>
        </w:rPr>
        <w:t>3</w:t>
      </w:r>
      <w:r w:rsidR="00316E1C" w:rsidRPr="00316E1C">
        <w:rPr>
          <w:sz w:val="22"/>
          <w:szCs w:val="22"/>
          <w:lang w:val="en-GB"/>
        </w:rPr>
        <w:t>.</w:t>
      </w:r>
      <w:r w:rsidRPr="00316E1C">
        <w:rPr>
          <w:sz w:val="22"/>
          <w:szCs w:val="22"/>
          <w:lang w:val="en-GB"/>
        </w:rPr>
        <w:t xml:space="preserve"> Strategies for Skill Improvement for </w:t>
      </w:r>
      <w:r w:rsidR="00316E1C" w:rsidRPr="00316E1C">
        <w:rPr>
          <w:sz w:val="22"/>
          <w:szCs w:val="22"/>
          <w:lang w:val="en-GB"/>
        </w:rPr>
        <w:t>Nurses</w:t>
      </w:r>
      <w:bookmarkEnd w:id="4"/>
    </w:p>
    <w:p w14:paraId="042CB9A5" w14:textId="5C1D0E2A" w:rsidR="00154BBA" w:rsidRPr="00316E1C" w:rsidRDefault="00000000" w:rsidP="00316E1C">
      <w:pPr>
        <w:pStyle w:val="Heading2"/>
        <w:spacing w:line="360" w:lineRule="auto"/>
        <w:rPr>
          <w:b w:val="0"/>
          <w:sz w:val="22"/>
          <w:szCs w:val="22"/>
          <w:lang w:val="en-GB"/>
        </w:rPr>
      </w:pPr>
      <w:bookmarkStart w:id="5" w:name="_Toc227666753"/>
      <w:r w:rsidRPr="00316E1C">
        <w:rPr>
          <w:sz w:val="22"/>
          <w:szCs w:val="22"/>
          <w:lang w:val="en-GB"/>
        </w:rPr>
        <w:t xml:space="preserve">3.1 Three Strategies to Improve the Skills </w:t>
      </w:r>
      <w:r w:rsidR="00316E1C" w:rsidRPr="00316E1C">
        <w:rPr>
          <w:sz w:val="22"/>
          <w:szCs w:val="22"/>
          <w:lang w:val="en-GB"/>
        </w:rPr>
        <w:t>of Nurses</w:t>
      </w:r>
      <w:bookmarkEnd w:id="5"/>
    </w:p>
    <w:p w14:paraId="42DA9FF2" w14:textId="0D1039B4" w:rsidR="00154BBA" w:rsidRPr="00316E1C" w:rsidRDefault="00000000" w:rsidP="00316E1C">
      <w:pPr>
        <w:spacing w:line="360" w:lineRule="auto"/>
        <w:jc w:val="both"/>
        <w:rPr>
          <w:lang w:val="en-GB"/>
        </w:rPr>
      </w:pPr>
      <w:r w:rsidRPr="00316E1C">
        <w:rPr>
          <w:lang w:val="en-GB"/>
        </w:rPr>
        <w:t xml:space="preserve">Simulation-based training (SBT) is another method that nurses could adopt </w:t>
      </w:r>
      <w:r w:rsidR="00316E1C" w:rsidRPr="00316E1C">
        <w:rPr>
          <w:lang w:val="en-GB"/>
        </w:rPr>
        <w:t>to</w:t>
      </w:r>
      <w:r w:rsidRPr="00316E1C">
        <w:rPr>
          <w:lang w:val="en-GB"/>
        </w:rPr>
        <w:t xml:space="preserve"> improve patient-provider communication (</w:t>
      </w:r>
      <w:proofErr w:type="spellStart"/>
      <w:r w:rsidRPr="00316E1C">
        <w:rPr>
          <w:highlight w:val="white"/>
          <w:lang w:val="en-GB"/>
        </w:rPr>
        <w:t>Elendu</w:t>
      </w:r>
      <w:proofErr w:type="spellEnd"/>
      <w:r w:rsidRPr="00316E1C">
        <w:rPr>
          <w:highlight w:val="white"/>
          <w:lang w:val="en-GB"/>
        </w:rPr>
        <w:t xml:space="preserve"> </w:t>
      </w:r>
      <w:r w:rsidRPr="00316E1C">
        <w:rPr>
          <w:i/>
          <w:iCs/>
          <w:highlight w:val="white"/>
          <w:lang w:val="en-GB"/>
        </w:rPr>
        <w:t>et al</w:t>
      </w:r>
      <w:r w:rsidRPr="00316E1C">
        <w:rPr>
          <w:highlight w:val="white"/>
          <w:lang w:val="en-GB"/>
        </w:rPr>
        <w:t>. 2024)</w:t>
      </w:r>
      <w:r w:rsidRPr="00316E1C">
        <w:rPr>
          <w:lang w:val="en-GB"/>
        </w:rPr>
        <w:t>. The technique has been proven effective in enhancing communication between providers and their patients, making it highly relevant in the case of HIV-related information delivery. As part of the SBT process, nurses would be able to practice communicating important information, such as the need to achieve 95% adherence rates to ARTs (</w:t>
      </w:r>
      <w:r w:rsidRPr="00316E1C">
        <w:rPr>
          <w:highlight w:val="white"/>
          <w:lang w:val="en-GB"/>
        </w:rPr>
        <w:t xml:space="preserve">de Lima </w:t>
      </w:r>
      <w:r w:rsidRPr="00316E1C">
        <w:rPr>
          <w:i/>
          <w:iCs/>
          <w:highlight w:val="white"/>
          <w:lang w:val="en-GB"/>
        </w:rPr>
        <w:t>et al</w:t>
      </w:r>
      <w:r w:rsidRPr="00316E1C">
        <w:rPr>
          <w:highlight w:val="white"/>
          <w:lang w:val="en-GB"/>
        </w:rPr>
        <w:t>. 2016)</w:t>
      </w:r>
      <w:r w:rsidRPr="00316E1C">
        <w:rPr>
          <w:lang w:val="en-GB"/>
        </w:rPr>
        <w:t xml:space="preserve">. SBT works by combining theoretical learning with practical </w:t>
      </w:r>
      <w:proofErr w:type="gramStart"/>
      <w:r w:rsidRPr="00316E1C">
        <w:rPr>
          <w:lang w:val="en-GB"/>
        </w:rPr>
        <w:lastRenderedPageBreak/>
        <w:t>application, and</w:t>
      </w:r>
      <w:proofErr w:type="gramEnd"/>
      <w:r w:rsidRPr="00316E1C">
        <w:rPr>
          <w:lang w:val="en-GB"/>
        </w:rPr>
        <w:t xml:space="preserve"> provides participants with immediate feedback related to their communication skills. For instance, nurses would be able to practice communicating about the adverse effects associated with Protease inhibitors to patients who have been recently diagnosed with HIV. This type of exercise will allow nurses to perfect their use of body language and active listening.</w:t>
      </w:r>
    </w:p>
    <w:p w14:paraId="5836D8CF" w14:textId="6191B3F4" w:rsidR="00154BBA" w:rsidRPr="00316E1C" w:rsidRDefault="00000000" w:rsidP="00316E1C">
      <w:pPr>
        <w:spacing w:line="360" w:lineRule="auto"/>
        <w:jc w:val="both"/>
        <w:rPr>
          <w:lang w:val="en-GB"/>
        </w:rPr>
      </w:pPr>
      <w:r w:rsidRPr="00316E1C">
        <w:rPr>
          <w:lang w:val="en-GB"/>
        </w:rPr>
        <w:t xml:space="preserve">As far as increasing cultural competency goes, the introduction of "Cultural Humility Workshops" is a great solution to achieving this goal systematically. Shifting from simply having cultural awareness to developing a culture of humility will lead to a significant decrease in health inequalities between </w:t>
      </w:r>
      <w:r w:rsidR="00316E1C" w:rsidRPr="00316E1C">
        <w:rPr>
          <w:lang w:val="en-GB"/>
        </w:rPr>
        <w:t>marginalised</w:t>
      </w:r>
      <w:r w:rsidRPr="00316E1C">
        <w:rPr>
          <w:lang w:val="en-GB"/>
        </w:rPr>
        <w:t xml:space="preserve"> individuals living with HIV/AIDS. The idea behind the workshop is to examine one’s own biases and gain a historical understanding of the </w:t>
      </w:r>
      <w:r w:rsidR="00316E1C" w:rsidRPr="00316E1C">
        <w:rPr>
          <w:lang w:val="en-GB"/>
        </w:rPr>
        <w:t>community</w:t>
      </w:r>
      <w:r w:rsidRPr="00316E1C">
        <w:rPr>
          <w:lang w:val="en-GB"/>
        </w:rPr>
        <w:t xml:space="preserve">. An example here could be the participation of a nurse in a training aimed at addressing LGBTQ+ stigma related to HIV/AIDS. The training teaches nurses to </w:t>
      </w:r>
      <w:r w:rsidR="00316E1C" w:rsidRPr="00316E1C">
        <w:rPr>
          <w:lang w:val="en-GB"/>
        </w:rPr>
        <w:t>utilise</w:t>
      </w:r>
      <w:r w:rsidRPr="00316E1C">
        <w:rPr>
          <w:lang w:val="en-GB"/>
        </w:rPr>
        <w:t xml:space="preserve"> language that does not assume things about the way of life of patients. It is effective since it allows patients to feel comfortable and treated with respect.</w:t>
      </w:r>
    </w:p>
    <w:p w14:paraId="4B286B7E" w14:textId="49DB4D35" w:rsidR="00154BBA" w:rsidRPr="00316E1C" w:rsidRDefault="00000000" w:rsidP="00316E1C">
      <w:pPr>
        <w:spacing w:line="360" w:lineRule="auto"/>
        <w:jc w:val="both"/>
        <w:rPr>
          <w:lang w:val="en-GB"/>
        </w:rPr>
      </w:pPr>
      <w:r w:rsidRPr="00316E1C">
        <w:rPr>
          <w:lang w:val="en-GB"/>
        </w:rPr>
        <w:t>Lastly, the application of “Reflective Journaling” can be seen as a particular technique aimed at developing critical thinking skills in the clinical environment (</w:t>
      </w:r>
      <w:r w:rsidRPr="00316E1C">
        <w:rPr>
          <w:highlight w:val="white"/>
          <w:lang w:val="en-GB"/>
        </w:rPr>
        <w:t>Guynn, 2025)</w:t>
      </w:r>
      <w:r w:rsidRPr="00316E1C">
        <w:rPr>
          <w:lang w:val="en-GB"/>
        </w:rPr>
        <w:t xml:space="preserve">. It has been established that through a systematic reflection process, healthcare practitioners are able to assess the decision-making process and determine ways of enhancing cognition. Reflective journaling associates the nurse with evaluating complex patients, like a patient with an immunosuppressed issue who shows rare </w:t>
      </w:r>
      <w:r w:rsidR="00CE72E9" w:rsidRPr="00316E1C">
        <w:rPr>
          <w:lang w:val="en-GB"/>
        </w:rPr>
        <w:t>symptoms and</w:t>
      </w:r>
      <w:r w:rsidRPr="00316E1C">
        <w:rPr>
          <w:lang w:val="en-GB"/>
        </w:rPr>
        <w:t xml:space="preserve"> describing how they </w:t>
      </w:r>
      <w:r w:rsidR="00316E1C" w:rsidRPr="00316E1C">
        <w:rPr>
          <w:lang w:val="en-GB"/>
        </w:rPr>
        <w:t>emphasise</w:t>
      </w:r>
      <w:r w:rsidRPr="00316E1C">
        <w:rPr>
          <w:lang w:val="en-GB"/>
        </w:rPr>
        <w:t xml:space="preserve"> some clinical context in their treatment. such that, associating the therapy of a concurrent cough in a patient, the nurse </w:t>
      </w:r>
      <w:proofErr w:type="gramStart"/>
      <w:r w:rsidRPr="00316E1C">
        <w:rPr>
          <w:lang w:val="en-GB"/>
        </w:rPr>
        <w:t>has to</w:t>
      </w:r>
      <w:proofErr w:type="gramEnd"/>
      <w:r w:rsidRPr="00316E1C">
        <w:rPr>
          <w:lang w:val="en-GB"/>
        </w:rPr>
        <w:t xml:space="preserve"> reflect on whether she or he </w:t>
      </w:r>
      <w:r w:rsidR="00316E1C" w:rsidRPr="00316E1C">
        <w:rPr>
          <w:lang w:val="en-GB"/>
        </w:rPr>
        <w:t xml:space="preserve">has </w:t>
      </w:r>
      <w:r w:rsidRPr="00316E1C">
        <w:rPr>
          <w:lang w:val="en-GB"/>
        </w:rPr>
        <w:t xml:space="preserve">fully diagnosed tuberculosis as an </w:t>
      </w:r>
      <w:r w:rsidR="00316E1C" w:rsidRPr="00316E1C">
        <w:rPr>
          <w:lang w:val="en-GB"/>
        </w:rPr>
        <w:t>associated</w:t>
      </w:r>
      <w:r w:rsidRPr="00316E1C">
        <w:rPr>
          <w:lang w:val="en-GB"/>
        </w:rPr>
        <w:t xml:space="preserve"> infection in this case. The rationale behind this is the process of alternating experience into lessons</w:t>
      </w:r>
      <w:r w:rsidR="00316E1C" w:rsidRPr="00316E1C">
        <w:rPr>
          <w:lang w:val="en-GB"/>
        </w:rPr>
        <w:t>;</w:t>
      </w:r>
      <w:r w:rsidRPr="00316E1C">
        <w:rPr>
          <w:lang w:val="en-GB"/>
        </w:rPr>
        <w:t xml:space="preserve"> the nurse might be in a better role to develop empirical judgments during future medication.</w:t>
      </w:r>
    </w:p>
    <w:p w14:paraId="68B0A8FF" w14:textId="33448004" w:rsidR="00154BBA" w:rsidRPr="00316E1C" w:rsidRDefault="00000000" w:rsidP="00316E1C">
      <w:pPr>
        <w:pStyle w:val="Heading1"/>
        <w:spacing w:line="360" w:lineRule="auto"/>
        <w:rPr>
          <w:b w:val="0"/>
          <w:sz w:val="22"/>
          <w:szCs w:val="22"/>
          <w:lang w:val="en-GB"/>
        </w:rPr>
      </w:pPr>
      <w:bookmarkStart w:id="6" w:name="_Toc227666754"/>
      <w:r w:rsidRPr="00316E1C">
        <w:rPr>
          <w:sz w:val="22"/>
          <w:szCs w:val="22"/>
          <w:lang w:val="en-GB"/>
        </w:rPr>
        <w:t>4</w:t>
      </w:r>
      <w:r w:rsidR="00316E1C" w:rsidRPr="00316E1C">
        <w:rPr>
          <w:sz w:val="22"/>
          <w:szCs w:val="22"/>
          <w:lang w:val="en-GB"/>
        </w:rPr>
        <w:t>.</w:t>
      </w:r>
      <w:r w:rsidRPr="00316E1C">
        <w:rPr>
          <w:sz w:val="22"/>
          <w:szCs w:val="22"/>
          <w:lang w:val="en-GB"/>
        </w:rPr>
        <w:t xml:space="preserve"> Conclusion</w:t>
      </w:r>
      <w:bookmarkEnd w:id="6"/>
    </w:p>
    <w:p w14:paraId="5C5031E0" w14:textId="1774FFC9" w:rsidR="00154BBA" w:rsidRPr="00316E1C" w:rsidRDefault="00000000" w:rsidP="00316E1C">
      <w:pPr>
        <w:spacing w:line="360" w:lineRule="auto"/>
        <w:jc w:val="both"/>
        <w:rPr>
          <w:lang w:val="en-GB"/>
        </w:rPr>
      </w:pPr>
      <w:r w:rsidRPr="00316E1C">
        <w:rPr>
          <w:lang w:val="en-GB"/>
        </w:rPr>
        <w:t xml:space="preserve">Efficient management of HIV-positive patients requires the constant development of the skills of communication, cultural competency, and critical thinking by nurses. The present report has shown that the work of a nurse is crucial in achieving adherence and safety of patients within the healthcare and social care </w:t>
      </w:r>
      <w:r w:rsidR="00316E1C" w:rsidRPr="00316E1C">
        <w:rPr>
          <w:lang w:val="en-GB"/>
        </w:rPr>
        <w:t>settings</w:t>
      </w:r>
      <w:r w:rsidRPr="00316E1C">
        <w:rPr>
          <w:lang w:val="en-GB"/>
        </w:rPr>
        <w:t xml:space="preserve">. Use of </w:t>
      </w:r>
      <w:r w:rsidR="00316E1C" w:rsidRPr="00316E1C">
        <w:rPr>
          <w:lang w:val="en-GB"/>
        </w:rPr>
        <w:t>interventions</w:t>
      </w:r>
      <w:r w:rsidRPr="00316E1C">
        <w:rPr>
          <w:lang w:val="en-GB"/>
        </w:rPr>
        <w:t xml:space="preserve">, related to reflection and simulation learning, will benefit </w:t>
      </w:r>
      <w:r w:rsidR="00316E1C" w:rsidRPr="00316E1C">
        <w:rPr>
          <w:lang w:val="en-GB"/>
        </w:rPr>
        <w:t>from referring</w:t>
      </w:r>
      <w:r w:rsidRPr="00316E1C">
        <w:rPr>
          <w:lang w:val="en-GB"/>
        </w:rPr>
        <w:t xml:space="preserve"> to the issues associated with difficulties in the social discrimination and clinical field. In summary, the addition of these employability skills is significant to deliver quality care that respects the dignity and improves </w:t>
      </w:r>
      <w:r w:rsidR="00316E1C" w:rsidRPr="00316E1C">
        <w:rPr>
          <w:lang w:val="en-GB"/>
        </w:rPr>
        <w:t xml:space="preserve">the </w:t>
      </w:r>
      <w:r w:rsidRPr="00316E1C">
        <w:rPr>
          <w:lang w:val="en-GB"/>
        </w:rPr>
        <w:t>health of every individual.</w:t>
      </w:r>
      <w:r w:rsidRPr="00316E1C">
        <w:rPr>
          <w:lang w:val="en-GB"/>
        </w:rPr>
        <w:br w:type="page"/>
      </w:r>
    </w:p>
    <w:p w14:paraId="0B964627" w14:textId="3843E6D6" w:rsidR="00154BBA" w:rsidRPr="00316E1C" w:rsidRDefault="00000000" w:rsidP="00316E1C">
      <w:pPr>
        <w:pStyle w:val="Heading1"/>
        <w:spacing w:line="360" w:lineRule="auto"/>
        <w:rPr>
          <w:sz w:val="22"/>
          <w:szCs w:val="22"/>
          <w:lang w:val="en-GB"/>
        </w:rPr>
      </w:pPr>
      <w:bookmarkStart w:id="7" w:name="_Toc227666755"/>
      <w:r w:rsidRPr="00316E1C">
        <w:rPr>
          <w:sz w:val="22"/>
          <w:szCs w:val="22"/>
          <w:lang w:val="en-GB"/>
        </w:rPr>
        <w:lastRenderedPageBreak/>
        <w:t>5</w:t>
      </w:r>
      <w:r w:rsidR="00316E1C" w:rsidRPr="00316E1C">
        <w:rPr>
          <w:sz w:val="22"/>
          <w:szCs w:val="22"/>
          <w:lang w:val="en-GB"/>
        </w:rPr>
        <w:t>.</w:t>
      </w:r>
      <w:r w:rsidRPr="00316E1C">
        <w:rPr>
          <w:sz w:val="22"/>
          <w:szCs w:val="22"/>
          <w:lang w:val="en-GB"/>
        </w:rPr>
        <w:t xml:space="preserve"> Reference List</w:t>
      </w:r>
      <w:bookmarkEnd w:id="7"/>
      <w:r w:rsidRPr="00316E1C">
        <w:rPr>
          <w:sz w:val="22"/>
          <w:szCs w:val="22"/>
          <w:lang w:val="en-GB"/>
        </w:rPr>
        <w:t xml:space="preserve"> </w:t>
      </w:r>
    </w:p>
    <w:p w14:paraId="0F08C77D" w14:textId="77777777" w:rsidR="00316E1C" w:rsidRPr="00316E1C" w:rsidRDefault="00316E1C" w:rsidP="00316E1C">
      <w:pPr>
        <w:spacing w:line="360" w:lineRule="auto"/>
        <w:jc w:val="both"/>
        <w:rPr>
          <w:lang w:val="en-GB"/>
        </w:rPr>
      </w:pPr>
      <w:r w:rsidRPr="00316E1C">
        <w:rPr>
          <w:highlight w:val="white"/>
          <w:lang w:val="en-GB"/>
        </w:rPr>
        <w:t xml:space="preserve">de Lima, I.C.V., Galvão, M.T.G., de Oliveira Alexandre, H., Lima, F.E.T. and de Araújo, T.L., (2016). Information and communication technologies for adherence to antiretroviral treatment in adults with HIV/AIDS. </w:t>
      </w:r>
      <w:r w:rsidRPr="00316E1C">
        <w:rPr>
          <w:i/>
          <w:iCs/>
          <w:highlight w:val="white"/>
          <w:lang w:val="en-GB"/>
        </w:rPr>
        <w:t>International journal of medical informatics</w:t>
      </w:r>
      <w:r w:rsidRPr="00316E1C">
        <w:rPr>
          <w:highlight w:val="white"/>
          <w:lang w:val="en-GB"/>
        </w:rPr>
        <w:t xml:space="preserve">, </w:t>
      </w:r>
      <w:r w:rsidRPr="00316E1C">
        <w:rPr>
          <w:i/>
          <w:iCs/>
          <w:highlight w:val="white"/>
          <w:lang w:val="en-GB"/>
        </w:rPr>
        <w:t>92</w:t>
      </w:r>
      <w:r w:rsidRPr="00316E1C">
        <w:rPr>
          <w:highlight w:val="white"/>
          <w:lang w:val="en-GB"/>
        </w:rPr>
        <w:t>, pp.54-61.</w:t>
      </w:r>
      <w:r w:rsidRPr="00316E1C">
        <w:rPr>
          <w:lang w:val="en-GB"/>
        </w:rPr>
        <w:t xml:space="preserve"> </w:t>
      </w:r>
      <w:hyperlink r:id="rId7">
        <w:r w:rsidRPr="00316E1C">
          <w:rPr>
            <w:u w:val="single"/>
            <w:lang w:val="en-GB"/>
          </w:rPr>
          <w:t>https://repositorio.ufc.br/bitstream/riufc/21300/1/2016_art_icvlima.pdf</w:t>
        </w:r>
      </w:hyperlink>
    </w:p>
    <w:p w14:paraId="5ED9BA09" w14:textId="77777777" w:rsidR="00316E1C" w:rsidRPr="00316E1C" w:rsidRDefault="00316E1C" w:rsidP="00316E1C">
      <w:pPr>
        <w:spacing w:line="360" w:lineRule="auto"/>
        <w:jc w:val="both"/>
        <w:rPr>
          <w:lang w:val="en-GB"/>
        </w:rPr>
      </w:pPr>
      <w:proofErr w:type="spellStart"/>
      <w:r w:rsidRPr="00316E1C">
        <w:rPr>
          <w:highlight w:val="white"/>
          <w:lang w:val="en-GB"/>
        </w:rPr>
        <w:t>Elendu</w:t>
      </w:r>
      <w:proofErr w:type="spellEnd"/>
      <w:r w:rsidRPr="00316E1C">
        <w:rPr>
          <w:highlight w:val="white"/>
          <w:lang w:val="en-GB"/>
        </w:rPr>
        <w:t xml:space="preserve">, C., Amaechi, D.C., </w:t>
      </w:r>
      <w:proofErr w:type="spellStart"/>
      <w:r w:rsidRPr="00316E1C">
        <w:rPr>
          <w:highlight w:val="white"/>
          <w:lang w:val="en-GB"/>
        </w:rPr>
        <w:t>Okatta</w:t>
      </w:r>
      <w:proofErr w:type="spellEnd"/>
      <w:r w:rsidRPr="00316E1C">
        <w:rPr>
          <w:highlight w:val="white"/>
          <w:lang w:val="en-GB"/>
        </w:rPr>
        <w:t xml:space="preserve">, A.U., Amaechi, E.C., </w:t>
      </w:r>
      <w:proofErr w:type="spellStart"/>
      <w:r w:rsidRPr="00316E1C">
        <w:rPr>
          <w:highlight w:val="white"/>
          <w:lang w:val="en-GB"/>
        </w:rPr>
        <w:t>Elendu</w:t>
      </w:r>
      <w:proofErr w:type="spellEnd"/>
      <w:r w:rsidRPr="00316E1C">
        <w:rPr>
          <w:highlight w:val="white"/>
          <w:lang w:val="en-GB"/>
        </w:rPr>
        <w:t xml:space="preserve">, T.C., Ezeh, C.P. and </w:t>
      </w:r>
      <w:proofErr w:type="spellStart"/>
      <w:r w:rsidRPr="00316E1C">
        <w:rPr>
          <w:highlight w:val="white"/>
          <w:lang w:val="en-GB"/>
        </w:rPr>
        <w:t>Elendu</w:t>
      </w:r>
      <w:proofErr w:type="spellEnd"/>
      <w:r w:rsidRPr="00316E1C">
        <w:rPr>
          <w:highlight w:val="white"/>
          <w:lang w:val="en-GB"/>
        </w:rPr>
        <w:t xml:space="preserve">, I.D., (2024). The impact of simulation-based training in medical education: A review. </w:t>
      </w:r>
      <w:r w:rsidRPr="00316E1C">
        <w:rPr>
          <w:i/>
          <w:iCs/>
          <w:highlight w:val="white"/>
          <w:lang w:val="en-GB"/>
        </w:rPr>
        <w:t>Medicine</w:t>
      </w:r>
      <w:r w:rsidRPr="00316E1C">
        <w:rPr>
          <w:highlight w:val="white"/>
          <w:lang w:val="en-GB"/>
        </w:rPr>
        <w:t xml:space="preserve">, </w:t>
      </w:r>
      <w:r w:rsidRPr="00316E1C">
        <w:rPr>
          <w:i/>
          <w:iCs/>
          <w:highlight w:val="white"/>
          <w:lang w:val="en-GB"/>
        </w:rPr>
        <w:t>103</w:t>
      </w:r>
      <w:r w:rsidRPr="00316E1C">
        <w:rPr>
          <w:highlight w:val="white"/>
          <w:lang w:val="en-GB"/>
        </w:rPr>
        <w:t>(27), p.e38813.</w:t>
      </w:r>
      <w:r w:rsidRPr="00316E1C">
        <w:rPr>
          <w:lang w:val="en-GB"/>
        </w:rPr>
        <w:t xml:space="preserve"> </w:t>
      </w:r>
      <w:hyperlink r:id="rId8">
        <w:r w:rsidRPr="00316E1C">
          <w:rPr>
            <w:u w:val="single"/>
            <w:lang w:val="en-GB"/>
          </w:rPr>
          <w:t>https://journals.lww.com/md-journal/fulltext/2024/07050/the_impact_of_simulation_based_training_in_medical.22.aspx?utm</w:t>
        </w:r>
      </w:hyperlink>
    </w:p>
    <w:p w14:paraId="61C2CAE0" w14:textId="77777777" w:rsidR="00316E1C" w:rsidRPr="00316E1C" w:rsidRDefault="00316E1C" w:rsidP="00316E1C">
      <w:pPr>
        <w:spacing w:line="360" w:lineRule="auto"/>
        <w:jc w:val="both"/>
        <w:rPr>
          <w:lang w:val="en-GB"/>
        </w:rPr>
      </w:pPr>
      <w:r w:rsidRPr="00316E1C">
        <w:rPr>
          <w:lang w:val="en-GB"/>
        </w:rPr>
        <w:t xml:space="preserve">Goodwin (2024) </w:t>
      </w:r>
      <w:r w:rsidRPr="00316E1C">
        <w:rPr>
          <w:i/>
          <w:iCs/>
          <w:lang w:val="en-GB"/>
        </w:rPr>
        <w:t xml:space="preserve">What is the importance of nursing </w:t>
      </w:r>
      <w:proofErr w:type="gramStart"/>
      <w:r w:rsidRPr="00316E1C">
        <w:rPr>
          <w:i/>
          <w:iCs/>
          <w:lang w:val="en-GB"/>
        </w:rPr>
        <w:t>today?</w:t>
      </w:r>
      <w:r w:rsidRPr="00316E1C">
        <w:rPr>
          <w:lang w:val="en-GB"/>
        </w:rPr>
        <w:t>,</w:t>
      </w:r>
      <w:proofErr w:type="gramEnd"/>
      <w:r w:rsidRPr="00316E1C">
        <w:rPr>
          <w:lang w:val="en-GB"/>
        </w:rPr>
        <w:t xml:space="preserve"> </w:t>
      </w:r>
      <w:r w:rsidRPr="00316E1C">
        <w:rPr>
          <w:i/>
          <w:iCs/>
          <w:lang w:val="en-GB"/>
        </w:rPr>
        <w:t>Goodwin University</w:t>
      </w:r>
      <w:r w:rsidRPr="00316E1C">
        <w:rPr>
          <w:lang w:val="en-GB"/>
        </w:rPr>
        <w:t>. Available at: https://www.goodwin.edu/enews/importance-of-nursing/ (Accessed: 21 April 2026).</w:t>
      </w:r>
    </w:p>
    <w:p w14:paraId="08EDEAE4" w14:textId="77777777" w:rsidR="00316E1C" w:rsidRPr="00316E1C" w:rsidRDefault="00316E1C" w:rsidP="00316E1C">
      <w:pPr>
        <w:spacing w:line="360" w:lineRule="auto"/>
        <w:jc w:val="both"/>
        <w:rPr>
          <w:lang w:val="en-GB"/>
        </w:rPr>
      </w:pPr>
      <w:r w:rsidRPr="00316E1C">
        <w:rPr>
          <w:highlight w:val="white"/>
          <w:lang w:val="en-GB"/>
        </w:rPr>
        <w:t xml:space="preserve">Guynn, R., (2025). Improving critical thinking in new graduate nurses </w:t>
      </w:r>
      <w:proofErr w:type="gramStart"/>
      <w:r w:rsidRPr="00316E1C">
        <w:rPr>
          <w:highlight w:val="white"/>
          <w:lang w:val="en-GB"/>
        </w:rPr>
        <w:t>through the use of</w:t>
      </w:r>
      <w:proofErr w:type="gramEnd"/>
      <w:r w:rsidRPr="00316E1C">
        <w:rPr>
          <w:highlight w:val="white"/>
          <w:lang w:val="en-GB"/>
        </w:rPr>
        <w:t xml:space="preserve"> reflective journaling: A quality improvement project. </w:t>
      </w:r>
      <w:r w:rsidRPr="00316E1C">
        <w:rPr>
          <w:i/>
          <w:iCs/>
          <w:highlight w:val="white"/>
          <w:lang w:val="en-GB"/>
        </w:rPr>
        <w:t>Teaching and Learning in Nursing</w:t>
      </w:r>
      <w:r w:rsidRPr="00316E1C">
        <w:rPr>
          <w:highlight w:val="white"/>
          <w:lang w:val="en-GB"/>
        </w:rPr>
        <w:t xml:space="preserve">, </w:t>
      </w:r>
      <w:r w:rsidRPr="00316E1C">
        <w:rPr>
          <w:i/>
          <w:iCs/>
          <w:highlight w:val="white"/>
          <w:lang w:val="en-GB"/>
        </w:rPr>
        <w:t>20</w:t>
      </w:r>
      <w:r w:rsidRPr="00316E1C">
        <w:rPr>
          <w:highlight w:val="white"/>
          <w:lang w:val="en-GB"/>
        </w:rPr>
        <w:t>(1), pp.8-12.</w:t>
      </w:r>
      <w:r w:rsidRPr="00316E1C">
        <w:rPr>
          <w:lang w:val="en-GB"/>
        </w:rPr>
        <w:t xml:space="preserve"> </w:t>
      </w:r>
      <w:hyperlink r:id="rId9">
        <w:r w:rsidRPr="00316E1C">
          <w:rPr>
            <w:u w:val="single"/>
            <w:lang w:val="en-GB"/>
          </w:rPr>
          <w:t>https://www.sciencedirect.com/science/article/pii/S1557308724001367</w:t>
        </w:r>
      </w:hyperlink>
    </w:p>
    <w:p w14:paraId="2A58D571" w14:textId="77777777" w:rsidR="00316E1C" w:rsidRPr="00316E1C" w:rsidRDefault="00316E1C" w:rsidP="00316E1C">
      <w:pPr>
        <w:spacing w:line="360" w:lineRule="auto"/>
        <w:jc w:val="both"/>
        <w:rPr>
          <w:b/>
          <w:bCs/>
          <w:lang w:val="en-GB"/>
        </w:rPr>
      </w:pPr>
      <w:r w:rsidRPr="00316E1C">
        <w:rPr>
          <w:highlight w:val="white"/>
          <w:lang w:val="en-GB"/>
        </w:rPr>
        <w:t xml:space="preserve">Kgatla, M.N., Ramavhoya, T.I., </w:t>
      </w:r>
      <w:proofErr w:type="spellStart"/>
      <w:r w:rsidRPr="00316E1C">
        <w:rPr>
          <w:highlight w:val="white"/>
          <w:lang w:val="en-GB"/>
        </w:rPr>
        <w:t>Rasweswe</w:t>
      </w:r>
      <w:proofErr w:type="spellEnd"/>
      <w:r w:rsidRPr="00316E1C">
        <w:rPr>
          <w:highlight w:val="white"/>
          <w:lang w:val="en-GB"/>
        </w:rPr>
        <w:t xml:space="preserve">, M.M. and Mulaudzi, F.M., (2025). Using infographics to empower nursing students on integrating Ubuntu, HIV/AIDS and TB at a selected University, South Africa. </w:t>
      </w:r>
      <w:r w:rsidRPr="00316E1C">
        <w:rPr>
          <w:i/>
          <w:iCs/>
          <w:highlight w:val="white"/>
          <w:lang w:val="en-GB"/>
        </w:rPr>
        <w:t>BMC nursing</w:t>
      </w:r>
      <w:r w:rsidRPr="00316E1C">
        <w:rPr>
          <w:highlight w:val="white"/>
          <w:lang w:val="en-GB"/>
        </w:rPr>
        <w:t xml:space="preserve">, </w:t>
      </w:r>
      <w:r w:rsidRPr="00316E1C">
        <w:rPr>
          <w:i/>
          <w:iCs/>
          <w:highlight w:val="white"/>
          <w:lang w:val="en-GB"/>
        </w:rPr>
        <w:t>24</w:t>
      </w:r>
      <w:r w:rsidRPr="00316E1C">
        <w:rPr>
          <w:highlight w:val="white"/>
          <w:lang w:val="en-GB"/>
        </w:rPr>
        <w:t>(1), p.460.</w:t>
      </w:r>
      <w:r w:rsidRPr="00316E1C">
        <w:rPr>
          <w:lang w:val="en-GB"/>
        </w:rPr>
        <w:t xml:space="preserve"> </w:t>
      </w:r>
      <w:hyperlink r:id="rId10">
        <w:r w:rsidRPr="00316E1C">
          <w:rPr>
            <w:u w:val="single"/>
            <w:lang w:val="en-GB"/>
          </w:rPr>
          <w:t>https://link.springer.com/content/pdf/10.1186/s12912-025-02968-3.pdf</w:t>
        </w:r>
      </w:hyperlink>
    </w:p>
    <w:p w14:paraId="2D0114C3" w14:textId="77777777" w:rsidR="00316E1C" w:rsidRPr="00316E1C" w:rsidRDefault="00316E1C" w:rsidP="00316E1C">
      <w:pPr>
        <w:spacing w:line="360" w:lineRule="auto"/>
        <w:jc w:val="both"/>
        <w:rPr>
          <w:lang w:val="en-GB"/>
        </w:rPr>
      </w:pPr>
      <w:r w:rsidRPr="00316E1C">
        <w:rPr>
          <w:highlight w:val="white"/>
          <w:lang w:val="en-GB"/>
        </w:rPr>
        <w:t xml:space="preserve">Simon, M., Danner, S., Saavedra, S., Flowers, F., Jackson, A., Ross, J., Abbas, H., </w:t>
      </w:r>
      <w:proofErr w:type="spellStart"/>
      <w:r w:rsidRPr="00316E1C">
        <w:rPr>
          <w:highlight w:val="white"/>
          <w:lang w:val="en-GB"/>
        </w:rPr>
        <w:t>Adetoro</w:t>
      </w:r>
      <w:proofErr w:type="spellEnd"/>
      <w:r w:rsidRPr="00316E1C">
        <w:rPr>
          <w:highlight w:val="white"/>
          <w:lang w:val="en-GB"/>
        </w:rPr>
        <w:t xml:space="preserve">, E., Ekong, A., Osei, C. and Francone, N., (2022). The complex interplay of communication and trust in healthcare delivery. </w:t>
      </w:r>
      <w:r w:rsidRPr="00316E1C">
        <w:rPr>
          <w:i/>
          <w:iCs/>
          <w:highlight w:val="white"/>
          <w:lang w:val="en-GB"/>
        </w:rPr>
        <w:t>Harvard public health review (Cambridge, Mass.)</w:t>
      </w:r>
      <w:r w:rsidRPr="00316E1C">
        <w:rPr>
          <w:highlight w:val="white"/>
          <w:lang w:val="en-GB"/>
        </w:rPr>
        <w:t xml:space="preserve">, </w:t>
      </w:r>
      <w:r w:rsidRPr="00316E1C">
        <w:rPr>
          <w:i/>
          <w:iCs/>
          <w:highlight w:val="white"/>
          <w:lang w:val="en-GB"/>
        </w:rPr>
        <w:t>39</w:t>
      </w:r>
      <w:r w:rsidRPr="00316E1C">
        <w:rPr>
          <w:highlight w:val="white"/>
          <w:lang w:val="en-GB"/>
        </w:rPr>
        <w:t>, pp.10-54111.</w:t>
      </w:r>
      <w:r w:rsidRPr="00316E1C">
        <w:rPr>
          <w:lang w:val="en-GB"/>
        </w:rPr>
        <w:t xml:space="preserve"> </w:t>
      </w:r>
      <w:hyperlink r:id="rId11">
        <w:r w:rsidRPr="00316E1C">
          <w:rPr>
            <w:u w:val="single"/>
            <w:lang w:val="en-GB"/>
          </w:rPr>
          <w:t>https://pmc.ncbi.nlm.nih.gov/articles/PMC9940484/pdf/nihms-1872993.pdf</w:t>
        </w:r>
      </w:hyperlink>
    </w:p>
    <w:p w14:paraId="1D8645F9" w14:textId="77777777" w:rsidR="00316E1C" w:rsidRPr="00316E1C" w:rsidRDefault="00316E1C" w:rsidP="00316E1C">
      <w:pPr>
        <w:spacing w:line="360" w:lineRule="auto"/>
        <w:jc w:val="both"/>
        <w:rPr>
          <w:highlight w:val="white"/>
          <w:lang w:val="en-GB"/>
        </w:rPr>
      </w:pPr>
      <w:r w:rsidRPr="00316E1C">
        <w:rPr>
          <w:highlight w:val="white"/>
          <w:lang w:val="en-GB"/>
        </w:rPr>
        <w:t xml:space="preserve">Walkowska, A., </w:t>
      </w:r>
      <w:proofErr w:type="spellStart"/>
      <w:r w:rsidRPr="00316E1C">
        <w:rPr>
          <w:highlight w:val="white"/>
          <w:lang w:val="en-GB"/>
        </w:rPr>
        <w:t>Przymuszała</w:t>
      </w:r>
      <w:proofErr w:type="spellEnd"/>
      <w:r w:rsidRPr="00316E1C">
        <w:rPr>
          <w:highlight w:val="white"/>
          <w:lang w:val="en-GB"/>
        </w:rPr>
        <w:t>, P., Marciniak-</w:t>
      </w:r>
      <w:proofErr w:type="spellStart"/>
      <w:r w:rsidRPr="00316E1C">
        <w:rPr>
          <w:highlight w:val="white"/>
          <w:lang w:val="en-GB"/>
        </w:rPr>
        <w:t>Stępak</w:t>
      </w:r>
      <w:proofErr w:type="spellEnd"/>
      <w:r w:rsidRPr="00316E1C">
        <w:rPr>
          <w:highlight w:val="white"/>
          <w:lang w:val="en-GB"/>
        </w:rPr>
        <w:t xml:space="preserve">, P., Nowosadko, M. and Baum, E., (2023). Enhancing cross-cultural competence of medical and healthcare students with the use of simulated patients—a systematic review. </w:t>
      </w:r>
      <w:r w:rsidRPr="00316E1C">
        <w:rPr>
          <w:i/>
          <w:iCs/>
          <w:highlight w:val="white"/>
          <w:lang w:val="en-GB"/>
        </w:rPr>
        <w:t>International Journal of Environmental Research and Public Health</w:t>
      </w:r>
      <w:r w:rsidRPr="00316E1C">
        <w:rPr>
          <w:highlight w:val="white"/>
          <w:lang w:val="en-GB"/>
        </w:rPr>
        <w:t xml:space="preserve">, </w:t>
      </w:r>
      <w:r w:rsidRPr="00316E1C">
        <w:rPr>
          <w:i/>
          <w:iCs/>
          <w:highlight w:val="white"/>
          <w:lang w:val="en-GB"/>
        </w:rPr>
        <w:t>20</w:t>
      </w:r>
      <w:r w:rsidRPr="00316E1C">
        <w:rPr>
          <w:highlight w:val="white"/>
          <w:lang w:val="en-GB"/>
        </w:rPr>
        <w:t xml:space="preserve">(3), p.2505. </w:t>
      </w:r>
      <w:hyperlink r:id="rId12">
        <w:r w:rsidRPr="00316E1C">
          <w:rPr>
            <w:highlight w:val="white"/>
            <w:u w:val="single"/>
            <w:lang w:val="en-GB"/>
          </w:rPr>
          <w:t>https://www.mdpi.com/1660-4601/20/3/2505</w:t>
        </w:r>
      </w:hyperlink>
    </w:p>
    <w:p w14:paraId="43371FB9" w14:textId="77777777" w:rsidR="00316E1C" w:rsidRPr="00316E1C" w:rsidRDefault="00316E1C" w:rsidP="00316E1C">
      <w:pPr>
        <w:spacing w:line="360" w:lineRule="auto"/>
        <w:jc w:val="both"/>
        <w:rPr>
          <w:lang w:val="en-GB"/>
        </w:rPr>
      </w:pPr>
      <w:proofErr w:type="spellStart"/>
      <w:r w:rsidRPr="00316E1C">
        <w:rPr>
          <w:highlight w:val="white"/>
          <w:lang w:val="en-GB"/>
        </w:rPr>
        <w:t>Yokobori</w:t>
      </w:r>
      <w:proofErr w:type="spellEnd"/>
      <w:r w:rsidRPr="00316E1C">
        <w:rPr>
          <w:highlight w:val="white"/>
          <w:lang w:val="en-GB"/>
        </w:rPr>
        <w:t xml:space="preserve">, Y., Kiyohara, H., </w:t>
      </w:r>
      <w:proofErr w:type="spellStart"/>
      <w:r w:rsidRPr="00316E1C">
        <w:rPr>
          <w:highlight w:val="white"/>
          <w:lang w:val="en-GB"/>
        </w:rPr>
        <w:t>Mulati</w:t>
      </w:r>
      <w:proofErr w:type="spellEnd"/>
      <w:r w:rsidRPr="00316E1C">
        <w:rPr>
          <w:highlight w:val="white"/>
          <w:lang w:val="en-GB"/>
        </w:rPr>
        <w:t xml:space="preserve">, N., Lwin, K.S., Bao, T.Q.Q., Aung, M.N., Yuasa, M. and Fujita, M., (2023). Roles of social protection to promote health service coverage among vulnerable people toward achieving universal health coverage: a literature review of international organizations. </w:t>
      </w:r>
      <w:r w:rsidRPr="00316E1C">
        <w:rPr>
          <w:i/>
          <w:iCs/>
          <w:highlight w:val="white"/>
          <w:lang w:val="en-GB"/>
        </w:rPr>
        <w:t>International journal of environmental research and public health</w:t>
      </w:r>
      <w:r w:rsidRPr="00316E1C">
        <w:rPr>
          <w:highlight w:val="white"/>
          <w:lang w:val="en-GB"/>
        </w:rPr>
        <w:t xml:space="preserve">, </w:t>
      </w:r>
      <w:r w:rsidRPr="00316E1C">
        <w:rPr>
          <w:i/>
          <w:iCs/>
          <w:highlight w:val="white"/>
          <w:lang w:val="en-GB"/>
        </w:rPr>
        <w:t>20</w:t>
      </w:r>
      <w:r w:rsidRPr="00316E1C">
        <w:rPr>
          <w:highlight w:val="white"/>
          <w:lang w:val="en-GB"/>
        </w:rPr>
        <w:t>(9), p.5754.</w:t>
      </w:r>
      <w:r w:rsidRPr="00316E1C">
        <w:rPr>
          <w:lang w:val="en-GB"/>
        </w:rPr>
        <w:t xml:space="preserve"> </w:t>
      </w:r>
      <w:hyperlink r:id="rId13">
        <w:r w:rsidRPr="00316E1C">
          <w:rPr>
            <w:u w:val="single"/>
            <w:lang w:val="en-GB"/>
          </w:rPr>
          <w:t>https://www.mdpi.com/1660-4601/20/9/5754</w:t>
        </w:r>
      </w:hyperlink>
    </w:p>
    <w:p w14:paraId="78F485C4" w14:textId="77777777" w:rsidR="00154BBA" w:rsidRPr="00316E1C" w:rsidRDefault="00000000" w:rsidP="00316E1C">
      <w:pPr>
        <w:spacing w:line="360" w:lineRule="auto"/>
        <w:jc w:val="both"/>
        <w:rPr>
          <w:lang w:val="en-GB"/>
        </w:rPr>
      </w:pPr>
      <w:r w:rsidRPr="00316E1C">
        <w:rPr>
          <w:lang w:val="en-GB"/>
        </w:rPr>
        <w:t xml:space="preserve">     </w:t>
      </w:r>
    </w:p>
    <w:sectPr w:rsidR="00154BBA" w:rsidRPr="00316E1C" w:rsidSect="00316E1C">
      <w:footerReference w:type="default" r:id="rId1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DACDD" w14:textId="77777777" w:rsidR="00AA7424" w:rsidRDefault="00AA7424" w:rsidP="00316E1C">
      <w:pPr>
        <w:spacing w:line="240" w:lineRule="auto"/>
      </w:pPr>
      <w:r>
        <w:separator/>
      </w:r>
    </w:p>
  </w:endnote>
  <w:endnote w:type="continuationSeparator" w:id="0">
    <w:p w14:paraId="519D4200" w14:textId="77777777" w:rsidR="00AA7424" w:rsidRDefault="00AA7424" w:rsidP="00316E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3FDD685F-AE05-2F48-A567-FD0320E5E368}"/>
    <w:embedBold r:id="rId2" w:fontKey="{E129D8FC-4504-1C4E-88A1-EF094EF53675}"/>
    <w:embedItalic r:id="rId3" w:fontKey="{FCE73295-CA63-A24E-9001-D79B10F4926B}"/>
  </w:font>
  <w:font w:name="Times New Roman">
    <w:panose1 w:val="02020603050405020304"/>
    <w:charset w:val="00"/>
    <w:family w:val="roman"/>
    <w:pitch w:val="variable"/>
    <w:sig w:usb0="E0002EFF" w:usb1="C000785B" w:usb2="00000009" w:usb3="00000000" w:csb0="000001FF" w:csb1="00000000"/>
    <w:embedRegular r:id="rId4" w:fontKey="{FC5F4B88-161F-EC47-9989-D568F927A98C}"/>
    <w:embedBold r:id="rId5" w:fontKey="{5BDDDC89-604B-134E-9FD1-61D2754EB949}"/>
  </w:font>
  <w:font w:name="Calibri">
    <w:panose1 w:val="020F0502020204030204"/>
    <w:charset w:val="00"/>
    <w:family w:val="swiss"/>
    <w:pitch w:val="variable"/>
    <w:sig w:usb0="E0002AFF" w:usb1="C000247B" w:usb2="00000009" w:usb3="00000000" w:csb0="000001FF" w:csb1="00000000"/>
    <w:embedRegular r:id="rId6" w:fontKey="{3F6171CE-6DFE-8B47-B39D-1777C04DE4C0}"/>
  </w:font>
  <w:font w:name="Cambria">
    <w:panose1 w:val="02040503050406030204"/>
    <w:charset w:val="00"/>
    <w:family w:val="roman"/>
    <w:pitch w:val="variable"/>
    <w:sig w:usb0="E00002FF" w:usb1="400004FF" w:usb2="00000000" w:usb3="00000000" w:csb0="0000019F" w:csb1="00000000"/>
    <w:embedRegular r:id="rId7" w:fontKey="{D0544460-BF58-074E-B89B-F8E0C43D40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021103"/>
      <w:docPartObj>
        <w:docPartGallery w:val="Page Numbers (Bottom of Page)"/>
        <w:docPartUnique/>
      </w:docPartObj>
    </w:sdtPr>
    <w:sdtEndPr>
      <w:rPr>
        <w:noProof/>
      </w:rPr>
    </w:sdtEndPr>
    <w:sdtContent>
      <w:p w14:paraId="5E955A52" w14:textId="5F83E13D" w:rsidR="00316E1C" w:rsidRDefault="00316E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4FEF91" w14:textId="77777777" w:rsidR="00316E1C" w:rsidRDefault="00316E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A2F94" w14:textId="77777777" w:rsidR="00AA7424" w:rsidRDefault="00AA7424" w:rsidP="00316E1C">
      <w:pPr>
        <w:spacing w:line="240" w:lineRule="auto"/>
      </w:pPr>
      <w:r>
        <w:separator/>
      </w:r>
    </w:p>
  </w:footnote>
  <w:footnote w:type="continuationSeparator" w:id="0">
    <w:p w14:paraId="4AD2C57B" w14:textId="77777777" w:rsidR="00AA7424" w:rsidRDefault="00AA7424" w:rsidP="00316E1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BBA"/>
    <w:rsid w:val="00154BBA"/>
    <w:rsid w:val="002E4A93"/>
    <w:rsid w:val="00316E1C"/>
    <w:rsid w:val="0047383E"/>
    <w:rsid w:val="004C4254"/>
    <w:rsid w:val="00666567"/>
    <w:rsid w:val="008F5ADA"/>
    <w:rsid w:val="009E339B"/>
    <w:rsid w:val="00AA7424"/>
    <w:rsid w:val="00AB5948"/>
    <w:rsid w:val="00CE72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6C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316E1C"/>
    <w:pPr>
      <w:keepNext/>
      <w:keepLines/>
      <w:spacing w:before="400" w:after="120"/>
      <w:outlineLvl w:val="0"/>
    </w:pPr>
    <w:rPr>
      <w:b/>
      <w:sz w:val="40"/>
      <w:szCs w:val="40"/>
    </w:rPr>
  </w:style>
  <w:style w:type="paragraph" w:styleId="Heading2">
    <w:name w:val="heading 2"/>
    <w:basedOn w:val="Normal"/>
    <w:next w:val="Normal"/>
    <w:uiPriority w:val="9"/>
    <w:unhideWhenUsed/>
    <w:qFormat/>
    <w:rsid w:val="00316E1C"/>
    <w:pPr>
      <w:keepNext/>
      <w:keepLines/>
      <w:spacing w:before="360" w:after="120"/>
      <w:outlineLvl w:val="1"/>
    </w:pPr>
    <w:rPr>
      <w:b/>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316E1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16E1C"/>
    <w:pPr>
      <w:spacing w:after="100"/>
    </w:pPr>
  </w:style>
  <w:style w:type="paragraph" w:styleId="TOC2">
    <w:name w:val="toc 2"/>
    <w:basedOn w:val="Normal"/>
    <w:next w:val="Normal"/>
    <w:autoRedefine/>
    <w:uiPriority w:val="39"/>
    <w:unhideWhenUsed/>
    <w:rsid w:val="00316E1C"/>
    <w:pPr>
      <w:spacing w:after="100"/>
      <w:ind w:left="220"/>
    </w:pPr>
  </w:style>
  <w:style w:type="character" w:styleId="Hyperlink">
    <w:name w:val="Hyperlink"/>
    <w:basedOn w:val="DefaultParagraphFont"/>
    <w:uiPriority w:val="99"/>
    <w:unhideWhenUsed/>
    <w:rsid w:val="00316E1C"/>
    <w:rPr>
      <w:color w:val="0000FF" w:themeColor="hyperlink"/>
      <w:u w:val="single"/>
    </w:rPr>
  </w:style>
  <w:style w:type="paragraph" w:styleId="Header">
    <w:name w:val="header"/>
    <w:basedOn w:val="Normal"/>
    <w:link w:val="HeaderChar"/>
    <w:uiPriority w:val="99"/>
    <w:unhideWhenUsed/>
    <w:rsid w:val="00316E1C"/>
    <w:pPr>
      <w:tabs>
        <w:tab w:val="center" w:pos="4513"/>
        <w:tab w:val="right" w:pos="9026"/>
      </w:tabs>
      <w:spacing w:line="240" w:lineRule="auto"/>
    </w:pPr>
  </w:style>
  <w:style w:type="character" w:customStyle="1" w:styleId="HeaderChar">
    <w:name w:val="Header Char"/>
    <w:basedOn w:val="DefaultParagraphFont"/>
    <w:link w:val="Header"/>
    <w:uiPriority w:val="99"/>
    <w:rsid w:val="00316E1C"/>
  </w:style>
  <w:style w:type="paragraph" w:styleId="Footer">
    <w:name w:val="footer"/>
    <w:basedOn w:val="Normal"/>
    <w:link w:val="FooterChar"/>
    <w:uiPriority w:val="99"/>
    <w:unhideWhenUsed/>
    <w:rsid w:val="00316E1C"/>
    <w:pPr>
      <w:tabs>
        <w:tab w:val="center" w:pos="4513"/>
        <w:tab w:val="right" w:pos="9026"/>
      </w:tabs>
      <w:spacing w:line="240" w:lineRule="auto"/>
    </w:pPr>
  </w:style>
  <w:style w:type="character" w:customStyle="1" w:styleId="FooterChar">
    <w:name w:val="Footer Char"/>
    <w:basedOn w:val="DefaultParagraphFont"/>
    <w:link w:val="Footer"/>
    <w:uiPriority w:val="99"/>
    <w:rsid w:val="00316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lww.com/md-journal/fulltext/2024/07050/the_impact_of_simulation_based_training_in_medical.22.aspx?utm" TargetMode="External"/><Relationship Id="rId13" Type="http://schemas.openxmlformats.org/officeDocument/2006/relationships/hyperlink" Target="https://www.mdpi.com/1660-4601/20/9/5754" TargetMode="External"/><Relationship Id="rId3" Type="http://schemas.openxmlformats.org/officeDocument/2006/relationships/webSettings" Target="webSettings.xml"/><Relationship Id="rId7" Type="http://schemas.openxmlformats.org/officeDocument/2006/relationships/hyperlink" Target="https://repositorio.ufc.br/bitstream/riufc/21300/1/2016_art_icvlima.pdf" TargetMode="External"/><Relationship Id="rId12" Type="http://schemas.openxmlformats.org/officeDocument/2006/relationships/hyperlink" Target="https://www.mdpi.com/1660-4601/20/3/2505"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mc.ncbi.nlm.nih.gov/articles/PMC9940484/pdf/nihms-1872993.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link.springer.com/content/pdf/10.1186/s12912-025-02968-3.pdf" TargetMode="External"/><Relationship Id="rId4" Type="http://schemas.openxmlformats.org/officeDocument/2006/relationships/footnotes" Target="footnotes.xml"/><Relationship Id="rId9" Type="http://schemas.openxmlformats.org/officeDocument/2006/relationships/hyperlink" Target="https://www.sciencedirect.com/science/article/pii/S1557308724001367"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1858</Words>
  <Characters>10594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2026-04-21T06:55:00Z</dcterms:created>
  <dcterms:modified xsi:type="dcterms:W3CDTF">2026-04-21T12:36:00Z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3c90603f-3f4e-4abd-89bf-17afc1d30b58</vt:lpwstr>
  </property>
</Properties>
</file>