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bookmarkStart w:colFirst="0" w:colLast="0" w:name="_4vy2akxj6su0" w:id="0"/>
      <w:bookmarkEnd w:id="0"/>
      <w:r w:rsidDel="00000000" w:rsidR="00000000" w:rsidRPr="00000000">
        <w:rPr>
          <w:rFonts w:ascii="Cambria" w:cs="Cambria" w:eastAsia="Cambria" w:hAnsi="Cambria"/>
          <w:rtl w:val="0"/>
        </w:rPr>
        <w:t xml:space="preserve">Explain and assess Aristotle's account of the good.</w:t>
      </w:r>
      <w:r w:rsidDel="00000000" w:rsidR="00000000" w:rsidRPr="00000000">
        <w:rPr>
          <w:rtl w:val="0"/>
        </w:rPr>
      </w:r>
    </w:p>
    <w:p w:rsidR="00000000" w:rsidDel="00000000" w:rsidP="00000000" w:rsidRDefault="00000000" w:rsidRPr="00000000" w14:paraId="00000002">
      <w:pPr>
        <w:spacing w:line="276" w:lineRule="auto"/>
        <w:jc w:val="both"/>
        <w:rPr/>
      </w:pPr>
      <w:r w:rsidDel="00000000" w:rsidR="00000000" w:rsidRPr="00000000">
        <w:rPr>
          <w:rFonts w:ascii="Cambria" w:cs="Cambria" w:eastAsia="Cambria" w:hAnsi="Cambria"/>
          <w:rtl w:val="0"/>
        </w:rPr>
        <w:t xml:space="preserve">Aristotle’s account of the Good aims to provide an explanation about what is the highest good, an important stage in his endeavour providing a practical guide on how an individual might lead a good lif</w:t>
      </w:r>
      <w:r w:rsidDel="00000000" w:rsidR="00000000" w:rsidRPr="00000000">
        <w:rPr>
          <w:rtl w:val="0"/>
        </w:rPr>
        <w:t xml:space="preserve">e</w:t>
      </w:r>
      <w:r w:rsidDel="00000000" w:rsidR="00000000" w:rsidRPr="00000000">
        <w:rPr>
          <w:rFonts w:ascii="Cambria" w:cs="Cambria" w:eastAsia="Cambria" w:hAnsi="Cambria"/>
          <w:rtl w:val="0"/>
        </w:rPr>
        <w:t xml:space="preserve">.</w:t>
      </w:r>
      <w:r w:rsidDel="00000000" w:rsidR="00000000" w:rsidRPr="00000000">
        <w:rPr>
          <w:rtl w:val="0"/>
        </w:rPr>
        <w:t xml:space="preserve"> G</w:t>
      </w:r>
      <w:r w:rsidDel="00000000" w:rsidR="00000000" w:rsidRPr="00000000">
        <w:rPr>
          <w:rFonts w:ascii="Cambria" w:cs="Cambria" w:eastAsia="Cambria" w:hAnsi="Cambria"/>
          <w:rtl w:val="0"/>
        </w:rPr>
        <w:t xml:space="preserve">oodness in relation to human beings is found in activit</w:t>
      </w:r>
      <w:r w:rsidDel="00000000" w:rsidR="00000000" w:rsidRPr="00000000">
        <w:rPr>
          <w:rtl w:val="0"/>
        </w:rPr>
        <w:t xml:space="preserve">ies that we pursue and the highest good is a goal which is good in itself and to which all other activities aim which he argues is happiness. This seems plausible as happiness is indeed sought out by humans because it is good in itself and it does seem that much of what motivates our activities is the eventual attainment of happiness. </w:t>
      </w:r>
    </w:p>
    <w:p w:rsidR="00000000" w:rsidDel="00000000" w:rsidP="00000000" w:rsidRDefault="00000000" w:rsidRPr="00000000" w14:paraId="00000003">
      <w:pPr>
        <w:spacing w:line="276" w:lineRule="auto"/>
        <w:ind w:firstLine="720"/>
        <w:jc w:val="both"/>
        <w:rPr/>
      </w:pPr>
      <w:r w:rsidDel="00000000" w:rsidR="00000000" w:rsidRPr="00000000">
        <w:rPr>
          <w:rtl w:val="0"/>
        </w:rPr>
        <w:t xml:space="preserve">However, while happiness certainly fits the with the criteria that Aristotle sets forth regarding human activities, it doesn’t necessarily equate to goodness as happiness for one person can come about by performing acts that are immoral such as stealing. Although Aristotle developed his idea of happiness as goodness by presenting happiness that is achieved through virtue and excellence of moral character as the highest good, this too is problematic as his ideas regarding the virtues do not form a substantial foundation for his ideas regarding happiness and the good, as his philosophy surrounding virtues are subjective and cannot provide a definitive account for moral character, therefore rendering his definition of happiness and the good too to be subjective.</w:t>
      </w:r>
    </w:p>
    <w:p w:rsidR="00000000" w:rsidDel="00000000" w:rsidP="00000000" w:rsidRDefault="00000000" w:rsidRPr="00000000" w14:paraId="00000004">
      <w:pPr>
        <w:spacing w:line="276" w:lineRule="auto"/>
        <w:ind w:firstLine="720"/>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Aristotle begins by stating</w:t>
      </w:r>
      <w:r w:rsidDel="00000000" w:rsidR="00000000" w:rsidRPr="00000000">
        <w:rPr>
          <w:rtl w:val="0"/>
        </w:rPr>
        <w:t xml:space="preserve"> that all activities that we undertake are done so because they aim at some good.</w:t>
      </w:r>
      <w:r w:rsidDel="00000000" w:rsidR="00000000" w:rsidRPr="00000000">
        <w:rPr>
          <w:vertAlign w:val="superscript"/>
        </w:rPr>
        <w:footnoteReference w:customMarkFollows="0" w:id="0"/>
      </w:r>
      <w:r w:rsidDel="00000000" w:rsidR="00000000" w:rsidRPr="00000000">
        <w:rPr>
          <w:rtl w:val="0"/>
        </w:rPr>
        <w:t xml:space="preserve"> We might catch a train in order to reach a destination or get a job to earn money both of which are useful things. Further to this he posits that there must be activities and aims that are good in themselves which makes sense, stating that if we perform all activities for the sake of some further goal then we will never reach a final destination and therefore all our pursuits will be for nothing as they will have no value of their own.</w:t>
      </w:r>
      <w:r w:rsidDel="00000000" w:rsidR="00000000" w:rsidRPr="00000000">
        <w:rPr>
          <w:vertAlign w:val="superscript"/>
        </w:rPr>
        <w:footnoteReference w:customMarkFollows="0" w:id="1"/>
      </w:r>
      <w:r w:rsidDel="00000000" w:rsidR="00000000" w:rsidRPr="00000000">
        <w:rPr>
          <w:rtl w:val="0"/>
        </w:rPr>
        <w:t xml:space="preserve"> There are many goals that we pursue because they are indeed good in themselves.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Within Aristotle's account, while there is the highest good, other things can be regarded as good, not because they imitate the highest good, but because they lead us to it. This is where happiness comes into the discussion. For Aristotle, the highest good must be something that is firstly good for its own sake, it is not the sake of something else, and it is the ultimate aim of all other activities we engage in.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ind w:left="720" w:right="720" w:firstLine="0"/>
        <w:rPr>
          <w:i w:val="1"/>
        </w:rPr>
      </w:pPr>
      <w:r w:rsidDel="00000000" w:rsidR="00000000" w:rsidRPr="00000000">
        <w:rPr>
          <w:i w:val="1"/>
          <w:rtl w:val="0"/>
        </w:rPr>
        <w:t xml:space="preserve">Now happiness, more than anything else, seems complete without qualification. For we always choose it because of itself, never because of something else. Honor, pleasure, understanding, and every virtue we certainly choose because of themselves, since we would choose each of them even if it had no further result; but we also choose them for the sake of happiness, supposing that through them we shall be happy. Happiness, by contrast, no one ever chooses for their sake, or for the sake of anything else at all.</w:t>
      </w:r>
      <w:r w:rsidDel="00000000" w:rsidR="00000000" w:rsidRPr="00000000">
        <w:rPr>
          <w:i w:val="1"/>
          <w:vertAlign w:val="superscript"/>
        </w:rPr>
        <w:footnoteReference w:customMarkFollows="0" w:id="2"/>
      </w:r>
      <w:r w:rsidDel="00000000" w:rsidR="00000000" w:rsidRPr="00000000">
        <w:rPr>
          <w:rtl w:val="0"/>
        </w:rPr>
      </w:r>
    </w:p>
    <w:p w:rsidR="00000000" w:rsidDel="00000000" w:rsidP="00000000" w:rsidRDefault="00000000" w:rsidRPr="00000000" w14:paraId="0000000A">
      <w:pPr>
        <w:ind w:left="720" w:firstLine="0"/>
        <w:rPr>
          <w:i w:val="1"/>
        </w:rPr>
      </w:pPr>
      <w:r w:rsidDel="00000000" w:rsidR="00000000" w:rsidRPr="00000000">
        <w:rPr>
          <w:rtl w:val="0"/>
        </w:rPr>
      </w:r>
    </w:p>
    <w:p w:rsidR="00000000" w:rsidDel="00000000" w:rsidP="00000000" w:rsidRDefault="00000000" w:rsidRPr="00000000" w14:paraId="0000000B">
      <w:pPr>
        <w:ind w:left="0" w:firstLine="0"/>
        <w:rPr/>
      </w:pPr>
      <w:r w:rsidDel="00000000" w:rsidR="00000000" w:rsidRPr="00000000">
        <w:rPr>
          <w:rtl w:val="0"/>
        </w:rPr>
        <w:t xml:space="preserve">As stated in the introduction, happiness certainly fits Aristotle’s criteria of the highest good. However the idea that happiness equates to the good is still lacking as once again, the happiness of an individual person can be achieved through immoral acts. Surely someone who has been robbed would not consider the happiness of their thief to be the highest good, nor would anyone else (except the thief himself).  Recognising this Aristotle argues that happiness gained from living in a certain way is the happiness that equates to the highest good.</w:t>
      </w:r>
    </w:p>
    <w:p w:rsidR="00000000" w:rsidDel="00000000" w:rsidP="00000000" w:rsidRDefault="00000000" w:rsidRPr="00000000" w14:paraId="0000000C">
      <w:pPr>
        <w:ind w:left="0" w:firstLine="0"/>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Within his view, all things have a function and their goodness can be measured by how well they perform that function: a good knife is one that is sharp and able cut through food, a good house is one that keeps a person comfortable and sheltered and a good essay is one that explains and argues it points well. Aristotle argued that human beings must have some kind of function. While he recognises that part of our function is to meet basic biological needs, he points out that this is the function of plants and animals as well.</w:t>
      </w:r>
      <w:r w:rsidDel="00000000" w:rsidR="00000000" w:rsidRPr="00000000">
        <w:rPr>
          <w:vertAlign w:val="superscript"/>
        </w:rPr>
        <w:footnoteReference w:customMarkFollows="0" w:id="3"/>
      </w:r>
      <w:r w:rsidDel="00000000" w:rsidR="00000000" w:rsidRPr="00000000">
        <w:rPr>
          <w:rtl w:val="0"/>
        </w:rPr>
        <w:t xml:space="preserve">  For Aristotle, the function that is unique to humans ‘is some sort of life of action of the [part of the soul] that has reason.’</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0E">
      <w:pPr>
        <w:ind w:firstLine="720"/>
        <w:rPr/>
      </w:pPr>
      <w:r w:rsidDel="00000000" w:rsidR="00000000" w:rsidRPr="00000000">
        <w:rPr>
          <w:rtl w:val="0"/>
        </w:rPr>
        <w:t xml:space="preserve">There is no doubt that humans are capable of reason and we can certainly regard a person who thinks rationally as a good person. However, it is not necessarily rational thought alone that makes a person good as there is nothing to determine the goodness of their actions, which is where the virtues come into the discussion. For Aristotle, a good human being is one who is capable of rational thought and the best human is one who can reason well in accordance with the virtues.</w:t>
      </w:r>
      <w:r w:rsidDel="00000000" w:rsidR="00000000" w:rsidRPr="00000000">
        <w:rPr>
          <w:vertAlign w:val="superscript"/>
        </w:rPr>
        <w:footnoteReference w:customMarkFollows="0" w:id="5"/>
      </w:r>
      <w:r w:rsidDel="00000000" w:rsidR="00000000" w:rsidRPr="00000000">
        <w:rPr>
          <w:rtl w:val="0"/>
        </w:rPr>
        <w:t xml:space="preserve"> For Aristotle, because the very function of human beings is to reason in accordance with the virtues then we would naturally derive a higher form of happiness from doing so than simply seeking out pleasure. However there is a problem with the virtues that needs to be addressed.</w:t>
      </w:r>
    </w:p>
    <w:p w:rsidR="00000000" w:rsidDel="00000000" w:rsidP="00000000" w:rsidRDefault="00000000" w:rsidRPr="00000000" w14:paraId="0000000F">
      <w:pPr>
        <w:ind w:firstLine="720"/>
        <w:rPr/>
      </w:pPr>
      <w:r w:rsidDel="00000000" w:rsidR="00000000" w:rsidRPr="00000000">
        <w:rPr>
          <w:rtl w:val="0"/>
        </w:rPr>
      </w:r>
    </w:p>
    <w:p w:rsidR="00000000" w:rsidDel="00000000" w:rsidP="00000000" w:rsidRDefault="00000000" w:rsidRPr="00000000" w14:paraId="00000010">
      <w:pPr>
        <w:ind w:left="0" w:firstLine="0"/>
        <w:rPr/>
      </w:pPr>
      <w:r w:rsidDel="00000000" w:rsidR="00000000" w:rsidRPr="00000000">
        <w:rPr>
          <w:rtl w:val="0"/>
        </w:rPr>
        <w:t xml:space="preserve">In describing how a person might lead a good life Aristotle introduces us to the virtues, a set of ideals that a person must adhere to in order to live a moral and virtuous life. Unlike most other ethical systems which focus on specific acts or activities that a person must undertake, the virtues are general ideals that a person must come to understand through reasoning in order to live by them.</w:t>
      </w:r>
    </w:p>
    <w:p w:rsidR="00000000" w:rsidDel="00000000" w:rsidP="00000000" w:rsidRDefault="00000000" w:rsidRPr="00000000" w14:paraId="00000011">
      <w:pPr>
        <w:ind w:left="0" w:firstLine="0"/>
        <w:rPr/>
      </w:pPr>
      <w:r w:rsidDel="00000000" w:rsidR="00000000" w:rsidRPr="00000000">
        <w:rPr>
          <w:rtl w:val="0"/>
        </w:rPr>
      </w:r>
    </w:p>
    <w:p w:rsidR="00000000" w:rsidDel="00000000" w:rsidP="00000000" w:rsidRDefault="00000000" w:rsidRPr="00000000" w14:paraId="00000012">
      <w:pPr>
        <w:ind w:left="0" w:firstLine="0"/>
        <w:rPr/>
      </w:pPr>
      <w:r w:rsidDel="00000000" w:rsidR="00000000" w:rsidRPr="00000000">
        <w:rPr>
          <w:rtl w:val="0"/>
        </w:rPr>
        <w:t xml:space="preserve">Aristotle’s account of the good does have some merit to it. He finds a solution to the problem of goodness being a single concept but also being in many things by showing that there is a good that is highest and that all other good things are good because they lead us to that highest good. Furthermore, the idea that happiness is the highest good is initially promising as happiness is universal and is something that we can all recognise as being good in a general sense. However, when we talk of specific kinds of happiness, Aristotle fails to provide a kind of happiness that is definitively good above all else as this definition is reliant on the notion of happiness which is achieved through properly knowing and exercising the virtues. While the idea of the virtues is positive, they do not refer to specific behaviours, meaning that a person cannot objectively say that they are virtuous even if they think that they are. As such, when a person achieves happiness and thus Eudimonia through this process, then they cannot definitively say that it is good because the subjectivity of the virtues puts into question the legitimacy of their type of happiness and with that the goodness of that happiness.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Title"/>
        <w:spacing w:line="276" w:lineRule="auto"/>
        <w:rPr/>
      </w:pPr>
      <w:bookmarkStart w:colFirst="0" w:colLast="0" w:name="_x3i01ti37mwx" w:id="1"/>
      <w:bookmarkEnd w:id="1"/>
      <w:r w:rsidDel="00000000" w:rsidR="00000000" w:rsidRPr="00000000">
        <w:br w:type="page"/>
      </w:r>
      <w:r w:rsidDel="00000000" w:rsidR="00000000" w:rsidRPr="00000000">
        <w:rPr>
          <w:rtl w:val="0"/>
        </w:rPr>
      </w:r>
    </w:p>
    <w:p w:rsidR="00000000" w:rsidDel="00000000" w:rsidP="00000000" w:rsidRDefault="00000000" w:rsidRPr="00000000" w14:paraId="00000015">
      <w:pPr>
        <w:pStyle w:val="Title"/>
        <w:spacing w:line="276" w:lineRule="auto"/>
        <w:rPr/>
      </w:pPr>
      <w:bookmarkStart w:colFirst="0" w:colLast="0" w:name="_zeinyxk2mcvc" w:id="2"/>
      <w:bookmarkEnd w:id="2"/>
      <w:r w:rsidDel="00000000" w:rsidR="00000000" w:rsidRPr="00000000">
        <w:rPr>
          <w:rtl w:val="0"/>
        </w:rPr>
        <w:t xml:space="preserve">Bibliography</w:t>
      </w:r>
    </w:p>
    <w:p w:rsidR="00000000" w:rsidDel="00000000" w:rsidP="00000000" w:rsidRDefault="00000000" w:rsidRPr="00000000" w14:paraId="00000016">
      <w:pPr>
        <w:spacing w:line="240" w:lineRule="auto"/>
        <w:rPr/>
      </w:pPr>
      <w:r w:rsidDel="00000000" w:rsidR="00000000" w:rsidRPr="00000000">
        <w:rPr>
          <w:rtl w:val="0"/>
        </w:rPr>
        <w:t xml:space="preserve">Aristotle, </w:t>
      </w:r>
      <w:r w:rsidDel="00000000" w:rsidR="00000000" w:rsidRPr="00000000">
        <w:rPr>
          <w:i w:val="1"/>
          <w:rtl w:val="0"/>
        </w:rPr>
        <w:t xml:space="preserve">Nicomachean Ethics</w:t>
      </w:r>
      <w:r w:rsidDel="00000000" w:rsidR="00000000" w:rsidRPr="00000000">
        <w:rPr>
          <w:rtl w:val="0"/>
        </w:rPr>
        <w:t xml:space="preserve">, Irwin, T (ed./trans.) 2nd edn (Hackett Publishing Company, Inc. Indianapolis, 1999).</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Kraut, R, "Aristotle's Ethics", The Stanford Encyclopedia of Philosophy (Summer 2018 edn), Zalta, E.N (ed.), available at &lt;https://plato.stanford.edu/archives/sum2018/entries/aristotle-ethics/&gt;, accessed on 16/04/2019.</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sectPr>
      <w:head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Aristotle, </w:t>
      </w:r>
      <w:r w:rsidDel="00000000" w:rsidR="00000000" w:rsidRPr="00000000">
        <w:rPr>
          <w:i w:val="1"/>
          <w:sz w:val="20"/>
          <w:szCs w:val="20"/>
          <w:rtl w:val="0"/>
        </w:rPr>
        <w:t xml:space="preserve">Nicomachean Ethics</w:t>
      </w:r>
      <w:r w:rsidDel="00000000" w:rsidR="00000000" w:rsidRPr="00000000">
        <w:rPr>
          <w:sz w:val="20"/>
          <w:szCs w:val="20"/>
          <w:rtl w:val="0"/>
        </w:rPr>
        <w:t xml:space="preserve">, T. Irwin (ed./tras.) 2nd edn (Hackett Publishing Company, Inc. Indianapolis, 1999) p. 1.</w:t>
      </w:r>
    </w:p>
  </w:footnote>
  <w:footnote w:id="1">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1.</w:t>
      </w:r>
    </w:p>
  </w:footnote>
  <w:footnote w:id="2">
    <w:p w:rsidR="00000000" w:rsidDel="00000000" w:rsidP="00000000" w:rsidRDefault="00000000" w:rsidRPr="00000000" w14:paraId="000000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8.</w:t>
      </w:r>
    </w:p>
  </w:footnote>
  <w:footnote w:id="4">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p.9.</w:t>
      </w:r>
    </w:p>
  </w:footnote>
  <w:footnote w:id="3">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8-9</w:t>
      </w:r>
    </w:p>
  </w:footnote>
  <w:footnote w:id="5">
    <w:p w:rsidR="00000000" w:rsidDel="00000000" w:rsidP="00000000" w:rsidRDefault="00000000" w:rsidRPr="00000000" w14:paraId="0000002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R.Kraut, "Aristotle's Ethics", The Stanford Encyclopedia of Philosophy (Summer 2018 edn), E.NZalta (ed.), available at &lt;https://plato.stanford.edu/archives/sum2018/entries/aristotle-ethics/&gt;, accessed on 16/04/2019</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