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E108A" w14:textId="77777777" w:rsidR="00042DF8" w:rsidRPr="009E7CF8" w:rsidRDefault="00042DF8" w:rsidP="00042DF8">
      <w:pPr>
        <w:jc w:val="center"/>
      </w:pPr>
      <w:r>
        <w:drawing>
          <wp:inline distT="0" distB="0" distL="0" distR="0" wp14:anchorId="0F9EABAC" wp14:editId="552C9A4F">
            <wp:extent cx="2399647" cy="957943"/>
            <wp:effectExtent l="0" t="0" r="1270" b="0"/>
            <wp:docPr id="1877011079"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K | Application, Courses, Fee,  Ranking | Standyo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0732" cy="974344"/>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firstRow="1" w:lastRow="0" w:firstColumn="1" w:lastColumn="0" w:noHBand="0" w:noVBand="1"/>
      </w:tblPr>
      <w:tblGrid>
        <w:gridCol w:w="2337"/>
        <w:gridCol w:w="2698"/>
        <w:gridCol w:w="2271"/>
        <w:gridCol w:w="1876"/>
      </w:tblGrid>
      <w:tr w:rsidR="00042DF8" w:rsidRPr="009E7CF8" w14:paraId="5474760F" w14:textId="77777777" w:rsidTr="00FC23AD">
        <w:trPr>
          <w:trHeight w:val="990"/>
        </w:trPr>
        <w:tc>
          <w:tcPr>
            <w:tcW w:w="2295" w:type="dxa"/>
            <w:tcBorders>
              <w:top w:val="single" w:sz="4" w:space="0" w:color="auto"/>
              <w:left w:val="single" w:sz="4" w:space="0" w:color="auto"/>
              <w:bottom w:val="single" w:sz="4" w:space="0" w:color="auto"/>
              <w:right w:val="single" w:sz="4" w:space="0" w:color="auto"/>
            </w:tcBorders>
            <w:hideMark/>
          </w:tcPr>
          <w:p w14:paraId="6C0D702C" w14:textId="77777777" w:rsidR="00042DF8" w:rsidRPr="009E7CF8" w:rsidRDefault="00042DF8" w:rsidP="00FC23AD">
            <w:pPr>
              <w:spacing w:after="160" w:line="259" w:lineRule="auto"/>
              <w:rPr>
                <w:b/>
                <w:bCs/>
                <w:sz w:val="36"/>
                <w:szCs w:val="36"/>
              </w:rPr>
            </w:pPr>
            <w:r w:rsidRPr="009E7CF8">
              <w:rPr>
                <w:b/>
                <w:bCs/>
                <w:sz w:val="36"/>
                <w:szCs w:val="36"/>
              </w:rPr>
              <w:t>Student Name:</w:t>
            </w:r>
          </w:p>
        </w:tc>
        <w:tc>
          <w:tcPr>
            <w:tcW w:w="2295" w:type="dxa"/>
            <w:tcBorders>
              <w:top w:val="single" w:sz="4" w:space="0" w:color="auto"/>
              <w:left w:val="single" w:sz="4" w:space="0" w:color="auto"/>
              <w:bottom w:val="single" w:sz="4" w:space="0" w:color="auto"/>
              <w:right w:val="single" w:sz="4" w:space="0" w:color="auto"/>
            </w:tcBorders>
            <w:hideMark/>
          </w:tcPr>
          <w:p w14:paraId="5A95335B" w14:textId="2D8B85EB" w:rsidR="00042DF8" w:rsidRPr="009E7CF8" w:rsidRDefault="00042DF8" w:rsidP="00FC23AD">
            <w:pPr>
              <w:spacing w:after="160" w:line="259" w:lineRule="auto"/>
              <w:rPr>
                <w:sz w:val="36"/>
                <w:szCs w:val="36"/>
              </w:rPr>
            </w:pPr>
            <w:r>
              <w:rPr>
                <w:sz w:val="36"/>
                <w:szCs w:val="36"/>
              </w:rPr>
              <w:t>Zeel Talaviya</w:t>
            </w:r>
          </w:p>
        </w:tc>
        <w:tc>
          <w:tcPr>
            <w:tcW w:w="2295" w:type="dxa"/>
            <w:tcBorders>
              <w:top w:val="single" w:sz="4" w:space="0" w:color="auto"/>
              <w:left w:val="single" w:sz="4" w:space="0" w:color="auto"/>
              <w:bottom w:val="single" w:sz="4" w:space="0" w:color="auto"/>
              <w:right w:val="single" w:sz="4" w:space="0" w:color="auto"/>
            </w:tcBorders>
            <w:hideMark/>
          </w:tcPr>
          <w:p w14:paraId="28E00F23" w14:textId="77777777" w:rsidR="00042DF8" w:rsidRPr="009E7CF8" w:rsidRDefault="00042DF8" w:rsidP="00FC23AD">
            <w:pPr>
              <w:spacing w:after="160" w:line="259" w:lineRule="auto"/>
              <w:rPr>
                <w:b/>
                <w:bCs/>
                <w:sz w:val="36"/>
                <w:szCs w:val="36"/>
              </w:rPr>
            </w:pPr>
            <w:r w:rsidRPr="009E7CF8">
              <w:rPr>
                <w:b/>
                <w:bCs/>
                <w:sz w:val="36"/>
                <w:szCs w:val="36"/>
              </w:rPr>
              <w:t>Student ID:</w:t>
            </w:r>
          </w:p>
        </w:tc>
        <w:tc>
          <w:tcPr>
            <w:tcW w:w="2297" w:type="dxa"/>
            <w:tcBorders>
              <w:top w:val="single" w:sz="4" w:space="0" w:color="auto"/>
              <w:left w:val="single" w:sz="4" w:space="0" w:color="auto"/>
              <w:bottom w:val="single" w:sz="4" w:space="0" w:color="auto"/>
              <w:right w:val="single" w:sz="4" w:space="0" w:color="auto"/>
            </w:tcBorders>
            <w:hideMark/>
          </w:tcPr>
          <w:p w14:paraId="36B18CD4" w14:textId="763BA8F3" w:rsidR="00042DF8" w:rsidRPr="009E7CF8" w:rsidRDefault="00042DF8" w:rsidP="00FC23AD">
            <w:pPr>
              <w:spacing w:after="160" w:line="259" w:lineRule="auto"/>
              <w:rPr>
                <w:sz w:val="36"/>
                <w:szCs w:val="36"/>
              </w:rPr>
            </w:pPr>
            <w:r w:rsidRPr="00BA3DF1">
              <w:rPr>
                <w:sz w:val="36"/>
                <w:szCs w:val="36"/>
              </w:rPr>
              <w:t>2</w:t>
            </w:r>
            <w:r>
              <w:rPr>
                <w:sz w:val="36"/>
                <w:szCs w:val="36"/>
              </w:rPr>
              <w:t>434306</w:t>
            </w:r>
          </w:p>
        </w:tc>
      </w:tr>
      <w:tr w:rsidR="00042DF8" w:rsidRPr="009E7CF8" w14:paraId="2FDBACE7" w14:textId="77777777" w:rsidTr="00FC23AD">
        <w:trPr>
          <w:trHeight w:val="928"/>
        </w:trPr>
        <w:tc>
          <w:tcPr>
            <w:tcW w:w="2295" w:type="dxa"/>
            <w:tcBorders>
              <w:top w:val="single" w:sz="4" w:space="0" w:color="auto"/>
              <w:left w:val="single" w:sz="4" w:space="0" w:color="auto"/>
              <w:bottom w:val="single" w:sz="4" w:space="0" w:color="auto"/>
              <w:right w:val="single" w:sz="4" w:space="0" w:color="auto"/>
            </w:tcBorders>
            <w:hideMark/>
          </w:tcPr>
          <w:p w14:paraId="12E1FD83" w14:textId="77777777" w:rsidR="00042DF8" w:rsidRPr="009E7CF8" w:rsidRDefault="00042DF8" w:rsidP="00FC23AD">
            <w:pPr>
              <w:spacing w:after="160" w:line="259" w:lineRule="auto"/>
              <w:rPr>
                <w:b/>
                <w:bCs/>
                <w:sz w:val="36"/>
                <w:szCs w:val="36"/>
              </w:rPr>
            </w:pPr>
            <w:r w:rsidRPr="009E7CF8">
              <w:rPr>
                <w:b/>
                <w:bCs/>
                <w:sz w:val="36"/>
                <w:szCs w:val="36"/>
              </w:rPr>
              <w:t>Programme:</w:t>
            </w:r>
          </w:p>
        </w:tc>
        <w:tc>
          <w:tcPr>
            <w:tcW w:w="6887" w:type="dxa"/>
            <w:gridSpan w:val="3"/>
            <w:tcBorders>
              <w:top w:val="single" w:sz="4" w:space="0" w:color="auto"/>
              <w:left w:val="single" w:sz="4" w:space="0" w:color="auto"/>
              <w:bottom w:val="single" w:sz="4" w:space="0" w:color="auto"/>
              <w:right w:val="single" w:sz="4" w:space="0" w:color="auto"/>
            </w:tcBorders>
            <w:hideMark/>
          </w:tcPr>
          <w:p w14:paraId="02C738D3" w14:textId="77777777" w:rsidR="00042DF8" w:rsidRPr="009E7CF8" w:rsidRDefault="00042DF8" w:rsidP="00FC23AD">
            <w:pPr>
              <w:spacing w:after="160" w:line="259" w:lineRule="auto"/>
              <w:rPr>
                <w:sz w:val="36"/>
                <w:szCs w:val="36"/>
              </w:rPr>
            </w:pPr>
            <w:r w:rsidRPr="009E7CF8">
              <w:rPr>
                <w:sz w:val="36"/>
                <w:szCs w:val="36"/>
              </w:rPr>
              <w:t>Master of Business Administration</w:t>
            </w:r>
          </w:p>
        </w:tc>
      </w:tr>
      <w:tr w:rsidR="00042DF8" w:rsidRPr="009E7CF8" w14:paraId="250E660C" w14:textId="77777777" w:rsidTr="00FC23AD">
        <w:trPr>
          <w:trHeight w:val="990"/>
        </w:trPr>
        <w:tc>
          <w:tcPr>
            <w:tcW w:w="2295" w:type="dxa"/>
            <w:tcBorders>
              <w:top w:val="single" w:sz="4" w:space="0" w:color="auto"/>
              <w:left w:val="single" w:sz="4" w:space="0" w:color="auto"/>
              <w:bottom w:val="single" w:sz="4" w:space="0" w:color="auto"/>
              <w:right w:val="single" w:sz="4" w:space="0" w:color="auto"/>
            </w:tcBorders>
            <w:hideMark/>
          </w:tcPr>
          <w:p w14:paraId="1984E0E1" w14:textId="77777777" w:rsidR="00042DF8" w:rsidRPr="009E7CF8" w:rsidRDefault="00042DF8" w:rsidP="00FC23AD">
            <w:pPr>
              <w:spacing w:after="160" w:line="259" w:lineRule="auto"/>
              <w:rPr>
                <w:b/>
                <w:bCs/>
                <w:sz w:val="36"/>
                <w:szCs w:val="36"/>
              </w:rPr>
            </w:pPr>
            <w:r w:rsidRPr="009E7CF8">
              <w:rPr>
                <w:b/>
                <w:bCs/>
                <w:sz w:val="36"/>
                <w:szCs w:val="36"/>
              </w:rPr>
              <w:t>Module:</w:t>
            </w:r>
          </w:p>
        </w:tc>
        <w:tc>
          <w:tcPr>
            <w:tcW w:w="6887" w:type="dxa"/>
            <w:gridSpan w:val="3"/>
            <w:tcBorders>
              <w:top w:val="single" w:sz="4" w:space="0" w:color="auto"/>
              <w:left w:val="single" w:sz="4" w:space="0" w:color="auto"/>
              <w:bottom w:val="single" w:sz="4" w:space="0" w:color="auto"/>
              <w:right w:val="single" w:sz="4" w:space="0" w:color="auto"/>
            </w:tcBorders>
            <w:hideMark/>
          </w:tcPr>
          <w:p w14:paraId="19B3E2BF" w14:textId="77777777" w:rsidR="00042DF8" w:rsidRPr="009E7CF8" w:rsidRDefault="00042DF8" w:rsidP="00FC23AD">
            <w:pPr>
              <w:spacing w:after="160" w:line="259" w:lineRule="auto"/>
              <w:rPr>
                <w:sz w:val="36"/>
                <w:szCs w:val="36"/>
              </w:rPr>
            </w:pPr>
            <w:r w:rsidRPr="006A747B">
              <w:rPr>
                <w:sz w:val="36"/>
                <w:szCs w:val="36"/>
              </w:rPr>
              <w:t>Financial Management</w:t>
            </w:r>
          </w:p>
        </w:tc>
      </w:tr>
      <w:tr w:rsidR="00042DF8" w:rsidRPr="009E7CF8" w14:paraId="3E888177" w14:textId="77777777" w:rsidTr="00FC23AD">
        <w:trPr>
          <w:trHeight w:val="990"/>
        </w:trPr>
        <w:tc>
          <w:tcPr>
            <w:tcW w:w="2295" w:type="dxa"/>
            <w:tcBorders>
              <w:top w:val="single" w:sz="4" w:space="0" w:color="auto"/>
              <w:left w:val="single" w:sz="4" w:space="0" w:color="auto"/>
              <w:bottom w:val="single" w:sz="4" w:space="0" w:color="auto"/>
              <w:right w:val="single" w:sz="4" w:space="0" w:color="auto"/>
            </w:tcBorders>
            <w:hideMark/>
          </w:tcPr>
          <w:p w14:paraId="346D97BA" w14:textId="77777777" w:rsidR="00042DF8" w:rsidRPr="009E7CF8" w:rsidRDefault="00042DF8" w:rsidP="00FC23AD">
            <w:pPr>
              <w:spacing w:after="160" w:line="259" w:lineRule="auto"/>
              <w:rPr>
                <w:b/>
                <w:bCs/>
                <w:sz w:val="36"/>
                <w:szCs w:val="36"/>
              </w:rPr>
            </w:pPr>
            <w:r w:rsidRPr="009E7CF8">
              <w:rPr>
                <w:b/>
                <w:bCs/>
                <w:sz w:val="36"/>
                <w:szCs w:val="36"/>
              </w:rPr>
              <w:t>Module Code:</w:t>
            </w:r>
          </w:p>
        </w:tc>
        <w:tc>
          <w:tcPr>
            <w:tcW w:w="6887" w:type="dxa"/>
            <w:gridSpan w:val="3"/>
            <w:tcBorders>
              <w:top w:val="single" w:sz="4" w:space="0" w:color="auto"/>
              <w:left w:val="single" w:sz="4" w:space="0" w:color="auto"/>
              <w:bottom w:val="single" w:sz="4" w:space="0" w:color="auto"/>
              <w:right w:val="single" w:sz="4" w:space="0" w:color="auto"/>
            </w:tcBorders>
            <w:hideMark/>
          </w:tcPr>
          <w:p w14:paraId="6B628B57" w14:textId="77777777" w:rsidR="00042DF8" w:rsidRPr="009E7CF8" w:rsidRDefault="00042DF8" w:rsidP="00FC23AD">
            <w:pPr>
              <w:spacing w:after="160" w:line="259" w:lineRule="auto"/>
              <w:rPr>
                <w:sz w:val="36"/>
                <w:szCs w:val="36"/>
              </w:rPr>
            </w:pPr>
            <w:r w:rsidRPr="009E7CF8">
              <w:rPr>
                <w:sz w:val="36"/>
                <w:szCs w:val="36"/>
              </w:rPr>
              <w:t>LCMB70</w:t>
            </w:r>
            <w:r>
              <w:rPr>
                <w:sz w:val="36"/>
                <w:szCs w:val="36"/>
              </w:rPr>
              <w:t>0</w:t>
            </w:r>
            <w:r w:rsidRPr="009E7CF8">
              <w:rPr>
                <w:sz w:val="36"/>
                <w:szCs w:val="36"/>
              </w:rPr>
              <w:t>2</w:t>
            </w:r>
          </w:p>
        </w:tc>
      </w:tr>
      <w:tr w:rsidR="00042DF8" w:rsidRPr="009E7CF8" w14:paraId="5B6655A9" w14:textId="77777777" w:rsidTr="00FC23AD">
        <w:trPr>
          <w:trHeight w:val="990"/>
        </w:trPr>
        <w:tc>
          <w:tcPr>
            <w:tcW w:w="2295" w:type="dxa"/>
            <w:tcBorders>
              <w:top w:val="single" w:sz="4" w:space="0" w:color="auto"/>
              <w:left w:val="single" w:sz="4" w:space="0" w:color="auto"/>
              <w:bottom w:val="single" w:sz="4" w:space="0" w:color="auto"/>
              <w:right w:val="single" w:sz="4" w:space="0" w:color="auto"/>
            </w:tcBorders>
            <w:hideMark/>
          </w:tcPr>
          <w:p w14:paraId="15DB8B9F" w14:textId="77777777" w:rsidR="00042DF8" w:rsidRPr="009E7CF8" w:rsidRDefault="00042DF8" w:rsidP="00FC23AD">
            <w:pPr>
              <w:spacing w:after="160" w:line="259" w:lineRule="auto"/>
              <w:rPr>
                <w:b/>
                <w:bCs/>
                <w:sz w:val="36"/>
                <w:szCs w:val="36"/>
              </w:rPr>
            </w:pPr>
            <w:r w:rsidRPr="009E7CF8">
              <w:rPr>
                <w:b/>
                <w:bCs/>
                <w:sz w:val="36"/>
                <w:szCs w:val="36"/>
              </w:rPr>
              <w:t>Assignment Title:</w:t>
            </w:r>
          </w:p>
        </w:tc>
        <w:tc>
          <w:tcPr>
            <w:tcW w:w="6887" w:type="dxa"/>
            <w:gridSpan w:val="3"/>
            <w:tcBorders>
              <w:top w:val="single" w:sz="4" w:space="0" w:color="auto"/>
              <w:left w:val="single" w:sz="4" w:space="0" w:color="auto"/>
              <w:bottom w:val="single" w:sz="4" w:space="0" w:color="auto"/>
              <w:right w:val="single" w:sz="4" w:space="0" w:color="auto"/>
            </w:tcBorders>
            <w:hideMark/>
          </w:tcPr>
          <w:p w14:paraId="228820FD" w14:textId="77777777" w:rsidR="00042DF8" w:rsidRPr="009E7CF8" w:rsidRDefault="00042DF8" w:rsidP="00FC23AD">
            <w:pPr>
              <w:spacing w:after="160" w:line="259" w:lineRule="auto"/>
              <w:rPr>
                <w:sz w:val="36"/>
                <w:szCs w:val="36"/>
              </w:rPr>
            </w:pPr>
            <w:r w:rsidRPr="006A747B">
              <w:rPr>
                <w:sz w:val="36"/>
                <w:szCs w:val="36"/>
              </w:rPr>
              <w:t>Assessment component: Financial performance and management</w:t>
            </w:r>
          </w:p>
        </w:tc>
      </w:tr>
      <w:tr w:rsidR="00042DF8" w:rsidRPr="009E7CF8" w14:paraId="6AF2B4F2" w14:textId="77777777" w:rsidTr="00FC23AD">
        <w:trPr>
          <w:trHeight w:val="928"/>
        </w:trPr>
        <w:tc>
          <w:tcPr>
            <w:tcW w:w="2295" w:type="dxa"/>
            <w:tcBorders>
              <w:top w:val="single" w:sz="4" w:space="0" w:color="auto"/>
              <w:left w:val="single" w:sz="4" w:space="0" w:color="auto"/>
              <w:bottom w:val="single" w:sz="4" w:space="0" w:color="auto"/>
              <w:right w:val="single" w:sz="4" w:space="0" w:color="auto"/>
            </w:tcBorders>
            <w:hideMark/>
          </w:tcPr>
          <w:p w14:paraId="7FF126BB" w14:textId="77777777" w:rsidR="00042DF8" w:rsidRPr="009E7CF8" w:rsidRDefault="00042DF8" w:rsidP="00FC23AD">
            <w:pPr>
              <w:spacing w:after="160" w:line="259" w:lineRule="auto"/>
              <w:rPr>
                <w:b/>
                <w:bCs/>
                <w:sz w:val="36"/>
                <w:szCs w:val="36"/>
              </w:rPr>
            </w:pPr>
            <w:r w:rsidRPr="009E7CF8">
              <w:rPr>
                <w:b/>
                <w:bCs/>
                <w:sz w:val="36"/>
                <w:szCs w:val="36"/>
              </w:rPr>
              <w:t>Lecturer Name:</w:t>
            </w:r>
          </w:p>
        </w:tc>
        <w:tc>
          <w:tcPr>
            <w:tcW w:w="6887" w:type="dxa"/>
            <w:gridSpan w:val="3"/>
            <w:tcBorders>
              <w:top w:val="single" w:sz="4" w:space="0" w:color="auto"/>
              <w:left w:val="single" w:sz="4" w:space="0" w:color="auto"/>
              <w:bottom w:val="single" w:sz="4" w:space="0" w:color="auto"/>
              <w:right w:val="single" w:sz="4" w:space="0" w:color="auto"/>
            </w:tcBorders>
            <w:hideMark/>
          </w:tcPr>
          <w:p w14:paraId="6167DB2D" w14:textId="77777777" w:rsidR="00042DF8" w:rsidRDefault="00042DF8" w:rsidP="00FC23AD">
            <w:pPr>
              <w:spacing w:after="160" w:line="259" w:lineRule="auto"/>
              <w:rPr>
                <w:sz w:val="36"/>
                <w:szCs w:val="36"/>
              </w:rPr>
            </w:pPr>
            <w:r w:rsidRPr="006A747B">
              <w:rPr>
                <w:sz w:val="36"/>
                <w:szCs w:val="36"/>
              </w:rPr>
              <w:t xml:space="preserve">Shengfeng Mei </w:t>
            </w:r>
          </w:p>
          <w:p w14:paraId="6850484E" w14:textId="77777777" w:rsidR="00042DF8" w:rsidRPr="009E7CF8" w:rsidRDefault="00042DF8" w:rsidP="00FC23AD">
            <w:pPr>
              <w:spacing w:after="160" w:line="259" w:lineRule="auto"/>
              <w:rPr>
                <w:sz w:val="36"/>
                <w:szCs w:val="36"/>
              </w:rPr>
            </w:pPr>
            <w:r w:rsidRPr="006A747B">
              <w:rPr>
                <w:sz w:val="36"/>
                <w:szCs w:val="36"/>
              </w:rPr>
              <w:t xml:space="preserve">Patrick Yeboah </w:t>
            </w:r>
          </w:p>
        </w:tc>
      </w:tr>
      <w:tr w:rsidR="00042DF8" w:rsidRPr="009E7CF8" w14:paraId="0AD45A73" w14:textId="77777777" w:rsidTr="00FC23AD">
        <w:trPr>
          <w:trHeight w:val="990"/>
        </w:trPr>
        <w:tc>
          <w:tcPr>
            <w:tcW w:w="2295" w:type="dxa"/>
            <w:tcBorders>
              <w:top w:val="single" w:sz="4" w:space="0" w:color="auto"/>
              <w:left w:val="single" w:sz="4" w:space="0" w:color="auto"/>
              <w:bottom w:val="single" w:sz="4" w:space="0" w:color="auto"/>
              <w:right w:val="single" w:sz="4" w:space="0" w:color="auto"/>
            </w:tcBorders>
            <w:hideMark/>
          </w:tcPr>
          <w:p w14:paraId="7C14953B" w14:textId="77777777" w:rsidR="00042DF8" w:rsidRPr="009E7CF8" w:rsidRDefault="00042DF8" w:rsidP="00FC23AD">
            <w:pPr>
              <w:spacing w:after="160" w:line="259" w:lineRule="auto"/>
              <w:rPr>
                <w:b/>
                <w:bCs/>
                <w:sz w:val="36"/>
                <w:szCs w:val="36"/>
              </w:rPr>
            </w:pPr>
            <w:r w:rsidRPr="009E7CF8">
              <w:rPr>
                <w:b/>
                <w:bCs/>
                <w:sz w:val="36"/>
                <w:szCs w:val="36"/>
              </w:rPr>
              <w:t>Word Count:</w:t>
            </w:r>
          </w:p>
        </w:tc>
        <w:tc>
          <w:tcPr>
            <w:tcW w:w="2295" w:type="dxa"/>
            <w:tcBorders>
              <w:top w:val="single" w:sz="4" w:space="0" w:color="auto"/>
              <w:left w:val="single" w:sz="4" w:space="0" w:color="auto"/>
              <w:bottom w:val="single" w:sz="4" w:space="0" w:color="auto"/>
              <w:right w:val="single" w:sz="4" w:space="0" w:color="auto"/>
            </w:tcBorders>
            <w:hideMark/>
          </w:tcPr>
          <w:p w14:paraId="3CADF93C" w14:textId="1916E512" w:rsidR="00042DF8" w:rsidRPr="009E7CF8" w:rsidRDefault="00042DF8" w:rsidP="00FC23AD">
            <w:pPr>
              <w:spacing w:after="160" w:line="259" w:lineRule="auto"/>
              <w:rPr>
                <w:sz w:val="36"/>
                <w:szCs w:val="36"/>
              </w:rPr>
            </w:pPr>
            <w:r>
              <w:rPr>
                <w:sz w:val="36"/>
                <w:szCs w:val="36"/>
              </w:rPr>
              <w:t>5</w:t>
            </w:r>
            <w:r>
              <w:rPr>
                <w:sz w:val="36"/>
                <w:szCs w:val="36"/>
              </w:rPr>
              <w:t>450</w:t>
            </w:r>
            <w:r w:rsidRPr="009E7CF8">
              <w:rPr>
                <w:sz w:val="36"/>
                <w:szCs w:val="36"/>
              </w:rPr>
              <w:t xml:space="preserve">(Excluding </w:t>
            </w:r>
            <w:r>
              <w:rPr>
                <w:sz w:val="36"/>
                <w:szCs w:val="36"/>
              </w:rPr>
              <w:t xml:space="preserve">Tables, </w:t>
            </w:r>
            <w:r>
              <w:rPr>
                <w:sz w:val="36"/>
                <w:szCs w:val="36"/>
              </w:rPr>
              <w:t>References</w:t>
            </w:r>
            <w:r w:rsidRPr="009E7CF8">
              <w:rPr>
                <w:sz w:val="36"/>
                <w:szCs w:val="36"/>
              </w:rPr>
              <w:t xml:space="preserve"> )</w:t>
            </w:r>
          </w:p>
        </w:tc>
        <w:tc>
          <w:tcPr>
            <w:tcW w:w="2295" w:type="dxa"/>
            <w:tcBorders>
              <w:top w:val="single" w:sz="4" w:space="0" w:color="auto"/>
              <w:left w:val="single" w:sz="4" w:space="0" w:color="auto"/>
              <w:bottom w:val="single" w:sz="4" w:space="0" w:color="auto"/>
              <w:right w:val="single" w:sz="4" w:space="0" w:color="auto"/>
            </w:tcBorders>
            <w:hideMark/>
          </w:tcPr>
          <w:p w14:paraId="793F55ED" w14:textId="77777777" w:rsidR="00042DF8" w:rsidRPr="009E7CF8" w:rsidRDefault="00042DF8" w:rsidP="00FC23AD">
            <w:pPr>
              <w:spacing w:after="160" w:line="259" w:lineRule="auto"/>
              <w:rPr>
                <w:b/>
                <w:bCs/>
                <w:sz w:val="36"/>
                <w:szCs w:val="36"/>
              </w:rPr>
            </w:pPr>
            <w:r w:rsidRPr="009E7CF8">
              <w:rPr>
                <w:b/>
                <w:bCs/>
                <w:sz w:val="36"/>
                <w:szCs w:val="36"/>
              </w:rPr>
              <w:t>Submission Date:</w:t>
            </w:r>
          </w:p>
        </w:tc>
        <w:tc>
          <w:tcPr>
            <w:tcW w:w="2297" w:type="dxa"/>
            <w:tcBorders>
              <w:top w:val="single" w:sz="4" w:space="0" w:color="auto"/>
              <w:left w:val="single" w:sz="4" w:space="0" w:color="auto"/>
              <w:bottom w:val="single" w:sz="4" w:space="0" w:color="auto"/>
              <w:right w:val="single" w:sz="4" w:space="0" w:color="auto"/>
            </w:tcBorders>
            <w:hideMark/>
          </w:tcPr>
          <w:p w14:paraId="0DD04ADB" w14:textId="77777777" w:rsidR="00042DF8" w:rsidRPr="009E7CF8" w:rsidRDefault="00042DF8" w:rsidP="00FC23AD">
            <w:pPr>
              <w:spacing w:after="160" w:line="259" w:lineRule="auto"/>
              <w:rPr>
                <w:sz w:val="36"/>
                <w:szCs w:val="36"/>
              </w:rPr>
            </w:pPr>
            <w:r w:rsidRPr="006A747B">
              <w:rPr>
                <w:sz w:val="36"/>
                <w:szCs w:val="36"/>
              </w:rPr>
              <w:t>24th April 2026</w:t>
            </w:r>
          </w:p>
        </w:tc>
      </w:tr>
    </w:tbl>
    <w:p w14:paraId="1B6970F3" w14:textId="6E32E35E" w:rsidR="005A2DEF" w:rsidRDefault="005A2DEF" w:rsidP="005A2DEF"/>
    <w:p w14:paraId="185CB161" w14:textId="77777777" w:rsidR="00042DF8" w:rsidRDefault="00042DF8" w:rsidP="005A2DEF"/>
    <w:p w14:paraId="1FECE630" w14:textId="5E477010" w:rsidR="00042DF8" w:rsidRDefault="00042DF8">
      <w:r>
        <w:br w:type="page"/>
      </w:r>
    </w:p>
    <w:sdt>
      <w:sdtPr>
        <w:id w:val="989141738"/>
        <w:docPartObj>
          <w:docPartGallery w:val="Table of Contents"/>
          <w:docPartUnique/>
        </w:docPartObj>
      </w:sdtPr>
      <w:sdtEndPr>
        <w:rPr>
          <w:rFonts w:ascii="Arial" w:eastAsiaTheme="minorHAnsi" w:hAnsi="Arial" w:cstheme="minorBidi"/>
          <w:b/>
          <w:bCs/>
          <w:noProof/>
          <w:color w:val="auto"/>
          <w:kern w:val="2"/>
          <w:sz w:val="24"/>
          <w:szCs w:val="22"/>
          <w:lang w:val="en-IN"/>
          <w14:ligatures w14:val="standardContextual"/>
        </w:rPr>
      </w:sdtEndPr>
      <w:sdtContent>
        <w:p w14:paraId="23C7582B" w14:textId="316D4076" w:rsidR="00042DF8" w:rsidRDefault="00042DF8">
          <w:pPr>
            <w:pStyle w:val="TOCHeading"/>
          </w:pPr>
          <w:r>
            <w:t>Table of Contents</w:t>
          </w:r>
        </w:p>
        <w:p w14:paraId="639D2281" w14:textId="4A7F018B" w:rsidR="00042DF8" w:rsidRDefault="00042DF8">
          <w:pPr>
            <w:pStyle w:val="TOC1"/>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27155785" w:history="1">
            <w:r w:rsidRPr="00C21B72">
              <w:rPr>
                <w:rStyle w:val="Hyperlink"/>
              </w:rPr>
              <w:t>1. Introduction</w:t>
            </w:r>
            <w:r>
              <w:rPr>
                <w:webHidden/>
              </w:rPr>
              <w:tab/>
            </w:r>
            <w:r>
              <w:rPr>
                <w:webHidden/>
              </w:rPr>
              <w:fldChar w:fldCharType="begin"/>
            </w:r>
            <w:r>
              <w:rPr>
                <w:webHidden/>
              </w:rPr>
              <w:instrText xml:space="preserve"> PAGEREF _Toc227155785 \h </w:instrText>
            </w:r>
            <w:r>
              <w:rPr>
                <w:webHidden/>
              </w:rPr>
            </w:r>
            <w:r>
              <w:rPr>
                <w:webHidden/>
              </w:rPr>
              <w:fldChar w:fldCharType="separate"/>
            </w:r>
            <w:r>
              <w:rPr>
                <w:webHidden/>
              </w:rPr>
              <w:t>1</w:t>
            </w:r>
            <w:r>
              <w:rPr>
                <w:webHidden/>
              </w:rPr>
              <w:fldChar w:fldCharType="end"/>
            </w:r>
          </w:hyperlink>
        </w:p>
        <w:p w14:paraId="1E4198AA" w14:textId="755142EA" w:rsidR="00042DF8" w:rsidRDefault="00042DF8">
          <w:pPr>
            <w:pStyle w:val="TOC1"/>
            <w:tabs>
              <w:tab w:val="right" w:leader="dot" w:pos="9016"/>
            </w:tabs>
            <w:rPr>
              <w:rFonts w:asciiTheme="minorHAnsi" w:eastAsiaTheme="minorEastAsia" w:hAnsiTheme="minorHAnsi"/>
              <w:szCs w:val="24"/>
              <w:lang w:eastAsia="en-IN"/>
            </w:rPr>
          </w:pPr>
          <w:hyperlink w:anchor="_Toc227155786" w:history="1">
            <w:r w:rsidRPr="00C21B72">
              <w:rPr>
                <w:rStyle w:val="Hyperlink"/>
              </w:rPr>
              <w:t>2. Financial Health Check</w:t>
            </w:r>
            <w:r>
              <w:rPr>
                <w:webHidden/>
              </w:rPr>
              <w:tab/>
            </w:r>
            <w:r>
              <w:rPr>
                <w:webHidden/>
              </w:rPr>
              <w:fldChar w:fldCharType="begin"/>
            </w:r>
            <w:r>
              <w:rPr>
                <w:webHidden/>
              </w:rPr>
              <w:instrText xml:space="preserve"> PAGEREF _Toc227155786 \h </w:instrText>
            </w:r>
            <w:r>
              <w:rPr>
                <w:webHidden/>
              </w:rPr>
            </w:r>
            <w:r>
              <w:rPr>
                <w:webHidden/>
              </w:rPr>
              <w:fldChar w:fldCharType="separate"/>
            </w:r>
            <w:r>
              <w:rPr>
                <w:webHidden/>
              </w:rPr>
              <w:t>1</w:t>
            </w:r>
            <w:r>
              <w:rPr>
                <w:webHidden/>
              </w:rPr>
              <w:fldChar w:fldCharType="end"/>
            </w:r>
          </w:hyperlink>
        </w:p>
        <w:p w14:paraId="558A7784" w14:textId="736D4CD5" w:rsidR="00042DF8" w:rsidRDefault="00042DF8">
          <w:pPr>
            <w:pStyle w:val="TOC2"/>
            <w:tabs>
              <w:tab w:val="right" w:leader="dot" w:pos="9016"/>
            </w:tabs>
            <w:rPr>
              <w:rFonts w:asciiTheme="minorHAnsi" w:eastAsiaTheme="minorEastAsia" w:hAnsiTheme="minorHAnsi"/>
              <w:szCs w:val="24"/>
              <w:lang w:eastAsia="en-IN"/>
            </w:rPr>
          </w:pPr>
          <w:hyperlink w:anchor="_Toc227155787" w:history="1">
            <w:r w:rsidRPr="00C21B72">
              <w:rPr>
                <w:rStyle w:val="Hyperlink"/>
              </w:rPr>
              <w:t>2.1 Overview of Financial Performance</w:t>
            </w:r>
            <w:r>
              <w:rPr>
                <w:webHidden/>
              </w:rPr>
              <w:tab/>
            </w:r>
            <w:r>
              <w:rPr>
                <w:webHidden/>
              </w:rPr>
              <w:fldChar w:fldCharType="begin"/>
            </w:r>
            <w:r>
              <w:rPr>
                <w:webHidden/>
              </w:rPr>
              <w:instrText xml:space="preserve"> PAGEREF _Toc227155787 \h </w:instrText>
            </w:r>
            <w:r>
              <w:rPr>
                <w:webHidden/>
              </w:rPr>
            </w:r>
            <w:r>
              <w:rPr>
                <w:webHidden/>
              </w:rPr>
              <w:fldChar w:fldCharType="separate"/>
            </w:r>
            <w:r>
              <w:rPr>
                <w:webHidden/>
              </w:rPr>
              <w:t>1</w:t>
            </w:r>
            <w:r>
              <w:rPr>
                <w:webHidden/>
              </w:rPr>
              <w:fldChar w:fldCharType="end"/>
            </w:r>
          </w:hyperlink>
        </w:p>
        <w:p w14:paraId="3C17E0EA" w14:textId="282CB45E" w:rsidR="00042DF8" w:rsidRDefault="00042DF8">
          <w:pPr>
            <w:pStyle w:val="TOC2"/>
            <w:tabs>
              <w:tab w:val="right" w:leader="dot" w:pos="9016"/>
            </w:tabs>
            <w:rPr>
              <w:rFonts w:asciiTheme="minorHAnsi" w:eastAsiaTheme="minorEastAsia" w:hAnsiTheme="minorHAnsi"/>
              <w:szCs w:val="24"/>
              <w:lang w:eastAsia="en-IN"/>
            </w:rPr>
          </w:pPr>
          <w:hyperlink w:anchor="_Toc227155788" w:history="1">
            <w:r w:rsidRPr="00C21B72">
              <w:rPr>
                <w:rStyle w:val="Hyperlink"/>
              </w:rPr>
              <w:t>2.2 Profitability Analysis</w:t>
            </w:r>
            <w:r>
              <w:rPr>
                <w:webHidden/>
              </w:rPr>
              <w:tab/>
            </w:r>
            <w:r>
              <w:rPr>
                <w:webHidden/>
              </w:rPr>
              <w:fldChar w:fldCharType="begin"/>
            </w:r>
            <w:r>
              <w:rPr>
                <w:webHidden/>
              </w:rPr>
              <w:instrText xml:space="preserve"> PAGEREF _Toc227155788 \h </w:instrText>
            </w:r>
            <w:r>
              <w:rPr>
                <w:webHidden/>
              </w:rPr>
            </w:r>
            <w:r>
              <w:rPr>
                <w:webHidden/>
              </w:rPr>
              <w:fldChar w:fldCharType="separate"/>
            </w:r>
            <w:r>
              <w:rPr>
                <w:webHidden/>
              </w:rPr>
              <w:t>2</w:t>
            </w:r>
            <w:r>
              <w:rPr>
                <w:webHidden/>
              </w:rPr>
              <w:fldChar w:fldCharType="end"/>
            </w:r>
          </w:hyperlink>
        </w:p>
        <w:p w14:paraId="7B1C424D" w14:textId="48BE21C0" w:rsidR="00042DF8" w:rsidRDefault="00042DF8">
          <w:pPr>
            <w:pStyle w:val="TOC2"/>
            <w:tabs>
              <w:tab w:val="right" w:leader="dot" w:pos="9016"/>
            </w:tabs>
            <w:rPr>
              <w:rFonts w:asciiTheme="minorHAnsi" w:eastAsiaTheme="minorEastAsia" w:hAnsiTheme="minorHAnsi"/>
              <w:szCs w:val="24"/>
              <w:lang w:eastAsia="en-IN"/>
            </w:rPr>
          </w:pPr>
          <w:hyperlink w:anchor="_Toc227155789" w:history="1">
            <w:r w:rsidRPr="00C21B72">
              <w:rPr>
                <w:rStyle w:val="Hyperlink"/>
              </w:rPr>
              <w:t>2.3 Liquidity Analysis</w:t>
            </w:r>
            <w:r>
              <w:rPr>
                <w:webHidden/>
              </w:rPr>
              <w:tab/>
            </w:r>
            <w:r>
              <w:rPr>
                <w:webHidden/>
              </w:rPr>
              <w:fldChar w:fldCharType="begin"/>
            </w:r>
            <w:r>
              <w:rPr>
                <w:webHidden/>
              </w:rPr>
              <w:instrText xml:space="preserve"> PAGEREF _Toc227155789 \h </w:instrText>
            </w:r>
            <w:r>
              <w:rPr>
                <w:webHidden/>
              </w:rPr>
            </w:r>
            <w:r>
              <w:rPr>
                <w:webHidden/>
              </w:rPr>
              <w:fldChar w:fldCharType="separate"/>
            </w:r>
            <w:r>
              <w:rPr>
                <w:webHidden/>
              </w:rPr>
              <w:t>2</w:t>
            </w:r>
            <w:r>
              <w:rPr>
                <w:webHidden/>
              </w:rPr>
              <w:fldChar w:fldCharType="end"/>
            </w:r>
          </w:hyperlink>
        </w:p>
        <w:p w14:paraId="06288740" w14:textId="40CC06AD" w:rsidR="00042DF8" w:rsidRDefault="00042DF8">
          <w:pPr>
            <w:pStyle w:val="TOC2"/>
            <w:tabs>
              <w:tab w:val="right" w:leader="dot" w:pos="9016"/>
            </w:tabs>
            <w:rPr>
              <w:rFonts w:asciiTheme="minorHAnsi" w:eastAsiaTheme="minorEastAsia" w:hAnsiTheme="minorHAnsi"/>
              <w:szCs w:val="24"/>
              <w:lang w:eastAsia="en-IN"/>
            </w:rPr>
          </w:pPr>
          <w:hyperlink w:anchor="_Toc227155790" w:history="1">
            <w:r w:rsidRPr="00C21B72">
              <w:rPr>
                <w:rStyle w:val="Hyperlink"/>
              </w:rPr>
              <w:t>2.4 Efficiency Analysis</w:t>
            </w:r>
            <w:r>
              <w:rPr>
                <w:webHidden/>
              </w:rPr>
              <w:tab/>
            </w:r>
            <w:r>
              <w:rPr>
                <w:webHidden/>
              </w:rPr>
              <w:fldChar w:fldCharType="begin"/>
            </w:r>
            <w:r>
              <w:rPr>
                <w:webHidden/>
              </w:rPr>
              <w:instrText xml:space="preserve"> PAGEREF _Toc227155790 \h </w:instrText>
            </w:r>
            <w:r>
              <w:rPr>
                <w:webHidden/>
              </w:rPr>
            </w:r>
            <w:r>
              <w:rPr>
                <w:webHidden/>
              </w:rPr>
              <w:fldChar w:fldCharType="separate"/>
            </w:r>
            <w:r>
              <w:rPr>
                <w:webHidden/>
              </w:rPr>
              <w:t>3</w:t>
            </w:r>
            <w:r>
              <w:rPr>
                <w:webHidden/>
              </w:rPr>
              <w:fldChar w:fldCharType="end"/>
            </w:r>
          </w:hyperlink>
        </w:p>
        <w:p w14:paraId="5BD95EB7" w14:textId="32D885C7" w:rsidR="00042DF8" w:rsidRDefault="00042DF8">
          <w:pPr>
            <w:pStyle w:val="TOC2"/>
            <w:tabs>
              <w:tab w:val="right" w:leader="dot" w:pos="9016"/>
            </w:tabs>
            <w:rPr>
              <w:rFonts w:asciiTheme="minorHAnsi" w:eastAsiaTheme="minorEastAsia" w:hAnsiTheme="minorHAnsi"/>
              <w:szCs w:val="24"/>
              <w:lang w:eastAsia="en-IN"/>
            </w:rPr>
          </w:pPr>
          <w:hyperlink w:anchor="_Toc227155791" w:history="1">
            <w:r w:rsidRPr="00C21B72">
              <w:rPr>
                <w:rStyle w:val="Hyperlink"/>
              </w:rPr>
              <w:t>2.5 Gearing (Leverage) Analysis</w:t>
            </w:r>
            <w:r>
              <w:rPr>
                <w:webHidden/>
              </w:rPr>
              <w:tab/>
            </w:r>
            <w:r>
              <w:rPr>
                <w:webHidden/>
              </w:rPr>
              <w:fldChar w:fldCharType="begin"/>
            </w:r>
            <w:r>
              <w:rPr>
                <w:webHidden/>
              </w:rPr>
              <w:instrText xml:space="preserve"> PAGEREF _Toc227155791 \h </w:instrText>
            </w:r>
            <w:r>
              <w:rPr>
                <w:webHidden/>
              </w:rPr>
            </w:r>
            <w:r>
              <w:rPr>
                <w:webHidden/>
              </w:rPr>
              <w:fldChar w:fldCharType="separate"/>
            </w:r>
            <w:r>
              <w:rPr>
                <w:webHidden/>
              </w:rPr>
              <w:t>4</w:t>
            </w:r>
            <w:r>
              <w:rPr>
                <w:webHidden/>
              </w:rPr>
              <w:fldChar w:fldCharType="end"/>
            </w:r>
          </w:hyperlink>
        </w:p>
        <w:p w14:paraId="3D1382B9" w14:textId="4CF33990" w:rsidR="00042DF8" w:rsidRDefault="00042DF8">
          <w:pPr>
            <w:pStyle w:val="TOC2"/>
            <w:tabs>
              <w:tab w:val="right" w:leader="dot" w:pos="9016"/>
            </w:tabs>
            <w:rPr>
              <w:rFonts w:asciiTheme="minorHAnsi" w:eastAsiaTheme="minorEastAsia" w:hAnsiTheme="minorHAnsi"/>
              <w:szCs w:val="24"/>
              <w:lang w:eastAsia="en-IN"/>
            </w:rPr>
          </w:pPr>
          <w:hyperlink w:anchor="_Toc227155792" w:history="1">
            <w:r w:rsidRPr="00C21B72">
              <w:rPr>
                <w:rStyle w:val="Hyperlink"/>
              </w:rPr>
              <w:t>2.6 Investment Ratios</w:t>
            </w:r>
            <w:r>
              <w:rPr>
                <w:webHidden/>
              </w:rPr>
              <w:tab/>
            </w:r>
            <w:r>
              <w:rPr>
                <w:webHidden/>
              </w:rPr>
              <w:fldChar w:fldCharType="begin"/>
            </w:r>
            <w:r>
              <w:rPr>
                <w:webHidden/>
              </w:rPr>
              <w:instrText xml:space="preserve"> PAGEREF _Toc227155792 \h </w:instrText>
            </w:r>
            <w:r>
              <w:rPr>
                <w:webHidden/>
              </w:rPr>
            </w:r>
            <w:r>
              <w:rPr>
                <w:webHidden/>
              </w:rPr>
              <w:fldChar w:fldCharType="separate"/>
            </w:r>
            <w:r>
              <w:rPr>
                <w:webHidden/>
              </w:rPr>
              <w:t>4</w:t>
            </w:r>
            <w:r>
              <w:rPr>
                <w:webHidden/>
              </w:rPr>
              <w:fldChar w:fldCharType="end"/>
            </w:r>
          </w:hyperlink>
        </w:p>
        <w:p w14:paraId="308AD0CB" w14:textId="15F560D8" w:rsidR="00042DF8" w:rsidRDefault="00042DF8">
          <w:pPr>
            <w:pStyle w:val="TOC2"/>
            <w:tabs>
              <w:tab w:val="right" w:leader="dot" w:pos="9016"/>
            </w:tabs>
            <w:rPr>
              <w:rFonts w:asciiTheme="minorHAnsi" w:eastAsiaTheme="minorEastAsia" w:hAnsiTheme="minorHAnsi"/>
              <w:szCs w:val="24"/>
              <w:lang w:eastAsia="en-IN"/>
            </w:rPr>
          </w:pPr>
          <w:hyperlink w:anchor="_Toc227155793" w:history="1">
            <w:r w:rsidRPr="00C21B72">
              <w:rPr>
                <w:rStyle w:val="Hyperlink"/>
              </w:rPr>
              <w:t>2.7 Cash Flow Analysis</w:t>
            </w:r>
            <w:r>
              <w:rPr>
                <w:webHidden/>
              </w:rPr>
              <w:tab/>
            </w:r>
            <w:r>
              <w:rPr>
                <w:webHidden/>
              </w:rPr>
              <w:fldChar w:fldCharType="begin"/>
            </w:r>
            <w:r>
              <w:rPr>
                <w:webHidden/>
              </w:rPr>
              <w:instrText xml:space="preserve"> PAGEREF _Toc227155793 \h </w:instrText>
            </w:r>
            <w:r>
              <w:rPr>
                <w:webHidden/>
              </w:rPr>
            </w:r>
            <w:r>
              <w:rPr>
                <w:webHidden/>
              </w:rPr>
              <w:fldChar w:fldCharType="separate"/>
            </w:r>
            <w:r>
              <w:rPr>
                <w:webHidden/>
              </w:rPr>
              <w:t>5</w:t>
            </w:r>
            <w:r>
              <w:rPr>
                <w:webHidden/>
              </w:rPr>
              <w:fldChar w:fldCharType="end"/>
            </w:r>
          </w:hyperlink>
        </w:p>
        <w:p w14:paraId="5878D090" w14:textId="308D635D" w:rsidR="00042DF8" w:rsidRDefault="00042DF8">
          <w:pPr>
            <w:pStyle w:val="TOC2"/>
            <w:tabs>
              <w:tab w:val="right" w:leader="dot" w:pos="9016"/>
            </w:tabs>
            <w:rPr>
              <w:rFonts w:asciiTheme="minorHAnsi" w:eastAsiaTheme="minorEastAsia" w:hAnsiTheme="minorHAnsi"/>
              <w:szCs w:val="24"/>
              <w:lang w:eastAsia="en-IN"/>
            </w:rPr>
          </w:pPr>
          <w:hyperlink w:anchor="_Toc227155794" w:history="1">
            <w:r w:rsidRPr="00C21B72">
              <w:rPr>
                <w:rStyle w:val="Hyperlink"/>
              </w:rPr>
              <w:t>2.8 Section Conclusion</w:t>
            </w:r>
            <w:r>
              <w:rPr>
                <w:webHidden/>
              </w:rPr>
              <w:tab/>
            </w:r>
            <w:r>
              <w:rPr>
                <w:webHidden/>
              </w:rPr>
              <w:fldChar w:fldCharType="begin"/>
            </w:r>
            <w:r>
              <w:rPr>
                <w:webHidden/>
              </w:rPr>
              <w:instrText xml:space="preserve"> PAGEREF _Toc227155794 \h </w:instrText>
            </w:r>
            <w:r>
              <w:rPr>
                <w:webHidden/>
              </w:rPr>
            </w:r>
            <w:r>
              <w:rPr>
                <w:webHidden/>
              </w:rPr>
              <w:fldChar w:fldCharType="separate"/>
            </w:r>
            <w:r>
              <w:rPr>
                <w:webHidden/>
              </w:rPr>
              <w:t>5</w:t>
            </w:r>
            <w:r>
              <w:rPr>
                <w:webHidden/>
              </w:rPr>
              <w:fldChar w:fldCharType="end"/>
            </w:r>
          </w:hyperlink>
        </w:p>
        <w:p w14:paraId="2DE615D5" w14:textId="49B32F9C" w:rsidR="00042DF8" w:rsidRDefault="00042DF8">
          <w:pPr>
            <w:pStyle w:val="TOC1"/>
            <w:tabs>
              <w:tab w:val="right" w:leader="dot" w:pos="9016"/>
            </w:tabs>
            <w:rPr>
              <w:rFonts w:asciiTheme="minorHAnsi" w:eastAsiaTheme="minorEastAsia" w:hAnsiTheme="minorHAnsi"/>
              <w:szCs w:val="24"/>
              <w:lang w:eastAsia="en-IN"/>
            </w:rPr>
          </w:pPr>
          <w:hyperlink w:anchor="_Toc227155795" w:history="1">
            <w:r w:rsidRPr="00C21B72">
              <w:rPr>
                <w:rStyle w:val="Hyperlink"/>
              </w:rPr>
              <w:t>3. Working Capital Management</w:t>
            </w:r>
            <w:r>
              <w:rPr>
                <w:webHidden/>
              </w:rPr>
              <w:tab/>
            </w:r>
            <w:r>
              <w:rPr>
                <w:webHidden/>
              </w:rPr>
              <w:fldChar w:fldCharType="begin"/>
            </w:r>
            <w:r>
              <w:rPr>
                <w:webHidden/>
              </w:rPr>
              <w:instrText xml:space="preserve"> PAGEREF _Toc227155795 \h </w:instrText>
            </w:r>
            <w:r>
              <w:rPr>
                <w:webHidden/>
              </w:rPr>
            </w:r>
            <w:r>
              <w:rPr>
                <w:webHidden/>
              </w:rPr>
              <w:fldChar w:fldCharType="separate"/>
            </w:r>
            <w:r>
              <w:rPr>
                <w:webHidden/>
              </w:rPr>
              <w:t>6</w:t>
            </w:r>
            <w:r>
              <w:rPr>
                <w:webHidden/>
              </w:rPr>
              <w:fldChar w:fldCharType="end"/>
            </w:r>
          </w:hyperlink>
        </w:p>
        <w:p w14:paraId="6EE046F8" w14:textId="138726E4" w:rsidR="00042DF8" w:rsidRDefault="00042DF8">
          <w:pPr>
            <w:pStyle w:val="TOC2"/>
            <w:tabs>
              <w:tab w:val="right" w:leader="dot" w:pos="9016"/>
            </w:tabs>
            <w:rPr>
              <w:rFonts w:asciiTheme="minorHAnsi" w:eastAsiaTheme="minorEastAsia" w:hAnsiTheme="minorHAnsi"/>
              <w:szCs w:val="24"/>
              <w:lang w:eastAsia="en-IN"/>
            </w:rPr>
          </w:pPr>
          <w:hyperlink w:anchor="_Toc227155796" w:history="1">
            <w:r w:rsidRPr="00C21B72">
              <w:rPr>
                <w:rStyle w:val="Hyperlink"/>
              </w:rPr>
              <w:t>3.1 Cash Conversion Cycle (CCC)</w:t>
            </w:r>
            <w:r>
              <w:rPr>
                <w:webHidden/>
              </w:rPr>
              <w:tab/>
            </w:r>
            <w:r>
              <w:rPr>
                <w:webHidden/>
              </w:rPr>
              <w:fldChar w:fldCharType="begin"/>
            </w:r>
            <w:r>
              <w:rPr>
                <w:webHidden/>
              </w:rPr>
              <w:instrText xml:space="preserve"> PAGEREF _Toc227155796 \h </w:instrText>
            </w:r>
            <w:r>
              <w:rPr>
                <w:webHidden/>
              </w:rPr>
            </w:r>
            <w:r>
              <w:rPr>
                <w:webHidden/>
              </w:rPr>
              <w:fldChar w:fldCharType="separate"/>
            </w:r>
            <w:r>
              <w:rPr>
                <w:webHidden/>
              </w:rPr>
              <w:t>6</w:t>
            </w:r>
            <w:r>
              <w:rPr>
                <w:webHidden/>
              </w:rPr>
              <w:fldChar w:fldCharType="end"/>
            </w:r>
          </w:hyperlink>
        </w:p>
        <w:p w14:paraId="2D0F99F2" w14:textId="65ED81A0" w:rsidR="00042DF8" w:rsidRDefault="00042DF8">
          <w:pPr>
            <w:pStyle w:val="TOC2"/>
            <w:tabs>
              <w:tab w:val="right" w:leader="dot" w:pos="9016"/>
            </w:tabs>
            <w:rPr>
              <w:rFonts w:asciiTheme="minorHAnsi" w:eastAsiaTheme="minorEastAsia" w:hAnsiTheme="minorHAnsi"/>
              <w:szCs w:val="24"/>
              <w:lang w:eastAsia="en-IN"/>
            </w:rPr>
          </w:pPr>
          <w:hyperlink w:anchor="_Toc227155797" w:history="1">
            <w:r w:rsidRPr="00C21B72">
              <w:rPr>
                <w:rStyle w:val="Hyperlink"/>
              </w:rPr>
              <w:t>3.2 Working Capital Issues</w:t>
            </w:r>
            <w:r>
              <w:rPr>
                <w:webHidden/>
              </w:rPr>
              <w:tab/>
            </w:r>
            <w:r>
              <w:rPr>
                <w:webHidden/>
              </w:rPr>
              <w:fldChar w:fldCharType="begin"/>
            </w:r>
            <w:r>
              <w:rPr>
                <w:webHidden/>
              </w:rPr>
              <w:instrText xml:space="preserve"> PAGEREF _Toc227155797 \h </w:instrText>
            </w:r>
            <w:r>
              <w:rPr>
                <w:webHidden/>
              </w:rPr>
            </w:r>
            <w:r>
              <w:rPr>
                <w:webHidden/>
              </w:rPr>
              <w:fldChar w:fldCharType="separate"/>
            </w:r>
            <w:r>
              <w:rPr>
                <w:webHidden/>
              </w:rPr>
              <w:t>6</w:t>
            </w:r>
            <w:r>
              <w:rPr>
                <w:webHidden/>
              </w:rPr>
              <w:fldChar w:fldCharType="end"/>
            </w:r>
          </w:hyperlink>
        </w:p>
        <w:p w14:paraId="4A91AA83" w14:textId="1355C373" w:rsidR="00042DF8" w:rsidRDefault="00042DF8">
          <w:pPr>
            <w:pStyle w:val="TOC2"/>
            <w:tabs>
              <w:tab w:val="right" w:leader="dot" w:pos="9016"/>
            </w:tabs>
            <w:rPr>
              <w:rFonts w:asciiTheme="minorHAnsi" w:eastAsiaTheme="minorEastAsia" w:hAnsiTheme="minorHAnsi"/>
              <w:szCs w:val="24"/>
              <w:lang w:eastAsia="en-IN"/>
            </w:rPr>
          </w:pPr>
          <w:hyperlink w:anchor="_Toc227155798" w:history="1">
            <w:r w:rsidRPr="00C21B72">
              <w:rPr>
                <w:rStyle w:val="Hyperlink"/>
              </w:rPr>
              <w:t>3.3 Improvement Strategies</w:t>
            </w:r>
            <w:r>
              <w:rPr>
                <w:webHidden/>
              </w:rPr>
              <w:tab/>
            </w:r>
            <w:r>
              <w:rPr>
                <w:webHidden/>
              </w:rPr>
              <w:fldChar w:fldCharType="begin"/>
            </w:r>
            <w:r>
              <w:rPr>
                <w:webHidden/>
              </w:rPr>
              <w:instrText xml:space="preserve"> PAGEREF _Toc227155798 \h </w:instrText>
            </w:r>
            <w:r>
              <w:rPr>
                <w:webHidden/>
              </w:rPr>
            </w:r>
            <w:r>
              <w:rPr>
                <w:webHidden/>
              </w:rPr>
              <w:fldChar w:fldCharType="separate"/>
            </w:r>
            <w:r>
              <w:rPr>
                <w:webHidden/>
              </w:rPr>
              <w:t>7</w:t>
            </w:r>
            <w:r>
              <w:rPr>
                <w:webHidden/>
              </w:rPr>
              <w:fldChar w:fldCharType="end"/>
            </w:r>
          </w:hyperlink>
        </w:p>
        <w:p w14:paraId="51473603" w14:textId="63E86FD5" w:rsidR="00042DF8" w:rsidRDefault="00042DF8">
          <w:pPr>
            <w:pStyle w:val="TOC2"/>
            <w:tabs>
              <w:tab w:val="right" w:leader="dot" w:pos="9016"/>
            </w:tabs>
            <w:rPr>
              <w:rFonts w:asciiTheme="minorHAnsi" w:eastAsiaTheme="minorEastAsia" w:hAnsiTheme="minorHAnsi"/>
              <w:szCs w:val="24"/>
              <w:lang w:eastAsia="en-IN"/>
            </w:rPr>
          </w:pPr>
          <w:hyperlink w:anchor="_Toc227155799" w:history="1">
            <w:r w:rsidRPr="00C21B72">
              <w:rPr>
                <w:rStyle w:val="Hyperlink"/>
              </w:rPr>
              <w:t>3.4 Financing Options</w:t>
            </w:r>
            <w:r>
              <w:rPr>
                <w:webHidden/>
              </w:rPr>
              <w:tab/>
            </w:r>
            <w:r>
              <w:rPr>
                <w:webHidden/>
              </w:rPr>
              <w:fldChar w:fldCharType="begin"/>
            </w:r>
            <w:r>
              <w:rPr>
                <w:webHidden/>
              </w:rPr>
              <w:instrText xml:space="preserve"> PAGEREF _Toc227155799 \h </w:instrText>
            </w:r>
            <w:r>
              <w:rPr>
                <w:webHidden/>
              </w:rPr>
            </w:r>
            <w:r>
              <w:rPr>
                <w:webHidden/>
              </w:rPr>
              <w:fldChar w:fldCharType="separate"/>
            </w:r>
            <w:r>
              <w:rPr>
                <w:webHidden/>
              </w:rPr>
              <w:t>8</w:t>
            </w:r>
            <w:r>
              <w:rPr>
                <w:webHidden/>
              </w:rPr>
              <w:fldChar w:fldCharType="end"/>
            </w:r>
          </w:hyperlink>
        </w:p>
        <w:p w14:paraId="33EFE370" w14:textId="00BA77F6" w:rsidR="00042DF8" w:rsidRDefault="00042DF8">
          <w:pPr>
            <w:pStyle w:val="TOC2"/>
            <w:tabs>
              <w:tab w:val="right" w:leader="dot" w:pos="9016"/>
            </w:tabs>
            <w:rPr>
              <w:rFonts w:asciiTheme="minorHAnsi" w:eastAsiaTheme="minorEastAsia" w:hAnsiTheme="minorHAnsi"/>
              <w:szCs w:val="24"/>
              <w:lang w:eastAsia="en-IN"/>
            </w:rPr>
          </w:pPr>
          <w:hyperlink w:anchor="_Toc227155800" w:history="1">
            <w:r w:rsidRPr="00C21B72">
              <w:rPr>
                <w:rStyle w:val="Hyperlink"/>
              </w:rPr>
              <w:t>3.5 Section Conclusion</w:t>
            </w:r>
            <w:r>
              <w:rPr>
                <w:webHidden/>
              </w:rPr>
              <w:tab/>
            </w:r>
            <w:r>
              <w:rPr>
                <w:webHidden/>
              </w:rPr>
              <w:fldChar w:fldCharType="begin"/>
            </w:r>
            <w:r>
              <w:rPr>
                <w:webHidden/>
              </w:rPr>
              <w:instrText xml:space="preserve"> PAGEREF _Toc227155800 \h </w:instrText>
            </w:r>
            <w:r>
              <w:rPr>
                <w:webHidden/>
              </w:rPr>
            </w:r>
            <w:r>
              <w:rPr>
                <w:webHidden/>
              </w:rPr>
              <w:fldChar w:fldCharType="separate"/>
            </w:r>
            <w:r>
              <w:rPr>
                <w:webHidden/>
              </w:rPr>
              <w:t>9</w:t>
            </w:r>
            <w:r>
              <w:rPr>
                <w:webHidden/>
              </w:rPr>
              <w:fldChar w:fldCharType="end"/>
            </w:r>
          </w:hyperlink>
        </w:p>
        <w:p w14:paraId="14F50B11" w14:textId="5D4F6973" w:rsidR="00042DF8" w:rsidRDefault="00042DF8">
          <w:pPr>
            <w:pStyle w:val="TOC1"/>
            <w:tabs>
              <w:tab w:val="right" w:leader="dot" w:pos="9016"/>
            </w:tabs>
            <w:rPr>
              <w:rFonts w:asciiTheme="minorHAnsi" w:eastAsiaTheme="minorEastAsia" w:hAnsiTheme="minorHAnsi"/>
              <w:szCs w:val="24"/>
              <w:lang w:eastAsia="en-IN"/>
            </w:rPr>
          </w:pPr>
          <w:hyperlink w:anchor="_Toc227155801" w:history="1">
            <w:r w:rsidRPr="00C21B72">
              <w:rPr>
                <w:rStyle w:val="Hyperlink"/>
              </w:rPr>
              <w:t>4. Strategic Financial Restructuring</w:t>
            </w:r>
            <w:r>
              <w:rPr>
                <w:webHidden/>
              </w:rPr>
              <w:tab/>
            </w:r>
            <w:r>
              <w:rPr>
                <w:webHidden/>
              </w:rPr>
              <w:fldChar w:fldCharType="begin"/>
            </w:r>
            <w:r>
              <w:rPr>
                <w:webHidden/>
              </w:rPr>
              <w:instrText xml:space="preserve"> PAGEREF _Toc227155801 \h </w:instrText>
            </w:r>
            <w:r>
              <w:rPr>
                <w:webHidden/>
              </w:rPr>
            </w:r>
            <w:r>
              <w:rPr>
                <w:webHidden/>
              </w:rPr>
              <w:fldChar w:fldCharType="separate"/>
            </w:r>
            <w:r>
              <w:rPr>
                <w:webHidden/>
              </w:rPr>
              <w:t>10</w:t>
            </w:r>
            <w:r>
              <w:rPr>
                <w:webHidden/>
              </w:rPr>
              <w:fldChar w:fldCharType="end"/>
            </w:r>
          </w:hyperlink>
        </w:p>
        <w:p w14:paraId="17B65AAD" w14:textId="2A48FBEE" w:rsidR="00042DF8" w:rsidRDefault="00042DF8">
          <w:pPr>
            <w:pStyle w:val="TOC2"/>
            <w:tabs>
              <w:tab w:val="right" w:leader="dot" w:pos="9016"/>
            </w:tabs>
            <w:rPr>
              <w:rFonts w:asciiTheme="minorHAnsi" w:eastAsiaTheme="minorEastAsia" w:hAnsiTheme="minorHAnsi"/>
              <w:szCs w:val="24"/>
              <w:lang w:eastAsia="en-IN"/>
            </w:rPr>
          </w:pPr>
          <w:hyperlink w:anchor="_Toc227155802" w:history="1">
            <w:r w:rsidRPr="00C21B72">
              <w:rPr>
                <w:rStyle w:val="Hyperlink"/>
              </w:rPr>
              <w:t>4.1 Need for Restructuring</w:t>
            </w:r>
            <w:r>
              <w:rPr>
                <w:webHidden/>
              </w:rPr>
              <w:tab/>
            </w:r>
            <w:r>
              <w:rPr>
                <w:webHidden/>
              </w:rPr>
              <w:fldChar w:fldCharType="begin"/>
            </w:r>
            <w:r>
              <w:rPr>
                <w:webHidden/>
              </w:rPr>
              <w:instrText xml:space="preserve"> PAGEREF _Toc227155802 \h </w:instrText>
            </w:r>
            <w:r>
              <w:rPr>
                <w:webHidden/>
              </w:rPr>
            </w:r>
            <w:r>
              <w:rPr>
                <w:webHidden/>
              </w:rPr>
              <w:fldChar w:fldCharType="separate"/>
            </w:r>
            <w:r>
              <w:rPr>
                <w:webHidden/>
              </w:rPr>
              <w:t>10</w:t>
            </w:r>
            <w:r>
              <w:rPr>
                <w:webHidden/>
              </w:rPr>
              <w:fldChar w:fldCharType="end"/>
            </w:r>
          </w:hyperlink>
        </w:p>
        <w:p w14:paraId="49C16DF9" w14:textId="044C17EE" w:rsidR="00042DF8" w:rsidRDefault="00042DF8">
          <w:pPr>
            <w:pStyle w:val="TOC2"/>
            <w:tabs>
              <w:tab w:val="right" w:leader="dot" w:pos="9016"/>
            </w:tabs>
            <w:rPr>
              <w:rFonts w:asciiTheme="minorHAnsi" w:eastAsiaTheme="minorEastAsia" w:hAnsiTheme="minorHAnsi"/>
              <w:szCs w:val="24"/>
              <w:lang w:eastAsia="en-IN"/>
            </w:rPr>
          </w:pPr>
          <w:hyperlink w:anchor="_Toc227155803" w:history="1">
            <w:r w:rsidRPr="00C21B72">
              <w:rPr>
                <w:rStyle w:val="Hyperlink"/>
              </w:rPr>
              <w:t>4.2 Restructuring Strategies</w:t>
            </w:r>
            <w:r>
              <w:rPr>
                <w:webHidden/>
              </w:rPr>
              <w:tab/>
            </w:r>
            <w:r>
              <w:rPr>
                <w:webHidden/>
              </w:rPr>
              <w:fldChar w:fldCharType="begin"/>
            </w:r>
            <w:r>
              <w:rPr>
                <w:webHidden/>
              </w:rPr>
              <w:instrText xml:space="preserve"> PAGEREF _Toc227155803 \h </w:instrText>
            </w:r>
            <w:r>
              <w:rPr>
                <w:webHidden/>
              </w:rPr>
            </w:r>
            <w:r>
              <w:rPr>
                <w:webHidden/>
              </w:rPr>
              <w:fldChar w:fldCharType="separate"/>
            </w:r>
            <w:r>
              <w:rPr>
                <w:webHidden/>
              </w:rPr>
              <w:t>10</w:t>
            </w:r>
            <w:r>
              <w:rPr>
                <w:webHidden/>
              </w:rPr>
              <w:fldChar w:fldCharType="end"/>
            </w:r>
          </w:hyperlink>
        </w:p>
        <w:p w14:paraId="1CA4BC1B" w14:textId="60B3D090" w:rsidR="00042DF8" w:rsidRDefault="00042DF8">
          <w:pPr>
            <w:pStyle w:val="TOC2"/>
            <w:tabs>
              <w:tab w:val="right" w:leader="dot" w:pos="9016"/>
            </w:tabs>
            <w:rPr>
              <w:rFonts w:asciiTheme="minorHAnsi" w:eastAsiaTheme="minorEastAsia" w:hAnsiTheme="minorHAnsi"/>
              <w:szCs w:val="24"/>
              <w:lang w:eastAsia="en-IN"/>
            </w:rPr>
          </w:pPr>
          <w:hyperlink w:anchor="_Toc227155804" w:history="1">
            <w:r w:rsidRPr="00C21B72">
              <w:rPr>
                <w:rStyle w:val="Hyperlink"/>
              </w:rPr>
              <w:t>4.3 Impact Analysis</w:t>
            </w:r>
            <w:r>
              <w:rPr>
                <w:webHidden/>
              </w:rPr>
              <w:tab/>
            </w:r>
            <w:r>
              <w:rPr>
                <w:webHidden/>
              </w:rPr>
              <w:fldChar w:fldCharType="begin"/>
            </w:r>
            <w:r>
              <w:rPr>
                <w:webHidden/>
              </w:rPr>
              <w:instrText xml:space="preserve"> PAGEREF _Toc227155804 \h </w:instrText>
            </w:r>
            <w:r>
              <w:rPr>
                <w:webHidden/>
              </w:rPr>
            </w:r>
            <w:r>
              <w:rPr>
                <w:webHidden/>
              </w:rPr>
              <w:fldChar w:fldCharType="separate"/>
            </w:r>
            <w:r>
              <w:rPr>
                <w:webHidden/>
              </w:rPr>
              <w:t>12</w:t>
            </w:r>
            <w:r>
              <w:rPr>
                <w:webHidden/>
              </w:rPr>
              <w:fldChar w:fldCharType="end"/>
            </w:r>
          </w:hyperlink>
        </w:p>
        <w:p w14:paraId="76D118B2" w14:textId="7341D1D5" w:rsidR="00042DF8" w:rsidRDefault="00042DF8">
          <w:pPr>
            <w:pStyle w:val="TOC2"/>
            <w:tabs>
              <w:tab w:val="right" w:leader="dot" w:pos="9016"/>
            </w:tabs>
            <w:rPr>
              <w:rFonts w:asciiTheme="minorHAnsi" w:eastAsiaTheme="minorEastAsia" w:hAnsiTheme="minorHAnsi"/>
              <w:szCs w:val="24"/>
              <w:lang w:eastAsia="en-IN"/>
            </w:rPr>
          </w:pPr>
          <w:hyperlink w:anchor="_Toc227155805" w:history="1">
            <w:r w:rsidRPr="00C21B72">
              <w:rPr>
                <w:rStyle w:val="Hyperlink"/>
              </w:rPr>
              <w:t>4.4 International and Ethical Considerations</w:t>
            </w:r>
            <w:r>
              <w:rPr>
                <w:webHidden/>
              </w:rPr>
              <w:tab/>
            </w:r>
            <w:r>
              <w:rPr>
                <w:webHidden/>
              </w:rPr>
              <w:fldChar w:fldCharType="begin"/>
            </w:r>
            <w:r>
              <w:rPr>
                <w:webHidden/>
              </w:rPr>
              <w:instrText xml:space="preserve"> PAGEREF _Toc227155805 \h </w:instrText>
            </w:r>
            <w:r>
              <w:rPr>
                <w:webHidden/>
              </w:rPr>
            </w:r>
            <w:r>
              <w:rPr>
                <w:webHidden/>
              </w:rPr>
              <w:fldChar w:fldCharType="separate"/>
            </w:r>
            <w:r>
              <w:rPr>
                <w:webHidden/>
              </w:rPr>
              <w:t>13</w:t>
            </w:r>
            <w:r>
              <w:rPr>
                <w:webHidden/>
              </w:rPr>
              <w:fldChar w:fldCharType="end"/>
            </w:r>
          </w:hyperlink>
        </w:p>
        <w:p w14:paraId="4EAD4A0B" w14:textId="2AB81939" w:rsidR="00042DF8" w:rsidRDefault="00042DF8">
          <w:pPr>
            <w:pStyle w:val="TOC2"/>
            <w:tabs>
              <w:tab w:val="right" w:leader="dot" w:pos="9016"/>
            </w:tabs>
            <w:rPr>
              <w:rFonts w:asciiTheme="minorHAnsi" w:eastAsiaTheme="minorEastAsia" w:hAnsiTheme="minorHAnsi"/>
              <w:szCs w:val="24"/>
              <w:lang w:eastAsia="en-IN"/>
            </w:rPr>
          </w:pPr>
          <w:hyperlink w:anchor="_Toc227155806" w:history="1">
            <w:r w:rsidRPr="00C21B72">
              <w:rPr>
                <w:rStyle w:val="Hyperlink"/>
              </w:rPr>
              <w:t>4.5 Section Conclusion</w:t>
            </w:r>
            <w:r>
              <w:rPr>
                <w:webHidden/>
              </w:rPr>
              <w:tab/>
            </w:r>
            <w:r>
              <w:rPr>
                <w:webHidden/>
              </w:rPr>
              <w:fldChar w:fldCharType="begin"/>
            </w:r>
            <w:r>
              <w:rPr>
                <w:webHidden/>
              </w:rPr>
              <w:instrText xml:space="preserve"> PAGEREF _Toc227155806 \h </w:instrText>
            </w:r>
            <w:r>
              <w:rPr>
                <w:webHidden/>
              </w:rPr>
            </w:r>
            <w:r>
              <w:rPr>
                <w:webHidden/>
              </w:rPr>
              <w:fldChar w:fldCharType="separate"/>
            </w:r>
            <w:r>
              <w:rPr>
                <w:webHidden/>
              </w:rPr>
              <w:t>14</w:t>
            </w:r>
            <w:r>
              <w:rPr>
                <w:webHidden/>
              </w:rPr>
              <w:fldChar w:fldCharType="end"/>
            </w:r>
          </w:hyperlink>
        </w:p>
        <w:p w14:paraId="68FE58B1" w14:textId="36BD8FB4" w:rsidR="00042DF8" w:rsidRDefault="00042DF8">
          <w:pPr>
            <w:pStyle w:val="TOC1"/>
            <w:tabs>
              <w:tab w:val="right" w:leader="dot" w:pos="9016"/>
            </w:tabs>
            <w:rPr>
              <w:rFonts w:asciiTheme="minorHAnsi" w:eastAsiaTheme="minorEastAsia" w:hAnsiTheme="minorHAnsi"/>
              <w:szCs w:val="24"/>
              <w:lang w:eastAsia="en-IN"/>
            </w:rPr>
          </w:pPr>
          <w:hyperlink w:anchor="_Toc227155807" w:history="1">
            <w:r w:rsidRPr="00C21B72">
              <w:rPr>
                <w:rStyle w:val="Hyperlink"/>
              </w:rPr>
              <w:t>5. Investment Appraisal</w:t>
            </w:r>
            <w:r>
              <w:rPr>
                <w:webHidden/>
              </w:rPr>
              <w:tab/>
            </w:r>
            <w:r>
              <w:rPr>
                <w:webHidden/>
              </w:rPr>
              <w:fldChar w:fldCharType="begin"/>
            </w:r>
            <w:r>
              <w:rPr>
                <w:webHidden/>
              </w:rPr>
              <w:instrText xml:space="preserve"> PAGEREF _Toc227155807 \h </w:instrText>
            </w:r>
            <w:r>
              <w:rPr>
                <w:webHidden/>
              </w:rPr>
            </w:r>
            <w:r>
              <w:rPr>
                <w:webHidden/>
              </w:rPr>
              <w:fldChar w:fldCharType="separate"/>
            </w:r>
            <w:r>
              <w:rPr>
                <w:webHidden/>
              </w:rPr>
              <w:t>14</w:t>
            </w:r>
            <w:r>
              <w:rPr>
                <w:webHidden/>
              </w:rPr>
              <w:fldChar w:fldCharType="end"/>
            </w:r>
          </w:hyperlink>
        </w:p>
        <w:p w14:paraId="009D7032" w14:textId="7C7C02D0" w:rsidR="00042DF8" w:rsidRDefault="00042DF8">
          <w:pPr>
            <w:pStyle w:val="TOC2"/>
            <w:tabs>
              <w:tab w:val="right" w:leader="dot" w:pos="9016"/>
            </w:tabs>
            <w:rPr>
              <w:rFonts w:asciiTheme="minorHAnsi" w:eastAsiaTheme="minorEastAsia" w:hAnsiTheme="minorHAnsi"/>
              <w:szCs w:val="24"/>
              <w:lang w:eastAsia="en-IN"/>
            </w:rPr>
          </w:pPr>
          <w:hyperlink w:anchor="_Toc227155808" w:history="1">
            <w:r w:rsidRPr="00C21B72">
              <w:rPr>
                <w:rStyle w:val="Hyperlink"/>
              </w:rPr>
              <w:t>5.1 Introduction to Projects</w:t>
            </w:r>
            <w:r>
              <w:rPr>
                <w:webHidden/>
              </w:rPr>
              <w:tab/>
            </w:r>
            <w:r>
              <w:rPr>
                <w:webHidden/>
              </w:rPr>
              <w:fldChar w:fldCharType="begin"/>
            </w:r>
            <w:r>
              <w:rPr>
                <w:webHidden/>
              </w:rPr>
              <w:instrText xml:space="preserve"> PAGEREF _Toc227155808 \h </w:instrText>
            </w:r>
            <w:r>
              <w:rPr>
                <w:webHidden/>
              </w:rPr>
            </w:r>
            <w:r>
              <w:rPr>
                <w:webHidden/>
              </w:rPr>
              <w:fldChar w:fldCharType="separate"/>
            </w:r>
            <w:r>
              <w:rPr>
                <w:webHidden/>
              </w:rPr>
              <w:t>14</w:t>
            </w:r>
            <w:r>
              <w:rPr>
                <w:webHidden/>
              </w:rPr>
              <w:fldChar w:fldCharType="end"/>
            </w:r>
          </w:hyperlink>
        </w:p>
        <w:p w14:paraId="32E5E53D" w14:textId="53244E4B" w:rsidR="00042DF8" w:rsidRDefault="00042DF8">
          <w:pPr>
            <w:pStyle w:val="TOC2"/>
            <w:tabs>
              <w:tab w:val="right" w:leader="dot" w:pos="9016"/>
            </w:tabs>
            <w:rPr>
              <w:rFonts w:asciiTheme="minorHAnsi" w:eastAsiaTheme="minorEastAsia" w:hAnsiTheme="minorHAnsi"/>
              <w:szCs w:val="24"/>
              <w:lang w:eastAsia="en-IN"/>
            </w:rPr>
          </w:pPr>
          <w:hyperlink w:anchor="_Toc227155809" w:history="1">
            <w:r w:rsidRPr="00C21B72">
              <w:rPr>
                <w:rStyle w:val="Hyperlink"/>
              </w:rPr>
              <w:t>5.3 Comparison of Projects</w:t>
            </w:r>
            <w:r>
              <w:rPr>
                <w:webHidden/>
              </w:rPr>
              <w:tab/>
            </w:r>
            <w:r>
              <w:rPr>
                <w:webHidden/>
              </w:rPr>
              <w:fldChar w:fldCharType="begin"/>
            </w:r>
            <w:r>
              <w:rPr>
                <w:webHidden/>
              </w:rPr>
              <w:instrText xml:space="preserve"> PAGEREF _Toc227155809 \h </w:instrText>
            </w:r>
            <w:r>
              <w:rPr>
                <w:webHidden/>
              </w:rPr>
            </w:r>
            <w:r>
              <w:rPr>
                <w:webHidden/>
              </w:rPr>
              <w:fldChar w:fldCharType="separate"/>
            </w:r>
            <w:r>
              <w:rPr>
                <w:webHidden/>
              </w:rPr>
              <w:t>17</w:t>
            </w:r>
            <w:r>
              <w:rPr>
                <w:webHidden/>
              </w:rPr>
              <w:fldChar w:fldCharType="end"/>
            </w:r>
          </w:hyperlink>
        </w:p>
        <w:p w14:paraId="38981C0B" w14:textId="4C68E124" w:rsidR="00042DF8" w:rsidRDefault="00042DF8">
          <w:pPr>
            <w:pStyle w:val="TOC2"/>
            <w:tabs>
              <w:tab w:val="right" w:leader="dot" w:pos="9016"/>
            </w:tabs>
            <w:rPr>
              <w:rFonts w:asciiTheme="minorHAnsi" w:eastAsiaTheme="minorEastAsia" w:hAnsiTheme="minorHAnsi"/>
              <w:szCs w:val="24"/>
              <w:lang w:eastAsia="en-IN"/>
            </w:rPr>
          </w:pPr>
          <w:hyperlink w:anchor="_Toc227155810" w:history="1">
            <w:r w:rsidRPr="00C21B72">
              <w:rPr>
                <w:rStyle w:val="Hyperlink"/>
              </w:rPr>
              <w:t>5.4 Final Recommendation</w:t>
            </w:r>
            <w:r>
              <w:rPr>
                <w:webHidden/>
              </w:rPr>
              <w:tab/>
            </w:r>
            <w:r>
              <w:rPr>
                <w:webHidden/>
              </w:rPr>
              <w:fldChar w:fldCharType="begin"/>
            </w:r>
            <w:r>
              <w:rPr>
                <w:webHidden/>
              </w:rPr>
              <w:instrText xml:space="preserve"> PAGEREF _Toc227155810 \h </w:instrText>
            </w:r>
            <w:r>
              <w:rPr>
                <w:webHidden/>
              </w:rPr>
            </w:r>
            <w:r>
              <w:rPr>
                <w:webHidden/>
              </w:rPr>
              <w:fldChar w:fldCharType="separate"/>
            </w:r>
            <w:r>
              <w:rPr>
                <w:webHidden/>
              </w:rPr>
              <w:t>17</w:t>
            </w:r>
            <w:r>
              <w:rPr>
                <w:webHidden/>
              </w:rPr>
              <w:fldChar w:fldCharType="end"/>
            </w:r>
          </w:hyperlink>
        </w:p>
        <w:p w14:paraId="3E78B0E5" w14:textId="6FB12C9A" w:rsidR="00042DF8" w:rsidRDefault="00042DF8">
          <w:pPr>
            <w:pStyle w:val="TOC2"/>
            <w:tabs>
              <w:tab w:val="right" w:leader="dot" w:pos="9016"/>
            </w:tabs>
            <w:rPr>
              <w:rFonts w:asciiTheme="minorHAnsi" w:eastAsiaTheme="minorEastAsia" w:hAnsiTheme="minorHAnsi"/>
              <w:szCs w:val="24"/>
              <w:lang w:eastAsia="en-IN"/>
            </w:rPr>
          </w:pPr>
          <w:hyperlink w:anchor="_Toc227155811" w:history="1">
            <w:r w:rsidRPr="00C21B72">
              <w:rPr>
                <w:rStyle w:val="Hyperlink"/>
              </w:rPr>
              <w:t>5.5 Capital Rationing</w:t>
            </w:r>
            <w:r>
              <w:rPr>
                <w:webHidden/>
              </w:rPr>
              <w:tab/>
            </w:r>
            <w:r>
              <w:rPr>
                <w:webHidden/>
              </w:rPr>
              <w:fldChar w:fldCharType="begin"/>
            </w:r>
            <w:r>
              <w:rPr>
                <w:webHidden/>
              </w:rPr>
              <w:instrText xml:space="preserve"> PAGEREF _Toc227155811 \h </w:instrText>
            </w:r>
            <w:r>
              <w:rPr>
                <w:webHidden/>
              </w:rPr>
            </w:r>
            <w:r>
              <w:rPr>
                <w:webHidden/>
              </w:rPr>
              <w:fldChar w:fldCharType="separate"/>
            </w:r>
            <w:r>
              <w:rPr>
                <w:webHidden/>
              </w:rPr>
              <w:t>18</w:t>
            </w:r>
            <w:r>
              <w:rPr>
                <w:webHidden/>
              </w:rPr>
              <w:fldChar w:fldCharType="end"/>
            </w:r>
          </w:hyperlink>
        </w:p>
        <w:p w14:paraId="372709B9" w14:textId="2624CEE6" w:rsidR="00042DF8" w:rsidRDefault="00042DF8">
          <w:pPr>
            <w:pStyle w:val="TOC2"/>
            <w:tabs>
              <w:tab w:val="right" w:leader="dot" w:pos="9016"/>
            </w:tabs>
            <w:rPr>
              <w:rFonts w:asciiTheme="minorHAnsi" w:eastAsiaTheme="minorEastAsia" w:hAnsiTheme="minorHAnsi"/>
              <w:szCs w:val="24"/>
              <w:lang w:eastAsia="en-IN"/>
            </w:rPr>
          </w:pPr>
          <w:hyperlink w:anchor="_Toc227155812" w:history="1">
            <w:r w:rsidRPr="00C21B72">
              <w:rPr>
                <w:rStyle w:val="Hyperlink"/>
              </w:rPr>
              <w:t>5.6 Risk Analysis</w:t>
            </w:r>
            <w:r>
              <w:rPr>
                <w:webHidden/>
              </w:rPr>
              <w:tab/>
            </w:r>
            <w:r>
              <w:rPr>
                <w:webHidden/>
              </w:rPr>
              <w:fldChar w:fldCharType="begin"/>
            </w:r>
            <w:r>
              <w:rPr>
                <w:webHidden/>
              </w:rPr>
              <w:instrText xml:space="preserve"> PAGEREF _Toc227155812 \h </w:instrText>
            </w:r>
            <w:r>
              <w:rPr>
                <w:webHidden/>
              </w:rPr>
            </w:r>
            <w:r>
              <w:rPr>
                <w:webHidden/>
              </w:rPr>
              <w:fldChar w:fldCharType="separate"/>
            </w:r>
            <w:r>
              <w:rPr>
                <w:webHidden/>
              </w:rPr>
              <w:t>18</w:t>
            </w:r>
            <w:r>
              <w:rPr>
                <w:webHidden/>
              </w:rPr>
              <w:fldChar w:fldCharType="end"/>
            </w:r>
          </w:hyperlink>
        </w:p>
        <w:p w14:paraId="6FACD173" w14:textId="4E4ECD67" w:rsidR="00042DF8" w:rsidRDefault="00042DF8">
          <w:pPr>
            <w:pStyle w:val="TOC2"/>
            <w:tabs>
              <w:tab w:val="right" w:leader="dot" w:pos="9016"/>
            </w:tabs>
            <w:rPr>
              <w:rFonts w:asciiTheme="minorHAnsi" w:eastAsiaTheme="minorEastAsia" w:hAnsiTheme="minorHAnsi"/>
              <w:szCs w:val="24"/>
              <w:lang w:eastAsia="en-IN"/>
            </w:rPr>
          </w:pPr>
          <w:hyperlink w:anchor="_Toc227155813" w:history="1">
            <w:r w:rsidRPr="00C21B72">
              <w:rPr>
                <w:rStyle w:val="Hyperlink"/>
              </w:rPr>
              <w:t>5.7 Section Conclusion</w:t>
            </w:r>
            <w:r>
              <w:rPr>
                <w:webHidden/>
              </w:rPr>
              <w:tab/>
            </w:r>
            <w:r>
              <w:rPr>
                <w:webHidden/>
              </w:rPr>
              <w:fldChar w:fldCharType="begin"/>
            </w:r>
            <w:r>
              <w:rPr>
                <w:webHidden/>
              </w:rPr>
              <w:instrText xml:space="preserve"> PAGEREF _Toc227155813 \h </w:instrText>
            </w:r>
            <w:r>
              <w:rPr>
                <w:webHidden/>
              </w:rPr>
            </w:r>
            <w:r>
              <w:rPr>
                <w:webHidden/>
              </w:rPr>
              <w:fldChar w:fldCharType="separate"/>
            </w:r>
            <w:r>
              <w:rPr>
                <w:webHidden/>
              </w:rPr>
              <w:t>19</w:t>
            </w:r>
            <w:r>
              <w:rPr>
                <w:webHidden/>
              </w:rPr>
              <w:fldChar w:fldCharType="end"/>
            </w:r>
          </w:hyperlink>
        </w:p>
        <w:p w14:paraId="53EC2169" w14:textId="44C42021" w:rsidR="00042DF8" w:rsidRDefault="00042DF8">
          <w:pPr>
            <w:pStyle w:val="TOC1"/>
            <w:tabs>
              <w:tab w:val="right" w:leader="dot" w:pos="9016"/>
            </w:tabs>
            <w:rPr>
              <w:rFonts w:asciiTheme="minorHAnsi" w:eastAsiaTheme="minorEastAsia" w:hAnsiTheme="minorHAnsi"/>
              <w:szCs w:val="24"/>
              <w:lang w:eastAsia="en-IN"/>
            </w:rPr>
          </w:pPr>
          <w:hyperlink w:anchor="_Toc227155814" w:history="1">
            <w:r w:rsidRPr="00C21B72">
              <w:rPr>
                <w:rStyle w:val="Hyperlink"/>
              </w:rPr>
              <w:t>6. Conclusion</w:t>
            </w:r>
            <w:r>
              <w:rPr>
                <w:webHidden/>
              </w:rPr>
              <w:tab/>
            </w:r>
            <w:r>
              <w:rPr>
                <w:webHidden/>
              </w:rPr>
              <w:fldChar w:fldCharType="begin"/>
            </w:r>
            <w:r>
              <w:rPr>
                <w:webHidden/>
              </w:rPr>
              <w:instrText xml:space="preserve"> PAGEREF _Toc227155814 \h </w:instrText>
            </w:r>
            <w:r>
              <w:rPr>
                <w:webHidden/>
              </w:rPr>
            </w:r>
            <w:r>
              <w:rPr>
                <w:webHidden/>
              </w:rPr>
              <w:fldChar w:fldCharType="separate"/>
            </w:r>
            <w:r>
              <w:rPr>
                <w:webHidden/>
              </w:rPr>
              <w:t>19</w:t>
            </w:r>
            <w:r>
              <w:rPr>
                <w:webHidden/>
              </w:rPr>
              <w:fldChar w:fldCharType="end"/>
            </w:r>
          </w:hyperlink>
        </w:p>
        <w:p w14:paraId="24CAA412" w14:textId="3EF22F39" w:rsidR="00042DF8" w:rsidRDefault="00042DF8">
          <w:pPr>
            <w:pStyle w:val="TOC1"/>
            <w:tabs>
              <w:tab w:val="right" w:leader="dot" w:pos="9016"/>
            </w:tabs>
            <w:rPr>
              <w:rFonts w:asciiTheme="minorHAnsi" w:eastAsiaTheme="minorEastAsia" w:hAnsiTheme="minorHAnsi"/>
              <w:szCs w:val="24"/>
              <w:lang w:eastAsia="en-IN"/>
            </w:rPr>
          </w:pPr>
          <w:hyperlink w:anchor="_Toc227155815" w:history="1">
            <w:r w:rsidRPr="00C21B72">
              <w:rPr>
                <w:rStyle w:val="Hyperlink"/>
              </w:rPr>
              <w:t>Refernces</w:t>
            </w:r>
            <w:r>
              <w:rPr>
                <w:webHidden/>
              </w:rPr>
              <w:tab/>
            </w:r>
            <w:r>
              <w:rPr>
                <w:webHidden/>
              </w:rPr>
              <w:fldChar w:fldCharType="begin"/>
            </w:r>
            <w:r>
              <w:rPr>
                <w:webHidden/>
              </w:rPr>
              <w:instrText xml:space="preserve"> PAGEREF _Toc227155815 \h </w:instrText>
            </w:r>
            <w:r>
              <w:rPr>
                <w:webHidden/>
              </w:rPr>
            </w:r>
            <w:r>
              <w:rPr>
                <w:webHidden/>
              </w:rPr>
              <w:fldChar w:fldCharType="separate"/>
            </w:r>
            <w:r>
              <w:rPr>
                <w:webHidden/>
              </w:rPr>
              <w:t>20</w:t>
            </w:r>
            <w:r>
              <w:rPr>
                <w:webHidden/>
              </w:rPr>
              <w:fldChar w:fldCharType="end"/>
            </w:r>
          </w:hyperlink>
        </w:p>
        <w:p w14:paraId="318E397F" w14:textId="0D0501BC" w:rsidR="00042DF8" w:rsidRDefault="00042DF8">
          <w:r>
            <w:rPr>
              <w:b/>
              <w:bCs/>
            </w:rPr>
            <w:fldChar w:fldCharType="end"/>
          </w:r>
        </w:p>
      </w:sdtContent>
    </w:sdt>
    <w:p w14:paraId="75A31197" w14:textId="77777777" w:rsidR="00042DF8" w:rsidRPr="005A2DEF" w:rsidRDefault="00042DF8" w:rsidP="005A2DEF"/>
    <w:p w14:paraId="65AE25A2" w14:textId="77777777" w:rsidR="00042DF8" w:rsidRDefault="00042DF8" w:rsidP="00042DF8">
      <w:pPr>
        <w:pStyle w:val="Heading1"/>
        <w:sectPr w:rsidR="00042DF8">
          <w:footerReference w:type="default" r:id="rId9"/>
          <w:pgSz w:w="11906" w:h="16838"/>
          <w:pgMar w:top="1440" w:right="1440" w:bottom="1440" w:left="1440" w:header="708" w:footer="708" w:gutter="0"/>
          <w:cols w:space="708"/>
          <w:docGrid w:linePitch="360"/>
        </w:sectPr>
      </w:pPr>
    </w:p>
    <w:p w14:paraId="3E3C5246" w14:textId="6D85E2FB" w:rsidR="005A2DEF" w:rsidRPr="005A2DEF" w:rsidRDefault="005A2DEF" w:rsidP="00042DF8">
      <w:pPr>
        <w:pStyle w:val="Heading1"/>
      </w:pPr>
      <w:bookmarkStart w:id="0" w:name="_Toc227155785"/>
      <w:r w:rsidRPr="005A2DEF">
        <w:lastRenderedPageBreak/>
        <w:t xml:space="preserve">1. </w:t>
      </w:r>
      <w:r w:rsidR="00042DF8" w:rsidRPr="005A2DEF">
        <w:t>Introduction</w:t>
      </w:r>
      <w:bookmarkEnd w:id="0"/>
    </w:p>
    <w:p w14:paraId="2BE6519A" w14:textId="77777777" w:rsidR="00042DF8" w:rsidRDefault="00042DF8" w:rsidP="00042DF8">
      <w:r>
        <w:t>The recent years have seen the development of the global electric vehicle (EV) industry accelerated with environmental demands, technological development, and the favorable regulatory environment. The EV sales worldwide exceeded 14 million in 2023, which indicates the rapid market growth and heightening competition in the industry (IEA, 2024). This changing environment has posed a fundamental conflict between expansion goals and financial viability, which compels companies to decide how to strike a balance between scale and value creation in the long run.</w:t>
      </w:r>
    </w:p>
    <w:p w14:paraId="3DD55324" w14:textId="77777777" w:rsidR="00042DF8" w:rsidRDefault="00042DF8" w:rsidP="00042DF8">
      <w:r>
        <w:t>The BYD Company Limited has positioned itself as a force in the global EV market and has experienced massive growth in revenue by scale of production and technological development. In 2024, the company recorded revenue of RMB 777.1 billion, which shows its enhanced market position (BYD, 2025). Nevertheless, this growth brings up serious questions of sustainability of BYD in terms of margin pressure, capital intensity and operational efficiency.</w:t>
      </w:r>
    </w:p>
    <w:p w14:paraId="3BE36FE2" w14:textId="77777777" w:rsidR="00042DF8" w:rsidRDefault="00042DF8" w:rsidP="00042DF8">
      <w:r>
        <w:t>Specifically, this report concentrates on the major financial aspects such as profitability, liquidity, efficiency and capital structure to evaluate the total financial strength of the firm and its capacity of creating sustainable shareholder value. The key question that is answered is the question: does the growth trend of BYD have sound financial fundamentals or is it based on structurally weak performance?</w:t>
      </w:r>
    </w:p>
    <w:p w14:paraId="1F4808D8" w14:textId="77777777" w:rsidR="00042DF8" w:rsidRDefault="00042DF8" w:rsidP="00042DF8">
      <w:r>
        <w:t>In line with this, this report critically assesses the financial status of BYD over the last five years, underlying financial issues, and offers strategic financial recommendations. It also discusses efficiency of working capital, strategies of restructuring and evaluates the investment opportunities through capital budgeting methods. This analysis is structured into four interdependent parts: financial health analysis, working capital management, strategic financial restructuring and investment appraisal, and a conclusion is provided.</w:t>
      </w:r>
    </w:p>
    <w:p w14:paraId="298814D8" w14:textId="77777777" w:rsidR="00042DF8" w:rsidRDefault="00042DF8" w:rsidP="00042DF8"/>
    <w:p w14:paraId="64947C28" w14:textId="0A018A73" w:rsidR="00042DF8" w:rsidRDefault="00042DF8" w:rsidP="00042DF8">
      <w:pPr>
        <w:pStyle w:val="Heading1"/>
      </w:pPr>
      <w:bookmarkStart w:id="1" w:name="_Toc227155786"/>
      <w:r>
        <w:t>2. Financial Health Check</w:t>
      </w:r>
      <w:bookmarkEnd w:id="1"/>
    </w:p>
    <w:p w14:paraId="2F6BF4A2" w14:textId="77777777" w:rsidR="00042DF8" w:rsidRDefault="00042DF8" w:rsidP="00042DF8">
      <w:pPr>
        <w:pStyle w:val="Heading2"/>
      </w:pPr>
      <w:bookmarkStart w:id="2" w:name="_Toc227155787"/>
      <w:r>
        <w:t>2.1 Overview of Financial Performance</w:t>
      </w:r>
      <w:bookmarkEnd w:id="2"/>
    </w:p>
    <w:p w14:paraId="5B94A61E" w14:textId="77777777" w:rsidR="00042DF8" w:rsidRDefault="00042DF8" w:rsidP="00042DF8">
      <w:r>
        <w:t>BYD Company Limited has seen a tremendous growth during the years 2020-2024 and its revenue has grown tremendously as it is estimated to be around RMB 156.6 billion in 2020 and it is estimated to be RMB 777.1 billion in 2024. Such growth indicates an expedited scaling of production, great market demand in electric vehicles around the globe, and the vertical nature of the business model demonstrated by the company, especially in battery production.</w:t>
      </w:r>
    </w:p>
    <w:p w14:paraId="70B5C0BC" w14:textId="77777777" w:rsidR="00042DF8" w:rsidRDefault="00042DF8" w:rsidP="00042DF8">
      <w:r>
        <w:t>The net profit has shown a positive trend with an increase of RMB 4.2 billion in 2020 to about RMB 40.3 billion in 2024. Profit growth has however not been proportional to the growth of revenues and this is an indication that there was compression of margins at earlier stages of growth.</w:t>
      </w:r>
    </w:p>
    <w:p w14:paraId="07AFE576" w14:textId="77777777" w:rsidR="00042DF8" w:rsidRDefault="00042DF8" w:rsidP="00042DF8">
      <w:r>
        <w:lastRenderedPageBreak/>
        <w:t>This deviation may be explained by high costs of lithium and battery input, high research and development spending, and intensive pricing policy followed in order to preserve the competitive stance in the EV market.</w:t>
      </w:r>
    </w:p>
    <w:p w14:paraId="00912390" w14:textId="02028868" w:rsidR="00FB367E" w:rsidRPr="00FB367E" w:rsidRDefault="00042DF8" w:rsidP="00042DF8">
      <w:r>
        <w:t>The financial performance of BYD indicates that there is a basic conflict between the speed of growth and profitability maximisation that concerns the sustainability of its growth strategy.</w:t>
      </w:r>
    </w:p>
    <w:p w14:paraId="27AE9FC6" w14:textId="77777777" w:rsidR="00042DF8" w:rsidRDefault="00042DF8" w:rsidP="00FB367E"/>
    <w:p w14:paraId="44C8E7FA" w14:textId="4235DEBC" w:rsidR="00FB367E" w:rsidRPr="00FB367E" w:rsidRDefault="00FB367E" w:rsidP="00042DF8">
      <w:pPr>
        <w:pStyle w:val="Heading2"/>
      </w:pPr>
      <w:bookmarkStart w:id="3" w:name="_Toc227155788"/>
      <w:r w:rsidRPr="00FB367E">
        <w:t>2.2 Profitability Analysis</w:t>
      </w:r>
      <w:bookmarkEnd w:id="3"/>
    </w:p>
    <w:p w14:paraId="6A78331E" w14:textId="51EAFA5D" w:rsidR="00FB367E" w:rsidRPr="00FB367E" w:rsidRDefault="00FB367E" w:rsidP="00FB367E">
      <w:pPr>
        <w:rPr>
          <w:b/>
          <w:bCs/>
        </w:rPr>
      </w:pPr>
      <w:r w:rsidRPr="00FB367E">
        <w:rPr>
          <w:b/>
          <w:bCs/>
        </w:rPr>
        <w:t>Table 2.1: Profitability Ratios (2020–2024)</w:t>
      </w:r>
    </w:p>
    <w:tbl>
      <w:tblPr>
        <w:tblStyle w:val="TableGrid"/>
        <w:tblW w:w="0" w:type="auto"/>
        <w:tblLook w:val="04A0" w:firstRow="1" w:lastRow="0" w:firstColumn="1" w:lastColumn="0" w:noHBand="0" w:noVBand="1"/>
      </w:tblPr>
      <w:tblGrid>
        <w:gridCol w:w="750"/>
        <w:gridCol w:w="1763"/>
        <w:gridCol w:w="2203"/>
        <w:gridCol w:w="1457"/>
        <w:gridCol w:w="764"/>
        <w:gridCol w:w="897"/>
      </w:tblGrid>
      <w:tr w:rsidR="00FB367E" w:rsidRPr="00FB367E" w14:paraId="1701A1EE" w14:textId="77777777" w:rsidTr="00042DF8">
        <w:tc>
          <w:tcPr>
            <w:tcW w:w="0" w:type="auto"/>
            <w:hideMark/>
          </w:tcPr>
          <w:p w14:paraId="204DE2D0" w14:textId="77777777" w:rsidR="00FB367E" w:rsidRPr="00FB367E" w:rsidRDefault="00FB367E" w:rsidP="00FB367E">
            <w:pPr>
              <w:spacing w:after="160" w:line="259" w:lineRule="auto"/>
              <w:rPr>
                <w:b/>
                <w:bCs/>
              </w:rPr>
            </w:pPr>
            <w:r w:rsidRPr="00FB367E">
              <w:rPr>
                <w:b/>
                <w:bCs/>
              </w:rPr>
              <w:t>Year</w:t>
            </w:r>
          </w:p>
        </w:tc>
        <w:tc>
          <w:tcPr>
            <w:tcW w:w="0" w:type="auto"/>
            <w:hideMark/>
          </w:tcPr>
          <w:p w14:paraId="67030207" w14:textId="77777777" w:rsidR="00FB367E" w:rsidRPr="00FB367E" w:rsidRDefault="00FB367E" w:rsidP="00FB367E">
            <w:pPr>
              <w:spacing w:after="160" w:line="259" w:lineRule="auto"/>
              <w:rPr>
                <w:b/>
                <w:bCs/>
              </w:rPr>
            </w:pPr>
            <w:r w:rsidRPr="00FB367E">
              <w:rPr>
                <w:b/>
                <w:bCs/>
              </w:rPr>
              <w:t>Gross Margin</w:t>
            </w:r>
          </w:p>
        </w:tc>
        <w:tc>
          <w:tcPr>
            <w:tcW w:w="0" w:type="auto"/>
            <w:hideMark/>
          </w:tcPr>
          <w:p w14:paraId="7971B6C8" w14:textId="77777777" w:rsidR="00FB367E" w:rsidRPr="00FB367E" w:rsidRDefault="00FB367E" w:rsidP="00FB367E">
            <w:pPr>
              <w:spacing w:after="160" w:line="259" w:lineRule="auto"/>
              <w:rPr>
                <w:b/>
                <w:bCs/>
              </w:rPr>
            </w:pPr>
            <w:r w:rsidRPr="00FB367E">
              <w:rPr>
                <w:b/>
                <w:bCs/>
              </w:rPr>
              <w:t>Operating Margin</w:t>
            </w:r>
          </w:p>
        </w:tc>
        <w:tc>
          <w:tcPr>
            <w:tcW w:w="0" w:type="auto"/>
            <w:hideMark/>
          </w:tcPr>
          <w:p w14:paraId="1A7E1A9C" w14:textId="77777777" w:rsidR="00FB367E" w:rsidRPr="00FB367E" w:rsidRDefault="00FB367E" w:rsidP="00FB367E">
            <w:pPr>
              <w:spacing w:after="160" w:line="259" w:lineRule="auto"/>
              <w:rPr>
                <w:b/>
                <w:bCs/>
              </w:rPr>
            </w:pPr>
            <w:r w:rsidRPr="00FB367E">
              <w:rPr>
                <w:b/>
                <w:bCs/>
              </w:rPr>
              <w:t>Net Margin</w:t>
            </w:r>
          </w:p>
        </w:tc>
        <w:tc>
          <w:tcPr>
            <w:tcW w:w="0" w:type="auto"/>
            <w:hideMark/>
          </w:tcPr>
          <w:p w14:paraId="72CF8133" w14:textId="77777777" w:rsidR="00FB367E" w:rsidRPr="00FB367E" w:rsidRDefault="00FB367E" w:rsidP="00FB367E">
            <w:pPr>
              <w:spacing w:after="160" w:line="259" w:lineRule="auto"/>
              <w:rPr>
                <w:b/>
                <w:bCs/>
              </w:rPr>
            </w:pPr>
            <w:r w:rsidRPr="00FB367E">
              <w:rPr>
                <w:b/>
                <w:bCs/>
              </w:rPr>
              <w:t>ROA</w:t>
            </w:r>
          </w:p>
        </w:tc>
        <w:tc>
          <w:tcPr>
            <w:tcW w:w="0" w:type="auto"/>
            <w:hideMark/>
          </w:tcPr>
          <w:p w14:paraId="1D9C7A04" w14:textId="77777777" w:rsidR="00FB367E" w:rsidRPr="00FB367E" w:rsidRDefault="00FB367E" w:rsidP="00FB367E">
            <w:pPr>
              <w:spacing w:after="160" w:line="259" w:lineRule="auto"/>
              <w:rPr>
                <w:b/>
                <w:bCs/>
              </w:rPr>
            </w:pPr>
            <w:r w:rsidRPr="00FB367E">
              <w:rPr>
                <w:b/>
                <w:bCs/>
              </w:rPr>
              <w:t>ROE</w:t>
            </w:r>
          </w:p>
        </w:tc>
      </w:tr>
      <w:tr w:rsidR="00FB367E" w:rsidRPr="00FB367E" w14:paraId="0C90ADDB" w14:textId="77777777" w:rsidTr="00042DF8">
        <w:tc>
          <w:tcPr>
            <w:tcW w:w="0" w:type="auto"/>
            <w:hideMark/>
          </w:tcPr>
          <w:p w14:paraId="34ADDCF6" w14:textId="77777777" w:rsidR="00FB367E" w:rsidRPr="00FB367E" w:rsidRDefault="00FB367E" w:rsidP="00FB367E">
            <w:pPr>
              <w:spacing w:after="160" w:line="259" w:lineRule="auto"/>
            </w:pPr>
            <w:r w:rsidRPr="00FB367E">
              <w:t>2020</w:t>
            </w:r>
          </w:p>
        </w:tc>
        <w:tc>
          <w:tcPr>
            <w:tcW w:w="0" w:type="auto"/>
            <w:hideMark/>
          </w:tcPr>
          <w:p w14:paraId="0D02975F" w14:textId="77777777" w:rsidR="00FB367E" w:rsidRPr="00FB367E" w:rsidRDefault="00FB367E" w:rsidP="00FB367E">
            <w:pPr>
              <w:spacing w:after="160" w:line="259" w:lineRule="auto"/>
            </w:pPr>
            <w:r w:rsidRPr="00FB367E">
              <w:t>19.4%</w:t>
            </w:r>
          </w:p>
        </w:tc>
        <w:tc>
          <w:tcPr>
            <w:tcW w:w="0" w:type="auto"/>
            <w:hideMark/>
          </w:tcPr>
          <w:p w14:paraId="3775CE5C" w14:textId="77777777" w:rsidR="00FB367E" w:rsidRPr="00FB367E" w:rsidRDefault="00FB367E" w:rsidP="00FB367E">
            <w:pPr>
              <w:spacing w:after="160" w:line="259" w:lineRule="auto"/>
            </w:pPr>
            <w:r w:rsidRPr="00FB367E">
              <w:t>3.5%</w:t>
            </w:r>
          </w:p>
        </w:tc>
        <w:tc>
          <w:tcPr>
            <w:tcW w:w="0" w:type="auto"/>
            <w:hideMark/>
          </w:tcPr>
          <w:p w14:paraId="3D7A77C3" w14:textId="77777777" w:rsidR="00FB367E" w:rsidRPr="00FB367E" w:rsidRDefault="00FB367E" w:rsidP="00FB367E">
            <w:pPr>
              <w:spacing w:after="160" w:line="259" w:lineRule="auto"/>
            </w:pPr>
            <w:r w:rsidRPr="00FB367E">
              <w:t>2.7%</w:t>
            </w:r>
          </w:p>
        </w:tc>
        <w:tc>
          <w:tcPr>
            <w:tcW w:w="0" w:type="auto"/>
            <w:hideMark/>
          </w:tcPr>
          <w:p w14:paraId="1E51539A" w14:textId="77777777" w:rsidR="00FB367E" w:rsidRPr="00FB367E" w:rsidRDefault="00FB367E" w:rsidP="00FB367E">
            <w:pPr>
              <w:spacing w:after="160" w:line="259" w:lineRule="auto"/>
            </w:pPr>
            <w:r w:rsidRPr="00FB367E">
              <w:t>1.8%</w:t>
            </w:r>
          </w:p>
        </w:tc>
        <w:tc>
          <w:tcPr>
            <w:tcW w:w="0" w:type="auto"/>
            <w:hideMark/>
          </w:tcPr>
          <w:p w14:paraId="3100F3AB" w14:textId="77777777" w:rsidR="00FB367E" w:rsidRPr="00FB367E" w:rsidRDefault="00FB367E" w:rsidP="00FB367E">
            <w:pPr>
              <w:spacing w:after="160" w:line="259" w:lineRule="auto"/>
            </w:pPr>
            <w:r w:rsidRPr="00FB367E">
              <w:t>6.5%</w:t>
            </w:r>
          </w:p>
        </w:tc>
      </w:tr>
      <w:tr w:rsidR="00FB367E" w:rsidRPr="00FB367E" w14:paraId="1B51664A" w14:textId="77777777" w:rsidTr="00042DF8">
        <w:tc>
          <w:tcPr>
            <w:tcW w:w="0" w:type="auto"/>
            <w:hideMark/>
          </w:tcPr>
          <w:p w14:paraId="256A7005" w14:textId="77777777" w:rsidR="00FB367E" w:rsidRPr="00FB367E" w:rsidRDefault="00FB367E" w:rsidP="00FB367E">
            <w:pPr>
              <w:spacing w:after="160" w:line="259" w:lineRule="auto"/>
            </w:pPr>
            <w:r w:rsidRPr="00FB367E">
              <w:t>2021</w:t>
            </w:r>
          </w:p>
        </w:tc>
        <w:tc>
          <w:tcPr>
            <w:tcW w:w="0" w:type="auto"/>
            <w:hideMark/>
          </w:tcPr>
          <w:p w14:paraId="7F5831E6" w14:textId="77777777" w:rsidR="00FB367E" w:rsidRPr="00FB367E" w:rsidRDefault="00FB367E" w:rsidP="00FB367E">
            <w:pPr>
              <w:spacing w:after="160" w:line="259" w:lineRule="auto"/>
            </w:pPr>
            <w:r w:rsidRPr="00FB367E">
              <w:t>13.0%</w:t>
            </w:r>
          </w:p>
        </w:tc>
        <w:tc>
          <w:tcPr>
            <w:tcW w:w="0" w:type="auto"/>
            <w:hideMark/>
          </w:tcPr>
          <w:p w14:paraId="757F4CB2" w14:textId="77777777" w:rsidR="00FB367E" w:rsidRPr="00FB367E" w:rsidRDefault="00FB367E" w:rsidP="00FB367E">
            <w:pPr>
              <w:spacing w:after="160" w:line="259" w:lineRule="auto"/>
            </w:pPr>
            <w:r w:rsidRPr="00FB367E">
              <w:t>2.2%</w:t>
            </w:r>
          </w:p>
        </w:tc>
        <w:tc>
          <w:tcPr>
            <w:tcW w:w="0" w:type="auto"/>
            <w:hideMark/>
          </w:tcPr>
          <w:p w14:paraId="2FAE4A84" w14:textId="77777777" w:rsidR="00FB367E" w:rsidRPr="00FB367E" w:rsidRDefault="00FB367E" w:rsidP="00FB367E">
            <w:pPr>
              <w:spacing w:after="160" w:line="259" w:lineRule="auto"/>
            </w:pPr>
            <w:r w:rsidRPr="00FB367E">
              <w:t>1.9%</w:t>
            </w:r>
          </w:p>
        </w:tc>
        <w:tc>
          <w:tcPr>
            <w:tcW w:w="0" w:type="auto"/>
            <w:hideMark/>
          </w:tcPr>
          <w:p w14:paraId="4C6D7B8D" w14:textId="77777777" w:rsidR="00FB367E" w:rsidRPr="00FB367E" w:rsidRDefault="00FB367E" w:rsidP="00FB367E">
            <w:pPr>
              <w:spacing w:after="160" w:line="259" w:lineRule="auto"/>
            </w:pPr>
            <w:r w:rsidRPr="00FB367E">
              <w:t>1.5%</w:t>
            </w:r>
          </w:p>
        </w:tc>
        <w:tc>
          <w:tcPr>
            <w:tcW w:w="0" w:type="auto"/>
            <w:hideMark/>
          </w:tcPr>
          <w:p w14:paraId="1F29A2A5" w14:textId="77777777" w:rsidR="00FB367E" w:rsidRPr="00FB367E" w:rsidRDefault="00FB367E" w:rsidP="00FB367E">
            <w:pPr>
              <w:spacing w:after="160" w:line="259" w:lineRule="auto"/>
            </w:pPr>
            <w:r w:rsidRPr="00FB367E">
              <w:t>5.8%</w:t>
            </w:r>
          </w:p>
        </w:tc>
      </w:tr>
      <w:tr w:rsidR="00FB367E" w:rsidRPr="00FB367E" w14:paraId="52651A3E" w14:textId="77777777" w:rsidTr="00042DF8">
        <w:tc>
          <w:tcPr>
            <w:tcW w:w="0" w:type="auto"/>
            <w:hideMark/>
          </w:tcPr>
          <w:p w14:paraId="1CCDF043" w14:textId="77777777" w:rsidR="00FB367E" w:rsidRPr="00FB367E" w:rsidRDefault="00FB367E" w:rsidP="00FB367E">
            <w:pPr>
              <w:spacing w:after="160" w:line="259" w:lineRule="auto"/>
            </w:pPr>
            <w:r w:rsidRPr="00FB367E">
              <w:t>2022</w:t>
            </w:r>
          </w:p>
        </w:tc>
        <w:tc>
          <w:tcPr>
            <w:tcW w:w="0" w:type="auto"/>
            <w:hideMark/>
          </w:tcPr>
          <w:p w14:paraId="238709D7" w14:textId="77777777" w:rsidR="00FB367E" w:rsidRPr="00FB367E" w:rsidRDefault="00FB367E" w:rsidP="00FB367E">
            <w:pPr>
              <w:spacing w:after="160" w:line="259" w:lineRule="auto"/>
            </w:pPr>
            <w:r w:rsidRPr="00FB367E">
              <w:t>17.0%</w:t>
            </w:r>
          </w:p>
        </w:tc>
        <w:tc>
          <w:tcPr>
            <w:tcW w:w="0" w:type="auto"/>
            <w:hideMark/>
          </w:tcPr>
          <w:p w14:paraId="0E914C3C" w14:textId="77777777" w:rsidR="00FB367E" w:rsidRPr="00FB367E" w:rsidRDefault="00FB367E" w:rsidP="00FB367E">
            <w:pPr>
              <w:spacing w:after="160" w:line="259" w:lineRule="auto"/>
            </w:pPr>
            <w:r w:rsidRPr="00FB367E">
              <w:t>3.8%</w:t>
            </w:r>
          </w:p>
        </w:tc>
        <w:tc>
          <w:tcPr>
            <w:tcW w:w="0" w:type="auto"/>
            <w:hideMark/>
          </w:tcPr>
          <w:p w14:paraId="77264614" w14:textId="77777777" w:rsidR="00FB367E" w:rsidRPr="00FB367E" w:rsidRDefault="00FB367E" w:rsidP="00FB367E">
            <w:pPr>
              <w:spacing w:after="160" w:line="259" w:lineRule="auto"/>
            </w:pPr>
            <w:r w:rsidRPr="00FB367E">
              <w:t>3.7%</w:t>
            </w:r>
          </w:p>
        </w:tc>
        <w:tc>
          <w:tcPr>
            <w:tcW w:w="0" w:type="auto"/>
            <w:hideMark/>
          </w:tcPr>
          <w:p w14:paraId="125B5485" w14:textId="77777777" w:rsidR="00FB367E" w:rsidRPr="00FB367E" w:rsidRDefault="00FB367E" w:rsidP="00FB367E">
            <w:pPr>
              <w:spacing w:after="160" w:line="259" w:lineRule="auto"/>
            </w:pPr>
            <w:r w:rsidRPr="00FB367E">
              <w:t>2.6%</w:t>
            </w:r>
          </w:p>
        </w:tc>
        <w:tc>
          <w:tcPr>
            <w:tcW w:w="0" w:type="auto"/>
            <w:hideMark/>
          </w:tcPr>
          <w:p w14:paraId="54C6317B" w14:textId="77777777" w:rsidR="00FB367E" w:rsidRPr="00FB367E" w:rsidRDefault="00FB367E" w:rsidP="00FB367E">
            <w:pPr>
              <w:spacing w:after="160" w:line="259" w:lineRule="auto"/>
            </w:pPr>
            <w:r w:rsidRPr="00FB367E">
              <w:t>10.2%</w:t>
            </w:r>
          </w:p>
        </w:tc>
      </w:tr>
      <w:tr w:rsidR="00FB367E" w:rsidRPr="00FB367E" w14:paraId="030729C3" w14:textId="77777777" w:rsidTr="00042DF8">
        <w:tc>
          <w:tcPr>
            <w:tcW w:w="0" w:type="auto"/>
            <w:hideMark/>
          </w:tcPr>
          <w:p w14:paraId="0BAC9F35" w14:textId="77777777" w:rsidR="00FB367E" w:rsidRPr="00FB367E" w:rsidRDefault="00FB367E" w:rsidP="00FB367E">
            <w:pPr>
              <w:spacing w:after="160" w:line="259" w:lineRule="auto"/>
            </w:pPr>
            <w:r w:rsidRPr="00FB367E">
              <w:t>2023</w:t>
            </w:r>
          </w:p>
        </w:tc>
        <w:tc>
          <w:tcPr>
            <w:tcW w:w="0" w:type="auto"/>
            <w:hideMark/>
          </w:tcPr>
          <w:p w14:paraId="78647032" w14:textId="77777777" w:rsidR="00FB367E" w:rsidRPr="00FB367E" w:rsidRDefault="00FB367E" w:rsidP="00FB367E">
            <w:pPr>
              <w:spacing w:after="160" w:line="259" w:lineRule="auto"/>
            </w:pPr>
            <w:r w:rsidRPr="00FB367E">
              <w:t>20.1%</w:t>
            </w:r>
          </w:p>
        </w:tc>
        <w:tc>
          <w:tcPr>
            <w:tcW w:w="0" w:type="auto"/>
            <w:hideMark/>
          </w:tcPr>
          <w:p w14:paraId="403113FE" w14:textId="77777777" w:rsidR="00FB367E" w:rsidRPr="00FB367E" w:rsidRDefault="00FB367E" w:rsidP="00FB367E">
            <w:pPr>
              <w:spacing w:after="160" w:line="259" w:lineRule="auto"/>
            </w:pPr>
            <w:r w:rsidRPr="00FB367E">
              <w:t>5.5%</w:t>
            </w:r>
          </w:p>
        </w:tc>
        <w:tc>
          <w:tcPr>
            <w:tcW w:w="0" w:type="auto"/>
            <w:hideMark/>
          </w:tcPr>
          <w:p w14:paraId="35D8CB6B" w14:textId="77777777" w:rsidR="00FB367E" w:rsidRPr="00FB367E" w:rsidRDefault="00FB367E" w:rsidP="00FB367E">
            <w:pPr>
              <w:spacing w:after="160" w:line="259" w:lineRule="auto"/>
            </w:pPr>
            <w:r w:rsidRPr="00FB367E">
              <w:t>5.0%</w:t>
            </w:r>
          </w:p>
        </w:tc>
        <w:tc>
          <w:tcPr>
            <w:tcW w:w="0" w:type="auto"/>
            <w:hideMark/>
          </w:tcPr>
          <w:p w14:paraId="5900A109" w14:textId="77777777" w:rsidR="00FB367E" w:rsidRPr="00FB367E" w:rsidRDefault="00FB367E" w:rsidP="00FB367E">
            <w:pPr>
              <w:spacing w:after="160" w:line="259" w:lineRule="auto"/>
            </w:pPr>
            <w:r w:rsidRPr="00FB367E">
              <w:t>3.8%</w:t>
            </w:r>
          </w:p>
        </w:tc>
        <w:tc>
          <w:tcPr>
            <w:tcW w:w="0" w:type="auto"/>
            <w:hideMark/>
          </w:tcPr>
          <w:p w14:paraId="082EB5F5" w14:textId="77777777" w:rsidR="00FB367E" w:rsidRPr="00FB367E" w:rsidRDefault="00FB367E" w:rsidP="00FB367E">
            <w:pPr>
              <w:spacing w:after="160" w:line="259" w:lineRule="auto"/>
            </w:pPr>
            <w:r w:rsidRPr="00FB367E">
              <w:t>15.6%</w:t>
            </w:r>
          </w:p>
        </w:tc>
      </w:tr>
      <w:tr w:rsidR="00FB367E" w:rsidRPr="00FB367E" w14:paraId="74EB709E" w14:textId="77777777" w:rsidTr="00042DF8">
        <w:tc>
          <w:tcPr>
            <w:tcW w:w="0" w:type="auto"/>
            <w:hideMark/>
          </w:tcPr>
          <w:p w14:paraId="44D9C254" w14:textId="77777777" w:rsidR="00FB367E" w:rsidRPr="00FB367E" w:rsidRDefault="00FB367E" w:rsidP="00FB367E">
            <w:pPr>
              <w:spacing w:after="160" w:line="259" w:lineRule="auto"/>
            </w:pPr>
            <w:r w:rsidRPr="00FB367E">
              <w:t>2024</w:t>
            </w:r>
          </w:p>
        </w:tc>
        <w:tc>
          <w:tcPr>
            <w:tcW w:w="0" w:type="auto"/>
            <w:hideMark/>
          </w:tcPr>
          <w:p w14:paraId="7100FBF6" w14:textId="77777777" w:rsidR="00FB367E" w:rsidRPr="00FB367E" w:rsidRDefault="00FB367E" w:rsidP="00FB367E">
            <w:pPr>
              <w:spacing w:after="160" w:line="259" w:lineRule="auto"/>
            </w:pPr>
            <w:r w:rsidRPr="00FB367E">
              <w:t>19.1%</w:t>
            </w:r>
          </w:p>
        </w:tc>
        <w:tc>
          <w:tcPr>
            <w:tcW w:w="0" w:type="auto"/>
            <w:hideMark/>
          </w:tcPr>
          <w:p w14:paraId="4DCF0F57" w14:textId="77777777" w:rsidR="00FB367E" w:rsidRPr="00FB367E" w:rsidRDefault="00FB367E" w:rsidP="00FB367E">
            <w:pPr>
              <w:spacing w:after="160" w:line="259" w:lineRule="auto"/>
            </w:pPr>
            <w:r w:rsidRPr="00FB367E">
              <w:t>6.4%</w:t>
            </w:r>
          </w:p>
        </w:tc>
        <w:tc>
          <w:tcPr>
            <w:tcW w:w="0" w:type="auto"/>
            <w:hideMark/>
          </w:tcPr>
          <w:p w14:paraId="1B8C69EE" w14:textId="77777777" w:rsidR="00FB367E" w:rsidRPr="00FB367E" w:rsidRDefault="00FB367E" w:rsidP="00FB367E">
            <w:pPr>
              <w:spacing w:after="160" w:line="259" w:lineRule="auto"/>
            </w:pPr>
            <w:r w:rsidRPr="00FB367E">
              <w:t>5.2%</w:t>
            </w:r>
          </w:p>
        </w:tc>
        <w:tc>
          <w:tcPr>
            <w:tcW w:w="0" w:type="auto"/>
            <w:hideMark/>
          </w:tcPr>
          <w:p w14:paraId="74C88375" w14:textId="77777777" w:rsidR="00FB367E" w:rsidRPr="00FB367E" w:rsidRDefault="00FB367E" w:rsidP="00FB367E">
            <w:pPr>
              <w:spacing w:after="160" w:line="259" w:lineRule="auto"/>
            </w:pPr>
            <w:r w:rsidRPr="00FB367E">
              <w:t>4.5%</w:t>
            </w:r>
          </w:p>
        </w:tc>
        <w:tc>
          <w:tcPr>
            <w:tcW w:w="0" w:type="auto"/>
            <w:hideMark/>
          </w:tcPr>
          <w:p w14:paraId="4B6821F4" w14:textId="77777777" w:rsidR="00FB367E" w:rsidRPr="00FB367E" w:rsidRDefault="00FB367E" w:rsidP="00FB367E">
            <w:pPr>
              <w:spacing w:after="160" w:line="259" w:lineRule="auto"/>
            </w:pPr>
            <w:r w:rsidRPr="00FB367E">
              <w:t>17.2%</w:t>
            </w:r>
          </w:p>
        </w:tc>
      </w:tr>
    </w:tbl>
    <w:p w14:paraId="074C5B95" w14:textId="694FF98A" w:rsidR="00FB367E" w:rsidRPr="00FB367E" w:rsidRDefault="00FB367E" w:rsidP="00FB367E"/>
    <w:p w14:paraId="1C45FDD7" w14:textId="77777777" w:rsidR="00042DF8" w:rsidRDefault="00042DF8" w:rsidP="00042DF8">
      <w:r>
        <w:t>The profile of profitability of BYD shows that the company has recovered after experiencing a decline in the year 2021, in which the margins were severely squeezed. This was mainly influenced by the high lithium prices, high cost of battery inputs and the interference with supply chains, as well as, overzealous pricing strategies to maintain market share.</w:t>
      </w:r>
    </w:p>
    <w:p w14:paraId="4427E644" w14:textId="77777777" w:rsidR="00042DF8" w:rsidRDefault="00042DF8" w:rsidP="00042DF8">
      <w:r>
        <w:t>The post 2022 improvement in margins occurred due to economies of scale being realised under the support of vertical integration and better production efficiency. Nevertheless, this increase could not ensure that the net profit margin of BYD in 2024 is about 5.2% as compared to industry leaders like Tesla, which means that it has a relatively weak pricing power and cost absorption.</w:t>
      </w:r>
    </w:p>
    <w:p w14:paraId="49B98B48" w14:textId="77777777" w:rsidR="00042DF8" w:rsidRDefault="00042DF8" w:rsidP="00042DF8">
      <w:r>
        <w:t>Moreover, despite the improvement in the efficiency measures like asset turnover, these have not really been translated into corresponding profitability. This implies that there are still structural cost pressures that restrain margin growth.</w:t>
      </w:r>
    </w:p>
    <w:p w14:paraId="6E21150E" w14:textId="77777777" w:rsidR="00042DF8" w:rsidRDefault="00042DF8" w:rsidP="00042DF8">
      <w:r>
        <w:t>Such performance is typical of the traditional trade-off between growth and optimisation of margin in capital intensive industries. Following the theory of finance, the periods of rapid growth are usually linked with compression of the margins followed by stagnation as the scale efficiencies are achieved.</w:t>
      </w:r>
    </w:p>
    <w:p w14:paraId="050D16B4" w14:textId="0631BA5E" w:rsidR="00042DF8" w:rsidRDefault="00042DF8" w:rsidP="00042DF8">
      <w:r>
        <w:t>The profitability growth at BYD is limited by structural cost intensity and shows a mismatch between scale and marginal optimisation.</w:t>
      </w:r>
    </w:p>
    <w:p w14:paraId="106F241E" w14:textId="7ECFCD8A" w:rsidR="00FB367E" w:rsidRPr="00FB367E" w:rsidRDefault="00FB367E" w:rsidP="00042DF8">
      <w:pPr>
        <w:pStyle w:val="Heading2"/>
      </w:pPr>
      <w:bookmarkStart w:id="4" w:name="_Toc227155789"/>
      <w:r w:rsidRPr="00FB367E">
        <w:t>2.3 Liquidity Analysis</w:t>
      </w:r>
      <w:bookmarkEnd w:id="4"/>
    </w:p>
    <w:p w14:paraId="12C955BD" w14:textId="727C03EA" w:rsidR="00FB367E" w:rsidRPr="00FB367E" w:rsidRDefault="00FB367E" w:rsidP="00FB367E">
      <w:pPr>
        <w:rPr>
          <w:b/>
          <w:bCs/>
        </w:rPr>
      </w:pPr>
      <w:r w:rsidRPr="00FB367E">
        <w:rPr>
          <w:b/>
          <w:bCs/>
        </w:rPr>
        <w:t>Table 2.2: Liquidity Ratios (2020–2024)</w:t>
      </w:r>
    </w:p>
    <w:tbl>
      <w:tblPr>
        <w:tblStyle w:val="TableGrid"/>
        <w:tblW w:w="0" w:type="auto"/>
        <w:tblLook w:val="04A0" w:firstRow="1" w:lastRow="0" w:firstColumn="1" w:lastColumn="0" w:noHBand="0" w:noVBand="1"/>
      </w:tblPr>
      <w:tblGrid>
        <w:gridCol w:w="750"/>
        <w:gridCol w:w="1750"/>
        <w:gridCol w:w="1550"/>
      </w:tblGrid>
      <w:tr w:rsidR="00FB367E" w:rsidRPr="00FB367E" w14:paraId="3CC3D9B8" w14:textId="77777777" w:rsidTr="00042DF8">
        <w:tc>
          <w:tcPr>
            <w:tcW w:w="0" w:type="auto"/>
            <w:hideMark/>
          </w:tcPr>
          <w:p w14:paraId="50EAE809" w14:textId="77777777" w:rsidR="00FB367E" w:rsidRPr="00FB367E" w:rsidRDefault="00FB367E" w:rsidP="00FB367E">
            <w:pPr>
              <w:spacing w:after="160" w:line="259" w:lineRule="auto"/>
              <w:rPr>
                <w:b/>
                <w:bCs/>
              </w:rPr>
            </w:pPr>
            <w:r w:rsidRPr="00FB367E">
              <w:rPr>
                <w:b/>
                <w:bCs/>
              </w:rPr>
              <w:lastRenderedPageBreak/>
              <w:t>Year</w:t>
            </w:r>
          </w:p>
        </w:tc>
        <w:tc>
          <w:tcPr>
            <w:tcW w:w="0" w:type="auto"/>
            <w:hideMark/>
          </w:tcPr>
          <w:p w14:paraId="5ED479D5" w14:textId="77777777" w:rsidR="00FB367E" w:rsidRPr="00FB367E" w:rsidRDefault="00FB367E" w:rsidP="00FB367E">
            <w:pPr>
              <w:spacing w:after="160" w:line="259" w:lineRule="auto"/>
              <w:rPr>
                <w:b/>
                <w:bCs/>
              </w:rPr>
            </w:pPr>
            <w:r w:rsidRPr="00FB367E">
              <w:rPr>
                <w:b/>
                <w:bCs/>
              </w:rPr>
              <w:t>Current Ratio</w:t>
            </w:r>
          </w:p>
        </w:tc>
        <w:tc>
          <w:tcPr>
            <w:tcW w:w="0" w:type="auto"/>
            <w:hideMark/>
          </w:tcPr>
          <w:p w14:paraId="1852D50C" w14:textId="77777777" w:rsidR="00FB367E" w:rsidRPr="00FB367E" w:rsidRDefault="00FB367E" w:rsidP="00FB367E">
            <w:pPr>
              <w:spacing w:after="160" w:line="259" w:lineRule="auto"/>
              <w:rPr>
                <w:b/>
                <w:bCs/>
              </w:rPr>
            </w:pPr>
            <w:r w:rsidRPr="00FB367E">
              <w:rPr>
                <w:b/>
                <w:bCs/>
              </w:rPr>
              <w:t>Quick Ratio</w:t>
            </w:r>
          </w:p>
        </w:tc>
      </w:tr>
      <w:tr w:rsidR="00FB367E" w:rsidRPr="00FB367E" w14:paraId="2BC50B5B" w14:textId="77777777" w:rsidTr="00042DF8">
        <w:tc>
          <w:tcPr>
            <w:tcW w:w="0" w:type="auto"/>
            <w:hideMark/>
          </w:tcPr>
          <w:p w14:paraId="40842FB3" w14:textId="77777777" w:rsidR="00FB367E" w:rsidRPr="00FB367E" w:rsidRDefault="00FB367E" w:rsidP="00FB367E">
            <w:pPr>
              <w:spacing w:after="160" w:line="259" w:lineRule="auto"/>
            </w:pPr>
            <w:r w:rsidRPr="00FB367E">
              <w:t>2020</w:t>
            </w:r>
          </w:p>
        </w:tc>
        <w:tc>
          <w:tcPr>
            <w:tcW w:w="0" w:type="auto"/>
            <w:hideMark/>
          </w:tcPr>
          <w:p w14:paraId="2A26C749" w14:textId="77777777" w:rsidR="00FB367E" w:rsidRPr="00FB367E" w:rsidRDefault="00FB367E" w:rsidP="00FB367E">
            <w:pPr>
              <w:spacing w:after="160" w:line="259" w:lineRule="auto"/>
            </w:pPr>
            <w:r w:rsidRPr="00FB367E">
              <w:t>1.12</w:t>
            </w:r>
          </w:p>
        </w:tc>
        <w:tc>
          <w:tcPr>
            <w:tcW w:w="0" w:type="auto"/>
            <w:hideMark/>
          </w:tcPr>
          <w:p w14:paraId="2CB80C85" w14:textId="77777777" w:rsidR="00FB367E" w:rsidRPr="00FB367E" w:rsidRDefault="00FB367E" w:rsidP="00FB367E">
            <w:pPr>
              <w:spacing w:after="160" w:line="259" w:lineRule="auto"/>
            </w:pPr>
            <w:r w:rsidRPr="00FB367E">
              <w:t>0.78</w:t>
            </w:r>
          </w:p>
        </w:tc>
      </w:tr>
      <w:tr w:rsidR="00FB367E" w:rsidRPr="00FB367E" w14:paraId="74DC744A" w14:textId="77777777" w:rsidTr="00042DF8">
        <w:tc>
          <w:tcPr>
            <w:tcW w:w="0" w:type="auto"/>
            <w:hideMark/>
          </w:tcPr>
          <w:p w14:paraId="41516F03" w14:textId="77777777" w:rsidR="00FB367E" w:rsidRPr="00FB367E" w:rsidRDefault="00FB367E" w:rsidP="00FB367E">
            <w:pPr>
              <w:spacing w:after="160" w:line="259" w:lineRule="auto"/>
            </w:pPr>
            <w:r w:rsidRPr="00FB367E">
              <w:t>2021</w:t>
            </w:r>
          </w:p>
        </w:tc>
        <w:tc>
          <w:tcPr>
            <w:tcW w:w="0" w:type="auto"/>
            <w:hideMark/>
          </w:tcPr>
          <w:p w14:paraId="6C1C8E78" w14:textId="77777777" w:rsidR="00FB367E" w:rsidRPr="00FB367E" w:rsidRDefault="00FB367E" w:rsidP="00FB367E">
            <w:pPr>
              <w:spacing w:after="160" w:line="259" w:lineRule="auto"/>
            </w:pPr>
            <w:r w:rsidRPr="00FB367E">
              <w:t>1.06</w:t>
            </w:r>
          </w:p>
        </w:tc>
        <w:tc>
          <w:tcPr>
            <w:tcW w:w="0" w:type="auto"/>
            <w:hideMark/>
          </w:tcPr>
          <w:p w14:paraId="1E927D45" w14:textId="77777777" w:rsidR="00FB367E" w:rsidRPr="00FB367E" w:rsidRDefault="00FB367E" w:rsidP="00FB367E">
            <w:pPr>
              <w:spacing w:after="160" w:line="259" w:lineRule="auto"/>
            </w:pPr>
            <w:r w:rsidRPr="00FB367E">
              <w:t>0.74</w:t>
            </w:r>
          </w:p>
        </w:tc>
      </w:tr>
      <w:tr w:rsidR="00FB367E" w:rsidRPr="00FB367E" w14:paraId="3BF3F9DE" w14:textId="77777777" w:rsidTr="00042DF8">
        <w:tc>
          <w:tcPr>
            <w:tcW w:w="0" w:type="auto"/>
            <w:hideMark/>
          </w:tcPr>
          <w:p w14:paraId="48662BE0" w14:textId="77777777" w:rsidR="00FB367E" w:rsidRPr="00FB367E" w:rsidRDefault="00FB367E" w:rsidP="00FB367E">
            <w:pPr>
              <w:spacing w:after="160" w:line="259" w:lineRule="auto"/>
            </w:pPr>
            <w:r w:rsidRPr="00FB367E">
              <w:t>2022</w:t>
            </w:r>
          </w:p>
        </w:tc>
        <w:tc>
          <w:tcPr>
            <w:tcW w:w="0" w:type="auto"/>
            <w:hideMark/>
          </w:tcPr>
          <w:p w14:paraId="12AE06EC" w14:textId="77777777" w:rsidR="00FB367E" w:rsidRPr="00FB367E" w:rsidRDefault="00FB367E" w:rsidP="00FB367E">
            <w:pPr>
              <w:spacing w:after="160" w:line="259" w:lineRule="auto"/>
            </w:pPr>
            <w:r w:rsidRPr="00FB367E">
              <w:t>1.15</w:t>
            </w:r>
          </w:p>
        </w:tc>
        <w:tc>
          <w:tcPr>
            <w:tcW w:w="0" w:type="auto"/>
            <w:hideMark/>
          </w:tcPr>
          <w:p w14:paraId="394C3758" w14:textId="77777777" w:rsidR="00FB367E" w:rsidRPr="00FB367E" w:rsidRDefault="00FB367E" w:rsidP="00FB367E">
            <w:pPr>
              <w:spacing w:after="160" w:line="259" w:lineRule="auto"/>
            </w:pPr>
            <w:r w:rsidRPr="00FB367E">
              <w:t>0.81</w:t>
            </w:r>
          </w:p>
        </w:tc>
      </w:tr>
      <w:tr w:rsidR="00FB367E" w:rsidRPr="00FB367E" w14:paraId="6220B0D2" w14:textId="77777777" w:rsidTr="00042DF8">
        <w:tc>
          <w:tcPr>
            <w:tcW w:w="0" w:type="auto"/>
            <w:hideMark/>
          </w:tcPr>
          <w:p w14:paraId="19C59DC1" w14:textId="77777777" w:rsidR="00FB367E" w:rsidRPr="00FB367E" w:rsidRDefault="00FB367E" w:rsidP="00FB367E">
            <w:pPr>
              <w:spacing w:after="160" w:line="259" w:lineRule="auto"/>
            </w:pPr>
            <w:r w:rsidRPr="00FB367E">
              <w:t>2023</w:t>
            </w:r>
          </w:p>
        </w:tc>
        <w:tc>
          <w:tcPr>
            <w:tcW w:w="0" w:type="auto"/>
            <w:hideMark/>
          </w:tcPr>
          <w:p w14:paraId="4D41C25D" w14:textId="77777777" w:rsidR="00FB367E" w:rsidRPr="00FB367E" w:rsidRDefault="00FB367E" w:rsidP="00FB367E">
            <w:pPr>
              <w:spacing w:after="160" w:line="259" w:lineRule="auto"/>
            </w:pPr>
            <w:r w:rsidRPr="00FB367E">
              <w:t>1.21</w:t>
            </w:r>
          </w:p>
        </w:tc>
        <w:tc>
          <w:tcPr>
            <w:tcW w:w="0" w:type="auto"/>
            <w:hideMark/>
          </w:tcPr>
          <w:p w14:paraId="6ECA4E09" w14:textId="77777777" w:rsidR="00FB367E" w:rsidRPr="00FB367E" w:rsidRDefault="00FB367E" w:rsidP="00FB367E">
            <w:pPr>
              <w:spacing w:after="160" w:line="259" w:lineRule="auto"/>
            </w:pPr>
            <w:r w:rsidRPr="00FB367E">
              <w:t>0.88</w:t>
            </w:r>
          </w:p>
        </w:tc>
      </w:tr>
      <w:tr w:rsidR="00FB367E" w:rsidRPr="00FB367E" w14:paraId="61D8B453" w14:textId="77777777" w:rsidTr="00042DF8">
        <w:tc>
          <w:tcPr>
            <w:tcW w:w="0" w:type="auto"/>
            <w:hideMark/>
          </w:tcPr>
          <w:p w14:paraId="1B2C4461" w14:textId="77777777" w:rsidR="00FB367E" w:rsidRPr="00FB367E" w:rsidRDefault="00FB367E" w:rsidP="00FB367E">
            <w:pPr>
              <w:spacing w:after="160" w:line="259" w:lineRule="auto"/>
            </w:pPr>
            <w:r w:rsidRPr="00FB367E">
              <w:t>2024</w:t>
            </w:r>
          </w:p>
        </w:tc>
        <w:tc>
          <w:tcPr>
            <w:tcW w:w="0" w:type="auto"/>
            <w:hideMark/>
          </w:tcPr>
          <w:p w14:paraId="0C47F9C9" w14:textId="77777777" w:rsidR="00FB367E" w:rsidRPr="00FB367E" w:rsidRDefault="00FB367E" w:rsidP="00FB367E">
            <w:pPr>
              <w:spacing w:after="160" w:line="259" w:lineRule="auto"/>
            </w:pPr>
            <w:r w:rsidRPr="00FB367E">
              <w:t>1.28</w:t>
            </w:r>
          </w:p>
        </w:tc>
        <w:tc>
          <w:tcPr>
            <w:tcW w:w="0" w:type="auto"/>
            <w:hideMark/>
          </w:tcPr>
          <w:p w14:paraId="40463E81" w14:textId="77777777" w:rsidR="00FB367E" w:rsidRPr="00FB367E" w:rsidRDefault="00FB367E" w:rsidP="00FB367E">
            <w:pPr>
              <w:spacing w:after="160" w:line="259" w:lineRule="auto"/>
            </w:pPr>
            <w:r w:rsidRPr="00FB367E">
              <w:t>0.95</w:t>
            </w:r>
          </w:p>
        </w:tc>
      </w:tr>
    </w:tbl>
    <w:p w14:paraId="518ACFB5" w14:textId="42F77B83" w:rsidR="00FB367E" w:rsidRPr="00FB367E" w:rsidRDefault="00FB367E" w:rsidP="00FB367E"/>
    <w:p w14:paraId="452D78EE" w14:textId="77777777" w:rsidR="00042DF8" w:rsidRDefault="00042DF8" w:rsidP="00042DF8">
      <w:r>
        <w:t>BYD has a stable liquidity position, where both current and quick ratios are gradually improving. The current ratio of 1.28 in 2024 shows that it is solvent in the short run, and the ratio of quick ratio is improving, which indicates that it does not depend on inventory to raise its liquidity.</w:t>
      </w:r>
    </w:p>
    <w:p w14:paraId="7C852E5B" w14:textId="77777777" w:rsidR="00042DF8" w:rsidRDefault="00042DF8" w:rsidP="00042DF8">
      <w:r>
        <w:t>The company also has high cash reserves, with good operating cash flows, which means that it manages its liquidity well despite having high capital requirements.</w:t>
      </w:r>
    </w:p>
    <w:p w14:paraId="1C50487B" w14:textId="77777777" w:rsidR="00042DF8" w:rsidRDefault="00042DF8" w:rsidP="00042DF8">
      <w:r>
        <w:t>Nevertheless, liquidity is not extremely high, which means that finances remain actively reinvested in the development and are not stored. This is indicative of strategic emphasis on expansion but can subject the company to liquidity strains in the short run in case of adverse externalities.</w:t>
      </w:r>
    </w:p>
    <w:p w14:paraId="5017FAA5" w14:textId="4EF94E0E" w:rsidR="00042DF8" w:rsidRDefault="00042DF8" w:rsidP="00042DF8">
      <w:r>
        <w:t>BYD exhibits stringent management of liquidity, but further growth could necessitate a delicate strike between working capital to prevent possible limitations.</w:t>
      </w:r>
    </w:p>
    <w:p w14:paraId="6B348E61" w14:textId="77777777" w:rsidR="00042DF8" w:rsidRDefault="00042DF8" w:rsidP="00042DF8"/>
    <w:p w14:paraId="772C2B8E" w14:textId="4C64BF9E" w:rsidR="00FB367E" w:rsidRPr="00FB367E" w:rsidRDefault="00FB367E" w:rsidP="00042DF8">
      <w:pPr>
        <w:pStyle w:val="Heading2"/>
      </w:pPr>
      <w:bookmarkStart w:id="5" w:name="_Toc227155790"/>
      <w:r w:rsidRPr="00FB367E">
        <w:t>2.4 Efficiency Analysis</w:t>
      </w:r>
      <w:bookmarkEnd w:id="5"/>
    </w:p>
    <w:p w14:paraId="748FCCA3" w14:textId="73ABCE89" w:rsidR="00FB367E" w:rsidRPr="00FB367E" w:rsidRDefault="00FB367E" w:rsidP="00FB367E">
      <w:pPr>
        <w:rPr>
          <w:b/>
          <w:bCs/>
        </w:rPr>
      </w:pPr>
      <w:r w:rsidRPr="00FB367E">
        <w:rPr>
          <w:b/>
          <w:bCs/>
        </w:rPr>
        <w:t>Table 2.3: Efficiency Ratios (2020–2024)</w:t>
      </w:r>
    </w:p>
    <w:tbl>
      <w:tblPr>
        <w:tblStyle w:val="TableGrid"/>
        <w:tblW w:w="0" w:type="auto"/>
        <w:tblLook w:val="04A0" w:firstRow="1" w:lastRow="0" w:firstColumn="1" w:lastColumn="0" w:noHBand="0" w:noVBand="1"/>
      </w:tblPr>
      <w:tblGrid>
        <w:gridCol w:w="750"/>
        <w:gridCol w:w="2386"/>
        <w:gridCol w:w="2693"/>
        <w:gridCol w:w="1959"/>
      </w:tblGrid>
      <w:tr w:rsidR="00FB367E" w:rsidRPr="00FB367E" w14:paraId="7881BE9A" w14:textId="77777777" w:rsidTr="00042DF8">
        <w:tc>
          <w:tcPr>
            <w:tcW w:w="0" w:type="auto"/>
            <w:hideMark/>
          </w:tcPr>
          <w:p w14:paraId="4BAA7257" w14:textId="77777777" w:rsidR="00FB367E" w:rsidRPr="00FB367E" w:rsidRDefault="00FB367E" w:rsidP="00FB367E">
            <w:pPr>
              <w:spacing w:after="160" w:line="259" w:lineRule="auto"/>
              <w:rPr>
                <w:b/>
                <w:bCs/>
              </w:rPr>
            </w:pPr>
            <w:r w:rsidRPr="00FB367E">
              <w:rPr>
                <w:b/>
                <w:bCs/>
              </w:rPr>
              <w:t>Year</w:t>
            </w:r>
          </w:p>
        </w:tc>
        <w:tc>
          <w:tcPr>
            <w:tcW w:w="0" w:type="auto"/>
            <w:hideMark/>
          </w:tcPr>
          <w:p w14:paraId="64F14773" w14:textId="77777777" w:rsidR="00FB367E" w:rsidRPr="00FB367E" w:rsidRDefault="00FB367E" w:rsidP="00FB367E">
            <w:pPr>
              <w:spacing w:after="160" w:line="259" w:lineRule="auto"/>
              <w:rPr>
                <w:b/>
                <w:bCs/>
              </w:rPr>
            </w:pPr>
            <w:r w:rsidRPr="00FB367E">
              <w:rPr>
                <w:b/>
                <w:bCs/>
              </w:rPr>
              <w:t>Inventory Turnover</w:t>
            </w:r>
          </w:p>
        </w:tc>
        <w:tc>
          <w:tcPr>
            <w:tcW w:w="0" w:type="auto"/>
            <w:hideMark/>
          </w:tcPr>
          <w:p w14:paraId="174EEA6F" w14:textId="77777777" w:rsidR="00FB367E" w:rsidRPr="00FB367E" w:rsidRDefault="00FB367E" w:rsidP="00FB367E">
            <w:pPr>
              <w:spacing w:after="160" w:line="259" w:lineRule="auto"/>
              <w:rPr>
                <w:b/>
                <w:bCs/>
              </w:rPr>
            </w:pPr>
            <w:r w:rsidRPr="00FB367E">
              <w:rPr>
                <w:b/>
                <w:bCs/>
              </w:rPr>
              <w:t>Receivables Turnover</w:t>
            </w:r>
          </w:p>
        </w:tc>
        <w:tc>
          <w:tcPr>
            <w:tcW w:w="0" w:type="auto"/>
            <w:hideMark/>
          </w:tcPr>
          <w:p w14:paraId="49846E21" w14:textId="77777777" w:rsidR="00FB367E" w:rsidRPr="00FB367E" w:rsidRDefault="00FB367E" w:rsidP="00FB367E">
            <w:pPr>
              <w:spacing w:after="160" w:line="259" w:lineRule="auto"/>
              <w:rPr>
                <w:b/>
                <w:bCs/>
              </w:rPr>
            </w:pPr>
            <w:r w:rsidRPr="00FB367E">
              <w:rPr>
                <w:b/>
                <w:bCs/>
              </w:rPr>
              <w:t>Asset Turnover</w:t>
            </w:r>
          </w:p>
        </w:tc>
      </w:tr>
      <w:tr w:rsidR="00FB367E" w:rsidRPr="00FB367E" w14:paraId="2410E93D" w14:textId="77777777" w:rsidTr="00042DF8">
        <w:tc>
          <w:tcPr>
            <w:tcW w:w="0" w:type="auto"/>
            <w:hideMark/>
          </w:tcPr>
          <w:p w14:paraId="247A1940" w14:textId="77777777" w:rsidR="00FB367E" w:rsidRPr="00FB367E" w:rsidRDefault="00FB367E" w:rsidP="00FB367E">
            <w:pPr>
              <w:spacing w:after="160" w:line="259" w:lineRule="auto"/>
            </w:pPr>
            <w:r w:rsidRPr="00FB367E">
              <w:t>2020</w:t>
            </w:r>
          </w:p>
        </w:tc>
        <w:tc>
          <w:tcPr>
            <w:tcW w:w="0" w:type="auto"/>
            <w:hideMark/>
          </w:tcPr>
          <w:p w14:paraId="7B27771A" w14:textId="77777777" w:rsidR="00FB367E" w:rsidRPr="00FB367E" w:rsidRDefault="00FB367E" w:rsidP="00FB367E">
            <w:pPr>
              <w:spacing w:after="160" w:line="259" w:lineRule="auto"/>
            </w:pPr>
            <w:r w:rsidRPr="00FB367E">
              <w:t>4.2x</w:t>
            </w:r>
          </w:p>
        </w:tc>
        <w:tc>
          <w:tcPr>
            <w:tcW w:w="0" w:type="auto"/>
            <w:hideMark/>
          </w:tcPr>
          <w:p w14:paraId="34110BE5" w14:textId="77777777" w:rsidR="00FB367E" w:rsidRPr="00FB367E" w:rsidRDefault="00FB367E" w:rsidP="00FB367E">
            <w:pPr>
              <w:spacing w:after="160" w:line="259" w:lineRule="auto"/>
            </w:pPr>
            <w:r w:rsidRPr="00FB367E">
              <w:t>6.5x</w:t>
            </w:r>
          </w:p>
        </w:tc>
        <w:tc>
          <w:tcPr>
            <w:tcW w:w="0" w:type="auto"/>
            <w:hideMark/>
          </w:tcPr>
          <w:p w14:paraId="0D0215F4" w14:textId="77777777" w:rsidR="00FB367E" w:rsidRPr="00FB367E" w:rsidRDefault="00FB367E" w:rsidP="00FB367E">
            <w:pPr>
              <w:spacing w:after="160" w:line="259" w:lineRule="auto"/>
            </w:pPr>
            <w:r w:rsidRPr="00FB367E">
              <w:t>0.55x</w:t>
            </w:r>
          </w:p>
        </w:tc>
      </w:tr>
      <w:tr w:rsidR="00FB367E" w:rsidRPr="00FB367E" w14:paraId="0F9E79A3" w14:textId="77777777" w:rsidTr="00042DF8">
        <w:tc>
          <w:tcPr>
            <w:tcW w:w="0" w:type="auto"/>
            <w:hideMark/>
          </w:tcPr>
          <w:p w14:paraId="37D09A75" w14:textId="77777777" w:rsidR="00FB367E" w:rsidRPr="00FB367E" w:rsidRDefault="00FB367E" w:rsidP="00FB367E">
            <w:pPr>
              <w:spacing w:after="160" w:line="259" w:lineRule="auto"/>
            </w:pPr>
            <w:r w:rsidRPr="00FB367E">
              <w:t>2021</w:t>
            </w:r>
          </w:p>
        </w:tc>
        <w:tc>
          <w:tcPr>
            <w:tcW w:w="0" w:type="auto"/>
            <w:hideMark/>
          </w:tcPr>
          <w:p w14:paraId="58C2576A" w14:textId="77777777" w:rsidR="00FB367E" w:rsidRPr="00FB367E" w:rsidRDefault="00FB367E" w:rsidP="00FB367E">
            <w:pPr>
              <w:spacing w:after="160" w:line="259" w:lineRule="auto"/>
            </w:pPr>
            <w:r w:rsidRPr="00FB367E">
              <w:t>3.8x</w:t>
            </w:r>
          </w:p>
        </w:tc>
        <w:tc>
          <w:tcPr>
            <w:tcW w:w="0" w:type="auto"/>
            <w:hideMark/>
          </w:tcPr>
          <w:p w14:paraId="32A06057" w14:textId="77777777" w:rsidR="00FB367E" w:rsidRPr="00FB367E" w:rsidRDefault="00FB367E" w:rsidP="00FB367E">
            <w:pPr>
              <w:spacing w:after="160" w:line="259" w:lineRule="auto"/>
            </w:pPr>
            <w:r w:rsidRPr="00FB367E">
              <w:t>6.1x</w:t>
            </w:r>
          </w:p>
        </w:tc>
        <w:tc>
          <w:tcPr>
            <w:tcW w:w="0" w:type="auto"/>
            <w:hideMark/>
          </w:tcPr>
          <w:p w14:paraId="4D9CB37C" w14:textId="77777777" w:rsidR="00FB367E" w:rsidRPr="00FB367E" w:rsidRDefault="00FB367E" w:rsidP="00FB367E">
            <w:pPr>
              <w:spacing w:after="160" w:line="259" w:lineRule="auto"/>
            </w:pPr>
            <w:r w:rsidRPr="00FB367E">
              <w:t>0.52x</w:t>
            </w:r>
          </w:p>
        </w:tc>
      </w:tr>
      <w:tr w:rsidR="00FB367E" w:rsidRPr="00FB367E" w14:paraId="18E4DD7B" w14:textId="77777777" w:rsidTr="00042DF8">
        <w:tc>
          <w:tcPr>
            <w:tcW w:w="0" w:type="auto"/>
            <w:hideMark/>
          </w:tcPr>
          <w:p w14:paraId="4DAD10AB" w14:textId="77777777" w:rsidR="00FB367E" w:rsidRPr="00FB367E" w:rsidRDefault="00FB367E" w:rsidP="00FB367E">
            <w:pPr>
              <w:spacing w:after="160" w:line="259" w:lineRule="auto"/>
            </w:pPr>
            <w:r w:rsidRPr="00FB367E">
              <w:t>2022</w:t>
            </w:r>
          </w:p>
        </w:tc>
        <w:tc>
          <w:tcPr>
            <w:tcW w:w="0" w:type="auto"/>
            <w:hideMark/>
          </w:tcPr>
          <w:p w14:paraId="036561A4" w14:textId="77777777" w:rsidR="00FB367E" w:rsidRPr="00FB367E" w:rsidRDefault="00FB367E" w:rsidP="00FB367E">
            <w:pPr>
              <w:spacing w:after="160" w:line="259" w:lineRule="auto"/>
            </w:pPr>
            <w:r w:rsidRPr="00FB367E">
              <w:t>4.5x</w:t>
            </w:r>
          </w:p>
        </w:tc>
        <w:tc>
          <w:tcPr>
            <w:tcW w:w="0" w:type="auto"/>
            <w:hideMark/>
          </w:tcPr>
          <w:p w14:paraId="635F8B2C" w14:textId="77777777" w:rsidR="00FB367E" w:rsidRPr="00FB367E" w:rsidRDefault="00FB367E" w:rsidP="00FB367E">
            <w:pPr>
              <w:spacing w:after="160" w:line="259" w:lineRule="auto"/>
            </w:pPr>
            <w:r w:rsidRPr="00FB367E">
              <w:t>6.8x</w:t>
            </w:r>
          </w:p>
        </w:tc>
        <w:tc>
          <w:tcPr>
            <w:tcW w:w="0" w:type="auto"/>
            <w:hideMark/>
          </w:tcPr>
          <w:p w14:paraId="636AF278" w14:textId="77777777" w:rsidR="00FB367E" w:rsidRPr="00FB367E" w:rsidRDefault="00FB367E" w:rsidP="00FB367E">
            <w:pPr>
              <w:spacing w:after="160" w:line="259" w:lineRule="auto"/>
            </w:pPr>
            <w:r w:rsidRPr="00FB367E">
              <w:t>0.60x</w:t>
            </w:r>
          </w:p>
        </w:tc>
      </w:tr>
      <w:tr w:rsidR="00FB367E" w:rsidRPr="00FB367E" w14:paraId="1A5A601F" w14:textId="77777777" w:rsidTr="00042DF8">
        <w:tc>
          <w:tcPr>
            <w:tcW w:w="0" w:type="auto"/>
            <w:hideMark/>
          </w:tcPr>
          <w:p w14:paraId="1F118324" w14:textId="77777777" w:rsidR="00FB367E" w:rsidRPr="00FB367E" w:rsidRDefault="00FB367E" w:rsidP="00FB367E">
            <w:pPr>
              <w:spacing w:after="160" w:line="259" w:lineRule="auto"/>
            </w:pPr>
            <w:r w:rsidRPr="00FB367E">
              <w:t>2023</w:t>
            </w:r>
          </w:p>
        </w:tc>
        <w:tc>
          <w:tcPr>
            <w:tcW w:w="0" w:type="auto"/>
            <w:hideMark/>
          </w:tcPr>
          <w:p w14:paraId="7DE0AC2E" w14:textId="77777777" w:rsidR="00FB367E" w:rsidRPr="00FB367E" w:rsidRDefault="00FB367E" w:rsidP="00FB367E">
            <w:pPr>
              <w:spacing w:after="160" w:line="259" w:lineRule="auto"/>
            </w:pPr>
            <w:r w:rsidRPr="00FB367E">
              <w:t>5.1x</w:t>
            </w:r>
          </w:p>
        </w:tc>
        <w:tc>
          <w:tcPr>
            <w:tcW w:w="0" w:type="auto"/>
            <w:hideMark/>
          </w:tcPr>
          <w:p w14:paraId="2F3A5214" w14:textId="77777777" w:rsidR="00FB367E" w:rsidRPr="00FB367E" w:rsidRDefault="00FB367E" w:rsidP="00FB367E">
            <w:pPr>
              <w:spacing w:after="160" w:line="259" w:lineRule="auto"/>
            </w:pPr>
            <w:r w:rsidRPr="00FB367E">
              <w:t>7.3x</w:t>
            </w:r>
          </w:p>
        </w:tc>
        <w:tc>
          <w:tcPr>
            <w:tcW w:w="0" w:type="auto"/>
            <w:hideMark/>
          </w:tcPr>
          <w:p w14:paraId="6B6B9C5C" w14:textId="77777777" w:rsidR="00FB367E" w:rsidRPr="00FB367E" w:rsidRDefault="00FB367E" w:rsidP="00FB367E">
            <w:pPr>
              <w:spacing w:after="160" w:line="259" w:lineRule="auto"/>
            </w:pPr>
            <w:r w:rsidRPr="00FB367E">
              <w:t>0.68x</w:t>
            </w:r>
          </w:p>
        </w:tc>
      </w:tr>
      <w:tr w:rsidR="00FB367E" w:rsidRPr="00FB367E" w14:paraId="199757FC" w14:textId="77777777" w:rsidTr="00042DF8">
        <w:tc>
          <w:tcPr>
            <w:tcW w:w="0" w:type="auto"/>
            <w:hideMark/>
          </w:tcPr>
          <w:p w14:paraId="182651EB" w14:textId="77777777" w:rsidR="00FB367E" w:rsidRPr="00FB367E" w:rsidRDefault="00FB367E" w:rsidP="00FB367E">
            <w:pPr>
              <w:spacing w:after="160" w:line="259" w:lineRule="auto"/>
            </w:pPr>
            <w:r w:rsidRPr="00FB367E">
              <w:t>2024</w:t>
            </w:r>
          </w:p>
        </w:tc>
        <w:tc>
          <w:tcPr>
            <w:tcW w:w="0" w:type="auto"/>
            <w:hideMark/>
          </w:tcPr>
          <w:p w14:paraId="112150E2" w14:textId="77777777" w:rsidR="00FB367E" w:rsidRPr="00FB367E" w:rsidRDefault="00FB367E" w:rsidP="00FB367E">
            <w:pPr>
              <w:spacing w:after="160" w:line="259" w:lineRule="auto"/>
            </w:pPr>
            <w:r w:rsidRPr="00FB367E">
              <w:t>5.4x</w:t>
            </w:r>
          </w:p>
        </w:tc>
        <w:tc>
          <w:tcPr>
            <w:tcW w:w="0" w:type="auto"/>
            <w:hideMark/>
          </w:tcPr>
          <w:p w14:paraId="46289D88" w14:textId="77777777" w:rsidR="00FB367E" w:rsidRPr="00FB367E" w:rsidRDefault="00FB367E" w:rsidP="00FB367E">
            <w:pPr>
              <w:spacing w:after="160" w:line="259" w:lineRule="auto"/>
            </w:pPr>
            <w:r w:rsidRPr="00FB367E">
              <w:t>7.6x</w:t>
            </w:r>
          </w:p>
        </w:tc>
        <w:tc>
          <w:tcPr>
            <w:tcW w:w="0" w:type="auto"/>
            <w:hideMark/>
          </w:tcPr>
          <w:p w14:paraId="1F30436C" w14:textId="77777777" w:rsidR="00FB367E" w:rsidRPr="00FB367E" w:rsidRDefault="00FB367E" w:rsidP="00FB367E">
            <w:pPr>
              <w:spacing w:after="160" w:line="259" w:lineRule="auto"/>
            </w:pPr>
            <w:r w:rsidRPr="00FB367E">
              <w:t>0.72x</w:t>
            </w:r>
          </w:p>
        </w:tc>
      </w:tr>
    </w:tbl>
    <w:p w14:paraId="5E17188A" w14:textId="71FB04DA" w:rsidR="00FB367E" w:rsidRPr="00FB367E" w:rsidRDefault="00FB367E" w:rsidP="00FB367E"/>
    <w:p w14:paraId="318E2A30" w14:textId="77777777" w:rsidR="00042DF8" w:rsidRDefault="00042DF8" w:rsidP="00042DF8">
      <w:r>
        <w:t>Efficiency in operations has been increasing, and the increase in inventory and receivables turnover is an indicator of a better supply chain management and credit control. There is also an increase in asset turnover which is an indication of better utilisation of assets to generate revenue.</w:t>
      </w:r>
    </w:p>
    <w:p w14:paraId="35F534B3" w14:textId="77777777" w:rsidR="00042DF8" w:rsidRDefault="00042DF8" w:rsidP="00042DF8">
      <w:r>
        <w:lastRenderedPageBreak/>
        <w:t>These gains in profitability are moderate regardless of these improvements. This shows that increases in efficiency are being partially compensated by increasing input costs and competitive prices.</w:t>
      </w:r>
    </w:p>
    <w:p w14:paraId="7496875B" w14:textId="1AF398E3" w:rsidR="00FB367E" w:rsidRPr="00FB367E" w:rsidRDefault="00042DF8" w:rsidP="00042DF8">
      <w:r>
        <w:t>Efficiency improvements are obvious, but they have a small influence on profitability, which implies ongoing structural cost issues in the operations of BYD.</w:t>
      </w:r>
    </w:p>
    <w:p w14:paraId="402BF8F7" w14:textId="77777777" w:rsidR="00042DF8" w:rsidRDefault="00042DF8" w:rsidP="00FB367E"/>
    <w:p w14:paraId="4AC8C992" w14:textId="7AE50CE0" w:rsidR="00FB367E" w:rsidRPr="00FB367E" w:rsidRDefault="00FB367E" w:rsidP="00042DF8">
      <w:pPr>
        <w:pStyle w:val="Heading2"/>
      </w:pPr>
      <w:bookmarkStart w:id="6" w:name="_Toc227155791"/>
      <w:r w:rsidRPr="00FB367E">
        <w:t>2.5 Gearing (Leverage) Analysis</w:t>
      </w:r>
      <w:bookmarkEnd w:id="6"/>
    </w:p>
    <w:p w14:paraId="13E9B803" w14:textId="414A1143" w:rsidR="00FB367E" w:rsidRPr="00FB367E" w:rsidRDefault="00FB367E" w:rsidP="00FB367E">
      <w:pPr>
        <w:rPr>
          <w:b/>
          <w:bCs/>
        </w:rPr>
      </w:pPr>
      <w:r w:rsidRPr="00FB367E">
        <w:rPr>
          <w:b/>
          <w:bCs/>
        </w:rPr>
        <w:t>Table 2.4: Gearing Ratios (2020–2024)</w:t>
      </w:r>
    </w:p>
    <w:tbl>
      <w:tblPr>
        <w:tblStyle w:val="TableGrid"/>
        <w:tblW w:w="0" w:type="auto"/>
        <w:tblLook w:val="04A0" w:firstRow="1" w:lastRow="0" w:firstColumn="1" w:lastColumn="0" w:noHBand="0" w:noVBand="1"/>
      </w:tblPr>
      <w:tblGrid>
        <w:gridCol w:w="750"/>
        <w:gridCol w:w="1870"/>
        <w:gridCol w:w="2244"/>
      </w:tblGrid>
      <w:tr w:rsidR="00FB367E" w:rsidRPr="00FB367E" w14:paraId="3B0526A5" w14:textId="77777777" w:rsidTr="00042DF8">
        <w:tc>
          <w:tcPr>
            <w:tcW w:w="0" w:type="auto"/>
            <w:hideMark/>
          </w:tcPr>
          <w:p w14:paraId="084519FE" w14:textId="77777777" w:rsidR="00FB367E" w:rsidRPr="00FB367E" w:rsidRDefault="00FB367E" w:rsidP="00FB367E">
            <w:pPr>
              <w:spacing w:after="160" w:line="259" w:lineRule="auto"/>
              <w:rPr>
                <w:b/>
                <w:bCs/>
              </w:rPr>
            </w:pPr>
            <w:r w:rsidRPr="00FB367E">
              <w:rPr>
                <w:b/>
                <w:bCs/>
              </w:rPr>
              <w:t>Year</w:t>
            </w:r>
          </w:p>
        </w:tc>
        <w:tc>
          <w:tcPr>
            <w:tcW w:w="0" w:type="auto"/>
            <w:hideMark/>
          </w:tcPr>
          <w:p w14:paraId="5E02E303" w14:textId="77777777" w:rsidR="00FB367E" w:rsidRPr="00FB367E" w:rsidRDefault="00FB367E" w:rsidP="00FB367E">
            <w:pPr>
              <w:spacing w:after="160" w:line="259" w:lineRule="auto"/>
              <w:rPr>
                <w:b/>
                <w:bCs/>
              </w:rPr>
            </w:pPr>
            <w:r w:rsidRPr="00FB367E">
              <w:rPr>
                <w:b/>
                <w:bCs/>
              </w:rPr>
              <w:t>Debt-to-Equity</w:t>
            </w:r>
          </w:p>
        </w:tc>
        <w:tc>
          <w:tcPr>
            <w:tcW w:w="0" w:type="auto"/>
            <w:hideMark/>
          </w:tcPr>
          <w:p w14:paraId="2FCBDDB5" w14:textId="77777777" w:rsidR="00FB367E" w:rsidRPr="00FB367E" w:rsidRDefault="00FB367E" w:rsidP="00FB367E">
            <w:pPr>
              <w:spacing w:after="160" w:line="259" w:lineRule="auto"/>
              <w:rPr>
                <w:b/>
                <w:bCs/>
              </w:rPr>
            </w:pPr>
            <w:r w:rsidRPr="00FB367E">
              <w:rPr>
                <w:b/>
                <w:bCs/>
              </w:rPr>
              <w:t>Interest Coverage</w:t>
            </w:r>
          </w:p>
        </w:tc>
      </w:tr>
      <w:tr w:rsidR="00FB367E" w:rsidRPr="00FB367E" w14:paraId="24110829" w14:textId="77777777" w:rsidTr="00042DF8">
        <w:tc>
          <w:tcPr>
            <w:tcW w:w="0" w:type="auto"/>
            <w:hideMark/>
          </w:tcPr>
          <w:p w14:paraId="4FA86321" w14:textId="77777777" w:rsidR="00FB367E" w:rsidRPr="00FB367E" w:rsidRDefault="00FB367E" w:rsidP="00FB367E">
            <w:pPr>
              <w:spacing w:after="160" w:line="259" w:lineRule="auto"/>
            </w:pPr>
            <w:r w:rsidRPr="00FB367E">
              <w:t>2020</w:t>
            </w:r>
          </w:p>
        </w:tc>
        <w:tc>
          <w:tcPr>
            <w:tcW w:w="0" w:type="auto"/>
            <w:hideMark/>
          </w:tcPr>
          <w:p w14:paraId="09EFC501" w14:textId="77777777" w:rsidR="00FB367E" w:rsidRPr="00FB367E" w:rsidRDefault="00FB367E" w:rsidP="00FB367E">
            <w:pPr>
              <w:spacing w:after="160" w:line="259" w:lineRule="auto"/>
            </w:pPr>
            <w:r w:rsidRPr="00FB367E">
              <w:t>0.48</w:t>
            </w:r>
          </w:p>
        </w:tc>
        <w:tc>
          <w:tcPr>
            <w:tcW w:w="0" w:type="auto"/>
            <w:hideMark/>
          </w:tcPr>
          <w:p w14:paraId="4E656CF0" w14:textId="77777777" w:rsidR="00FB367E" w:rsidRPr="00FB367E" w:rsidRDefault="00FB367E" w:rsidP="00FB367E">
            <w:pPr>
              <w:spacing w:after="160" w:line="259" w:lineRule="auto"/>
            </w:pPr>
            <w:r w:rsidRPr="00FB367E">
              <w:t>3.2x</w:t>
            </w:r>
          </w:p>
        </w:tc>
      </w:tr>
      <w:tr w:rsidR="00FB367E" w:rsidRPr="00FB367E" w14:paraId="0C07136E" w14:textId="77777777" w:rsidTr="00042DF8">
        <w:tc>
          <w:tcPr>
            <w:tcW w:w="0" w:type="auto"/>
            <w:hideMark/>
          </w:tcPr>
          <w:p w14:paraId="3C72BF9F" w14:textId="77777777" w:rsidR="00FB367E" w:rsidRPr="00FB367E" w:rsidRDefault="00FB367E" w:rsidP="00FB367E">
            <w:pPr>
              <w:spacing w:after="160" w:line="259" w:lineRule="auto"/>
            </w:pPr>
            <w:r w:rsidRPr="00FB367E">
              <w:t>2021</w:t>
            </w:r>
          </w:p>
        </w:tc>
        <w:tc>
          <w:tcPr>
            <w:tcW w:w="0" w:type="auto"/>
            <w:hideMark/>
          </w:tcPr>
          <w:p w14:paraId="192E0F7B" w14:textId="77777777" w:rsidR="00FB367E" w:rsidRPr="00FB367E" w:rsidRDefault="00FB367E" w:rsidP="00FB367E">
            <w:pPr>
              <w:spacing w:after="160" w:line="259" w:lineRule="auto"/>
            </w:pPr>
            <w:r w:rsidRPr="00FB367E">
              <w:t>0.52</w:t>
            </w:r>
          </w:p>
        </w:tc>
        <w:tc>
          <w:tcPr>
            <w:tcW w:w="0" w:type="auto"/>
            <w:hideMark/>
          </w:tcPr>
          <w:p w14:paraId="1714978F" w14:textId="77777777" w:rsidR="00FB367E" w:rsidRPr="00FB367E" w:rsidRDefault="00FB367E" w:rsidP="00FB367E">
            <w:pPr>
              <w:spacing w:after="160" w:line="259" w:lineRule="auto"/>
            </w:pPr>
            <w:r w:rsidRPr="00FB367E">
              <w:t>2.9x</w:t>
            </w:r>
          </w:p>
        </w:tc>
      </w:tr>
      <w:tr w:rsidR="00FB367E" w:rsidRPr="00FB367E" w14:paraId="309A84F8" w14:textId="77777777" w:rsidTr="00042DF8">
        <w:tc>
          <w:tcPr>
            <w:tcW w:w="0" w:type="auto"/>
            <w:hideMark/>
          </w:tcPr>
          <w:p w14:paraId="06812B92" w14:textId="77777777" w:rsidR="00FB367E" w:rsidRPr="00FB367E" w:rsidRDefault="00FB367E" w:rsidP="00FB367E">
            <w:pPr>
              <w:spacing w:after="160" w:line="259" w:lineRule="auto"/>
            </w:pPr>
            <w:r w:rsidRPr="00FB367E">
              <w:t>2022</w:t>
            </w:r>
          </w:p>
        </w:tc>
        <w:tc>
          <w:tcPr>
            <w:tcW w:w="0" w:type="auto"/>
            <w:hideMark/>
          </w:tcPr>
          <w:p w14:paraId="247133E4" w14:textId="77777777" w:rsidR="00FB367E" w:rsidRPr="00FB367E" w:rsidRDefault="00FB367E" w:rsidP="00FB367E">
            <w:pPr>
              <w:spacing w:after="160" w:line="259" w:lineRule="auto"/>
            </w:pPr>
            <w:r w:rsidRPr="00FB367E">
              <w:t>0.46</w:t>
            </w:r>
          </w:p>
        </w:tc>
        <w:tc>
          <w:tcPr>
            <w:tcW w:w="0" w:type="auto"/>
            <w:hideMark/>
          </w:tcPr>
          <w:p w14:paraId="25E07FFB" w14:textId="77777777" w:rsidR="00FB367E" w:rsidRPr="00FB367E" w:rsidRDefault="00FB367E" w:rsidP="00FB367E">
            <w:pPr>
              <w:spacing w:after="160" w:line="259" w:lineRule="auto"/>
            </w:pPr>
            <w:r w:rsidRPr="00FB367E">
              <w:t>3.8x</w:t>
            </w:r>
          </w:p>
        </w:tc>
      </w:tr>
      <w:tr w:rsidR="00FB367E" w:rsidRPr="00FB367E" w14:paraId="0FB810E9" w14:textId="77777777" w:rsidTr="00042DF8">
        <w:tc>
          <w:tcPr>
            <w:tcW w:w="0" w:type="auto"/>
            <w:hideMark/>
          </w:tcPr>
          <w:p w14:paraId="32EBEE31" w14:textId="77777777" w:rsidR="00FB367E" w:rsidRPr="00FB367E" w:rsidRDefault="00FB367E" w:rsidP="00FB367E">
            <w:pPr>
              <w:spacing w:after="160" w:line="259" w:lineRule="auto"/>
            </w:pPr>
            <w:r w:rsidRPr="00FB367E">
              <w:t>2023</w:t>
            </w:r>
          </w:p>
        </w:tc>
        <w:tc>
          <w:tcPr>
            <w:tcW w:w="0" w:type="auto"/>
            <w:hideMark/>
          </w:tcPr>
          <w:p w14:paraId="201DAE50" w14:textId="77777777" w:rsidR="00FB367E" w:rsidRPr="00FB367E" w:rsidRDefault="00FB367E" w:rsidP="00FB367E">
            <w:pPr>
              <w:spacing w:after="160" w:line="259" w:lineRule="auto"/>
            </w:pPr>
            <w:r w:rsidRPr="00FB367E">
              <w:t>0.40</w:t>
            </w:r>
          </w:p>
        </w:tc>
        <w:tc>
          <w:tcPr>
            <w:tcW w:w="0" w:type="auto"/>
            <w:hideMark/>
          </w:tcPr>
          <w:p w14:paraId="2DB4E4BE" w14:textId="77777777" w:rsidR="00FB367E" w:rsidRPr="00FB367E" w:rsidRDefault="00FB367E" w:rsidP="00FB367E">
            <w:pPr>
              <w:spacing w:after="160" w:line="259" w:lineRule="auto"/>
            </w:pPr>
            <w:r w:rsidRPr="00FB367E">
              <w:t>5.1x</w:t>
            </w:r>
          </w:p>
        </w:tc>
      </w:tr>
      <w:tr w:rsidR="00FB367E" w:rsidRPr="00FB367E" w14:paraId="79587501" w14:textId="77777777" w:rsidTr="00042DF8">
        <w:tc>
          <w:tcPr>
            <w:tcW w:w="0" w:type="auto"/>
            <w:hideMark/>
          </w:tcPr>
          <w:p w14:paraId="236D83DA" w14:textId="77777777" w:rsidR="00FB367E" w:rsidRPr="00FB367E" w:rsidRDefault="00FB367E" w:rsidP="00FB367E">
            <w:pPr>
              <w:spacing w:after="160" w:line="259" w:lineRule="auto"/>
            </w:pPr>
            <w:r w:rsidRPr="00FB367E">
              <w:t>2024</w:t>
            </w:r>
          </w:p>
        </w:tc>
        <w:tc>
          <w:tcPr>
            <w:tcW w:w="0" w:type="auto"/>
            <w:hideMark/>
          </w:tcPr>
          <w:p w14:paraId="3B68076E" w14:textId="77777777" w:rsidR="00FB367E" w:rsidRPr="00FB367E" w:rsidRDefault="00FB367E" w:rsidP="00FB367E">
            <w:pPr>
              <w:spacing w:after="160" w:line="259" w:lineRule="auto"/>
            </w:pPr>
            <w:r w:rsidRPr="00FB367E">
              <w:t>0.34</w:t>
            </w:r>
          </w:p>
        </w:tc>
        <w:tc>
          <w:tcPr>
            <w:tcW w:w="0" w:type="auto"/>
            <w:hideMark/>
          </w:tcPr>
          <w:p w14:paraId="20F1DA82" w14:textId="77777777" w:rsidR="00FB367E" w:rsidRPr="00FB367E" w:rsidRDefault="00FB367E" w:rsidP="00FB367E">
            <w:pPr>
              <w:spacing w:after="160" w:line="259" w:lineRule="auto"/>
            </w:pPr>
            <w:r w:rsidRPr="00FB367E">
              <w:t>6.3x</w:t>
            </w:r>
          </w:p>
        </w:tc>
      </w:tr>
    </w:tbl>
    <w:p w14:paraId="75F3F7C8" w14:textId="77777777" w:rsidR="00042DF8" w:rsidRDefault="00042DF8" w:rsidP="00FB367E"/>
    <w:p w14:paraId="16E74188" w14:textId="77777777" w:rsidR="00042DF8" w:rsidRDefault="00042DF8" w:rsidP="00042DF8">
      <w:r>
        <w:t>The leverage ratio has also decreased with the course of the time, which means that BYD is less dependent on debt funding and is financially stable. The debt equity ratio of 0.34 is an indication of a conservative capital structure.</w:t>
      </w:r>
    </w:p>
    <w:p w14:paraId="40C9C956" w14:textId="77777777" w:rsidR="00042DF8" w:rsidRDefault="00042DF8" w:rsidP="00042DF8">
      <w:r>
        <w:t>The level of interest coverage has risen to a great extent and is able to service debt.</w:t>
      </w:r>
    </w:p>
    <w:p w14:paraId="71827AF6" w14:textId="183DB44C" w:rsidR="00042DF8" w:rsidRDefault="00042DF8" w:rsidP="00042DF8">
      <w:r>
        <w:t>The increased capital structure increases financial stability and gives it flexibility in future investment without any undue financial risk.</w:t>
      </w:r>
    </w:p>
    <w:p w14:paraId="6AAA547A" w14:textId="77777777" w:rsidR="00042DF8" w:rsidRDefault="00042DF8" w:rsidP="00042DF8"/>
    <w:p w14:paraId="5322FB0D" w14:textId="762B2DA1" w:rsidR="00FB367E" w:rsidRPr="00FB367E" w:rsidRDefault="00FB367E" w:rsidP="00042DF8">
      <w:pPr>
        <w:pStyle w:val="Heading2"/>
      </w:pPr>
      <w:bookmarkStart w:id="7" w:name="_Toc227155792"/>
      <w:r w:rsidRPr="00FB367E">
        <w:t>2.6 Investment Ratios</w:t>
      </w:r>
      <w:bookmarkEnd w:id="7"/>
    </w:p>
    <w:p w14:paraId="0005F93E" w14:textId="376145B4" w:rsidR="00FB367E" w:rsidRPr="00FB367E" w:rsidRDefault="00FB367E" w:rsidP="00FB367E">
      <w:pPr>
        <w:rPr>
          <w:b/>
          <w:bCs/>
        </w:rPr>
      </w:pPr>
      <w:r w:rsidRPr="00FB367E">
        <w:rPr>
          <w:b/>
          <w:bCs/>
        </w:rPr>
        <w:t>Table 2.5: Investment Ratios</w:t>
      </w:r>
    </w:p>
    <w:tbl>
      <w:tblPr>
        <w:tblStyle w:val="TableGrid"/>
        <w:tblW w:w="0" w:type="auto"/>
        <w:tblLook w:val="04A0" w:firstRow="1" w:lastRow="0" w:firstColumn="1" w:lastColumn="0" w:noHBand="0" w:noVBand="1"/>
      </w:tblPr>
      <w:tblGrid>
        <w:gridCol w:w="750"/>
        <w:gridCol w:w="1470"/>
        <w:gridCol w:w="1270"/>
      </w:tblGrid>
      <w:tr w:rsidR="00FB367E" w:rsidRPr="00FB367E" w14:paraId="7BFF6862" w14:textId="77777777" w:rsidTr="00042DF8">
        <w:tc>
          <w:tcPr>
            <w:tcW w:w="0" w:type="auto"/>
            <w:hideMark/>
          </w:tcPr>
          <w:p w14:paraId="003778FF" w14:textId="77777777" w:rsidR="00FB367E" w:rsidRPr="00FB367E" w:rsidRDefault="00FB367E" w:rsidP="00FB367E">
            <w:pPr>
              <w:spacing w:after="160" w:line="259" w:lineRule="auto"/>
              <w:rPr>
                <w:b/>
                <w:bCs/>
              </w:rPr>
            </w:pPr>
            <w:r w:rsidRPr="00FB367E">
              <w:rPr>
                <w:b/>
                <w:bCs/>
              </w:rPr>
              <w:t>Year</w:t>
            </w:r>
          </w:p>
        </w:tc>
        <w:tc>
          <w:tcPr>
            <w:tcW w:w="0" w:type="auto"/>
            <w:hideMark/>
          </w:tcPr>
          <w:p w14:paraId="6B298E53" w14:textId="77777777" w:rsidR="00FB367E" w:rsidRPr="00FB367E" w:rsidRDefault="00FB367E" w:rsidP="00FB367E">
            <w:pPr>
              <w:spacing w:after="160" w:line="259" w:lineRule="auto"/>
              <w:rPr>
                <w:b/>
                <w:bCs/>
              </w:rPr>
            </w:pPr>
            <w:r w:rsidRPr="00FB367E">
              <w:rPr>
                <w:b/>
                <w:bCs/>
              </w:rPr>
              <w:t>EPS (RMB)</w:t>
            </w:r>
          </w:p>
        </w:tc>
        <w:tc>
          <w:tcPr>
            <w:tcW w:w="0" w:type="auto"/>
            <w:hideMark/>
          </w:tcPr>
          <w:p w14:paraId="3445FCC9" w14:textId="77777777" w:rsidR="00FB367E" w:rsidRPr="00FB367E" w:rsidRDefault="00FB367E" w:rsidP="00FB367E">
            <w:pPr>
              <w:spacing w:after="160" w:line="259" w:lineRule="auto"/>
              <w:rPr>
                <w:b/>
                <w:bCs/>
              </w:rPr>
            </w:pPr>
            <w:r w:rsidRPr="00FB367E">
              <w:rPr>
                <w:b/>
                <w:bCs/>
              </w:rPr>
              <w:t>P/E Ratio</w:t>
            </w:r>
          </w:p>
        </w:tc>
      </w:tr>
      <w:tr w:rsidR="00FB367E" w:rsidRPr="00FB367E" w14:paraId="59B16DDE" w14:textId="77777777" w:rsidTr="00042DF8">
        <w:tc>
          <w:tcPr>
            <w:tcW w:w="0" w:type="auto"/>
            <w:hideMark/>
          </w:tcPr>
          <w:p w14:paraId="10546EBE" w14:textId="77777777" w:rsidR="00FB367E" w:rsidRPr="00FB367E" w:rsidRDefault="00FB367E" w:rsidP="00FB367E">
            <w:pPr>
              <w:spacing w:after="160" w:line="259" w:lineRule="auto"/>
            </w:pPr>
            <w:r w:rsidRPr="00FB367E">
              <w:t>2020</w:t>
            </w:r>
          </w:p>
        </w:tc>
        <w:tc>
          <w:tcPr>
            <w:tcW w:w="0" w:type="auto"/>
            <w:hideMark/>
          </w:tcPr>
          <w:p w14:paraId="12291B4F" w14:textId="77777777" w:rsidR="00FB367E" w:rsidRPr="00FB367E" w:rsidRDefault="00FB367E" w:rsidP="00FB367E">
            <w:pPr>
              <w:spacing w:after="160" w:line="259" w:lineRule="auto"/>
            </w:pPr>
            <w:r w:rsidRPr="00FB367E">
              <w:t>1.44</w:t>
            </w:r>
          </w:p>
        </w:tc>
        <w:tc>
          <w:tcPr>
            <w:tcW w:w="0" w:type="auto"/>
            <w:hideMark/>
          </w:tcPr>
          <w:p w14:paraId="4E096696" w14:textId="77777777" w:rsidR="00FB367E" w:rsidRPr="00FB367E" w:rsidRDefault="00FB367E" w:rsidP="00FB367E">
            <w:pPr>
              <w:spacing w:after="160" w:line="259" w:lineRule="auto"/>
            </w:pPr>
            <w:r w:rsidRPr="00FB367E">
              <w:t>60x</w:t>
            </w:r>
          </w:p>
        </w:tc>
      </w:tr>
      <w:tr w:rsidR="00FB367E" w:rsidRPr="00FB367E" w14:paraId="229757EB" w14:textId="77777777" w:rsidTr="00042DF8">
        <w:tc>
          <w:tcPr>
            <w:tcW w:w="0" w:type="auto"/>
            <w:hideMark/>
          </w:tcPr>
          <w:p w14:paraId="06D0D4A3" w14:textId="77777777" w:rsidR="00FB367E" w:rsidRPr="00FB367E" w:rsidRDefault="00FB367E" w:rsidP="00FB367E">
            <w:pPr>
              <w:spacing w:after="160" w:line="259" w:lineRule="auto"/>
            </w:pPr>
            <w:r w:rsidRPr="00FB367E">
              <w:t>2021</w:t>
            </w:r>
          </w:p>
        </w:tc>
        <w:tc>
          <w:tcPr>
            <w:tcW w:w="0" w:type="auto"/>
            <w:hideMark/>
          </w:tcPr>
          <w:p w14:paraId="147A35C7" w14:textId="77777777" w:rsidR="00FB367E" w:rsidRPr="00FB367E" w:rsidRDefault="00FB367E" w:rsidP="00FB367E">
            <w:pPr>
              <w:spacing w:after="160" w:line="259" w:lineRule="auto"/>
            </w:pPr>
            <w:r w:rsidRPr="00FB367E">
              <w:t>1.35</w:t>
            </w:r>
          </w:p>
        </w:tc>
        <w:tc>
          <w:tcPr>
            <w:tcW w:w="0" w:type="auto"/>
            <w:hideMark/>
          </w:tcPr>
          <w:p w14:paraId="2F6DCE7D" w14:textId="77777777" w:rsidR="00FB367E" w:rsidRPr="00FB367E" w:rsidRDefault="00FB367E" w:rsidP="00FB367E">
            <w:pPr>
              <w:spacing w:after="160" w:line="259" w:lineRule="auto"/>
            </w:pPr>
            <w:r w:rsidRPr="00FB367E">
              <w:t>65x</w:t>
            </w:r>
          </w:p>
        </w:tc>
      </w:tr>
      <w:tr w:rsidR="00FB367E" w:rsidRPr="00FB367E" w14:paraId="240090C0" w14:textId="77777777" w:rsidTr="00042DF8">
        <w:tc>
          <w:tcPr>
            <w:tcW w:w="0" w:type="auto"/>
            <w:hideMark/>
          </w:tcPr>
          <w:p w14:paraId="2314A94A" w14:textId="77777777" w:rsidR="00FB367E" w:rsidRPr="00FB367E" w:rsidRDefault="00FB367E" w:rsidP="00FB367E">
            <w:pPr>
              <w:spacing w:after="160" w:line="259" w:lineRule="auto"/>
            </w:pPr>
            <w:r w:rsidRPr="00FB367E">
              <w:t>2022</w:t>
            </w:r>
          </w:p>
        </w:tc>
        <w:tc>
          <w:tcPr>
            <w:tcW w:w="0" w:type="auto"/>
            <w:hideMark/>
          </w:tcPr>
          <w:p w14:paraId="6AAF4A55" w14:textId="77777777" w:rsidR="00FB367E" w:rsidRPr="00FB367E" w:rsidRDefault="00FB367E" w:rsidP="00FB367E">
            <w:pPr>
              <w:spacing w:after="160" w:line="259" w:lineRule="auto"/>
            </w:pPr>
            <w:r w:rsidRPr="00FB367E">
              <w:t>3.08</w:t>
            </w:r>
          </w:p>
        </w:tc>
        <w:tc>
          <w:tcPr>
            <w:tcW w:w="0" w:type="auto"/>
            <w:hideMark/>
          </w:tcPr>
          <w:p w14:paraId="61C37F89" w14:textId="77777777" w:rsidR="00FB367E" w:rsidRPr="00FB367E" w:rsidRDefault="00FB367E" w:rsidP="00FB367E">
            <w:pPr>
              <w:spacing w:after="160" w:line="259" w:lineRule="auto"/>
            </w:pPr>
            <w:r w:rsidRPr="00FB367E">
              <w:t>45x</w:t>
            </w:r>
          </w:p>
        </w:tc>
      </w:tr>
      <w:tr w:rsidR="00FB367E" w:rsidRPr="00FB367E" w14:paraId="6D639FD5" w14:textId="77777777" w:rsidTr="00042DF8">
        <w:tc>
          <w:tcPr>
            <w:tcW w:w="0" w:type="auto"/>
            <w:hideMark/>
          </w:tcPr>
          <w:p w14:paraId="44BDD165" w14:textId="77777777" w:rsidR="00FB367E" w:rsidRPr="00FB367E" w:rsidRDefault="00FB367E" w:rsidP="00FB367E">
            <w:pPr>
              <w:spacing w:after="160" w:line="259" w:lineRule="auto"/>
            </w:pPr>
            <w:r w:rsidRPr="00FB367E">
              <w:t>2023</w:t>
            </w:r>
          </w:p>
        </w:tc>
        <w:tc>
          <w:tcPr>
            <w:tcW w:w="0" w:type="auto"/>
            <w:hideMark/>
          </w:tcPr>
          <w:p w14:paraId="4116D9A5" w14:textId="77777777" w:rsidR="00FB367E" w:rsidRPr="00FB367E" w:rsidRDefault="00FB367E" w:rsidP="00FB367E">
            <w:pPr>
              <w:spacing w:after="160" w:line="259" w:lineRule="auto"/>
            </w:pPr>
            <w:r w:rsidRPr="00FB367E">
              <w:t>5.75</w:t>
            </w:r>
          </w:p>
        </w:tc>
        <w:tc>
          <w:tcPr>
            <w:tcW w:w="0" w:type="auto"/>
            <w:hideMark/>
          </w:tcPr>
          <w:p w14:paraId="24A8737F" w14:textId="77777777" w:rsidR="00FB367E" w:rsidRPr="00FB367E" w:rsidRDefault="00FB367E" w:rsidP="00FB367E">
            <w:pPr>
              <w:spacing w:after="160" w:line="259" w:lineRule="auto"/>
            </w:pPr>
            <w:r w:rsidRPr="00FB367E">
              <w:t>30x</w:t>
            </w:r>
          </w:p>
        </w:tc>
      </w:tr>
      <w:tr w:rsidR="00FB367E" w:rsidRPr="00FB367E" w14:paraId="6B4735C8" w14:textId="77777777" w:rsidTr="00042DF8">
        <w:tc>
          <w:tcPr>
            <w:tcW w:w="0" w:type="auto"/>
            <w:hideMark/>
          </w:tcPr>
          <w:p w14:paraId="21F7A046" w14:textId="77777777" w:rsidR="00FB367E" w:rsidRPr="00FB367E" w:rsidRDefault="00FB367E" w:rsidP="00FB367E">
            <w:pPr>
              <w:spacing w:after="160" w:line="259" w:lineRule="auto"/>
            </w:pPr>
            <w:r w:rsidRPr="00FB367E">
              <w:t>2024</w:t>
            </w:r>
          </w:p>
        </w:tc>
        <w:tc>
          <w:tcPr>
            <w:tcW w:w="0" w:type="auto"/>
            <w:hideMark/>
          </w:tcPr>
          <w:p w14:paraId="33CC5481" w14:textId="77777777" w:rsidR="00FB367E" w:rsidRPr="00FB367E" w:rsidRDefault="00FB367E" w:rsidP="00FB367E">
            <w:pPr>
              <w:spacing w:after="160" w:line="259" w:lineRule="auto"/>
            </w:pPr>
            <w:r w:rsidRPr="00FB367E">
              <w:t>6.90</w:t>
            </w:r>
          </w:p>
        </w:tc>
        <w:tc>
          <w:tcPr>
            <w:tcW w:w="0" w:type="auto"/>
            <w:hideMark/>
          </w:tcPr>
          <w:p w14:paraId="40D29FBF" w14:textId="77777777" w:rsidR="00FB367E" w:rsidRPr="00FB367E" w:rsidRDefault="00FB367E" w:rsidP="00FB367E">
            <w:pPr>
              <w:spacing w:after="160" w:line="259" w:lineRule="auto"/>
            </w:pPr>
            <w:r w:rsidRPr="00FB367E">
              <w:t>25x</w:t>
            </w:r>
          </w:p>
        </w:tc>
      </w:tr>
    </w:tbl>
    <w:p w14:paraId="25E719DE" w14:textId="75B660FC" w:rsidR="00FB367E" w:rsidRPr="00FB367E" w:rsidRDefault="00FB367E" w:rsidP="00FB367E"/>
    <w:p w14:paraId="296D7A95" w14:textId="77777777" w:rsidR="00042DF8" w:rsidRDefault="00042DF8" w:rsidP="00042DF8">
      <w:r>
        <w:t xml:space="preserve">The value of earnings per share has gone up tremendously which indicates a better profitability and better returns to shareholders. In the meantime, the falling P/E ratio </w:t>
      </w:r>
      <w:r>
        <w:lastRenderedPageBreak/>
        <w:t>points to the shift of the high growth valuation to a more mature, earnings-based model. This can also be a sign of market normalisation of growth expectations, implying that it is no longer speculative valuation but pricing based on fundamentals.</w:t>
      </w:r>
    </w:p>
    <w:p w14:paraId="13243FF3" w14:textId="77777777" w:rsidR="00042DF8" w:rsidRDefault="00042DF8" w:rsidP="00042DF8"/>
    <w:p w14:paraId="680463DE" w14:textId="77777777" w:rsidR="00042DF8" w:rsidRDefault="00042DF8" w:rsidP="00042DF8">
      <w:pPr>
        <w:pStyle w:val="Heading2"/>
      </w:pPr>
      <w:bookmarkStart w:id="8" w:name="_Toc227155793"/>
      <w:r>
        <w:t>2.7 Cash Flow Analysis</w:t>
      </w:r>
      <w:bookmarkEnd w:id="8"/>
    </w:p>
    <w:p w14:paraId="0B782F44" w14:textId="77777777" w:rsidR="00042DF8" w:rsidRDefault="00042DF8" w:rsidP="00042DF8">
      <w:r>
        <w:t>In 2024, BYD achieved high operating cash flow of about RMB 133.5 billion, which is higher than the reported net profit. This shows good quality of earnings and cash conversion which means that the company has good operational performance and supports its profits.</w:t>
      </w:r>
    </w:p>
    <w:p w14:paraId="1CBA0199" w14:textId="77777777" w:rsidR="00042DF8" w:rsidRDefault="00042DF8" w:rsidP="00042DF8">
      <w:r>
        <w:t>This is in harmony with the Free Cash Flow Theory by Jensen (1986) that proposes that a company with good internal cash generation should take care not to engage in value destroying investments due to the high internal cash.Nonetheless, investment in cash flows are quite bad as a result of the continued capital investment in production capacity, battery manufacture and research and development. This shows how the EV industry is a capital-intensive one.</w:t>
      </w:r>
    </w:p>
    <w:p w14:paraId="26DBFF69" w14:textId="77777777" w:rsidR="00042DF8" w:rsidRDefault="00042DF8" w:rsidP="00042DF8">
      <w:r>
        <w:t>The cash flows vary over time, which implies that there is a balanced dependence on both internal cash flow and external sources of funding.</w:t>
      </w:r>
    </w:p>
    <w:p w14:paraId="60E214CB" w14:textId="77777777" w:rsidR="00042DF8" w:rsidRDefault="00042DF8" w:rsidP="00042DF8">
      <w:r>
        <w:t>Although BYD is showing great cash generation in its operations, the need to invest in capital further might restrict the free cash flow and short term financial flexibility.</w:t>
      </w:r>
    </w:p>
    <w:p w14:paraId="064BF688" w14:textId="77777777" w:rsidR="00042DF8" w:rsidRDefault="00042DF8" w:rsidP="00042DF8">
      <w:pPr>
        <w:ind w:left="360"/>
      </w:pPr>
    </w:p>
    <w:p w14:paraId="525A6BDD" w14:textId="75CBF3D2" w:rsidR="00042DF8" w:rsidRDefault="00042DF8" w:rsidP="00042DF8">
      <w:pPr>
        <w:pStyle w:val="Heading2"/>
      </w:pPr>
      <w:bookmarkStart w:id="9" w:name="_Toc227155794"/>
      <w:r>
        <w:t>2.</w:t>
      </w:r>
      <w:r>
        <w:t>8</w:t>
      </w:r>
      <w:r>
        <w:t xml:space="preserve"> Section Conclusion</w:t>
      </w:r>
      <w:bookmarkEnd w:id="9"/>
    </w:p>
    <w:p w14:paraId="71E8CD9B" w14:textId="77777777" w:rsidR="00042DF8" w:rsidRDefault="00042DF8" w:rsidP="00042DF8">
      <w:r>
        <w:t>Although the financial trends at BYD show a trend in enhancing its operational efficiency and scale benefits, the firm performance shows a structural imbalance in terms of achieving growth in revenues and value creation. On theoretical grounds, this deviation raises the objection in the economies of scale theory that with more production, cost efficiency gains should be proportionate. Rather, the relatively low net margin of BYD implies that the scale benefits are still under attack by cost absorption and price pressure.</w:t>
      </w:r>
    </w:p>
    <w:p w14:paraId="0B24A8BA" w14:textId="77777777" w:rsidR="00042DF8" w:rsidRDefault="00042DF8" w:rsidP="00042DF8">
      <w:r>
        <w:t>Moreover, considering the generic strategies of Porter(Porter, 1980) BYD seems to exist in an intermediate strategy-level- hybrid- both as a cost leader and cost differentiator due to technological innovation. A dual approach is however dangerous as it may lead to strategic dilution, where the company will not be able to realize the best cost efficiency as well as restricting the power of premium pricing. This is a strategic tension that could be the reason behind the constrained margins even though the revenue is growing tremendously.</w:t>
      </w:r>
    </w:p>
    <w:p w14:paraId="18698CF6" w14:textId="77777777" w:rsidR="00042DF8" w:rsidRDefault="00042DF8" w:rsidP="00042DF8">
      <w:r>
        <w:t>The question of growth sustainability is thus not a critical financial issue, rather is whether BYD can switch to a margin-optimised value creation model, as opposed to a scale-based expansion model. Lack of this transition can lead to diminishing returns to capital even as top-line growth continues.</w:t>
      </w:r>
    </w:p>
    <w:p w14:paraId="24518559" w14:textId="77777777" w:rsidR="00042DF8" w:rsidRDefault="00042DF8" w:rsidP="00042DF8"/>
    <w:p w14:paraId="667561D9" w14:textId="161BCF62" w:rsidR="00042DF8" w:rsidRDefault="00042DF8" w:rsidP="00042DF8">
      <w:pPr>
        <w:pStyle w:val="Heading1"/>
      </w:pPr>
      <w:bookmarkStart w:id="10" w:name="_Toc227155795"/>
      <w:r>
        <w:lastRenderedPageBreak/>
        <w:t xml:space="preserve">3. </w:t>
      </w:r>
      <w:r>
        <w:t>Working Capital Management</w:t>
      </w:r>
      <w:bookmarkEnd w:id="10"/>
    </w:p>
    <w:p w14:paraId="4037BCB7" w14:textId="77777777" w:rsidR="00042DF8" w:rsidRDefault="00042DF8" w:rsidP="00042DF8">
      <w:pPr>
        <w:pStyle w:val="Heading2"/>
      </w:pPr>
      <w:bookmarkStart w:id="11" w:name="_Toc227155796"/>
      <w:r>
        <w:t>3.1 Cash Conversion Cycle (CCC)</w:t>
      </w:r>
      <w:bookmarkEnd w:id="11"/>
    </w:p>
    <w:p w14:paraId="2F49C7AC" w14:textId="77777777" w:rsidR="00042DF8" w:rsidRDefault="00042DF8" w:rsidP="00042DF8">
      <w:r>
        <w:t>The cash conversion cycle (CCC) is used to gauge how efficiently a firm uses its investment in inventory and receivables into cash, but adjusted to the deferral of payments to suppliers.</w:t>
      </w:r>
    </w:p>
    <w:p w14:paraId="360DE875" w14:textId="2E05CB02" w:rsidR="00042DF8" w:rsidRPr="00042DF8" w:rsidRDefault="00042DF8" w:rsidP="00042DF8">
      <w:pPr>
        <w:rPr>
          <w:b/>
          <w:bCs/>
        </w:rPr>
      </w:pPr>
      <w:r w:rsidRPr="00042DF8">
        <w:rPr>
          <w:b/>
          <w:bCs/>
        </w:rPr>
        <w:t>Table 3.1: Cash Conversion Cycle (2020–2024)</w:t>
      </w:r>
    </w:p>
    <w:tbl>
      <w:tblPr>
        <w:tblStyle w:val="TableGrid"/>
        <w:tblW w:w="0" w:type="auto"/>
        <w:tblLook w:val="04A0" w:firstRow="1" w:lastRow="0" w:firstColumn="1" w:lastColumn="0" w:noHBand="0" w:noVBand="1"/>
      </w:tblPr>
      <w:tblGrid>
        <w:gridCol w:w="750"/>
        <w:gridCol w:w="1937"/>
        <w:gridCol w:w="2111"/>
        <w:gridCol w:w="1764"/>
        <w:gridCol w:w="1537"/>
      </w:tblGrid>
      <w:tr w:rsidR="00042DF8" w:rsidRPr="00042DF8" w14:paraId="7D4582A8" w14:textId="77777777" w:rsidTr="00042DF8">
        <w:tc>
          <w:tcPr>
            <w:tcW w:w="0" w:type="auto"/>
            <w:hideMark/>
          </w:tcPr>
          <w:p w14:paraId="4E9BAF5D" w14:textId="77777777" w:rsidR="00042DF8" w:rsidRPr="00042DF8" w:rsidRDefault="00042DF8" w:rsidP="00042DF8">
            <w:pPr>
              <w:spacing w:after="160" w:line="259" w:lineRule="auto"/>
              <w:rPr>
                <w:b/>
                <w:bCs/>
              </w:rPr>
            </w:pPr>
            <w:r w:rsidRPr="00042DF8">
              <w:rPr>
                <w:b/>
                <w:bCs/>
              </w:rPr>
              <w:t>Year</w:t>
            </w:r>
          </w:p>
        </w:tc>
        <w:tc>
          <w:tcPr>
            <w:tcW w:w="0" w:type="auto"/>
            <w:hideMark/>
          </w:tcPr>
          <w:p w14:paraId="45A36671" w14:textId="77777777" w:rsidR="00042DF8" w:rsidRPr="00042DF8" w:rsidRDefault="00042DF8" w:rsidP="00042DF8">
            <w:pPr>
              <w:spacing w:after="160" w:line="259" w:lineRule="auto"/>
              <w:rPr>
                <w:b/>
                <w:bCs/>
              </w:rPr>
            </w:pPr>
            <w:r w:rsidRPr="00042DF8">
              <w:rPr>
                <w:b/>
                <w:bCs/>
              </w:rPr>
              <w:t>Inventory Days</w:t>
            </w:r>
          </w:p>
        </w:tc>
        <w:tc>
          <w:tcPr>
            <w:tcW w:w="0" w:type="auto"/>
            <w:hideMark/>
          </w:tcPr>
          <w:p w14:paraId="289DC6DB" w14:textId="77777777" w:rsidR="00042DF8" w:rsidRPr="00042DF8" w:rsidRDefault="00042DF8" w:rsidP="00042DF8">
            <w:pPr>
              <w:spacing w:after="160" w:line="259" w:lineRule="auto"/>
              <w:rPr>
                <w:b/>
                <w:bCs/>
              </w:rPr>
            </w:pPr>
            <w:r w:rsidRPr="00042DF8">
              <w:rPr>
                <w:b/>
                <w:bCs/>
              </w:rPr>
              <w:t>Receivable Days</w:t>
            </w:r>
          </w:p>
        </w:tc>
        <w:tc>
          <w:tcPr>
            <w:tcW w:w="0" w:type="auto"/>
            <w:hideMark/>
          </w:tcPr>
          <w:p w14:paraId="47E2962D" w14:textId="77777777" w:rsidR="00042DF8" w:rsidRPr="00042DF8" w:rsidRDefault="00042DF8" w:rsidP="00042DF8">
            <w:pPr>
              <w:spacing w:after="160" w:line="259" w:lineRule="auto"/>
              <w:rPr>
                <w:b/>
                <w:bCs/>
              </w:rPr>
            </w:pPr>
            <w:r w:rsidRPr="00042DF8">
              <w:rPr>
                <w:b/>
                <w:bCs/>
              </w:rPr>
              <w:t>Payable Days</w:t>
            </w:r>
          </w:p>
        </w:tc>
        <w:tc>
          <w:tcPr>
            <w:tcW w:w="0" w:type="auto"/>
            <w:hideMark/>
          </w:tcPr>
          <w:p w14:paraId="5AA81549" w14:textId="77777777" w:rsidR="00042DF8" w:rsidRPr="00042DF8" w:rsidRDefault="00042DF8" w:rsidP="00042DF8">
            <w:pPr>
              <w:spacing w:after="160" w:line="259" w:lineRule="auto"/>
              <w:rPr>
                <w:b/>
                <w:bCs/>
              </w:rPr>
            </w:pPr>
            <w:r w:rsidRPr="00042DF8">
              <w:rPr>
                <w:b/>
                <w:bCs/>
              </w:rPr>
              <w:t>CCC (Days)</w:t>
            </w:r>
          </w:p>
        </w:tc>
      </w:tr>
      <w:tr w:rsidR="00042DF8" w:rsidRPr="00042DF8" w14:paraId="75C3DBD6" w14:textId="77777777" w:rsidTr="00042DF8">
        <w:tc>
          <w:tcPr>
            <w:tcW w:w="0" w:type="auto"/>
            <w:hideMark/>
          </w:tcPr>
          <w:p w14:paraId="6EB271DF" w14:textId="77777777" w:rsidR="00042DF8" w:rsidRPr="00042DF8" w:rsidRDefault="00042DF8" w:rsidP="00042DF8">
            <w:pPr>
              <w:spacing w:after="160" w:line="259" w:lineRule="auto"/>
            </w:pPr>
            <w:r w:rsidRPr="00042DF8">
              <w:t>2020</w:t>
            </w:r>
          </w:p>
        </w:tc>
        <w:tc>
          <w:tcPr>
            <w:tcW w:w="0" w:type="auto"/>
            <w:hideMark/>
          </w:tcPr>
          <w:p w14:paraId="4EC7682E" w14:textId="77777777" w:rsidR="00042DF8" w:rsidRPr="00042DF8" w:rsidRDefault="00042DF8" w:rsidP="00042DF8">
            <w:pPr>
              <w:spacing w:after="160" w:line="259" w:lineRule="auto"/>
            </w:pPr>
            <w:r w:rsidRPr="00042DF8">
              <w:t>87</w:t>
            </w:r>
          </w:p>
        </w:tc>
        <w:tc>
          <w:tcPr>
            <w:tcW w:w="0" w:type="auto"/>
            <w:hideMark/>
          </w:tcPr>
          <w:p w14:paraId="52F48367" w14:textId="77777777" w:rsidR="00042DF8" w:rsidRPr="00042DF8" w:rsidRDefault="00042DF8" w:rsidP="00042DF8">
            <w:pPr>
              <w:spacing w:after="160" w:line="259" w:lineRule="auto"/>
            </w:pPr>
            <w:r w:rsidRPr="00042DF8">
              <w:t>56</w:t>
            </w:r>
          </w:p>
        </w:tc>
        <w:tc>
          <w:tcPr>
            <w:tcW w:w="0" w:type="auto"/>
            <w:hideMark/>
          </w:tcPr>
          <w:p w14:paraId="0961E654" w14:textId="77777777" w:rsidR="00042DF8" w:rsidRPr="00042DF8" w:rsidRDefault="00042DF8" w:rsidP="00042DF8">
            <w:pPr>
              <w:spacing w:after="160" w:line="259" w:lineRule="auto"/>
            </w:pPr>
            <w:r w:rsidRPr="00042DF8">
              <w:t>72</w:t>
            </w:r>
          </w:p>
        </w:tc>
        <w:tc>
          <w:tcPr>
            <w:tcW w:w="0" w:type="auto"/>
            <w:hideMark/>
          </w:tcPr>
          <w:p w14:paraId="0BCDEB2D" w14:textId="77777777" w:rsidR="00042DF8" w:rsidRPr="00042DF8" w:rsidRDefault="00042DF8" w:rsidP="00042DF8">
            <w:pPr>
              <w:spacing w:after="160" w:line="259" w:lineRule="auto"/>
            </w:pPr>
            <w:r w:rsidRPr="00042DF8">
              <w:t>71</w:t>
            </w:r>
          </w:p>
        </w:tc>
      </w:tr>
      <w:tr w:rsidR="00042DF8" w:rsidRPr="00042DF8" w14:paraId="1E145B21" w14:textId="77777777" w:rsidTr="00042DF8">
        <w:tc>
          <w:tcPr>
            <w:tcW w:w="0" w:type="auto"/>
            <w:hideMark/>
          </w:tcPr>
          <w:p w14:paraId="75D58D4F" w14:textId="77777777" w:rsidR="00042DF8" w:rsidRPr="00042DF8" w:rsidRDefault="00042DF8" w:rsidP="00042DF8">
            <w:pPr>
              <w:spacing w:after="160" w:line="259" w:lineRule="auto"/>
            </w:pPr>
            <w:r w:rsidRPr="00042DF8">
              <w:t>2021</w:t>
            </w:r>
          </w:p>
        </w:tc>
        <w:tc>
          <w:tcPr>
            <w:tcW w:w="0" w:type="auto"/>
            <w:hideMark/>
          </w:tcPr>
          <w:p w14:paraId="1C9B178C" w14:textId="77777777" w:rsidR="00042DF8" w:rsidRPr="00042DF8" w:rsidRDefault="00042DF8" w:rsidP="00042DF8">
            <w:pPr>
              <w:spacing w:after="160" w:line="259" w:lineRule="auto"/>
            </w:pPr>
            <w:r w:rsidRPr="00042DF8">
              <w:t>96</w:t>
            </w:r>
          </w:p>
        </w:tc>
        <w:tc>
          <w:tcPr>
            <w:tcW w:w="0" w:type="auto"/>
            <w:hideMark/>
          </w:tcPr>
          <w:p w14:paraId="04E3157A" w14:textId="77777777" w:rsidR="00042DF8" w:rsidRPr="00042DF8" w:rsidRDefault="00042DF8" w:rsidP="00042DF8">
            <w:pPr>
              <w:spacing w:after="160" w:line="259" w:lineRule="auto"/>
            </w:pPr>
            <w:r w:rsidRPr="00042DF8">
              <w:t>60</w:t>
            </w:r>
          </w:p>
        </w:tc>
        <w:tc>
          <w:tcPr>
            <w:tcW w:w="0" w:type="auto"/>
            <w:hideMark/>
          </w:tcPr>
          <w:p w14:paraId="16BBA4F7" w14:textId="77777777" w:rsidR="00042DF8" w:rsidRPr="00042DF8" w:rsidRDefault="00042DF8" w:rsidP="00042DF8">
            <w:pPr>
              <w:spacing w:after="160" w:line="259" w:lineRule="auto"/>
            </w:pPr>
            <w:r w:rsidRPr="00042DF8">
              <w:t>75</w:t>
            </w:r>
          </w:p>
        </w:tc>
        <w:tc>
          <w:tcPr>
            <w:tcW w:w="0" w:type="auto"/>
            <w:hideMark/>
          </w:tcPr>
          <w:p w14:paraId="37B461AF" w14:textId="77777777" w:rsidR="00042DF8" w:rsidRPr="00042DF8" w:rsidRDefault="00042DF8" w:rsidP="00042DF8">
            <w:pPr>
              <w:spacing w:after="160" w:line="259" w:lineRule="auto"/>
            </w:pPr>
            <w:r w:rsidRPr="00042DF8">
              <w:t>81</w:t>
            </w:r>
          </w:p>
        </w:tc>
      </w:tr>
      <w:tr w:rsidR="00042DF8" w:rsidRPr="00042DF8" w14:paraId="1CCE58B0" w14:textId="77777777" w:rsidTr="00042DF8">
        <w:tc>
          <w:tcPr>
            <w:tcW w:w="0" w:type="auto"/>
            <w:hideMark/>
          </w:tcPr>
          <w:p w14:paraId="0DF8D1B0" w14:textId="77777777" w:rsidR="00042DF8" w:rsidRPr="00042DF8" w:rsidRDefault="00042DF8" w:rsidP="00042DF8">
            <w:pPr>
              <w:spacing w:after="160" w:line="259" w:lineRule="auto"/>
            </w:pPr>
            <w:r w:rsidRPr="00042DF8">
              <w:t>2022</w:t>
            </w:r>
          </w:p>
        </w:tc>
        <w:tc>
          <w:tcPr>
            <w:tcW w:w="0" w:type="auto"/>
            <w:hideMark/>
          </w:tcPr>
          <w:p w14:paraId="1D911878" w14:textId="77777777" w:rsidR="00042DF8" w:rsidRPr="00042DF8" w:rsidRDefault="00042DF8" w:rsidP="00042DF8">
            <w:pPr>
              <w:spacing w:after="160" w:line="259" w:lineRule="auto"/>
            </w:pPr>
            <w:r w:rsidRPr="00042DF8">
              <w:t>81</w:t>
            </w:r>
          </w:p>
        </w:tc>
        <w:tc>
          <w:tcPr>
            <w:tcW w:w="0" w:type="auto"/>
            <w:hideMark/>
          </w:tcPr>
          <w:p w14:paraId="62646AAA" w14:textId="77777777" w:rsidR="00042DF8" w:rsidRPr="00042DF8" w:rsidRDefault="00042DF8" w:rsidP="00042DF8">
            <w:pPr>
              <w:spacing w:after="160" w:line="259" w:lineRule="auto"/>
            </w:pPr>
            <w:r w:rsidRPr="00042DF8">
              <w:t>54</w:t>
            </w:r>
          </w:p>
        </w:tc>
        <w:tc>
          <w:tcPr>
            <w:tcW w:w="0" w:type="auto"/>
            <w:hideMark/>
          </w:tcPr>
          <w:p w14:paraId="415CE901" w14:textId="77777777" w:rsidR="00042DF8" w:rsidRPr="00042DF8" w:rsidRDefault="00042DF8" w:rsidP="00042DF8">
            <w:pPr>
              <w:spacing w:after="160" w:line="259" w:lineRule="auto"/>
            </w:pPr>
            <w:r w:rsidRPr="00042DF8">
              <w:t>78</w:t>
            </w:r>
          </w:p>
        </w:tc>
        <w:tc>
          <w:tcPr>
            <w:tcW w:w="0" w:type="auto"/>
            <w:hideMark/>
          </w:tcPr>
          <w:p w14:paraId="24639EC3" w14:textId="77777777" w:rsidR="00042DF8" w:rsidRPr="00042DF8" w:rsidRDefault="00042DF8" w:rsidP="00042DF8">
            <w:pPr>
              <w:spacing w:after="160" w:line="259" w:lineRule="auto"/>
            </w:pPr>
            <w:r w:rsidRPr="00042DF8">
              <w:t>57</w:t>
            </w:r>
          </w:p>
        </w:tc>
      </w:tr>
      <w:tr w:rsidR="00042DF8" w:rsidRPr="00042DF8" w14:paraId="4CD3AF49" w14:textId="77777777" w:rsidTr="00042DF8">
        <w:tc>
          <w:tcPr>
            <w:tcW w:w="0" w:type="auto"/>
            <w:hideMark/>
          </w:tcPr>
          <w:p w14:paraId="332D141B" w14:textId="77777777" w:rsidR="00042DF8" w:rsidRPr="00042DF8" w:rsidRDefault="00042DF8" w:rsidP="00042DF8">
            <w:pPr>
              <w:spacing w:after="160" w:line="259" w:lineRule="auto"/>
            </w:pPr>
            <w:r w:rsidRPr="00042DF8">
              <w:t>2023</w:t>
            </w:r>
          </w:p>
        </w:tc>
        <w:tc>
          <w:tcPr>
            <w:tcW w:w="0" w:type="auto"/>
            <w:hideMark/>
          </w:tcPr>
          <w:p w14:paraId="6369242D" w14:textId="77777777" w:rsidR="00042DF8" w:rsidRPr="00042DF8" w:rsidRDefault="00042DF8" w:rsidP="00042DF8">
            <w:pPr>
              <w:spacing w:after="160" w:line="259" w:lineRule="auto"/>
            </w:pPr>
            <w:r w:rsidRPr="00042DF8">
              <w:t>72</w:t>
            </w:r>
          </w:p>
        </w:tc>
        <w:tc>
          <w:tcPr>
            <w:tcW w:w="0" w:type="auto"/>
            <w:hideMark/>
          </w:tcPr>
          <w:p w14:paraId="539DC06B" w14:textId="77777777" w:rsidR="00042DF8" w:rsidRPr="00042DF8" w:rsidRDefault="00042DF8" w:rsidP="00042DF8">
            <w:pPr>
              <w:spacing w:after="160" w:line="259" w:lineRule="auto"/>
            </w:pPr>
            <w:r w:rsidRPr="00042DF8">
              <w:t>50</w:t>
            </w:r>
          </w:p>
        </w:tc>
        <w:tc>
          <w:tcPr>
            <w:tcW w:w="0" w:type="auto"/>
            <w:hideMark/>
          </w:tcPr>
          <w:p w14:paraId="65EB9C30" w14:textId="77777777" w:rsidR="00042DF8" w:rsidRPr="00042DF8" w:rsidRDefault="00042DF8" w:rsidP="00042DF8">
            <w:pPr>
              <w:spacing w:after="160" w:line="259" w:lineRule="auto"/>
            </w:pPr>
            <w:r w:rsidRPr="00042DF8">
              <w:t>80</w:t>
            </w:r>
          </w:p>
        </w:tc>
        <w:tc>
          <w:tcPr>
            <w:tcW w:w="0" w:type="auto"/>
            <w:hideMark/>
          </w:tcPr>
          <w:p w14:paraId="1AD3DD0B" w14:textId="77777777" w:rsidR="00042DF8" w:rsidRPr="00042DF8" w:rsidRDefault="00042DF8" w:rsidP="00042DF8">
            <w:pPr>
              <w:spacing w:after="160" w:line="259" w:lineRule="auto"/>
            </w:pPr>
            <w:r w:rsidRPr="00042DF8">
              <w:t>42</w:t>
            </w:r>
          </w:p>
        </w:tc>
      </w:tr>
      <w:tr w:rsidR="00042DF8" w:rsidRPr="00042DF8" w14:paraId="2C3F5038" w14:textId="77777777" w:rsidTr="00042DF8">
        <w:tc>
          <w:tcPr>
            <w:tcW w:w="0" w:type="auto"/>
            <w:hideMark/>
          </w:tcPr>
          <w:p w14:paraId="6FF85783" w14:textId="77777777" w:rsidR="00042DF8" w:rsidRPr="00042DF8" w:rsidRDefault="00042DF8" w:rsidP="00042DF8">
            <w:pPr>
              <w:spacing w:after="160" w:line="259" w:lineRule="auto"/>
            </w:pPr>
            <w:r w:rsidRPr="00042DF8">
              <w:t>2024</w:t>
            </w:r>
          </w:p>
        </w:tc>
        <w:tc>
          <w:tcPr>
            <w:tcW w:w="0" w:type="auto"/>
            <w:hideMark/>
          </w:tcPr>
          <w:p w14:paraId="25422E2F" w14:textId="77777777" w:rsidR="00042DF8" w:rsidRPr="00042DF8" w:rsidRDefault="00042DF8" w:rsidP="00042DF8">
            <w:pPr>
              <w:spacing w:after="160" w:line="259" w:lineRule="auto"/>
            </w:pPr>
            <w:r w:rsidRPr="00042DF8">
              <w:t>68</w:t>
            </w:r>
          </w:p>
        </w:tc>
        <w:tc>
          <w:tcPr>
            <w:tcW w:w="0" w:type="auto"/>
            <w:hideMark/>
          </w:tcPr>
          <w:p w14:paraId="76F282A2" w14:textId="77777777" w:rsidR="00042DF8" w:rsidRPr="00042DF8" w:rsidRDefault="00042DF8" w:rsidP="00042DF8">
            <w:pPr>
              <w:spacing w:after="160" w:line="259" w:lineRule="auto"/>
            </w:pPr>
            <w:r w:rsidRPr="00042DF8">
              <w:t>48</w:t>
            </w:r>
          </w:p>
        </w:tc>
        <w:tc>
          <w:tcPr>
            <w:tcW w:w="0" w:type="auto"/>
            <w:hideMark/>
          </w:tcPr>
          <w:p w14:paraId="508A7E95" w14:textId="77777777" w:rsidR="00042DF8" w:rsidRPr="00042DF8" w:rsidRDefault="00042DF8" w:rsidP="00042DF8">
            <w:pPr>
              <w:spacing w:after="160" w:line="259" w:lineRule="auto"/>
            </w:pPr>
            <w:r w:rsidRPr="00042DF8">
              <w:t>82</w:t>
            </w:r>
          </w:p>
        </w:tc>
        <w:tc>
          <w:tcPr>
            <w:tcW w:w="0" w:type="auto"/>
            <w:hideMark/>
          </w:tcPr>
          <w:p w14:paraId="6C26EC2C" w14:textId="77777777" w:rsidR="00042DF8" w:rsidRPr="00042DF8" w:rsidRDefault="00042DF8" w:rsidP="00042DF8">
            <w:pPr>
              <w:spacing w:after="160" w:line="259" w:lineRule="auto"/>
            </w:pPr>
            <w:r w:rsidRPr="00042DF8">
              <w:t>34</w:t>
            </w:r>
          </w:p>
        </w:tc>
      </w:tr>
    </w:tbl>
    <w:p w14:paraId="13F52E1E" w14:textId="77777777" w:rsidR="00042DF8" w:rsidRPr="00042DF8" w:rsidRDefault="00042DF8" w:rsidP="00042DF8">
      <w:r w:rsidRPr="00042DF8">
        <w:rPr>
          <w:i/>
          <w:iCs/>
        </w:rPr>
        <w:t>(CCC = Inventory Days + Receivable Days – Payable Days)</w:t>
      </w:r>
    </w:p>
    <w:p w14:paraId="6ACA366C" w14:textId="77777777" w:rsidR="00042DF8" w:rsidRDefault="00042DF8" w:rsidP="00042DF8"/>
    <w:p w14:paraId="05D3DC1D" w14:textId="77777777" w:rsidR="00042DF8" w:rsidRDefault="00042DF8" w:rsidP="00042DF8">
      <w:r>
        <w:t>The CCC of BYD Company Limited is greatly increased compared to 71 days in 2020 and 34 days in 2024. Such improvement of 37 days is a significant amount of working capital released, enhancing liquidity in the short run and the aspect of lowering dependence of the firm on external financing.</w:t>
      </w:r>
    </w:p>
    <w:p w14:paraId="2BB008A6" w14:textId="77777777" w:rsidR="00042DF8" w:rsidRDefault="00042DF8" w:rsidP="00042DF8">
      <w:r>
        <w:t>This is in line with working capital theory, which is that, shorter cash conversion cycles will improve liquidity and decrease financing needs. Its enhancement is in terms of increased inventory turnover, improved collection of receivables, and lengthening of supplier credit.</w:t>
      </w:r>
    </w:p>
    <w:p w14:paraId="1B48800E" w14:textId="77777777" w:rsidR="00042DF8" w:rsidRDefault="00042DF8" w:rsidP="00042DF8">
      <w:r>
        <w:t>Financially, the decrease in CCC increases the cash flow availability, reduces the working capital needs, and increases the ratio of return on capital employed (ROCE). It also minimizes liquidity risk by increasing the velocity of cash inflows in comparison to outflows.</w:t>
      </w:r>
    </w:p>
    <w:p w14:paraId="476551F5" w14:textId="77777777" w:rsidR="00042DF8" w:rsidRDefault="00042DF8" w:rsidP="00042DF8">
      <w:r>
        <w:t>Nevertheless, even with this progress, the CCC is still relatively high relative to industries with lower capital intensity, which indicates that EV manufacturing has a high working capital intensity, especially because of battery production and the complexity of the supply chain.</w:t>
      </w:r>
    </w:p>
    <w:p w14:paraId="1505F8AD" w14:textId="77777777" w:rsidR="00042DF8" w:rsidRDefault="00042DF8" w:rsidP="00042DF8">
      <w:r>
        <w:t>The falling CCC of BYD is a positive indication of increased operational efficiency, but the nature of the industry structure constrains how much more can be optimised.</w:t>
      </w:r>
    </w:p>
    <w:p w14:paraId="2121C211" w14:textId="77777777" w:rsidR="00042DF8" w:rsidRDefault="00042DF8" w:rsidP="00042DF8"/>
    <w:p w14:paraId="271EC903" w14:textId="77777777" w:rsidR="00042DF8" w:rsidRDefault="00042DF8" w:rsidP="00042DF8">
      <w:pPr>
        <w:pStyle w:val="Heading2"/>
      </w:pPr>
      <w:bookmarkStart w:id="12" w:name="_Toc227155797"/>
      <w:r>
        <w:t>3.2 Working Capital Issues</w:t>
      </w:r>
      <w:bookmarkEnd w:id="12"/>
    </w:p>
    <w:p w14:paraId="631252D4" w14:textId="77777777" w:rsidR="00042DF8" w:rsidRDefault="00042DF8" w:rsidP="00042DF8">
      <w:r>
        <w:t>Regardless of the quantifiable gains, BYD still has structural working capital problems.</w:t>
      </w:r>
    </w:p>
    <w:p w14:paraId="51006795" w14:textId="77777777" w:rsidR="00042DF8" w:rsidRDefault="00042DF8" w:rsidP="00042DF8">
      <w:r>
        <w:lastRenderedPageBreak/>
        <w:t>Growing international operation and dealership networks keep receivables vulnerable to credit risk. With the company expanding internationally, there is a risk of late payments and currency exchange rate, which may affect liquidity.</w:t>
      </w:r>
    </w:p>
    <w:p w14:paraId="17928D6F" w14:textId="77777777" w:rsidR="00042DF8" w:rsidRDefault="00042DF8" w:rsidP="00042DF8">
      <w:r>
        <w:t>The stocks are also quite high because of the necessity to support the continuity of production and to find some key raw materials, including lithium. This leads to higher holding costs, and capital tied up in inventory.</w:t>
      </w:r>
    </w:p>
    <w:p w14:paraId="6C4887AE" w14:textId="77777777" w:rsidR="00042DF8" w:rsidRDefault="00042DF8" w:rsidP="00042DF8">
      <w:r>
        <w:t>Moreover, the ambitious growth plan by the company necessitates constant investment in the manufacturing capacity and innovation, which exerts a strain on cash flow.</w:t>
      </w:r>
    </w:p>
    <w:p w14:paraId="358A0C6E" w14:textId="77777777" w:rsidR="00042DF8" w:rsidRDefault="00042DF8" w:rsidP="00042DF8">
      <w:r>
        <w:t>Related to Section 2, and although efficiency ratios have risen, these improvements have not been completely reflected in corresponding profitability, in part because of the working capital intensity inherent in the business model of BYD.</w:t>
      </w:r>
    </w:p>
    <w:p w14:paraId="0C0BB94C" w14:textId="77777777" w:rsidR="00042DF8" w:rsidRDefault="00042DF8" w:rsidP="00042DF8">
      <w:r>
        <w:t>Although the decrease in the cash conversion cycle indicates efficiency in the operation, it should be noted that over compression of the working capital can bring about fragility in the supply chain, especially in sectors that require raw materials that are important like lithium. Therefore, resilience needs to be balanced with optimisation.</w:t>
      </w:r>
    </w:p>
    <w:p w14:paraId="38D04A36" w14:textId="77777777" w:rsidR="00042DF8" w:rsidRDefault="00042DF8" w:rsidP="00042DF8">
      <w:r>
        <w:t>The working capital problems that BYD faces are systemic issues related to its vertically integrated and growth-oriented business approach as opposed to operational inefficiencies.</w:t>
      </w:r>
    </w:p>
    <w:p w14:paraId="29BBDCE6" w14:textId="77777777" w:rsidR="00042DF8" w:rsidRDefault="00042DF8" w:rsidP="00042DF8"/>
    <w:p w14:paraId="271630E2" w14:textId="77777777" w:rsidR="00042DF8" w:rsidRDefault="00042DF8" w:rsidP="00042DF8">
      <w:pPr>
        <w:pStyle w:val="Heading2"/>
      </w:pPr>
      <w:bookmarkStart w:id="13" w:name="_Toc227155798"/>
      <w:r>
        <w:t>3.3 Improvement Strategies</w:t>
      </w:r>
      <w:bookmarkEnd w:id="13"/>
    </w:p>
    <w:p w14:paraId="195E12F7" w14:textId="77777777" w:rsidR="00042DF8" w:rsidRPr="00042DF8" w:rsidRDefault="00042DF8" w:rsidP="00042DF8">
      <w:pPr>
        <w:rPr>
          <w:b/>
          <w:bCs/>
        </w:rPr>
      </w:pPr>
      <w:r w:rsidRPr="00042DF8">
        <w:rPr>
          <w:b/>
          <w:bCs/>
        </w:rPr>
        <w:t>a. Inventory Management</w:t>
      </w:r>
    </w:p>
    <w:p w14:paraId="490A3E6F" w14:textId="77777777" w:rsidR="00042DF8" w:rsidRDefault="00042DF8" w:rsidP="00042DF8">
      <w:r>
        <w:t>Despite the benefits of just-in-time (JIT) systems in lowering the cost of inventory, their complete adoption is likely to be limited by the vertically integrated battery manufacturing at BYD and the reliance on key raw materials.</w:t>
      </w:r>
    </w:p>
    <w:p w14:paraId="290A04B6" w14:textId="77777777" w:rsidR="00042DF8" w:rsidRDefault="00042DF8" w:rsidP="00042DF8">
      <w:r>
        <w:t>Nevertheless, with selective optimisation of non-core elements alongside state-of-the-art demand forecasts and digital integration of supply chains, it is possible to decrease surplus stocks without compromising on production stability.</w:t>
      </w:r>
    </w:p>
    <w:p w14:paraId="00639289" w14:textId="77777777" w:rsidR="00042DF8" w:rsidRDefault="00042DF8" w:rsidP="00042DF8"/>
    <w:p w14:paraId="06F95223" w14:textId="77777777" w:rsidR="00042DF8" w:rsidRPr="00042DF8" w:rsidRDefault="00042DF8" w:rsidP="00042DF8">
      <w:pPr>
        <w:rPr>
          <w:b/>
          <w:bCs/>
        </w:rPr>
      </w:pPr>
      <w:r w:rsidRPr="00042DF8">
        <w:rPr>
          <w:b/>
          <w:bCs/>
        </w:rPr>
        <w:t>b. Receivables Management</w:t>
      </w:r>
    </w:p>
    <w:p w14:paraId="25D0BD51" w14:textId="77777777" w:rsidR="00042DF8" w:rsidRDefault="00042DF8" w:rsidP="00042DF8">
      <w:r>
        <w:t>The ways in which BYD can improve the management of receivables include tightening its credit policies especially in the foreign markets as well as providing early payment incentives to the suppliers so as to speed up the cash collections.</w:t>
      </w:r>
    </w:p>
    <w:p w14:paraId="53FBA1E9" w14:textId="77777777" w:rsidR="00042DF8" w:rsidRDefault="00042DF8" w:rsidP="00042DF8">
      <w:r>
        <w:t>Digital invoicing and automated payment tracking can also help to shorten collection times and enhance predictability in cash flows.</w:t>
      </w:r>
    </w:p>
    <w:p w14:paraId="777F3BE6" w14:textId="77777777" w:rsidR="00042DF8" w:rsidRDefault="00042DF8" w:rsidP="00042DF8"/>
    <w:p w14:paraId="6729DD64" w14:textId="77777777" w:rsidR="00042DF8" w:rsidRPr="00042DF8" w:rsidRDefault="00042DF8" w:rsidP="00042DF8">
      <w:pPr>
        <w:rPr>
          <w:b/>
          <w:bCs/>
        </w:rPr>
      </w:pPr>
      <w:r w:rsidRPr="00042DF8">
        <w:rPr>
          <w:b/>
          <w:bCs/>
        </w:rPr>
        <w:t>c. Payables Management</w:t>
      </w:r>
    </w:p>
    <w:p w14:paraId="4C1F2277" w14:textId="77777777" w:rsidR="00042DF8" w:rsidRDefault="00042DF8" w:rsidP="00042DF8">
      <w:r>
        <w:lastRenderedPageBreak/>
        <w:t>Due to its size, BYD may use its bargaining power to bargain on the suppliers on a long payment term, which will enhance its liquidity and decrease the CCC.</w:t>
      </w:r>
    </w:p>
    <w:p w14:paraId="617A009A" w14:textId="77777777" w:rsidR="00042DF8" w:rsidRDefault="00042DF8" w:rsidP="00042DF8">
      <w:r>
        <w:t>Nevertheless, this approach has to be balanced to ensure good relationships with suppliers and reliability of the supply chain.</w:t>
      </w:r>
    </w:p>
    <w:p w14:paraId="71CC1209" w14:textId="77777777" w:rsidR="00042DF8" w:rsidRDefault="00042DF8" w:rsidP="00042DF8">
      <w:r>
        <w:t>A balanced working capital approach that focuses on both efficiency gains and stability of the supply chain is critical to long-term growth.</w:t>
      </w:r>
    </w:p>
    <w:p w14:paraId="3CDCE3B2" w14:textId="77777777" w:rsidR="00042DF8" w:rsidRDefault="00042DF8" w:rsidP="00042DF8"/>
    <w:p w14:paraId="01180A65" w14:textId="77777777" w:rsidR="00042DF8" w:rsidRDefault="00042DF8" w:rsidP="00042DF8">
      <w:pPr>
        <w:pStyle w:val="Heading2"/>
      </w:pPr>
      <w:bookmarkStart w:id="14" w:name="_Toc227155799"/>
      <w:r>
        <w:t>3.4 Financing Options</w:t>
      </w:r>
      <w:bookmarkEnd w:id="14"/>
    </w:p>
    <w:p w14:paraId="1253794B" w14:textId="77777777" w:rsidR="00042DF8" w:rsidRDefault="00042DF8" w:rsidP="00042DF8">
      <w:r>
        <w:t>Since the manufacturing of EV is capital intensive, the financing decisions are essential to back up the working capital needs.</w:t>
      </w:r>
    </w:p>
    <w:p w14:paraId="2760F95B" w14:textId="77777777" w:rsidR="00042DF8" w:rsidRPr="00042DF8" w:rsidRDefault="00042DF8" w:rsidP="00042DF8">
      <w:pPr>
        <w:rPr>
          <w:b/>
          <w:bCs/>
        </w:rPr>
      </w:pPr>
      <w:r w:rsidRPr="00042DF8">
        <w:rPr>
          <w:b/>
          <w:bCs/>
        </w:rPr>
        <w:t>Short-Term Financing</w:t>
      </w:r>
    </w:p>
    <w:p w14:paraId="4E4AE57F" w14:textId="77777777" w:rsidR="00042DF8" w:rsidRDefault="00042DF8" w:rsidP="00042DF8">
      <w:r>
        <w:t>Bank Overdraft:</w:t>
      </w:r>
    </w:p>
    <w:p w14:paraId="2A531BA2" w14:textId="77777777" w:rsidR="00042DF8" w:rsidRDefault="00042DF8" w:rsidP="00042DF8">
      <w:r>
        <w:t>Brings in short-term liquidity, but at a fairly high cost, and raises financial risk in the short term.</w:t>
      </w:r>
    </w:p>
    <w:p w14:paraId="5157D397" w14:textId="77777777" w:rsidR="00042DF8" w:rsidRDefault="00042DF8" w:rsidP="00042DF8">
      <w:r>
        <w:t>Trade Credit:</w:t>
      </w:r>
    </w:p>
    <w:p w14:paraId="315D3B79" w14:textId="77777777" w:rsidR="00042DF8" w:rsidRDefault="00042DF8" w:rsidP="00042DF8">
      <w:r>
        <w:t>An affordable funding mechanism with an option of deferring payments though high dependency may put a strain on supplier relationships.</w:t>
      </w:r>
    </w:p>
    <w:p w14:paraId="60BF4ED9" w14:textId="77777777" w:rsidR="00042DF8" w:rsidRPr="00042DF8" w:rsidRDefault="00042DF8" w:rsidP="00042DF8">
      <w:pPr>
        <w:rPr>
          <w:b/>
          <w:bCs/>
        </w:rPr>
      </w:pPr>
      <w:r w:rsidRPr="00042DF8">
        <w:rPr>
          <w:b/>
          <w:bCs/>
        </w:rPr>
        <w:t>Long-Term Financing</w:t>
      </w:r>
    </w:p>
    <w:p w14:paraId="2640B606" w14:textId="77777777" w:rsidR="00042DF8" w:rsidRDefault="00042DF8" w:rsidP="00042DF8">
      <w:r>
        <w:t>Equity Financing:</w:t>
      </w:r>
    </w:p>
    <w:p w14:paraId="1B93B9D5" w14:textId="77777777" w:rsidR="00042DF8" w:rsidRDefault="00042DF8" w:rsidP="00042DF8">
      <w:r>
        <w:t>Gives long-term capital, which is not repaid, minimizing the risk of finance, but diluting ownership.</w:t>
      </w:r>
    </w:p>
    <w:p w14:paraId="0D4CD5F5" w14:textId="77777777" w:rsidR="00042DF8" w:rsidRDefault="00042DF8" w:rsidP="00042DF8">
      <w:r>
        <w:t>Bond Financing:</w:t>
      </w:r>
    </w:p>
    <w:p w14:paraId="339278B5" w14:textId="57B8C69C" w:rsidR="00042DF8" w:rsidRDefault="00042DF8" w:rsidP="00042DF8">
      <w:r>
        <w:t>Provides the ability to obtain large-scale funding at a comparatively reduced cost, but at the cost of enhanced leverage and periodic interest payments.</w:t>
      </w:r>
    </w:p>
    <w:p w14:paraId="5C0A3C8E" w14:textId="77777777" w:rsidR="00042DF8" w:rsidRPr="00042DF8" w:rsidRDefault="00042DF8" w:rsidP="00042DF8"/>
    <w:p w14:paraId="0FDB5589" w14:textId="7EAAEE2F" w:rsidR="00042DF8" w:rsidRPr="00042DF8" w:rsidRDefault="00042DF8" w:rsidP="00042DF8">
      <w:pPr>
        <w:rPr>
          <w:b/>
          <w:bCs/>
        </w:rPr>
      </w:pPr>
      <w:r w:rsidRPr="00042DF8">
        <w:rPr>
          <w:b/>
          <w:bCs/>
        </w:rPr>
        <w:t>Table 3.2: Financing Comparison</w:t>
      </w:r>
    </w:p>
    <w:tbl>
      <w:tblPr>
        <w:tblStyle w:val="TableGrid"/>
        <w:tblW w:w="0" w:type="auto"/>
        <w:tblLook w:val="04A0" w:firstRow="1" w:lastRow="0" w:firstColumn="1" w:lastColumn="0" w:noHBand="0" w:noVBand="1"/>
      </w:tblPr>
      <w:tblGrid>
        <w:gridCol w:w="1959"/>
        <w:gridCol w:w="1070"/>
        <w:gridCol w:w="1070"/>
        <w:gridCol w:w="3445"/>
      </w:tblGrid>
      <w:tr w:rsidR="00042DF8" w:rsidRPr="00042DF8" w14:paraId="45660E3B" w14:textId="77777777" w:rsidTr="00042DF8">
        <w:tc>
          <w:tcPr>
            <w:tcW w:w="0" w:type="auto"/>
            <w:hideMark/>
          </w:tcPr>
          <w:p w14:paraId="6C6D14DD" w14:textId="77777777" w:rsidR="00042DF8" w:rsidRPr="00042DF8" w:rsidRDefault="00042DF8" w:rsidP="00042DF8">
            <w:pPr>
              <w:spacing w:after="160" w:line="259" w:lineRule="auto"/>
              <w:rPr>
                <w:b/>
                <w:bCs/>
              </w:rPr>
            </w:pPr>
            <w:r w:rsidRPr="00042DF8">
              <w:rPr>
                <w:b/>
                <w:bCs/>
              </w:rPr>
              <w:t>Financing Type</w:t>
            </w:r>
          </w:p>
        </w:tc>
        <w:tc>
          <w:tcPr>
            <w:tcW w:w="0" w:type="auto"/>
            <w:hideMark/>
          </w:tcPr>
          <w:p w14:paraId="2FC64B4C" w14:textId="77777777" w:rsidR="00042DF8" w:rsidRPr="00042DF8" w:rsidRDefault="00042DF8" w:rsidP="00042DF8">
            <w:pPr>
              <w:spacing w:after="160" w:line="259" w:lineRule="auto"/>
              <w:rPr>
                <w:b/>
                <w:bCs/>
              </w:rPr>
            </w:pPr>
            <w:r w:rsidRPr="00042DF8">
              <w:rPr>
                <w:b/>
                <w:bCs/>
              </w:rPr>
              <w:t>Cost</w:t>
            </w:r>
          </w:p>
        </w:tc>
        <w:tc>
          <w:tcPr>
            <w:tcW w:w="0" w:type="auto"/>
            <w:hideMark/>
          </w:tcPr>
          <w:p w14:paraId="65437F25" w14:textId="77777777" w:rsidR="00042DF8" w:rsidRPr="00042DF8" w:rsidRDefault="00042DF8" w:rsidP="00042DF8">
            <w:pPr>
              <w:spacing w:after="160" w:line="259" w:lineRule="auto"/>
              <w:rPr>
                <w:b/>
                <w:bCs/>
              </w:rPr>
            </w:pPr>
            <w:r w:rsidRPr="00042DF8">
              <w:rPr>
                <w:b/>
                <w:bCs/>
              </w:rPr>
              <w:t>Risk</w:t>
            </w:r>
          </w:p>
        </w:tc>
        <w:tc>
          <w:tcPr>
            <w:tcW w:w="0" w:type="auto"/>
            <w:hideMark/>
          </w:tcPr>
          <w:p w14:paraId="697194CB" w14:textId="77777777" w:rsidR="00042DF8" w:rsidRPr="00042DF8" w:rsidRDefault="00042DF8" w:rsidP="00042DF8">
            <w:pPr>
              <w:spacing w:after="160" w:line="259" w:lineRule="auto"/>
              <w:rPr>
                <w:b/>
                <w:bCs/>
              </w:rPr>
            </w:pPr>
            <w:r w:rsidRPr="00042DF8">
              <w:rPr>
                <w:b/>
                <w:bCs/>
              </w:rPr>
              <w:t>Strategic Impact</w:t>
            </w:r>
          </w:p>
        </w:tc>
      </w:tr>
      <w:tr w:rsidR="00042DF8" w:rsidRPr="00042DF8" w14:paraId="1CDE7AD6" w14:textId="77777777" w:rsidTr="00042DF8">
        <w:tc>
          <w:tcPr>
            <w:tcW w:w="0" w:type="auto"/>
            <w:hideMark/>
          </w:tcPr>
          <w:p w14:paraId="773CC925" w14:textId="77777777" w:rsidR="00042DF8" w:rsidRPr="00042DF8" w:rsidRDefault="00042DF8" w:rsidP="00042DF8">
            <w:pPr>
              <w:spacing w:after="160" w:line="259" w:lineRule="auto"/>
            </w:pPr>
            <w:r w:rsidRPr="00042DF8">
              <w:t>Bank Overdraft</w:t>
            </w:r>
          </w:p>
        </w:tc>
        <w:tc>
          <w:tcPr>
            <w:tcW w:w="0" w:type="auto"/>
            <w:hideMark/>
          </w:tcPr>
          <w:p w14:paraId="71FD76DE" w14:textId="77777777" w:rsidR="00042DF8" w:rsidRPr="00042DF8" w:rsidRDefault="00042DF8" w:rsidP="00042DF8">
            <w:pPr>
              <w:spacing w:after="160" w:line="259" w:lineRule="auto"/>
            </w:pPr>
            <w:r w:rsidRPr="00042DF8">
              <w:t>High</w:t>
            </w:r>
          </w:p>
        </w:tc>
        <w:tc>
          <w:tcPr>
            <w:tcW w:w="0" w:type="auto"/>
            <w:hideMark/>
          </w:tcPr>
          <w:p w14:paraId="23C6082E" w14:textId="77777777" w:rsidR="00042DF8" w:rsidRPr="00042DF8" w:rsidRDefault="00042DF8" w:rsidP="00042DF8">
            <w:pPr>
              <w:spacing w:after="160" w:line="259" w:lineRule="auto"/>
            </w:pPr>
            <w:r w:rsidRPr="00042DF8">
              <w:t>High</w:t>
            </w:r>
          </w:p>
        </w:tc>
        <w:tc>
          <w:tcPr>
            <w:tcW w:w="0" w:type="auto"/>
            <w:hideMark/>
          </w:tcPr>
          <w:p w14:paraId="7F3484FB" w14:textId="77777777" w:rsidR="00042DF8" w:rsidRPr="00042DF8" w:rsidRDefault="00042DF8" w:rsidP="00042DF8">
            <w:pPr>
              <w:spacing w:after="160" w:line="259" w:lineRule="auto"/>
            </w:pPr>
            <w:r w:rsidRPr="00042DF8">
              <w:t>Short-term liquidity support</w:t>
            </w:r>
          </w:p>
        </w:tc>
      </w:tr>
      <w:tr w:rsidR="00042DF8" w:rsidRPr="00042DF8" w14:paraId="6B7C458E" w14:textId="77777777" w:rsidTr="00042DF8">
        <w:tc>
          <w:tcPr>
            <w:tcW w:w="0" w:type="auto"/>
            <w:hideMark/>
          </w:tcPr>
          <w:p w14:paraId="1E1B1BB7" w14:textId="77777777" w:rsidR="00042DF8" w:rsidRPr="00042DF8" w:rsidRDefault="00042DF8" w:rsidP="00042DF8">
            <w:pPr>
              <w:spacing w:after="160" w:line="259" w:lineRule="auto"/>
            </w:pPr>
            <w:r w:rsidRPr="00042DF8">
              <w:t>Trade Credit</w:t>
            </w:r>
          </w:p>
        </w:tc>
        <w:tc>
          <w:tcPr>
            <w:tcW w:w="0" w:type="auto"/>
            <w:hideMark/>
          </w:tcPr>
          <w:p w14:paraId="11030942" w14:textId="77777777" w:rsidR="00042DF8" w:rsidRPr="00042DF8" w:rsidRDefault="00042DF8" w:rsidP="00042DF8">
            <w:pPr>
              <w:spacing w:after="160" w:line="259" w:lineRule="auto"/>
            </w:pPr>
            <w:r w:rsidRPr="00042DF8">
              <w:t>Low</w:t>
            </w:r>
          </w:p>
        </w:tc>
        <w:tc>
          <w:tcPr>
            <w:tcW w:w="0" w:type="auto"/>
            <w:hideMark/>
          </w:tcPr>
          <w:p w14:paraId="3C86F148" w14:textId="77777777" w:rsidR="00042DF8" w:rsidRPr="00042DF8" w:rsidRDefault="00042DF8" w:rsidP="00042DF8">
            <w:pPr>
              <w:spacing w:after="160" w:line="259" w:lineRule="auto"/>
            </w:pPr>
            <w:r w:rsidRPr="00042DF8">
              <w:t>Medium</w:t>
            </w:r>
          </w:p>
        </w:tc>
        <w:tc>
          <w:tcPr>
            <w:tcW w:w="0" w:type="auto"/>
            <w:hideMark/>
          </w:tcPr>
          <w:p w14:paraId="1FE33BDD" w14:textId="77777777" w:rsidR="00042DF8" w:rsidRPr="00042DF8" w:rsidRDefault="00042DF8" w:rsidP="00042DF8">
            <w:pPr>
              <w:spacing w:after="160" w:line="259" w:lineRule="auto"/>
            </w:pPr>
            <w:r w:rsidRPr="00042DF8">
              <w:t>Supplier-dependent financing</w:t>
            </w:r>
          </w:p>
        </w:tc>
      </w:tr>
      <w:tr w:rsidR="00042DF8" w:rsidRPr="00042DF8" w14:paraId="46A677F3" w14:textId="77777777" w:rsidTr="00042DF8">
        <w:tc>
          <w:tcPr>
            <w:tcW w:w="0" w:type="auto"/>
            <w:hideMark/>
          </w:tcPr>
          <w:p w14:paraId="1985423D" w14:textId="77777777" w:rsidR="00042DF8" w:rsidRPr="00042DF8" w:rsidRDefault="00042DF8" w:rsidP="00042DF8">
            <w:pPr>
              <w:spacing w:after="160" w:line="259" w:lineRule="auto"/>
            </w:pPr>
            <w:r w:rsidRPr="00042DF8">
              <w:t>Equity</w:t>
            </w:r>
          </w:p>
        </w:tc>
        <w:tc>
          <w:tcPr>
            <w:tcW w:w="0" w:type="auto"/>
            <w:hideMark/>
          </w:tcPr>
          <w:p w14:paraId="284AD622" w14:textId="77777777" w:rsidR="00042DF8" w:rsidRPr="00042DF8" w:rsidRDefault="00042DF8" w:rsidP="00042DF8">
            <w:pPr>
              <w:spacing w:after="160" w:line="259" w:lineRule="auto"/>
            </w:pPr>
            <w:r w:rsidRPr="00042DF8">
              <w:t>Medium</w:t>
            </w:r>
          </w:p>
        </w:tc>
        <w:tc>
          <w:tcPr>
            <w:tcW w:w="0" w:type="auto"/>
            <w:hideMark/>
          </w:tcPr>
          <w:p w14:paraId="5A05A420" w14:textId="77777777" w:rsidR="00042DF8" w:rsidRPr="00042DF8" w:rsidRDefault="00042DF8" w:rsidP="00042DF8">
            <w:pPr>
              <w:spacing w:after="160" w:line="259" w:lineRule="auto"/>
            </w:pPr>
            <w:r w:rsidRPr="00042DF8">
              <w:t>Low</w:t>
            </w:r>
          </w:p>
        </w:tc>
        <w:tc>
          <w:tcPr>
            <w:tcW w:w="0" w:type="auto"/>
            <w:hideMark/>
          </w:tcPr>
          <w:p w14:paraId="25764E4C" w14:textId="77777777" w:rsidR="00042DF8" w:rsidRPr="00042DF8" w:rsidRDefault="00042DF8" w:rsidP="00042DF8">
            <w:pPr>
              <w:spacing w:after="160" w:line="259" w:lineRule="auto"/>
            </w:pPr>
            <w:r w:rsidRPr="00042DF8">
              <w:t>Dilution but lower financial risk</w:t>
            </w:r>
          </w:p>
        </w:tc>
      </w:tr>
      <w:tr w:rsidR="00042DF8" w:rsidRPr="00042DF8" w14:paraId="16FAB376" w14:textId="77777777" w:rsidTr="00042DF8">
        <w:tc>
          <w:tcPr>
            <w:tcW w:w="0" w:type="auto"/>
            <w:hideMark/>
          </w:tcPr>
          <w:p w14:paraId="7B5483E9" w14:textId="77777777" w:rsidR="00042DF8" w:rsidRPr="00042DF8" w:rsidRDefault="00042DF8" w:rsidP="00042DF8">
            <w:pPr>
              <w:spacing w:after="160" w:line="259" w:lineRule="auto"/>
            </w:pPr>
            <w:r w:rsidRPr="00042DF8">
              <w:t>Bonds</w:t>
            </w:r>
          </w:p>
        </w:tc>
        <w:tc>
          <w:tcPr>
            <w:tcW w:w="0" w:type="auto"/>
            <w:hideMark/>
          </w:tcPr>
          <w:p w14:paraId="74556B4A" w14:textId="77777777" w:rsidR="00042DF8" w:rsidRPr="00042DF8" w:rsidRDefault="00042DF8" w:rsidP="00042DF8">
            <w:pPr>
              <w:spacing w:after="160" w:line="259" w:lineRule="auto"/>
            </w:pPr>
            <w:r w:rsidRPr="00042DF8">
              <w:t>Medium</w:t>
            </w:r>
          </w:p>
        </w:tc>
        <w:tc>
          <w:tcPr>
            <w:tcW w:w="0" w:type="auto"/>
            <w:hideMark/>
          </w:tcPr>
          <w:p w14:paraId="0C01FA96" w14:textId="77777777" w:rsidR="00042DF8" w:rsidRPr="00042DF8" w:rsidRDefault="00042DF8" w:rsidP="00042DF8">
            <w:pPr>
              <w:spacing w:after="160" w:line="259" w:lineRule="auto"/>
            </w:pPr>
            <w:r w:rsidRPr="00042DF8">
              <w:t>Medium</w:t>
            </w:r>
          </w:p>
        </w:tc>
        <w:tc>
          <w:tcPr>
            <w:tcW w:w="0" w:type="auto"/>
            <w:hideMark/>
          </w:tcPr>
          <w:p w14:paraId="42F6F3FB" w14:textId="77777777" w:rsidR="00042DF8" w:rsidRPr="00042DF8" w:rsidRDefault="00042DF8" w:rsidP="00042DF8">
            <w:pPr>
              <w:spacing w:after="160" w:line="259" w:lineRule="auto"/>
            </w:pPr>
            <w:r w:rsidRPr="00042DF8">
              <w:t>Leverage with tax advantages</w:t>
            </w:r>
          </w:p>
        </w:tc>
      </w:tr>
    </w:tbl>
    <w:p w14:paraId="2AC37017" w14:textId="117A6C64" w:rsidR="00042DF8" w:rsidRPr="00042DF8" w:rsidRDefault="00042DF8" w:rsidP="00042DF8"/>
    <w:p w14:paraId="5BE42FE6" w14:textId="77777777" w:rsidR="00042DF8" w:rsidRDefault="00042DF8" w:rsidP="00042DF8">
      <w:r>
        <w:lastRenderedPageBreak/>
        <w:t>Strategically, the high operating cash flow and decreasing leverage of BYD means that debt financing is a cheaper way to fund it as long as financial risk is kept in check given tax benefits.</w:t>
      </w:r>
    </w:p>
    <w:p w14:paraId="5C0E7E3E" w14:textId="77777777" w:rsidR="00042DF8" w:rsidRDefault="00042DF8" w:rsidP="00042DF8">
      <w:r>
        <w:t>This is in line with capital structure theory in which companies seek to optimise the financing mix to reduce the weighted average cost of capital (WACC) yet still retain financial flexibility.</w:t>
      </w:r>
    </w:p>
    <w:p w14:paraId="330DFBBF" w14:textId="77777777" w:rsidR="00042DF8" w:rsidRDefault="00042DF8" w:rsidP="00042DF8">
      <w:r>
        <w:t>As connected to Section 2, the conservative leverage stance of BYD offers enough room to exploit further debt without encountering any serious financial risks, which further expansion.</w:t>
      </w:r>
    </w:p>
    <w:p w14:paraId="3A7FA574" w14:textId="77777777" w:rsidR="00042DF8" w:rsidRDefault="00042DF8" w:rsidP="00042DF8">
      <w:r>
        <w:t>The ideal way of supporting the growth and reducing the cost of capital is to have a combination of internal cash generation and selective debt financing.</w:t>
      </w:r>
    </w:p>
    <w:p w14:paraId="4DFB2F87" w14:textId="77777777" w:rsidR="00042DF8" w:rsidRDefault="00042DF8" w:rsidP="00042DF8">
      <w:r>
        <w:t>Theoretically, the Pecking Order Theory (Myers and Majluf, 1984) can be critically applied to the financing strategy of BYD and can indicate that the company should focus on internal financing, then debt, and lastly equity because of information asymmetry and cost factors. The high operating cash flows and decreasing leverage of BYD suggest that the company is operating according to this theory because the company depends more on its internal sources of finance before it can contemplate external financing.</w:t>
      </w:r>
    </w:p>
    <w:p w14:paraId="385B2676" w14:textId="77777777" w:rsidR="00042DF8" w:rsidRDefault="00042DF8" w:rsidP="00042DF8">
      <w:r>
        <w:t>Nevertheless, this safe strategy might not be the best in an industry that is capital intensive and fast changing in terms of technology. The Trade-Off Theory of capital structure expands the original research work of Modigliani and Miller (1958) to elucidate that a firm ought to strike a balance between the benefits of using debt as a method of financing and the cost of financial distress in order to reach an optimal capital structure. Since BYD has a low debt-to-equity ratio and a high interest coverage, the company is not likely to be operating at its optimal leverage level.</w:t>
      </w:r>
    </w:p>
    <w:p w14:paraId="1BDF3D3C" w14:textId="77777777" w:rsidR="00042DF8" w:rsidRDefault="00042DF8" w:rsidP="00042DF8">
      <w:r>
        <w:t>As a result, a more aggressive yet curtailed application of debt financing might boost shareholder value by decreasing the weighted average cost of capital (WACC), as long as the level of financial risk is not too high. This brings out an aspect of strategic underuse of financial leverage as opposed to overexposure to risk.</w:t>
      </w:r>
    </w:p>
    <w:p w14:paraId="5E3CDB65" w14:textId="77777777" w:rsidR="00042DF8" w:rsidRDefault="00042DF8" w:rsidP="00042DF8"/>
    <w:p w14:paraId="5FB99F29" w14:textId="77777777" w:rsidR="00042DF8" w:rsidRDefault="00042DF8" w:rsidP="00042DF8">
      <w:pPr>
        <w:pStyle w:val="Heading2"/>
      </w:pPr>
      <w:bookmarkStart w:id="15" w:name="_Toc227155800"/>
      <w:r>
        <w:t>3.5 Section Conclusion</w:t>
      </w:r>
      <w:bookmarkEnd w:id="15"/>
    </w:p>
    <w:p w14:paraId="6F1BD031" w14:textId="77777777" w:rsidR="00042DF8" w:rsidRDefault="00042DF8" w:rsidP="00042DF8">
      <w:r>
        <w:t>On the whole, BYD has been able to show a great increase in working capital efficiency, especially due to a decreasing cash conversion cycle and improved operations performance. These enhancements make things more liquid, less dependent on external financing and facilitate internal financing of growth.</w:t>
      </w:r>
    </w:p>
    <w:p w14:paraId="190EE203" w14:textId="77777777" w:rsidR="00042DF8" w:rsidRDefault="00042DF8" w:rsidP="00042DF8">
      <w:r>
        <w:t>Nevertheless, full optimisation remains hindered by structural constraints of the capital-intensive EV market and the vertically integrated model used at BYD. The inability to further increase the working capital efficiency can restrict the liquidity and prevent the firm to continue its aggressive growth policy.</w:t>
      </w:r>
    </w:p>
    <w:p w14:paraId="6B014A74" w14:textId="77777777" w:rsidR="00042DF8" w:rsidRDefault="00042DF8" w:rsidP="00042DF8"/>
    <w:p w14:paraId="2B923B47" w14:textId="5C8486D7" w:rsidR="00042DF8" w:rsidRDefault="00042DF8" w:rsidP="00042DF8">
      <w:pPr>
        <w:pStyle w:val="Heading1"/>
      </w:pPr>
      <w:bookmarkStart w:id="16" w:name="_Toc227155801"/>
      <w:r>
        <w:lastRenderedPageBreak/>
        <w:t xml:space="preserve">4. </w:t>
      </w:r>
      <w:r>
        <w:t>Strategic Financial Restructuring</w:t>
      </w:r>
      <w:bookmarkEnd w:id="16"/>
      <w:r>
        <w:t xml:space="preserve"> </w:t>
      </w:r>
    </w:p>
    <w:p w14:paraId="23F8E571" w14:textId="77777777" w:rsidR="00042DF8" w:rsidRDefault="00042DF8" w:rsidP="00042DF8">
      <w:pPr>
        <w:pStyle w:val="Heading2"/>
      </w:pPr>
      <w:bookmarkStart w:id="17" w:name="_Toc227155802"/>
      <w:r>
        <w:t>4.1 Need for Restructuring</w:t>
      </w:r>
      <w:bookmarkEnd w:id="17"/>
    </w:p>
    <w:p w14:paraId="1E86E0F1" w14:textId="77777777" w:rsidR="00042DF8" w:rsidRDefault="00042DF8" w:rsidP="00042DF8">
      <w:r>
        <w:t>BYD Company Limited has recorded tremendous growth, but there is still a need to undergo financial restructuring to combat structural inefficiency to enable the company to create sustainable values.</w:t>
      </w:r>
    </w:p>
    <w:p w14:paraId="37703C91" w14:textId="77777777" w:rsidR="00042DF8" w:rsidRDefault="00042DF8" w:rsidP="00042DF8">
      <w:r>
        <w:t>Although the growth in revenues is high, the profitability is relatively normal, and the net profit margin is about 5.2% in 2024. This is a pointer to ongoing cost pressures which are fuelled by high lithium prices, battery manufacturing costs and competitive pricing measures.</w:t>
      </w:r>
    </w:p>
    <w:p w14:paraId="67D0574C" w14:textId="77777777" w:rsidR="00042DF8" w:rsidRDefault="00042DF8" w:rsidP="00042DF8">
      <w:r>
        <w:t>Moreover, although the operational efficiency has been enhanced, such gains have not been directly reflected into the corresponding profitability, which underscores inefficiency in the cost absorption and margin optimisation.</w:t>
      </w:r>
    </w:p>
    <w:p w14:paraId="3EB1E988" w14:textId="77777777" w:rsidR="00042DF8" w:rsidRDefault="00042DF8" w:rsidP="00042DF8">
      <w:r>
        <w:t>Though BYD is experiencing high operating cash flows, the EV sector is capital-intensive, and it must invest continuously to maintain growth, which makes it implicitly dependent on the internal funds to allow its growth.</w:t>
      </w:r>
    </w:p>
    <w:p w14:paraId="4A58E7F6" w14:textId="77777777" w:rsidR="00042DF8" w:rsidRDefault="00042DF8" w:rsidP="00042DF8">
      <w:r>
        <w:t>The suggested restructuring implicitly supposes the stable access to capital markets, which might not be valid under the conditions of the tightening of the macroeconomic situation or geopolitical interference. Thus, the preference should be given to financial flexibility rather than capital structure being optimised in a static manner.</w:t>
      </w:r>
    </w:p>
    <w:p w14:paraId="4FC7B53D" w14:textId="77777777" w:rsidR="00042DF8" w:rsidRDefault="00042DF8" w:rsidP="00042DF8"/>
    <w:p w14:paraId="3B80BC14" w14:textId="77777777" w:rsidR="00042DF8" w:rsidRDefault="00042DF8" w:rsidP="00042DF8">
      <w:r>
        <w:t>Critical Insight:</w:t>
      </w:r>
    </w:p>
    <w:p w14:paraId="54BC19B7" w14:textId="77777777" w:rsidR="00042DF8" w:rsidRDefault="00042DF8" w:rsidP="00042DF8">
      <w:r>
        <w:t>The restructuring is not a solution to the financial distress, but rather to increase the efficiency of capital, the profitability, and harmonize growth with long term creation of shareholder value.</w:t>
      </w:r>
    </w:p>
    <w:p w14:paraId="4F336223" w14:textId="77777777" w:rsidR="00042DF8" w:rsidRDefault="00042DF8" w:rsidP="00042DF8"/>
    <w:p w14:paraId="0148BEB2" w14:textId="77777777" w:rsidR="00042DF8" w:rsidRDefault="00042DF8" w:rsidP="00042DF8">
      <w:pPr>
        <w:pStyle w:val="Heading2"/>
      </w:pPr>
      <w:bookmarkStart w:id="18" w:name="_Toc227155803"/>
      <w:r>
        <w:t>4.2 Restructuring Strategies</w:t>
      </w:r>
      <w:bookmarkEnd w:id="18"/>
    </w:p>
    <w:p w14:paraId="4A3C96A8" w14:textId="77777777" w:rsidR="00042DF8" w:rsidRPr="00042DF8" w:rsidRDefault="00042DF8" w:rsidP="00042DF8">
      <w:pPr>
        <w:rPr>
          <w:b/>
          <w:bCs/>
        </w:rPr>
      </w:pPr>
      <w:r w:rsidRPr="00042DF8">
        <w:rPr>
          <w:b/>
          <w:bCs/>
        </w:rPr>
        <w:t>a. Equity Injection</w:t>
      </w:r>
    </w:p>
    <w:p w14:paraId="116C74B0" w14:textId="77777777" w:rsidR="00042DF8" w:rsidRDefault="00042DF8" w:rsidP="00042DF8">
      <w:r>
        <w:t>Equity financing is a source of long-term capital that does not raise the risk of financial risk, and it is also applicable in the financing of large-scale expansion and innovation projects.</w:t>
      </w:r>
    </w:p>
    <w:p w14:paraId="08C54C9F" w14:textId="77777777" w:rsidR="00042DF8" w:rsidRDefault="00042DF8" w:rsidP="00042DF8">
      <w:r>
        <w:t>Nonetheless, it leads to dilution of shareholders and can decrease the earnings per share in the short run. As such, equity must be applied on selective strategic investments which have high returns in the long-term.</w:t>
      </w:r>
    </w:p>
    <w:p w14:paraId="14192A95" w14:textId="77777777" w:rsidR="00042DF8" w:rsidRDefault="00042DF8" w:rsidP="00042DF8">
      <w:r>
        <w:t>Strategic Position:</w:t>
      </w:r>
    </w:p>
    <w:p w14:paraId="24836029" w14:textId="77777777" w:rsidR="00042DF8" w:rsidRDefault="00042DF8" w:rsidP="00042DF8">
      <w:r>
        <w:t>Equity financing can only be used on high impact projects whose long term value creation is more than the effects of dilution.</w:t>
      </w:r>
    </w:p>
    <w:p w14:paraId="5F0CCA0D" w14:textId="77777777" w:rsidR="00042DF8" w:rsidRDefault="00042DF8" w:rsidP="00042DF8"/>
    <w:p w14:paraId="08B047AB" w14:textId="77777777" w:rsidR="00042DF8" w:rsidRPr="00042DF8" w:rsidRDefault="00042DF8" w:rsidP="00042DF8">
      <w:pPr>
        <w:rPr>
          <w:b/>
          <w:bCs/>
        </w:rPr>
      </w:pPr>
      <w:r w:rsidRPr="00042DF8">
        <w:rPr>
          <w:b/>
          <w:bCs/>
        </w:rPr>
        <w:lastRenderedPageBreak/>
        <w:t>b. Debt Restructuring</w:t>
      </w:r>
    </w:p>
    <w:p w14:paraId="6DBA10A8" w14:textId="77777777" w:rsidR="00042DF8" w:rsidRDefault="00042DF8" w:rsidP="00042DF8">
      <w:r>
        <w:t>With a debt-to-equity ratio of around 0.34 in 2024, BYD can leverage without going beyond the industry standards.</w:t>
      </w:r>
    </w:p>
    <w:p w14:paraId="161DFD50" w14:textId="77777777" w:rsidR="00042DF8" w:rsidRDefault="00042DF8" w:rsidP="00042DF8">
      <w:r>
        <w:t>To finance expansion, debt financing has to be strategically raised because it is tax-advantageous and lowers the weighted average cost of capital (WACC). The cost-efficiency can be further improved by refinancing the current debt with lower interest rates.</w:t>
      </w:r>
    </w:p>
    <w:p w14:paraId="178B9858" w14:textId="77777777" w:rsidR="00042DF8" w:rsidRDefault="00042DF8" w:rsidP="00042DF8">
      <w:r>
        <w:t>Financial risk however should be kept within moderation to prevent over-leverage.</w:t>
      </w:r>
    </w:p>
    <w:p w14:paraId="616016DF" w14:textId="77777777" w:rsidR="00042DF8" w:rsidRDefault="00042DF8" w:rsidP="00042DF8">
      <w:r>
        <w:t>Strategic Position:</w:t>
      </w:r>
    </w:p>
    <w:p w14:paraId="3E5A5DFA" w14:textId="77777777" w:rsidR="00042DF8" w:rsidRDefault="00042DF8" w:rsidP="00042DF8">
      <w:r>
        <w:t>BYD ought to leverage on debt financing to maximize on its capital structure and maximize on returns.</w:t>
      </w:r>
    </w:p>
    <w:p w14:paraId="2BD4080E" w14:textId="77777777" w:rsidR="00042DF8" w:rsidRDefault="00042DF8" w:rsidP="00042DF8"/>
    <w:p w14:paraId="0045B876" w14:textId="77777777" w:rsidR="00042DF8" w:rsidRPr="00042DF8" w:rsidRDefault="00042DF8" w:rsidP="00042DF8">
      <w:pPr>
        <w:rPr>
          <w:b/>
          <w:bCs/>
        </w:rPr>
      </w:pPr>
      <w:r w:rsidRPr="00042DF8">
        <w:rPr>
          <w:b/>
          <w:bCs/>
        </w:rPr>
        <w:t>c. Cost Reduction Strategy</w:t>
      </w:r>
    </w:p>
    <w:p w14:paraId="0DC24343" w14:textId="77777777" w:rsidR="00042DF8" w:rsidRDefault="00042DF8" w:rsidP="00042DF8">
      <w:r>
        <w:t>Cost optimisation is essential in enhancing profitability and the margin constraint. BYD ought to pay attention to:</w:t>
      </w:r>
    </w:p>
    <w:p w14:paraId="709B2440" w14:textId="492CE4FB" w:rsidR="00042DF8" w:rsidRDefault="00042DF8" w:rsidP="00042DF8">
      <w:pPr>
        <w:pStyle w:val="ListParagraph"/>
        <w:numPr>
          <w:ilvl w:val="2"/>
          <w:numId w:val="68"/>
        </w:numPr>
      </w:pPr>
      <w:r>
        <w:t xml:space="preserve">Increasing the efficiency of production by automation and economies of scale. </w:t>
      </w:r>
    </w:p>
    <w:p w14:paraId="0ACA9B54" w14:textId="1CCE2D2D" w:rsidR="00042DF8" w:rsidRDefault="00042DF8" w:rsidP="00042DF8">
      <w:pPr>
        <w:pStyle w:val="ListParagraph"/>
        <w:numPr>
          <w:ilvl w:val="2"/>
          <w:numId w:val="68"/>
        </w:numPr>
      </w:pPr>
      <w:r>
        <w:t xml:space="preserve">Less procurement expenses through long-term supplier contracts. </w:t>
      </w:r>
    </w:p>
    <w:p w14:paraId="19B596BF" w14:textId="72DBEA53" w:rsidR="00042DF8" w:rsidRDefault="00042DF8" w:rsidP="00042DF8">
      <w:pPr>
        <w:pStyle w:val="ListParagraph"/>
        <w:numPr>
          <w:ilvl w:val="2"/>
          <w:numId w:val="68"/>
        </w:numPr>
      </w:pPr>
      <w:r>
        <w:t xml:space="preserve">Vertical integration as a means to regulate the cost of battery production. </w:t>
      </w:r>
    </w:p>
    <w:p w14:paraId="6664DDD3" w14:textId="77777777" w:rsidR="00042DF8" w:rsidRDefault="00042DF8" w:rsidP="00042DF8">
      <w:r>
        <w:t>Due to the fluctuation of lithium prices, alternative battery technologies and diversification of supply chain should be given priority.</w:t>
      </w:r>
    </w:p>
    <w:p w14:paraId="469EC995" w14:textId="77777777" w:rsidR="00042DF8" w:rsidRDefault="00042DF8" w:rsidP="00042DF8">
      <w:r>
        <w:t>Connected with Section 2, the cost reduction is necessary to transform the scale into the sustainable profitability.</w:t>
      </w:r>
    </w:p>
    <w:p w14:paraId="54A8427A" w14:textId="77777777" w:rsidR="00042DF8" w:rsidRDefault="00042DF8" w:rsidP="00042DF8">
      <w:r>
        <w:t>Strategic Position:</w:t>
      </w:r>
    </w:p>
    <w:p w14:paraId="560B2AFE" w14:textId="77777777" w:rsidR="00042DF8" w:rsidRDefault="00042DF8" w:rsidP="00042DF8">
      <w:r>
        <w:t>Optimisation of costs must be a key source of margin growth.</w:t>
      </w:r>
    </w:p>
    <w:p w14:paraId="057D48F7" w14:textId="77777777" w:rsidR="00042DF8" w:rsidRDefault="00042DF8" w:rsidP="00042DF8"/>
    <w:p w14:paraId="3264D46B" w14:textId="77777777" w:rsidR="00042DF8" w:rsidRPr="00042DF8" w:rsidRDefault="00042DF8" w:rsidP="00042DF8">
      <w:pPr>
        <w:rPr>
          <w:b/>
          <w:bCs/>
        </w:rPr>
      </w:pPr>
      <w:r w:rsidRPr="00042DF8">
        <w:rPr>
          <w:b/>
          <w:bCs/>
        </w:rPr>
        <w:t>d. Strategic Partnerships and Mergers</w:t>
      </w:r>
    </w:p>
    <w:p w14:paraId="6135D88C" w14:textId="77777777" w:rsidR="00042DF8" w:rsidRDefault="00042DF8" w:rsidP="00042DF8">
      <w:r>
        <w:t>Alliance with other companies helps BYD to go global with the sharing of technological know-how and decreasing capital consumption.</w:t>
      </w:r>
    </w:p>
    <w:p w14:paraId="69C15E3B" w14:textId="77777777" w:rsidR="00042DF8" w:rsidRDefault="00042DF8" w:rsidP="00042DF8">
      <w:r>
        <w:t>Partnerships with international distributors and technology companies will be able to expedite penetration and innovation and reduce financial risk.</w:t>
      </w:r>
    </w:p>
    <w:p w14:paraId="3A48E270" w14:textId="77777777" w:rsidR="00042DF8" w:rsidRDefault="00042DF8" w:rsidP="00042DF8">
      <w:r>
        <w:t>Capital intensity can also be minimized through joint ventures and enhances financial efficiency.</w:t>
      </w:r>
    </w:p>
    <w:p w14:paraId="1923B6D6" w14:textId="77777777" w:rsidR="00042DF8" w:rsidRDefault="00042DF8" w:rsidP="00042DF8">
      <w:r>
        <w:t>Strategic Position:</w:t>
      </w:r>
    </w:p>
    <w:p w14:paraId="0A29E28C" w14:textId="77777777" w:rsidR="00042DF8" w:rsidRDefault="00042DF8" w:rsidP="00042DF8">
      <w:r>
        <w:t>It should be aggressive in establishing strategic alliances to help it expand globally without necessarily incurring high costs.</w:t>
      </w:r>
    </w:p>
    <w:p w14:paraId="03E4CE2F" w14:textId="77777777" w:rsidR="00042DF8" w:rsidRDefault="00042DF8" w:rsidP="00042DF8">
      <w:r>
        <w:lastRenderedPageBreak/>
        <w:t>Overall Strategic Recommendation</w:t>
      </w:r>
    </w:p>
    <w:p w14:paraId="7BC692D3" w14:textId="77777777" w:rsidR="00042DF8" w:rsidRDefault="00042DF8" w:rsidP="00042DF8">
      <w:r>
        <w:t>On the whole, it is suggested that a hybrid approach, involving selective debt financing, cost focus, and strategic alliances should be implemented in order to improve financial performance and maintain growth.</w:t>
      </w:r>
    </w:p>
    <w:p w14:paraId="0BFB99DF" w14:textId="77777777" w:rsidR="00042DF8" w:rsidRDefault="00042DF8" w:rsidP="00042DF8"/>
    <w:p w14:paraId="4E4AC52C" w14:textId="77777777" w:rsidR="00042DF8" w:rsidRDefault="00042DF8" w:rsidP="00042DF8">
      <w:pPr>
        <w:pStyle w:val="Heading2"/>
      </w:pPr>
      <w:bookmarkStart w:id="19" w:name="_Toc227155804"/>
      <w:r>
        <w:t>4.3 Impact Analysis</w:t>
      </w:r>
      <w:bookmarkEnd w:id="19"/>
    </w:p>
    <w:p w14:paraId="257AF590" w14:textId="77777777" w:rsidR="00042DF8" w:rsidRPr="00042DF8" w:rsidRDefault="00042DF8" w:rsidP="00042DF8">
      <w:pPr>
        <w:rPr>
          <w:b/>
          <w:bCs/>
        </w:rPr>
      </w:pPr>
      <w:r w:rsidRPr="00042DF8">
        <w:rPr>
          <w:b/>
          <w:bCs/>
        </w:rPr>
        <w:t>Impact on Shareholders</w:t>
      </w:r>
    </w:p>
    <w:p w14:paraId="792B6136" w14:textId="77777777" w:rsidR="00042DF8" w:rsidRDefault="00042DF8" w:rsidP="00042DF8">
      <w:r>
        <w:t>Equity financing can also dilute ownership, but in case the capital is used efficiently, it can increase shareholder value in the long-term by increasing earnings and broadening the market.</w:t>
      </w:r>
    </w:p>
    <w:p w14:paraId="103D54E6" w14:textId="77777777" w:rsidR="00042DF8" w:rsidRDefault="00042DF8" w:rsidP="00042DF8">
      <w:r>
        <w:t>Properly controlled financial risk can further increase shareholder value by boosting return on equity (ROE) as a result of debt financing.</w:t>
      </w:r>
    </w:p>
    <w:p w14:paraId="1BEEADD6" w14:textId="77777777" w:rsidR="00042DF8" w:rsidRDefault="00042DF8" w:rsidP="00042DF8">
      <w:r>
        <w:t>Insight:</w:t>
      </w:r>
    </w:p>
    <w:p w14:paraId="2E8F99A6" w14:textId="77777777" w:rsidR="00042DF8" w:rsidRDefault="00042DF8" w:rsidP="00042DF8">
      <w:r>
        <w:t>The major trade-off is between the short term dilution and long term value creation.</w:t>
      </w:r>
    </w:p>
    <w:p w14:paraId="560643E7" w14:textId="77777777" w:rsidR="00042DF8" w:rsidRPr="00042DF8" w:rsidRDefault="00042DF8" w:rsidP="00042DF8">
      <w:pPr>
        <w:rPr>
          <w:b/>
          <w:bCs/>
        </w:rPr>
      </w:pPr>
      <w:r w:rsidRPr="00042DF8">
        <w:rPr>
          <w:b/>
          <w:bCs/>
        </w:rPr>
        <w:t>Impact on Debt Structure</w:t>
      </w:r>
    </w:p>
    <w:p w14:paraId="4967E383" w14:textId="77777777" w:rsidR="00042DF8" w:rsidRDefault="00042DF8" w:rsidP="00042DF8">
      <w:r>
        <w:t>Optimisation of capital structure and enhancement of financial ratios (such as debt-to-equity and interest coverage) can be achieved through increasing debt levels and refinancing existing obligations.</w:t>
      </w:r>
    </w:p>
    <w:p w14:paraId="318FF654" w14:textId="77777777" w:rsidR="00042DF8" w:rsidRDefault="00042DF8" w:rsidP="00042DF8">
      <w:r>
        <w:t>This is in line with the capital structure theory where the firms would want to minimise the WACC whilst keeping financial flexibility.</w:t>
      </w:r>
    </w:p>
    <w:p w14:paraId="7AE9B0E8" w14:textId="77777777" w:rsidR="00042DF8" w:rsidRPr="00042DF8" w:rsidRDefault="00042DF8" w:rsidP="00042DF8">
      <w:pPr>
        <w:rPr>
          <w:b/>
          <w:bCs/>
        </w:rPr>
      </w:pPr>
      <w:r w:rsidRPr="00042DF8">
        <w:rPr>
          <w:b/>
          <w:bCs/>
        </w:rPr>
        <w:t>Impact on Operations</w:t>
      </w:r>
    </w:p>
    <w:p w14:paraId="72349D8E" w14:textId="77777777" w:rsidR="00042DF8" w:rsidRDefault="00042DF8" w:rsidP="00042DF8">
      <w:r>
        <w:t>Restructuring enhances operational flexibility through enabling:</w:t>
      </w:r>
    </w:p>
    <w:p w14:paraId="678D325E" w14:textId="0CC6E685" w:rsidR="00042DF8" w:rsidRDefault="00042DF8" w:rsidP="00042DF8">
      <w:pPr>
        <w:pStyle w:val="ListParagraph"/>
        <w:numPr>
          <w:ilvl w:val="1"/>
          <w:numId w:val="66"/>
        </w:numPr>
      </w:pPr>
      <w:r>
        <w:t xml:space="preserve">Effective use of financial resources. </w:t>
      </w:r>
    </w:p>
    <w:p w14:paraId="2ED21BA3" w14:textId="4283EB9B" w:rsidR="00042DF8" w:rsidRDefault="00042DF8" w:rsidP="00042DF8">
      <w:pPr>
        <w:pStyle w:val="ListParagraph"/>
        <w:numPr>
          <w:ilvl w:val="1"/>
          <w:numId w:val="66"/>
        </w:numPr>
      </w:pPr>
      <w:r>
        <w:t xml:space="preserve">Faster production scaling </w:t>
      </w:r>
    </w:p>
    <w:p w14:paraId="4D7B0DBD" w14:textId="3FBD4FBD" w:rsidR="00042DF8" w:rsidRDefault="00042DF8" w:rsidP="00042DF8">
      <w:pPr>
        <w:pStyle w:val="ListParagraph"/>
        <w:numPr>
          <w:ilvl w:val="1"/>
          <w:numId w:val="63"/>
        </w:numPr>
      </w:pPr>
      <w:r>
        <w:t xml:space="preserve">Improved cost management </w:t>
      </w:r>
    </w:p>
    <w:p w14:paraId="04CAD71E" w14:textId="77777777" w:rsidR="00042DF8" w:rsidRDefault="00042DF8" w:rsidP="00042DF8">
      <w:r>
        <w:t>This becomes important in a fast-paced EV market where responsiveness and efficiency are the factors of competitiveness.</w:t>
      </w:r>
    </w:p>
    <w:p w14:paraId="74AB4A00" w14:textId="77777777" w:rsidR="00042DF8" w:rsidRDefault="00042DF8" w:rsidP="00042DF8"/>
    <w:p w14:paraId="6A42D35D" w14:textId="77777777" w:rsidR="00042DF8" w:rsidRPr="00042DF8" w:rsidRDefault="00042DF8" w:rsidP="00042DF8">
      <w:pPr>
        <w:rPr>
          <w:b/>
          <w:bCs/>
        </w:rPr>
      </w:pPr>
      <w:r w:rsidRPr="00042DF8">
        <w:rPr>
          <w:b/>
          <w:bCs/>
        </w:rPr>
        <w:t>Integrated Insight:</w:t>
      </w:r>
    </w:p>
    <w:p w14:paraId="20B3903F" w14:textId="77777777" w:rsidR="00042DF8" w:rsidRDefault="00042DF8" w:rsidP="00042DF8">
      <w:r>
        <w:t>The financial restructuring will boost financial performance and strategic agility, which will increase the competitiveness of BYD.</w:t>
      </w:r>
    </w:p>
    <w:p w14:paraId="23B18539" w14:textId="77777777" w:rsidR="00042DF8" w:rsidRDefault="00042DF8" w:rsidP="00042DF8">
      <w:r>
        <w:t xml:space="preserve">Most importantly, the success of financial restructuring should be measured not solely based on short-term financial performance but also concerning long-term strategic flexibility. In some of the most dynamic sectors like electric vehicles, it might not be enough to optimise the capital structure on a static basis. Rather, companies </w:t>
      </w:r>
      <w:r>
        <w:lastRenderedPageBreak/>
        <w:t>need to take a dynamic capital structure stance, varying financing choices based on market volatility, technological disruption, and competitive intensity.</w:t>
      </w:r>
    </w:p>
    <w:p w14:paraId="6C50A85B" w14:textId="77777777" w:rsidR="00042DF8" w:rsidRDefault="00042DF8" w:rsidP="00042DF8">
      <w:r>
        <w:t>Furthermore, the suggested restructuring plan implicitly presupposes the stable access to capital markets and the predictable cost structures. The truth of the matter is that lithium price volatility, geopolitical risk, and changes in regulations bring a lot of uncertainty to the financial planning process. This questions the conventional belief in rational financial optimisation and indicates that BYD needs to adopt real options thinking (Dixit and Pindyck, 1994) in its strategic decision making.</w:t>
      </w:r>
    </w:p>
    <w:p w14:paraId="6D57A44A" w14:textId="77777777" w:rsidR="00042DF8" w:rsidRDefault="00042DF8" w:rsidP="00042DF8">
      <w:r>
        <w:t>In this sense, the investments in the capacity growth and innovation are to be treated not as a capital investment but as a strategic alternative that gives the flexibility of growth in the future. Thus, cost efficiency will not be the sole factor of the success of restructuring but also the capability of BYD to remain strategically open in a highly uncertain and dynamic market environment.</w:t>
      </w:r>
    </w:p>
    <w:p w14:paraId="5646A730" w14:textId="77777777" w:rsidR="00042DF8" w:rsidRDefault="00042DF8" w:rsidP="00042DF8"/>
    <w:p w14:paraId="6F88C376" w14:textId="33B25443" w:rsidR="00042DF8" w:rsidRDefault="00042DF8" w:rsidP="00042DF8">
      <w:pPr>
        <w:pStyle w:val="Heading2"/>
      </w:pPr>
      <w:bookmarkStart w:id="20" w:name="_Toc227155805"/>
      <w:r>
        <w:t>4.4 International and Ethical Considerations</w:t>
      </w:r>
      <w:bookmarkEnd w:id="20"/>
    </w:p>
    <w:p w14:paraId="6CBF7CB3" w14:textId="77777777" w:rsidR="00042DF8" w:rsidRPr="00042DF8" w:rsidRDefault="00042DF8" w:rsidP="00042DF8">
      <w:pPr>
        <w:rPr>
          <w:b/>
          <w:bCs/>
        </w:rPr>
      </w:pPr>
      <w:r w:rsidRPr="00042DF8">
        <w:rPr>
          <w:b/>
          <w:bCs/>
        </w:rPr>
        <w:t>Currency Risk</w:t>
      </w:r>
    </w:p>
    <w:p w14:paraId="091FE288" w14:textId="77777777" w:rsidR="00042DF8" w:rsidRDefault="00042DF8" w:rsidP="00042DF8">
      <w:r>
        <w:t>Expansion into the global market will expose BYD to foreign exchange volatility that have the potential to affect revenue and profitability.</w:t>
      </w:r>
    </w:p>
    <w:p w14:paraId="2742267E" w14:textId="77777777" w:rsidR="00042DF8" w:rsidRDefault="00042DF8" w:rsidP="00042DF8">
      <w:r>
        <w:t>It needs to implement hedging to reduce currency risk.</w:t>
      </w:r>
    </w:p>
    <w:p w14:paraId="2FCB7442" w14:textId="77777777" w:rsidR="00042DF8" w:rsidRPr="00042DF8" w:rsidRDefault="00042DF8" w:rsidP="00042DF8">
      <w:pPr>
        <w:rPr>
          <w:b/>
          <w:bCs/>
        </w:rPr>
      </w:pPr>
      <w:r w:rsidRPr="00042DF8">
        <w:rPr>
          <w:b/>
          <w:bCs/>
        </w:rPr>
        <w:t>Inflation</w:t>
      </w:r>
    </w:p>
    <w:p w14:paraId="2B37E291" w14:textId="77777777" w:rsidR="00042DF8" w:rsidRDefault="00042DF8" w:rsidP="00042DF8">
      <w:r>
        <w:t>Inflation, especially on raw materials like lithium, makes production expensive and strains margins.</w:t>
      </w:r>
    </w:p>
    <w:p w14:paraId="19FB9F4F" w14:textId="77777777" w:rsidR="00042DF8" w:rsidRDefault="00042DF8" w:rsidP="00042DF8">
      <w:r>
        <w:t>This risk has to be dealt with through long-term supplier contracts and diversification measures.</w:t>
      </w:r>
    </w:p>
    <w:p w14:paraId="651B49E0" w14:textId="77777777" w:rsidR="00042DF8" w:rsidRPr="00042DF8" w:rsidRDefault="00042DF8" w:rsidP="00042DF8">
      <w:pPr>
        <w:rPr>
          <w:b/>
          <w:bCs/>
        </w:rPr>
      </w:pPr>
      <w:r w:rsidRPr="00042DF8">
        <w:rPr>
          <w:b/>
          <w:bCs/>
        </w:rPr>
        <w:t>Tax Policies</w:t>
      </w:r>
    </w:p>
    <w:p w14:paraId="62EE0EB5" w14:textId="77777777" w:rsidR="00042DF8" w:rsidRDefault="00042DF8" w:rsidP="00042DF8">
      <w:r>
        <w:t>The variations in international tax regimes affect investment decisions. The location of operations can be strategic to promote tax efficiency.</w:t>
      </w:r>
    </w:p>
    <w:p w14:paraId="61B72B04" w14:textId="77777777" w:rsidR="00042DF8" w:rsidRPr="00042DF8" w:rsidRDefault="00042DF8" w:rsidP="00042DF8">
      <w:pPr>
        <w:rPr>
          <w:b/>
          <w:bCs/>
        </w:rPr>
      </w:pPr>
      <w:r w:rsidRPr="00042DF8">
        <w:rPr>
          <w:b/>
          <w:bCs/>
        </w:rPr>
        <w:t>ESG and CSR.</w:t>
      </w:r>
    </w:p>
    <w:p w14:paraId="4AFA1C8F" w14:textId="77777777" w:rsidR="00042DF8" w:rsidRDefault="00042DF8" w:rsidP="00042DF8">
      <w:r>
        <w:t>The BYD business model focuses on sustainability. Sourcing of raw materials with ethics and environmental standards are paramount.</w:t>
      </w:r>
    </w:p>
    <w:p w14:paraId="78266732" w14:textId="77777777" w:rsidR="00042DF8" w:rsidRDefault="00042DF8" w:rsidP="00042DF8">
      <w:r>
        <w:t>Good ESG performance boosts investor confidence, minimizes regulatory risks, and helps to boost long-term financial performance.</w:t>
      </w:r>
    </w:p>
    <w:p w14:paraId="7451F3C7" w14:textId="77777777" w:rsidR="00042DF8" w:rsidRDefault="00042DF8" w:rsidP="00042DF8">
      <w:r>
        <w:t>Strategic Insight:</w:t>
      </w:r>
    </w:p>
    <w:p w14:paraId="07021AFF" w14:textId="77777777" w:rsidR="00042DF8" w:rsidRDefault="00042DF8" w:rsidP="00042DF8">
      <w:r>
        <w:t>The concept of sustainability should be incorporated in financial strategy to create long-term value and competitive advantage.</w:t>
      </w:r>
    </w:p>
    <w:p w14:paraId="76D26C4B" w14:textId="77777777" w:rsidR="00042DF8" w:rsidRDefault="00042DF8" w:rsidP="00042DF8"/>
    <w:p w14:paraId="01917A47" w14:textId="77777777" w:rsidR="00042DF8" w:rsidRDefault="00042DF8" w:rsidP="00042DF8">
      <w:pPr>
        <w:pStyle w:val="Heading2"/>
      </w:pPr>
      <w:bookmarkStart w:id="21" w:name="_Toc227155806"/>
      <w:r>
        <w:lastRenderedPageBreak/>
        <w:t>4.5 Section Conclusion</w:t>
      </w:r>
      <w:bookmarkEnd w:id="21"/>
    </w:p>
    <w:p w14:paraId="450CA12D" w14:textId="77777777" w:rsidR="00042DF8" w:rsidRDefault="00042DF8" w:rsidP="00042DF8">
      <w:r>
        <w:t>On the whole, though BYD is characterized by good growth and financial stability, restructuring of its financial capabilities is crucial to promote efficiency and enable sustainable growth. The company can enhance financial performance and positioning through optimisation of its capital structure, cost efficiency and strategic alliances.</w:t>
      </w:r>
    </w:p>
    <w:p w14:paraId="10901BB6" w14:textId="77777777" w:rsidR="00042DF8" w:rsidRDefault="00042DF8" w:rsidP="00042DF8">
      <w:r>
        <w:t>Finally, the restructuring performance will be based on the capability of BYD to align financial strategy to the operational implementation.</w:t>
      </w:r>
    </w:p>
    <w:p w14:paraId="0383C453" w14:textId="77777777" w:rsidR="00042DF8" w:rsidRDefault="00042DF8" w:rsidP="00042DF8"/>
    <w:p w14:paraId="710F6842" w14:textId="40F44449" w:rsidR="00042DF8" w:rsidRDefault="00042DF8" w:rsidP="00042DF8">
      <w:pPr>
        <w:pStyle w:val="Heading1"/>
      </w:pPr>
      <w:bookmarkStart w:id="22" w:name="_Toc227155807"/>
      <w:r>
        <w:t xml:space="preserve">5. </w:t>
      </w:r>
      <w:r>
        <w:t>Investment Appraisal</w:t>
      </w:r>
      <w:bookmarkEnd w:id="22"/>
    </w:p>
    <w:p w14:paraId="771FB072" w14:textId="77777777" w:rsidR="00042DF8" w:rsidRDefault="00042DF8" w:rsidP="00042DF8">
      <w:pPr>
        <w:pStyle w:val="Heading2"/>
      </w:pPr>
      <w:bookmarkStart w:id="23" w:name="_Toc227155808"/>
      <w:r>
        <w:t>5.1 Introduction to Projects</w:t>
      </w:r>
      <w:bookmarkEnd w:id="23"/>
    </w:p>
    <w:p w14:paraId="15C10B04" w14:textId="77777777" w:rsidR="00042DF8" w:rsidRDefault="00042DF8" w:rsidP="00042DF8">
      <w:r>
        <w:t>This part compares three mutually exclusive investment projects through capital budgeting methods. Each of the projects will need an upfront investment of £50 million and will produce various cash flows within five years. The required rate of return is 10% discount rate.</w:t>
      </w:r>
    </w:p>
    <w:p w14:paraId="059436A9" w14:textId="13F5D8EA" w:rsidR="00042DF8" w:rsidRPr="00042DF8" w:rsidRDefault="00042DF8" w:rsidP="00042DF8">
      <w:pPr>
        <w:pStyle w:val="ListParagraph"/>
        <w:numPr>
          <w:ilvl w:val="0"/>
          <w:numId w:val="64"/>
        </w:numPr>
      </w:pPr>
      <w:r w:rsidRPr="00042DF8">
        <w:rPr>
          <w:b/>
          <w:bCs/>
        </w:rPr>
        <w:t>Project A:</w:t>
      </w:r>
      <w:r w:rsidRPr="00042DF8">
        <w:t xml:space="preserve"> Gradual cash inflows </w:t>
      </w:r>
    </w:p>
    <w:p w14:paraId="2201A360" w14:textId="77777777" w:rsidR="00042DF8" w:rsidRPr="00042DF8" w:rsidRDefault="00042DF8" w:rsidP="00042DF8">
      <w:pPr>
        <w:numPr>
          <w:ilvl w:val="0"/>
          <w:numId w:val="59"/>
        </w:numPr>
      </w:pPr>
      <w:r w:rsidRPr="00042DF8">
        <w:rPr>
          <w:b/>
          <w:bCs/>
        </w:rPr>
        <w:t>Project B:</w:t>
      </w:r>
      <w:r w:rsidRPr="00042DF8">
        <w:t xml:space="preserve"> Stable and consistent inflows </w:t>
      </w:r>
    </w:p>
    <w:p w14:paraId="33E55345" w14:textId="77777777" w:rsidR="00042DF8" w:rsidRPr="00042DF8" w:rsidRDefault="00042DF8" w:rsidP="00042DF8">
      <w:pPr>
        <w:numPr>
          <w:ilvl w:val="0"/>
          <w:numId w:val="59"/>
        </w:numPr>
      </w:pPr>
      <w:r w:rsidRPr="00042DF8">
        <w:rPr>
          <w:b/>
          <w:bCs/>
        </w:rPr>
        <w:t>Project C:</w:t>
      </w:r>
      <w:r w:rsidRPr="00042DF8">
        <w:t xml:space="preserve"> Uneven but high mid-period inflows </w:t>
      </w:r>
    </w:p>
    <w:p w14:paraId="5EDA67E6" w14:textId="62B62658" w:rsidR="00042DF8" w:rsidRPr="00042DF8" w:rsidRDefault="00042DF8" w:rsidP="00042DF8">
      <w:pPr>
        <w:rPr>
          <w:b/>
          <w:bCs/>
        </w:rPr>
      </w:pPr>
      <w:r w:rsidRPr="00042DF8">
        <w:rPr>
          <w:b/>
          <w:bCs/>
        </w:rPr>
        <w:t>5.2 Calculation Section</w:t>
      </w:r>
    </w:p>
    <w:p w14:paraId="148A2154" w14:textId="1DB5CE40" w:rsidR="00042DF8" w:rsidRPr="00042DF8" w:rsidRDefault="00042DF8" w:rsidP="00042DF8">
      <w:pPr>
        <w:rPr>
          <w:b/>
          <w:bCs/>
        </w:rPr>
      </w:pPr>
      <w:r w:rsidRPr="00042DF8">
        <w:rPr>
          <w:b/>
          <w:bCs/>
        </w:rPr>
        <w:t>Project A</w:t>
      </w:r>
    </w:p>
    <w:p w14:paraId="122D4F16" w14:textId="77777777" w:rsidR="00042DF8" w:rsidRPr="00042DF8" w:rsidRDefault="00042DF8" w:rsidP="00042DF8">
      <w:r w:rsidRPr="00042DF8">
        <w:t>Cash flows: 10, 12, 14, 10, 8</w:t>
      </w:r>
    </w:p>
    <w:p w14:paraId="6F3FC1FA" w14:textId="77777777" w:rsidR="00042DF8" w:rsidRPr="00042DF8" w:rsidRDefault="00042DF8" w:rsidP="00042DF8">
      <w:r w:rsidRPr="00042DF8">
        <w:rPr>
          <w:b/>
          <w:bCs/>
        </w:rPr>
        <w:t>Payback Period</w:t>
      </w:r>
      <w:r w:rsidRPr="00042DF8">
        <w:br/>
        <w:t>Cumulative: 10, 22, 36, 46, 54</w:t>
      </w:r>
      <w:r w:rsidRPr="00042DF8">
        <w:br/>
        <w:t>Remaining after Year 4 = 4</w:t>
      </w:r>
      <w:r w:rsidRPr="00042DF8">
        <w:br/>
        <w:t>Fraction = 4 / 8 = 0.5</w:t>
      </w:r>
    </w:p>
    <w:p w14:paraId="6011E488" w14:textId="343CDB4C" w:rsidR="00042DF8" w:rsidRPr="00042DF8" w:rsidRDefault="00042DF8" w:rsidP="00042DF8">
      <w:r w:rsidRPr="00042DF8">
        <w:rPr>
          <w:b/>
          <w:bCs/>
        </w:rPr>
        <w:t>Payback = 4.5 years</w:t>
      </w:r>
    </w:p>
    <w:p w14:paraId="297931DD" w14:textId="77777777" w:rsidR="00042DF8" w:rsidRPr="00042DF8" w:rsidRDefault="00042DF8" w:rsidP="00042DF8">
      <w:r w:rsidRPr="00042DF8">
        <w:rPr>
          <w:b/>
          <w:bCs/>
        </w:rPr>
        <w:t>ARR</w:t>
      </w:r>
      <w:r w:rsidRPr="00042DF8">
        <w:br/>
        <w:t>Average inflow = (10+12+14+10+8)/5 = 10.8</w:t>
      </w:r>
      <w:r w:rsidRPr="00042DF8">
        <w:br/>
        <w:t>Depreciation = 50/5 = 10</w:t>
      </w:r>
      <w:r w:rsidRPr="00042DF8">
        <w:br/>
        <w:t>Profit = 0.8</w:t>
      </w:r>
    </w:p>
    <w:p w14:paraId="643721D3" w14:textId="402C8AB8" w:rsidR="00042DF8" w:rsidRPr="00042DF8" w:rsidRDefault="00042DF8" w:rsidP="00042DF8">
      <w:r w:rsidRPr="00042DF8">
        <w:rPr>
          <w:b/>
          <w:bCs/>
        </w:rPr>
        <w:t>ARR = (0.8 / 50) × 100 = 1.6%</w:t>
      </w:r>
    </w:p>
    <w:p w14:paraId="32197D83" w14:textId="77777777" w:rsidR="00042DF8" w:rsidRPr="00042DF8" w:rsidRDefault="00042DF8" w:rsidP="00042DF8">
      <w:r w:rsidRPr="00042DF8">
        <w:rPr>
          <w:b/>
          <w:bCs/>
        </w:rPr>
        <w:t>NPV</w:t>
      </w:r>
    </w:p>
    <w:tbl>
      <w:tblPr>
        <w:tblStyle w:val="TableGrid"/>
        <w:tblW w:w="0" w:type="auto"/>
        <w:tblLook w:val="04A0" w:firstRow="1" w:lastRow="0" w:firstColumn="1" w:lastColumn="0" w:noHBand="0" w:noVBand="1"/>
      </w:tblPr>
      <w:tblGrid>
        <w:gridCol w:w="724"/>
        <w:gridCol w:w="536"/>
        <w:gridCol w:w="950"/>
        <w:gridCol w:w="817"/>
      </w:tblGrid>
      <w:tr w:rsidR="00042DF8" w:rsidRPr="00042DF8" w14:paraId="0D9839A5" w14:textId="77777777" w:rsidTr="00042DF8">
        <w:tc>
          <w:tcPr>
            <w:tcW w:w="0" w:type="auto"/>
            <w:hideMark/>
          </w:tcPr>
          <w:p w14:paraId="16F0C69C" w14:textId="77777777" w:rsidR="00042DF8" w:rsidRPr="00042DF8" w:rsidRDefault="00042DF8" w:rsidP="00042DF8">
            <w:pPr>
              <w:spacing w:after="160" w:line="259" w:lineRule="auto"/>
              <w:rPr>
                <w:b/>
                <w:bCs/>
              </w:rPr>
            </w:pPr>
            <w:r w:rsidRPr="00042DF8">
              <w:rPr>
                <w:b/>
                <w:bCs/>
              </w:rPr>
              <w:t>Year</w:t>
            </w:r>
          </w:p>
        </w:tc>
        <w:tc>
          <w:tcPr>
            <w:tcW w:w="0" w:type="auto"/>
            <w:hideMark/>
          </w:tcPr>
          <w:p w14:paraId="2E00151B" w14:textId="77777777" w:rsidR="00042DF8" w:rsidRPr="00042DF8" w:rsidRDefault="00042DF8" w:rsidP="00042DF8">
            <w:pPr>
              <w:spacing w:after="160" w:line="259" w:lineRule="auto"/>
              <w:rPr>
                <w:b/>
                <w:bCs/>
              </w:rPr>
            </w:pPr>
            <w:r w:rsidRPr="00042DF8">
              <w:rPr>
                <w:b/>
                <w:bCs/>
              </w:rPr>
              <w:t>CF</w:t>
            </w:r>
          </w:p>
        </w:tc>
        <w:tc>
          <w:tcPr>
            <w:tcW w:w="0" w:type="auto"/>
            <w:hideMark/>
          </w:tcPr>
          <w:p w14:paraId="54367CC2" w14:textId="77777777" w:rsidR="00042DF8" w:rsidRPr="00042DF8" w:rsidRDefault="00042DF8" w:rsidP="00042DF8">
            <w:pPr>
              <w:spacing w:after="160" w:line="259" w:lineRule="auto"/>
              <w:rPr>
                <w:b/>
                <w:bCs/>
              </w:rPr>
            </w:pPr>
            <w:r w:rsidRPr="00042DF8">
              <w:rPr>
                <w:b/>
                <w:bCs/>
              </w:rPr>
              <w:t>Factor</w:t>
            </w:r>
          </w:p>
        </w:tc>
        <w:tc>
          <w:tcPr>
            <w:tcW w:w="0" w:type="auto"/>
            <w:hideMark/>
          </w:tcPr>
          <w:p w14:paraId="495CF10C" w14:textId="77777777" w:rsidR="00042DF8" w:rsidRPr="00042DF8" w:rsidRDefault="00042DF8" w:rsidP="00042DF8">
            <w:pPr>
              <w:spacing w:after="160" w:line="259" w:lineRule="auto"/>
              <w:rPr>
                <w:b/>
                <w:bCs/>
              </w:rPr>
            </w:pPr>
            <w:r w:rsidRPr="00042DF8">
              <w:rPr>
                <w:b/>
                <w:bCs/>
              </w:rPr>
              <w:t>PV</w:t>
            </w:r>
          </w:p>
        </w:tc>
      </w:tr>
      <w:tr w:rsidR="00042DF8" w:rsidRPr="00042DF8" w14:paraId="4AE1492C" w14:textId="77777777" w:rsidTr="00042DF8">
        <w:tc>
          <w:tcPr>
            <w:tcW w:w="0" w:type="auto"/>
            <w:hideMark/>
          </w:tcPr>
          <w:p w14:paraId="23E83214" w14:textId="77777777" w:rsidR="00042DF8" w:rsidRPr="00042DF8" w:rsidRDefault="00042DF8" w:rsidP="00042DF8">
            <w:pPr>
              <w:spacing w:after="160" w:line="259" w:lineRule="auto"/>
            </w:pPr>
            <w:r w:rsidRPr="00042DF8">
              <w:t>1</w:t>
            </w:r>
          </w:p>
        </w:tc>
        <w:tc>
          <w:tcPr>
            <w:tcW w:w="0" w:type="auto"/>
            <w:hideMark/>
          </w:tcPr>
          <w:p w14:paraId="1DD5F984" w14:textId="77777777" w:rsidR="00042DF8" w:rsidRPr="00042DF8" w:rsidRDefault="00042DF8" w:rsidP="00042DF8">
            <w:pPr>
              <w:spacing w:after="160" w:line="259" w:lineRule="auto"/>
            </w:pPr>
            <w:r w:rsidRPr="00042DF8">
              <w:t>10</w:t>
            </w:r>
          </w:p>
        </w:tc>
        <w:tc>
          <w:tcPr>
            <w:tcW w:w="0" w:type="auto"/>
            <w:hideMark/>
          </w:tcPr>
          <w:p w14:paraId="34D20509" w14:textId="77777777" w:rsidR="00042DF8" w:rsidRPr="00042DF8" w:rsidRDefault="00042DF8" w:rsidP="00042DF8">
            <w:pPr>
              <w:spacing w:after="160" w:line="259" w:lineRule="auto"/>
            </w:pPr>
            <w:r w:rsidRPr="00042DF8">
              <w:t>0.909</w:t>
            </w:r>
          </w:p>
        </w:tc>
        <w:tc>
          <w:tcPr>
            <w:tcW w:w="0" w:type="auto"/>
            <w:hideMark/>
          </w:tcPr>
          <w:p w14:paraId="7817FA11" w14:textId="77777777" w:rsidR="00042DF8" w:rsidRPr="00042DF8" w:rsidRDefault="00042DF8" w:rsidP="00042DF8">
            <w:pPr>
              <w:spacing w:after="160" w:line="259" w:lineRule="auto"/>
            </w:pPr>
            <w:r w:rsidRPr="00042DF8">
              <w:t>9.09</w:t>
            </w:r>
          </w:p>
        </w:tc>
      </w:tr>
      <w:tr w:rsidR="00042DF8" w:rsidRPr="00042DF8" w14:paraId="6F347A27" w14:textId="77777777" w:rsidTr="00042DF8">
        <w:tc>
          <w:tcPr>
            <w:tcW w:w="0" w:type="auto"/>
            <w:hideMark/>
          </w:tcPr>
          <w:p w14:paraId="3FC10582" w14:textId="77777777" w:rsidR="00042DF8" w:rsidRPr="00042DF8" w:rsidRDefault="00042DF8" w:rsidP="00042DF8">
            <w:pPr>
              <w:spacing w:after="160" w:line="259" w:lineRule="auto"/>
            </w:pPr>
            <w:r w:rsidRPr="00042DF8">
              <w:lastRenderedPageBreak/>
              <w:t>2</w:t>
            </w:r>
          </w:p>
        </w:tc>
        <w:tc>
          <w:tcPr>
            <w:tcW w:w="0" w:type="auto"/>
            <w:hideMark/>
          </w:tcPr>
          <w:p w14:paraId="6AFD34F9" w14:textId="77777777" w:rsidR="00042DF8" w:rsidRPr="00042DF8" w:rsidRDefault="00042DF8" w:rsidP="00042DF8">
            <w:pPr>
              <w:spacing w:after="160" w:line="259" w:lineRule="auto"/>
            </w:pPr>
            <w:r w:rsidRPr="00042DF8">
              <w:t>12</w:t>
            </w:r>
          </w:p>
        </w:tc>
        <w:tc>
          <w:tcPr>
            <w:tcW w:w="0" w:type="auto"/>
            <w:hideMark/>
          </w:tcPr>
          <w:p w14:paraId="0EE6321D" w14:textId="77777777" w:rsidR="00042DF8" w:rsidRPr="00042DF8" w:rsidRDefault="00042DF8" w:rsidP="00042DF8">
            <w:pPr>
              <w:spacing w:after="160" w:line="259" w:lineRule="auto"/>
            </w:pPr>
            <w:r w:rsidRPr="00042DF8">
              <w:t>0.826</w:t>
            </w:r>
          </w:p>
        </w:tc>
        <w:tc>
          <w:tcPr>
            <w:tcW w:w="0" w:type="auto"/>
            <w:hideMark/>
          </w:tcPr>
          <w:p w14:paraId="301D4D8A" w14:textId="77777777" w:rsidR="00042DF8" w:rsidRPr="00042DF8" w:rsidRDefault="00042DF8" w:rsidP="00042DF8">
            <w:pPr>
              <w:spacing w:after="160" w:line="259" w:lineRule="auto"/>
            </w:pPr>
            <w:r w:rsidRPr="00042DF8">
              <w:t>9.91</w:t>
            </w:r>
          </w:p>
        </w:tc>
      </w:tr>
      <w:tr w:rsidR="00042DF8" w:rsidRPr="00042DF8" w14:paraId="08DEBF3F" w14:textId="77777777" w:rsidTr="00042DF8">
        <w:tc>
          <w:tcPr>
            <w:tcW w:w="0" w:type="auto"/>
            <w:hideMark/>
          </w:tcPr>
          <w:p w14:paraId="4B3F0DE6" w14:textId="77777777" w:rsidR="00042DF8" w:rsidRPr="00042DF8" w:rsidRDefault="00042DF8" w:rsidP="00042DF8">
            <w:pPr>
              <w:spacing w:after="160" w:line="259" w:lineRule="auto"/>
            </w:pPr>
            <w:r w:rsidRPr="00042DF8">
              <w:t>3</w:t>
            </w:r>
          </w:p>
        </w:tc>
        <w:tc>
          <w:tcPr>
            <w:tcW w:w="0" w:type="auto"/>
            <w:hideMark/>
          </w:tcPr>
          <w:p w14:paraId="4D050167" w14:textId="77777777" w:rsidR="00042DF8" w:rsidRPr="00042DF8" w:rsidRDefault="00042DF8" w:rsidP="00042DF8">
            <w:pPr>
              <w:spacing w:after="160" w:line="259" w:lineRule="auto"/>
            </w:pPr>
            <w:r w:rsidRPr="00042DF8">
              <w:t>14</w:t>
            </w:r>
          </w:p>
        </w:tc>
        <w:tc>
          <w:tcPr>
            <w:tcW w:w="0" w:type="auto"/>
            <w:hideMark/>
          </w:tcPr>
          <w:p w14:paraId="5413A5E2" w14:textId="77777777" w:rsidR="00042DF8" w:rsidRPr="00042DF8" w:rsidRDefault="00042DF8" w:rsidP="00042DF8">
            <w:pPr>
              <w:spacing w:after="160" w:line="259" w:lineRule="auto"/>
            </w:pPr>
            <w:r w:rsidRPr="00042DF8">
              <w:t>0.751</w:t>
            </w:r>
          </w:p>
        </w:tc>
        <w:tc>
          <w:tcPr>
            <w:tcW w:w="0" w:type="auto"/>
            <w:hideMark/>
          </w:tcPr>
          <w:p w14:paraId="10CFA44C" w14:textId="77777777" w:rsidR="00042DF8" w:rsidRPr="00042DF8" w:rsidRDefault="00042DF8" w:rsidP="00042DF8">
            <w:pPr>
              <w:spacing w:after="160" w:line="259" w:lineRule="auto"/>
            </w:pPr>
            <w:r w:rsidRPr="00042DF8">
              <w:t>10.51</w:t>
            </w:r>
          </w:p>
        </w:tc>
      </w:tr>
      <w:tr w:rsidR="00042DF8" w:rsidRPr="00042DF8" w14:paraId="0B8CCE35" w14:textId="77777777" w:rsidTr="00042DF8">
        <w:tc>
          <w:tcPr>
            <w:tcW w:w="0" w:type="auto"/>
            <w:hideMark/>
          </w:tcPr>
          <w:p w14:paraId="645B79E0" w14:textId="77777777" w:rsidR="00042DF8" w:rsidRPr="00042DF8" w:rsidRDefault="00042DF8" w:rsidP="00042DF8">
            <w:pPr>
              <w:spacing w:after="160" w:line="259" w:lineRule="auto"/>
            </w:pPr>
            <w:r w:rsidRPr="00042DF8">
              <w:t>4</w:t>
            </w:r>
          </w:p>
        </w:tc>
        <w:tc>
          <w:tcPr>
            <w:tcW w:w="0" w:type="auto"/>
            <w:hideMark/>
          </w:tcPr>
          <w:p w14:paraId="245F63BD" w14:textId="77777777" w:rsidR="00042DF8" w:rsidRPr="00042DF8" w:rsidRDefault="00042DF8" w:rsidP="00042DF8">
            <w:pPr>
              <w:spacing w:after="160" w:line="259" w:lineRule="auto"/>
            </w:pPr>
            <w:r w:rsidRPr="00042DF8">
              <w:t>10</w:t>
            </w:r>
          </w:p>
        </w:tc>
        <w:tc>
          <w:tcPr>
            <w:tcW w:w="0" w:type="auto"/>
            <w:hideMark/>
          </w:tcPr>
          <w:p w14:paraId="7A820992" w14:textId="77777777" w:rsidR="00042DF8" w:rsidRPr="00042DF8" w:rsidRDefault="00042DF8" w:rsidP="00042DF8">
            <w:pPr>
              <w:spacing w:after="160" w:line="259" w:lineRule="auto"/>
            </w:pPr>
            <w:r w:rsidRPr="00042DF8">
              <w:t>0.683</w:t>
            </w:r>
          </w:p>
        </w:tc>
        <w:tc>
          <w:tcPr>
            <w:tcW w:w="0" w:type="auto"/>
            <w:hideMark/>
          </w:tcPr>
          <w:p w14:paraId="69B623EB" w14:textId="77777777" w:rsidR="00042DF8" w:rsidRPr="00042DF8" w:rsidRDefault="00042DF8" w:rsidP="00042DF8">
            <w:pPr>
              <w:spacing w:after="160" w:line="259" w:lineRule="auto"/>
            </w:pPr>
            <w:r w:rsidRPr="00042DF8">
              <w:t>6.83</w:t>
            </w:r>
          </w:p>
        </w:tc>
      </w:tr>
      <w:tr w:rsidR="00042DF8" w:rsidRPr="00042DF8" w14:paraId="5C61DF83" w14:textId="77777777" w:rsidTr="00042DF8">
        <w:tc>
          <w:tcPr>
            <w:tcW w:w="0" w:type="auto"/>
            <w:hideMark/>
          </w:tcPr>
          <w:p w14:paraId="33CF86F2" w14:textId="77777777" w:rsidR="00042DF8" w:rsidRPr="00042DF8" w:rsidRDefault="00042DF8" w:rsidP="00042DF8">
            <w:pPr>
              <w:spacing w:after="160" w:line="259" w:lineRule="auto"/>
            </w:pPr>
            <w:r w:rsidRPr="00042DF8">
              <w:t>5</w:t>
            </w:r>
          </w:p>
        </w:tc>
        <w:tc>
          <w:tcPr>
            <w:tcW w:w="0" w:type="auto"/>
            <w:hideMark/>
          </w:tcPr>
          <w:p w14:paraId="3B78B487" w14:textId="77777777" w:rsidR="00042DF8" w:rsidRPr="00042DF8" w:rsidRDefault="00042DF8" w:rsidP="00042DF8">
            <w:pPr>
              <w:spacing w:after="160" w:line="259" w:lineRule="auto"/>
            </w:pPr>
            <w:r w:rsidRPr="00042DF8">
              <w:t>8</w:t>
            </w:r>
          </w:p>
        </w:tc>
        <w:tc>
          <w:tcPr>
            <w:tcW w:w="0" w:type="auto"/>
            <w:hideMark/>
          </w:tcPr>
          <w:p w14:paraId="20B264E1" w14:textId="77777777" w:rsidR="00042DF8" w:rsidRPr="00042DF8" w:rsidRDefault="00042DF8" w:rsidP="00042DF8">
            <w:pPr>
              <w:spacing w:after="160" w:line="259" w:lineRule="auto"/>
            </w:pPr>
            <w:r w:rsidRPr="00042DF8">
              <w:t>0.621</w:t>
            </w:r>
          </w:p>
        </w:tc>
        <w:tc>
          <w:tcPr>
            <w:tcW w:w="0" w:type="auto"/>
            <w:hideMark/>
          </w:tcPr>
          <w:p w14:paraId="76D4CA4D" w14:textId="77777777" w:rsidR="00042DF8" w:rsidRPr="00042DF8" w:rsidRDefault="00042DF8" w:rsidP="00042DF8">
            <w:pPr>
              <w:spacing w:after="160" w:line="259" w:lineRule="auto"/>
            </w:pPr>
            <w:r w:rsidRPr="00042DF8">
              <w:t>4.97</w:t>
            </w:r>
          </w:p>
        </w:tc>
      </w:tr>
    </w:tbl>
    <w:p w14:paraId="31C88207" w14:textId="77777777" w:rsidR="00042DF8" w:rsidRPr="00042DF8" w:rsidRDefault="00042DF8" w:rsidP="00042DF8">
      <w:r w:rsidRPr="00042DF8">
        <w:t xml:space="preserve">Total PV = </w:t>
      </w:r>
      <w:r w:rsidRPr="00042DF8">
        <w:rPr>
          <w:b/>
          <w:bCs/>
        </w:rPr>
        <w:t>41.31</w:t>
      </w:r>
    </w:p>
    <w:p w14:paraId="18DCE1FF" w14:textId="1D7F1F04" w:rsidR="00042DF8" w:rsidRPr="00042DF8" w:rsidRDefault="00042DF8" w:rsidP="00042DF8">
      <w:r w:rsidRPr="00042DF8">
        <w:rPr>
          <w:b/>
          <w:bCs/>
        </w:rPr>
        <w:t>NPV = 41.31 – 50 = -8.69</w:t>
      </w:r>
    </w:p>
    <w:p w14:paraId="6CD6AD8E" w14:textId="77777777" w:rsidR="00042DF8" w:rsidRPr="00042DF8" w:rsidRDefault="00042DF8" w:rsidP="00042DF8">
      <w:r w:rsidRPr="00042DF8">
        <w:rPr>
          <w:b/>
          <w:bCs/>
        </w:rPr>
        <w:t>IRR</w:t>
      </w:r>
      <w:r w:rsidRPr="00042DF8">
        <w:br/>
        <w:t xml:space="preserve">IRR = </w:t>
      </w:r>
      <w:r w:rsidRPr="00042DF8">
        <w:rPr>
          <w:b/>
          <w:bCs/>
        </w:rPr>
        <w:t>6%</w:t>
      </w:r>
    </w:p>
    <w:p w14:paraId="0F08BE3E" w14:textId="72AD2E71" w:rsidR="00042DF8" w:rsidRPr="00042DF8" w:rsidRDefault="00042DF8" w:rsidP="00042DF8">
      <w:r w:rsidRPr="00042DF8">
        <w:t>Since IRR (6%) is below the required return (10%), the project is not financially acceptable.</w:t>
      </w:r>
    </w:p>
    <w:p w14:paraId="5D77189B" w14:textId="77777777" w:rsidR="00042DF8" w:rsidRPr="00042DF8" w:rsidRDefault="00042DF8" w:rsidP="00042DF8">
      <w:r w:rsidRPr="00042DF8">
        <w:rPr>
          <w:b/>
          <w:bCs/>
        </w:rPr>
        <w:t>Profitability Index</w:t>
      </w:r>
      <w:r w:rsidRPr="00042DF8">
        <w:br/>
      </w:r>
      <w:r w:rsidRPr="00042DF8">
        <w:rPr>
          <w:b/>
          <w:bCs/>
        </w:rPr>
        <w:t>PI = 41.31 / 50 = 0.83</w:t>
      </w:r>
    </w:p>
    <w:p w14:paraId="0B50E91B" w14:textId="6B8EBFBD" w:rsidR="00042DF8" w:rsidRPr="00042DF8" w:rsidRDefault="00042DF8" w:rsidP="00042DF8">
      <w:pPr>
        <w:rPr>
          <w:b/>
          <w:bCs/>
        </w:rPr>
      </w:pPr>
      <w:r w:rsidRPr="00042DF8">
        <w:rPr>
          <w:b/>
          <w:bCs/>
        </w:rPr>
        <w:t>Project B</w:t>
      </w:r>
    </w:p>
    <w:p w14:paraId="3A0B73CC" w14:textId="77777777" w:rsidR="00042DF8" w:rsidRPr="00042DF8" w:rsidRDefault="00042DF8" w:rsidP="00042DF8">
      <w:r w:rsidRPr="00042DF8">
        <w:t>Cash flows: 11, 11, 11, 11, 11</w:t>
      </w:r>
    </w:p>
    <w:p w14:paraId="64661B6B" w14:textId="77777777" w:rsidR="00042DF8" w:rsidRPr="00042DF8" w:rsidRDefault="00042DF8" w:rsidP="00042DF8">
      <w:r w:rsidRPr="00042DF8">
        <w:rPr>
          <w:b/>
          <w:bCs/>
        </w:rPr>
        <w:t>Payback Period</w:t>
      </w:r>
      <w:r w:rsidRPr="00042DF8">
        <w:br/>
        <w:t>Remaining after Year 4 = 6</w:t>
      </w:r>
      <w:r w:rsidRPr="00042DF8">
        <w:br/>
        <w:t>Fraction = 6 / 11 = 0.55</w:t>
      </w:r>
    </w:p>
    <w:p w14:paraId="1D9F1300" w14:textId="5CF2D97F" w:rsidR="00042DF8" w:rsidRPr="00042DF8" w:rsidRDefault="00042DF8" w:rsidP="00042DF8">
      <w:r w:rsidRPr="00042DF8">
        <w:rPr>
          <w:b/>
          <w:bCs/>
        </w:rPr>
        <w:t>Payback = 4.55 years</w:t>
      </w:r>
    </w:p>
    <w:p w14:paraId="7AA8B2AD" w14:textId="77777777" w:rsidR="00042DF8" w:rsidRPr="00042DF8" w:rsidRDefault="00042DF8" w:rsidP="00042DF8">
      <w:r w:rsidRPr="00042DF8">
        <w:rPr>
          <w:b/>
          <w:bCs/>
        </w:rPr>
        <w:t>ARR</w:t>
      </w:r>
      <w:r w:rsidRPr="00042DF8">
        <w:br/>
        <w:t>Average inflow = 11</w:t>
      </w:r>
      <w:r w:rsidRPr="00042DF8">
        <w:br/>
        <w:t>Profit = 1</w:t>
      </w:r>
    </w:p>
    <w:p w14:paraId="641F836C" w14:textId="73B727D7" w:rsidR="00042DF8" w:rsidRPr="00042DF8" w:rsidRDefault="00042DF8" w:rsidP="00042DF8">
      <w:r w:rsidRPr="00042DF8">
        <w:rPr>
          <w:b/>
          <w:bCs/>
        </w:rPr>
        <w:t>ARR = 2%</w:t>
      </w:r>
    </w:p>
    <w:p w14:paraId="2801A159" w14:textId="77777777" w:rsidR="00042DF8" w:rsidRPr="00042DF8" w:rsidRDefault="00042DF8" w:rsidP="00042DF8">
      <w:r w:rsidRPr="00042DF8">
        <w:rPr>
          <w:b/>
          <w:bCs/>
        </w:rPr>
        <w:t>NPV</w:t>
      </w:r>
    </w:p>
    <w:tbl>
      <w:tblPr>
        <w:tblStyle w:val="TableGrid"/>
        <w:tblW w:w="0" w:type="auto"/>
        <w:tblLook w:val="04A0" w:firstRow="1" w:lastRow="0" w:firstColumn="1" w:lastColumn="0" w:noHBand="0" w:noVBand="1"/>
      </w:tblPr>
      <w:tblGrid>
        <w:gridCol w:w="724"/>
        <w:gridCol w:w="817"/>
      </w:tblGrid>
      <w:tr w:rsidR="00042DF8" w:rsidRPr="00042DF8" w14:paraId="6EFE876A" w14:textId="77777777" w:rsidTr="00042DF8">
        <w:tc>
          <w:tcPr>
            <w:tcW w:w="0" w:type="auto"/>
            <w:hideMark/>
          </w:tcPr>
          <w:p w14:paraId="6197A860" w14:textId="77777777" w:rsidR="00042DF8" w:rsidRPr="00042DF8" w:rsidRDefault="00042DF8" w:rsidP="00042DF8">
            <w:pPr>
              <w:spacing w:after="160" w:line="259" w:lineRule="auto"/>
              <w:rPr>
                <w:b/>
                <w:bCs/>
              </w:rPr>
            </w:pPr>
            <w:r w:rsidRPr="00042DF8">
              <w:rPr>
                <w:b/>
                <w:bCs/>
              </w:rPr>
              <w:t>Year</w:t>
            </w:r>
          </w:p>
        </w:tc>
        <w:tc>
          <w:tcPr>
            <w:tcW w:w="0" w:type="auto"/>
            <w:hideMark/>
          </w:tcPr>
          <w:p w14:paraId="12234AF0" w14:textId="77777777" w:rsidR="00042DF8" w:rsidRPr="00042DF8" w:rsidRDefault="00042DF8" w:rsidP="00042DF8">
            <w:pPr>
              <w:spacing w:after="160" w:line="259" w:lineRule="auto"/>
              <w:rPr>
                <w:b/>
                <w:bCs/>
              </w:rPr>
            </w:pPr>
            <w:r w:rsidRPr="00042DF8">
              <w:rPr>
                <w:b/>
                <w:bCs/>
              </w:rPr>
              <w:t>PV</w:t>
            </w:r>
          </w:p>
        </w:tc>
      </w:tr>
      <w:tr w:rsidR="00042DF8" w:rsidRPr="00042DF8" w14:paraId="604ADCBA" w14:textId="77777777" w:rsidTr="00042DF8">
        <w:tc>
          <w:tcPr>
            <w:tcW w:w="0" w:type="auto"/>
            <w:hideMark/>
          </w:tcPr>
          <w:p w14:paraId="359DF07C" w14:textId="77777777" w:rsidR="00042DF8" w:rsidRPr="00042DF8" w:rsidRDefault="00042DF8" w:rsidP="00042DF8">
            <w:pPr>
              <w:spacing w:after="160" w:line="259" w:lineRule="auto"/>
            </w:pPr>
            <w:r w:rsidRPr="00042DF8">
              <w:t>1</w:t>
            </w:r>
          </w:p>
        </w:tc>
        <w:tc>
          <w:tcPr>
            <w:tcW w:w="0" w:type="auto"/>
            <w:hideMark/>
          </w:tcPr>
          <w:p w14:paraId="071F8C02" w14:textId="77777777" w:rsidR="00042DF8" w:rsidRPr="00042DF8" w:rsidRDefault="00042DF8" w:rsidP="00042DF8">
            <w:pPr>
              <w:spacing w:after="160" w:line="259" w:lineRule="auto"/>
            </w:pPr>
            <w:r w:rsidRPr="00042DF8">
              <w:t>10.00</w:t>
            </w:r>
          </w:p>
        </w:tc>
      </w:tr>
      <w:tr w:rsidR="00042DF8" w:rsidRPr="00042DF8" w14:paraId="399E5A09" w14:textId="77777777" w:rsidTr="00042DF8">
        <w:tc>
          <w:tcPr>
            <w:tcW w:w="0" w:type="auto"/>
            <w:hideMark/>
          </w:tcPr>
          <w:p w14:paraId="3302A7A9" w14:textId="77777777" w:rsidR="00042DF8" w:rsidRPr="00042DF8" w:rsidRDefault="00042DF8" w:rsidP="00042DF8">
            <w:pPr>
              <w:spacing w:after="160" w:line="259" w:lineRule="auto"/>
            </w:pPr>
            <w:r w:rsidRPr="00042DF8">
              <w:t>2</w:t>
            </w:r>
          </w:p>
        </w:tc>
        <w:tc>
          <w:tcPr>
            <w:tcW w:w="0" w:type="auto"/>
            <w:hideMark/>
          </w:tcPr>
          <w:p w14:paraId="07E6BAF1" w14:textId="77777777" w:rsidR="00042DF8" w:rsidRPr="00042DF8" w:rsidRDefault="00042DF8" w:rsidP="00042DF8">
            <w:pPr>
              <w:spacing w:after="160" w:line="259" w:lineRule="auto"/>
            </w:pPr>
            <w:r w:rsidRPr="00042DF8">
              <w:t>9.09</w:t>
            </w:r>
          </w:p>
        </w:tc>
      </w:tr>
      <w:tr w:rsidR="00042DF8" w:rsidRPr="00042DF8" w14:paraId="1AA20A68" w14:textId="77777777" w:rsidTr="00042DF8">
        <w:tc>
          <w:tcPr>
            <w:tcW w:w="0" w:type="auto"/>
            <w:hideMark/>
          </w:tcPr>
          <w:p w14:paraId="0AF0E4BD" w14:textId="77777777" w:rsidR="00042DF8" w:rsidRPr="00042DF8" w:rsidRDefault="00042DF8" w:rsidP="00042DF8">
            <w:pPr>
              <w:spacing w:after="160" w:line="259" w:lineRule="auto"/>
            </w:pPr>
            <w:r w:rsidRPr="00042DF8">
              <w:t>3</w:t>
            </w:r>
          </w:p>
        </w:tc>
        <w:tc>
          <w:tcPr>
            <w:tcW w:w="0" w:type="auto"/>
            <w:hideMark/>
          </w:tcPr>
          <w:p w14:paraId="5683D57D" w14:textId="77777777" w:rsidR="00042DF8" w:rsidRPr="00042DF8" w:rsidRDefault="00042DF8" w:rsidP="00042DF8">
            <w:pPr>
              <w:spacing w:after="160" w:line="259" w:lineRule="auto"/>
            </w:pPr>
            <w:r w:rsidRPr="00042DF8">
              <w:t>8.26</w:t>
            </w:r>
          </w:p>
        </w:tc>
      </w:tr>
      <w:tr w:rsidR="00042DF8" w:rsidRPr="00042DF8" w14:paraId="51A95165" w14:textId="77777777" w:rsidTr="00042DF8">
        <w:tc>
          <w:tcPr>
            <w:tcW w:w="0" w:type="auto"/>
            <w:hideMark/>
          </w:tcPr>
          <w:p w14:paraId="55760422" w14:textId="77777777" w:rsidR="00042DF8" w:rsidRPr="00042DF8" w:rsidRDefault="00042DF8" w:rsidP="00042DF8">
            <w:pPr>
              <w:spacing w:after="160" w:line="259" w:lineRule="auto"/>
            </w:pPr>
            <w:r w:rsidRPr="00042DF8">
              <w:t>4</w:t>
            </w:r>
          </w:p>
        </w:tc>
        <w:tc>
          <w:tcPr>
            <w:tcW w:w="0" w:type="auto"/>
            <w:hideMark/>
          </w:tcPr>
          <w:p w14:paraId="2B8969B7" w14:textId="77777777" w:rsidR="00042DF8" w:rsidRPr="00042DF8" w:rsidRDefault="00042DF8" w:rsidP="00042DF8">
            <w:pPr>
              <w:spacing w:after="160" w:line="259" w:lineRule="auto"/>
            </w:pPr>
            <w:r w:rsidRPr="00042DF8">
              <w:t>7.51</w:t>
            </w:r>
          </w:p>
        </w:tc>
      </w:tr>
      <w:tr w:rsidR="00042DF8" w:rsidRPr="00042DF8" w14:paraId="21C5FE0C" w14:textId="77777777" w:rsidTr="00042DF8">
        <w:tc>
          <w:tcPr>
            <w:tcW w:w="0" w:type="auto"/>
            <w:hideMark/>
          </w:tcPr>
          <w:p w14:paraId="67A46735" w14:textId="77777777" w:rsidR="00042DF8" w:rsidRPr="00042DF8" w:rsidRDefault="00042DF8" w:rsidP="00042DF8">
            <w:pPr>
              <w:spacing w:after="160" w:line="259" w:lineRule="auto"/>
            </w:pPr>
            <w:r w:rsidRPr="00042DF8">
              <w:t>5</w:t>
            </w:r>
          </w:p>
        </w:tc>
        <w:tc>
          <w:tcPr>
            <w:tcW w:w="0" w:type="auto"/>
            <w:hideMark/>
          </w:tcPr>
          <w:p w14:paraId="29183C17" w14:textId="77777777" w:rsidR="00042DF8" w:rsidRPr="00042DF8" w:rsidRDefault="00042DF8" w:rsidP="00042DF8">
            <w:pPr>
              <w:spacing w:after="160" w:line="259" w:lineRule="auto"/>
            </w:pPr>
            <w:r w:rsidRPr="00042DF8">
              <w:t>6.83</w:t>
            </w:r>
          </w:p>
        </w:tc>
      </w:tr>
    </w:tbl>
    <w:p w14:paraId="43AFD4F9" w14:textId="77777777" w:rsidR="00042DF8" w:rsidRPr="00042DF8" w:rsidRDefault="00042DF8" w:rsidP="00042DF8">
      <w:r w:rsidRPr="00042DF8">
        <w:t xml:space="preserve">Total PV = </w:t>
      </w:r>
      <w:r w:rsidRPr="00042DF8">
        <w:rPr>
          <w:b/>
          <w:bCs/>
        </w:rPr>
        <w:t>41.69</w:t>
      </w:r>
    </w:p>
    <w:p w14:paraId="0C1F6DD1" w14:textId="218499DF" w:rsidR="00042DF8" w:rsidRPr="00042DF8" w:rsidRDefault="00042DF8" w:rsidP="00042DF8">
      <w:r w:rsidRPr="00042DF8">
        <w:rPr>
          <w:b/>
          <w:bCs/>
        </w:rPr>
        <w:t>NPV = 41.69 – 50 = -8.31</w:t>
      </w:r>
    </w:p>
    <w:p w14:paraId="2CC491BD" w14:textId="77777777" w:rsidR="00042DF8" w:rsidRPr="00042DF8" w:rsidRDefault="00042DF8" w:rsidP="00042DF8">
      <w:r w:rsidRPr="00042DF8">
        <w:rPr>
          <w:b/>
          <w:bCs/>
        </w:rPr>
        <w:t>IRR</w:t>
      </w:r>
      <w:r w:rsidRPr="00042DF8">
        <w:br/>
        <w:t xml:space="preserve">IRR = </w:t>
      </w:r>
      <w:r w:rsidRPr="00042DF8">
        <w:rPr>
          <w:b/>
          <w:bCs/>
        </w:rPr>
        <w:t>6%</w:t>
      </w:r>
    </w:p>
    <w:p w14:paraId="0A840F3A" w14:textId="04DE45C5" w:rsidR="00042DF8" w:rsidRPr="00042DF8" w:rsidRDefault="00042DF8" w:rsidP="00042DF8">
      <w:r w:rsidRPr="00042DF8">
        <w:lastRenderedPageBreak/>
        <w:t>Since IRR (6%) is below 10%, the project should be rejected.</w:t>
      </w:r>
    </w:p>
    <w:p w14:paraId="0748D959" w14:textId="77777777" w:rsidR="00042DF8" w:rsidRPr="00042DF8" w:rsidRDefault="00042DF8" w:rsidP="00042DF8">
      <w:r w:rsidRPr="00042DF8">
        <w:rPr>
          <w:b/>
          <w:bCs/>
        </w:rPr>
        <w:t>PI</w:t>
      </w:r>
      <w:r w:rsidRPr="00042DF8">
        <w:br/>
      </w:r>
      <w:r w:rsidRPr="00042DF8">
        <w:rPr>
          <w:b/>
          <w:bCs/>
        </w:rPr>
        <w:t>PI = 0.83</w:t>
      </w:r>
    </w:p>
    <w:p w14:paraId="10C6E46E" w14:textId="3FCAFF56" w:rsidR="00042DF8" w:rsidRPr="00042DF8" w:rsidRDefault="00042DF8" w:rsidP="00042DF8"/>
    <w:p w14:paraId="3936132C" w14:textId="06F52021" w:rsidR="00042DF8" w:rsidRPr="00042DF8" w:rsidRDefault="00042DF8" w:rsidP="00042DF8">
      <w:pPr>
        <w:rPr>
          <w:b/>
          <w:bCs/>
        </w:rPr>
      </w:pPr>
      <w:r w:rsidRPr="00042DF8">
        <w:rPr>
          <w:b/>
          <w:bCs/>
        </w:rPr>
        <w:t>Project C</w:t>
      </w:r>
    </w:p>
    <w:p w14:paraId="6A8A5633" w14:textId="77777777" w:rsidR="00042DF8" w:rsidRPr="00042DF8" w:rsidRDefault="00042DF8" w:rsidP="00042DF8">
      <w:r w:rsidRPr="00042DF8">
        <w:t>Cash flows: 5, 10, 20, 25, 5</w:t>
      </w:r>
    </w:p>
    <w:p w14:paraId="5819CCD9" w14:textId="77777777" w:rsidR="00042DF8" w:rsidRPr="00042DF8" w:rsidRDefault="00042DF8" w:rsidP="00042DF8">
      <w:r w:rsidRPr="00042DF8">
        <w:rPr>
          <w:b/>
          <w:bCs/>
        </w:rPr>
        <w:t>Payback Period</w:t>
      </w:r>
      <w:r w:rsidRPr="00042DF8">
        <w:br/>
        <w:t>Remaining after Year 3 = 15</w:t>
      </w:r>
      <w:r w:rsidRPr="00042DF8">
        <w:br/>
        <w:t>Fraction = 15 / 25 = 0.6</w:t>
      </w:r>
    </w:p>
    <w:p w14:paraId="70D4975E" w14:textId="77777777" w:rsidR="00042DF8" w:rsidRPr="00042DF8" w:rsidRDefault="00042DF8" w:rsidP="00042DF8">
      <w:r w:rsidRPr="00042DF8">
        <w:rPr>
          <w:b/>
          <w:bCs/>
        </w:rPr>
        <w:t>Payback = 3.6 years</w:t>
      </w:r>
    </w:p>
    <w:p w14:paraId="26BFD8A0" w14:textId="2A314905" w:rsidR="00042DF8" w:rsidRPr="00042DF8" w:rsidRDefault="00042DF8" w:rsidP="00042DF8"/>
    <w:p w14:paraId="28E6461F" w14:textId="77777777" w:rsidR="00042DF8" w:rsidRPr="00042DF8" w:rsidRDefault="00042DF8" w:rsidP="00042DF8">
      <w:r w:rsidRPr="00042DF8">
        <w:rPr>
          <w:b/>
          <w:bCs/>
        </w:rPr>
        <w:t>ARR</w:t>
      </w:r>
      <w:r w:rsidRPr="00042DF8">
        <w:br/>
        <w:t>Average inflow = 13</w:t>
      </w:r>
      <w:r w:rsidRPr="00042DF8">
        <w:br/>
        <w:t>Profit = 3</w:t>
      </w:r>
    </w:p>
    <w:p w14:paraId="251CDE7E" w14:textId="77777777" w:rsidR="00042DF8" w:rsidRPr="00042DF8" w:rsidRDefault="00042DF8" w:rsidP="00042DF8">
      <w:r w:rsidRPr="00042DF8">
        <w:rPr>
          <w:b/>
          <w:bCs/>
        </w:rPr>
        <w:t>ARR = 6%</w:t>
      </w:r>
    </w:p>
    <w:p w14:paraId="5F904956" w14:textId="21A74C92" w:rsidR="00042DF8" w:rsidRPr="00042DF8" w:rsidRDefault="00042DF8" w:rsidP="00042DF8"/>
    <w:p w14:paraId="3D5A3F9C" w14:textId="77777777" w:rsidR="00042DF8" w:rsidRPr="00042DF8" w:rsidRDefault="00042DF8" w:rsidP="00042DF8">
      <w:r w:rsidRPr="00042DF8">
        <w:rPr>
          <w:b/>
          <w:bCs/>
        </w:rPr>
        <w:t>NPV</w:t>
      </w:r>
    </w:p>
    <w:tbl>
      <w:tblPr>
        <w:tblStyle w:val="TableGrid"/>
        <w:tblW w:w="0" w:type="auto"/>
        <w:tblLook w:val="04A0" w:firstRow="1" w:lastRow="0" w:firstColumn="1" w:lastColumn="0" w:noHBand="0" w:noVBand="1"/>
      </w:tblPr>
      <w:tblGrid>
        <w:gridCol w:w="724"/>
        <w:gridCol w:w="817"/>
      </w:tblGrid>
      <w:tr w:rsidR="00042DF8" w:rsidRPr="00042DF8" w14:paraId="13099752" w14:textId="77777777" w:rsidTr="00042DF8">
        <w:tc>
          <w:tcPr>
            <w:tcW w:w="0" w:type="auto"/>
            <w:hideMark/>
          </w:tcPr>
          <w:p w14:paraId="4A471591" w14:textId="77777777" w:rsidR="00042DF8" w:rsidRPr="00042DF8" w:rsidRDefault="00042DF8" w:rsidP="00042DF8">
            <w:pPr>
              <w:spacing w:after="160" w:line="259" w:lineRule="auto"/>
              <w:rPr>
                <w:b/>
                <w:bCs/>
              </w:rPr>
            </w:pPr>
            <w:r w:rsidRPr="00042DF8">
              <w:rPr>
                <w:b/>
                <w:bCs/>
              </w:rPr>
              <w:t>Year</w:t>
            </w:r>
          </w:p>
        </w:tc>
        <w:tc>
          <w:tcPr>
            <w:tcW w:w="0" w:type="auto"/>
            <w:hideMark/>
          </w:tcPr>
          <w:p w14:paraId="241349F9" w14:textId="77777777" w:rsidR="00042DF8" w:rsidRPr="00042DF8" w:rsidRDefault="00042DF8" w:rsidP="00042DF8">
            <w:pPr>
              <w:spacing w:after="160" w:line="259" w:lineRule="auto"/>
              <w:rPr>
                <w:b/>
                <w:bCs/>
              </w:rPr>
            </w:pPr>
            <w:r w:rsidRPr="00042DF8">
              <w:rPr>
                <w:b/>
                <w:bCs/>
              </w:rPr>
              <w:t>PV</w:t>
            </w:r>
          </w:p>
        </w:tc>
      </w:tr>
      <w:tr w:rsidR="00042DF8" w:rsidRPr="00042DF8" w14:paraId="3290C746" w14:textId="77777777" w:rsidTr="00042DF8">
        <w:tc>
          <w:tcPr>
            <w:tcW w:w="0" w:type="auto"/>
            <w:hideMark/>
          </w:tcPr>
          <w:p w14:paraId="71FEF1AA" w14:textId="77777777" w:rsidR="00042DF8" w:rsidRPr="00042DF8" w:rsidRDefault="00042DF8" w:rsidP="00042DF8">
            <w:pPr>
              <w:spacing w:after="160" w:line="259" w:lineRule="auto"/>
            </w:pPr>
            <w:r w:rsidRPr="00042DF8">
              <w:t>1</w:t>
            </w:r>
          </w:p>
        </w:tc>
        <w:tc>
          <w:tcPr>
            <w:tcW w:w="0" w:type="auto"/>
            <w:hideMark/>
          </w:tcPr>
          <w:p w14:paraId="5C89EE88" w14:textId="77777777" w:rsidR="00042DF8" w:rsidRPr="00042DF8" w:rsidRDefault="00042DF8" w:rsidP="00042DF8">
            <w:pPr>
              <w:spacing w:after="160" w:line="259" w:lineRule="auto"/>
            </w:pPr>
            <w:r w:rsidRPr="00042DF8">
              <w:t>4.55</w:t>
            </w:r>
          </w:p>
        </w:tc>
      </w:tr>
      <w:tr w:rsidR="00042DF8" w:rsidRPr="00042DF8" w14:paraId="320B0585" w14:textId="77777777" w:rsidTr="00042DF8">
        <w:tc>
          <w:tcPr>
            <w:tcW w:w="0" w:type="auto"/>
            <w:hideMark/>
          </w:tcPr>
          <w:p w14:paraId="7739A989" w14:textId="77777777" w:rsidR="00042DF8" w:rsidRPr="00042DF8" w:rsidRDefault="00042DF8" w:rsidP="00042DF8">
            <w:pPr>
              <w:spacing w:after="160" w:line="259" w:lineRule="auto"/>
            </w:pPr>
            <w:r w:rsidRPr="00042DF8">
              <w:t>2</w:t>
            </w:r>
          </w:p>
        </w:tc>
        <w:tc>
          <w:tcPr>
            <w:tcW w:w="0" w:type="auto"/>
            <w:hideMark/>
          </w:tcPr>
          <w:p w14:paraId="7A29D631" w14:textId="77777777" w:rsidR="00042DF8" w:rsidRPr="00042DF8" w:rsidRDefault="00042DF8" w:rsidP="00042DF8">
            <w:pPr>
              <w:spacing w:after="160" w:line="259" w:lineRule="auto"/>
            </w:pPr>
            <w:r w:rsidRPr="00042DF8">
              <w:t>8.26</w:t>
            </w:r>
          </w:p>
        </w:tc>
      </w:tr>
      <w:tr w:rsidR="00042DF8" w:rsidRPr="00042DF8" w14:paraId="4119EF0D" w14:textId="77777777" w:rsidTr="00042DF8">
        <w:tc>
          <w:tcPr>
            <w:tcW w:w="0" w:type="auto"/>
            <w:hideMark/>
          </w:tcPr>
          <w:p w14:paraId="6BDF928F" w14:textId="77777777" w:rsidR="00042DF8" w:rsidRPr="00042DF8" w:rsidRDefault="00042DF8" w:rsidP="00042DF8">
            <w:pPr>
              <w:spacing w:after="160" w:line="259" w:lineRule="auto"/>
            </w:pPr>
            <w:r w:rsidRPr="00042DF8">
              <w:t>3</w:t>
            </w:r>
          </w:p>
        </w:tc>
        <w:tc>
          <w:tcPr>
            <w:tcW w:w="0" w:type="auto"/>
            <w:hideMark/>
          </w:tcPr>
          <w:p w14:paraId="7B067095" w14:textId="77777777" w:rsidR="00042DF8" w:rsidRPr="00042DF8" w:rsidRDefault="00042DF8" w:rsidP="00042DF8">
            <w:pPr>
              <w:spacing w:after="160" w:line="259" w:lineRule="auto"/>
            </w:pPr>
            <w:r w:rsidRPr="00042DF8">
              <w:t>15.02</w:t>
            </w:r>
          </w:p>
        </w:tc>
      </w:tr>
      <w:tr w:rsidR="00042DF8" w:rsidRPr="00042DF8" w14:paraId="42BE2991" w14:textId="77777777" w:rsidTr="00042DF8">
        <w:tc>
          <w:tcPr>
            <w:tcW w:w="0" w:type="auto"/>
            <w:hideMark/>
          </w:tcPr>
          <w:p w14:paraId="1AF4A75B" w14:textId="77777777" w:rsidR="00042DF8" w:rsidRPr="00042DF8" w:rsidRDefault="00042DF8" w:rsidP="00042DF8">
            <w:pPr>
              <w:spacing w:after="160" w:line="259" w:lineRule="auto"/>
            </w:pPr>
            <w:r w:rsidRPr="00042DF8">
              <w:t>4</w:t>
            </w:r>
          </w:p>
        </w:tc>
        <w:tc>
          <w:tcPr>
            <w:tcW w:w="0" w:type="auto"/>
            <w:hideMark/>
          </w:tcPr>
          <w:p w14:paraId="36C51B89" w14:textId="77777777" w:rsidR="00042DF8" w:rsidRPr="00042DF8" w:rsidRDefault="00042DF8" w:rsidP="00042DF8">
            <w:pPr>
              <w:spacing w:after="160" w:line="259" w:lineRule="auto"/>
            </w:pPr>
            <w:r w:rsidRPr="00042DF8">
              <w:t>17.08</w:t>
            </w:r>
          </w:p>
        </w:tc>
      </w:tr>
      <w:tr w:rsidR="00042DF8" w:rsidRPr="00042DF8" w14:paraId="646C9B96" w14:textId="77777777" w:rsidTr="00042DF8">
        <w:tc>
          <w:tcPr>
            <w:tcW w:w="0" w:type="auto"/>
            <w:hideMark/>
          </w:tcPr>
          <w:p w14:paraId="144D6E81" w14:textId="77777777" w:rsidR="00042DF8" w:rsidRPr="00042DF8" w:rsidRDefault="00042DF8" w:rsidP="00042DF8">
            <w:pPr>
              <w:spacing w:after="160" w:line="259" w:lineRule="auto"/>
            </w:pPr>
            <w:r w:rsidRPr="00042DF8">
              <w:t>5</w:t>
            </w:r>
          </w:p>
        </w:tc>
        <w:tc>
          <w:tcPr>
            <w:tcW w:w="0" w:type="auto"/>
            <w:hideMark/>
          </w:tcPr>
          <w:p w14:paraId="799501A2" w14:textId="77777777" w:rsidR="00042DF8" w:rsidRPr="00042DF8" w:rsidRDefault="00042DF8" w:rsidP="00042DF8">
            <w:pPr>
              <w:spacing w:after="160" w:line="259" w:lineRule="auto"/>
            </w:pPr>
            <w:r w:rsidRPr="00042DF8">
              <w:t>3.10</w:t>
            </w:r>
          </w:p>
        </w:tc>
      </w:tr>
    </w:tbl>
    <w:p w14:paraId="3599AD86" w14:textId="77777777" w:rsidR="00042DF8" w:rsidRPr="00042DF8" w:rsidRDefault="00042DF8" w:rsidP="00042DF8">
      <w:r w:rsidRPr="00042DF8">
        <w:t xml:space="preserve">Total PV = </w:t>
      </w:r>
      <w:r w:rsidRPr="00042DF8">
        <w:rPr>
          <w:b/>
          <w:bCs/>
        </w:rPr>
        <w:t>48.01</w:t>
      </w:r>
    </w:p>
    <w:p w14:paraId="63A2B3F6" w14:textId="77777777" w:rsidR="00042DF8" w:rsidRPr="00042DF8" w:rsidRDefault="00042DF8" w:rsidP="00042DF8">
      <w:r w:rsidRPr="00042DF8">
        <w:rPr>
          <w:b/>
          <w:bCs/>
        </w:rPr>
        <w:t>NPV = 48.01 – 50 = -1.99</w:t>
      </w:r>
    </w:p>
    <w:p w14:paraId="73DECCBD" w14:textId="2DC2B505" w:rsidR="00042DF8" w:rsidRPr="00042DF8" w:rsidRDefault="00042DF8" w:rsidP="00042DF8"/>
    <w:p w14:paraId="45616FD6" w14:textId="77777777" w:rsidR="00042DF8" w:rsidRPr="00042DF8" w:rsidRDefault="00042DF8" w:rsidP="00042DF8">
      <w:r w:rsidRPr="00042DF8">
        <w:rPr>
          <w:b/>
          <w:bCs/>
        </w:rPr>
        <w:t>IRR</w:t>
      </w:r>
      <w:r w:rsidRPr="00042DF8">
        <w:br/>
        <w:t xml:space="preserve">IRR = </w:t>
      </w:r>
      <w:r w:rsidRPr="00042DF8">
        <w:rPr>
          <w:b/>
          <w:bCs/>
        </w:rPr>
        <w:t>9%</w:t>
      </w:r>
    </w:p>
    <w:p w14:paraId="5FA421F8" w14:textId="76942E57" w:rsidR="00042DF8" w:rsidRPr="00042DF8" w:rsidRDefault="00042DF8" w:rsidP="00042DF8">
      <w:r w:rsidRPr="00042DF8">
        <w:t>Since IRR (9%) is below the required return (10%), the project is not financially acceptable</w:t>
      </w:r>
    </w:p>
    <w:p w14:paraId="36B8208E" w14:textId="77777777" w:rsidR="00042DF8" w:rsidRPr="00042DF8" w:rsidRDefault="00042DF8" w:rsidP="00042DF8">
      <w:r w:rsidRPr="00042DF8">
        <w:rPr>
          <w:b/>
          <w:bCs/>
        </w:rPr>
        <w:t>PI</w:t>
      </w:r>
      <w:r w:rsidRPr="00042DF8">
        <w:br/>
      </w:r>
      <w:r w:rsidRPr="00042DF8">
        <w:rPr>
          <w:b/>
          <w:bCs/>
        </w:rPr>
        <w:t>PI = 0.96</w:t>
      </w:r>
    </w:p>
    <w:p w14:paraId="1C3A73E1" w14:textId="77777777" w:rsidR="00042DF8" w:rsidRDefault="00042DF8" w:rsidP="00042DF8">
      <w:pPr>
        <w:rPr>
          <w:b/>
          <w:bCs/>
        </w:rPr>
      </w:pPr>
    </w:p>
    <w:p w14:paraId="4A614963" w14:textId="77192F59" w:rsidR="00042DF8" w:rsidRPr="00042DF8" w:rsidRDefault="00042DF8" w:rsidP="00042DF8">
      <w:pPr>
        <w:pStyle w:val="Heading2"/>
      </w:pPr>
      <w:bookmarkStart w:id="24" w:name="_Toc227155809"/>
      <w:r w:rsidRPr="00042DF8">
        <w:lastRenderedPageBreak/>
        <w:t>5.3 Comparison of Projects</w:t>
      </w:r>
      <w:bookmarkEnd w:id="24"/>
    </w:p>
    <w:tbl>
      <w:tblPr>
        <w:tblStyle w:val="TableGrid"/>
        <w:tblW w:w="0" w:type="auto"/>
        <w:tblLook w:val="04A0" w:firstRow="1" w:lastRow="0" w:firstColumn="1" w:lastColumn="0" w:noHBand="0" w:noVBand="1"/>
      </w:tblPr>
      <w:tblGrid>
        <w:gridCol w:w="1137"/>
        <w:gridCol w:w="764"/>
        <w:gridCol w:w="764"/>
        <w:gridCol w:w="764"/>
      </w:tblGrid>
      <w:tr w:rsidR="00042DF8" w:rsidRPr="00042DF8" w14:paraId="19A90F90" w14:textId="77777777" w:rsidTr="00042DF8">
        <w:tc>
          <w:tcPr>
            <w:tcW w:w="0" w:type="auto"/>
            <w:hideMark/>
          </w:tcPr>
          <w:p w14:paraId="11492DD7" w14:textId="77777777" w:rsidR="00042DF8" w:rsidRPr="00042DF8" w:rsidRDefault="00042DF8" w:rsidP="00042DF8">
            <w:pPr>
              <w:spacing w:after="160" w:line="259" w:lineRule="auto"/>
              <w:rPr>
                <w:b/>
                <w:bCs/>
              </w:rPr>
            </w:pPr>
            <w:r w:rsidRPr="00042DF8">
              <w:rPr>
                <w:b/>
                <w:bCs/>
              </w:rPr>
              <w:t>Criteria</w:t>
            </w:r>
          </w:p>
        </w:tc>
        <w:tc>
          <w:tcPr>
            <w:tcW w:w="0" w:type="auto"/>
            <w:hideMark/>
          </w:tcPr>
          <w:p w14:paraId="3F704089" w14:textId="77777777" w:rsidR="00042DF8" w:rsidRPr="00042DF8" w:rsidRDefault="00042DF8" w:rsidP="00042DF8">
            <w:pPr>
              <w:spacing w:after="160" w:line="259" w:lineRule="auto"/>
              <w:rPr>
                <w:b/>
                <w:bCs/>
              </w:rPr>
            </w:pPr>
            <w:r w:rsidRPr="00042DF8">
              <w:rPr>
                <w:b/>
                <w:bCs/>
              </w:rPr>
              <w:t>A</w:t>
            </w:r>
          </w:p>
        </w:tc>
        <w:tc>
          <w:tcPr>
            <w:tcW w:w="0" w:type="auto"/>
            <w:hideMark/>
          </w:tcPr>
          <w:p w14:paraId="5068A0C9" w14:textId="77777777" w:rsidR="00042DF8" w:rsidRPr="00042DF8" w:rsidRDefault="00042DF8" w:rsidP="00042DF8">
            <w:pPr>
              <w:spacing w:after="160" w:line="259" w:lineRule="auto"/>
              <w:rPr>
                <w:b/>
                <w:bCs/>
              </w:rPr>
            </w:pPr>
            <w:r w:rsidRPr="00042DF8">
              <w:rPr>
                <w:b/>
                <w:bCs/>
              </w:rPr>
              <w:t>B</w:t>
            </w:r>
          </w:p>
        </w:tc>
        <w:tc>
          <w:tcPr>
            <w:tcW w:w="0" w:type="auto"/>
            <w:hideMark/>
          </w:tcPr>
          <w:p w14:paraId="58ED10C4" w14:textId="77777777" w:rsidR="00042DF8" w:rsidRPr="00042DF8" w:rsidRDefault="00042DF8" w:rsidP="00042DF8">
            <w:pPr>
              <w:spacing w:after="160" w:line="259" w:lineRule="auto"/>
              <w:rPr>
                <w:b/>
                <w:bCs/>
              </w:rPr>
            </w:pPr>
            <w:r w:rsidRPr="00042DF8">
              <w:rPr>
                <w:b/>
                <w:bCs/>
              </w:rPr>
              <w:t>C</w:t>
            </w:r>
          </w:p>
        </w:tc>
      </w:tr>
      <w:tr w:rsidR="00042DF8" w:rsidRPr="00042DF8" w14:paraId="4CB82533" w14:textId="77777777" w:rsidTr="00042DF8">
        <w:tc>
          <w:tcPr>
            <w:tcW w:w="0" w:type="auto"/>
            <w:hideMark/>
          </w:tcPr>
          <w:p w14:paraId="05C6D16C" w14:textId="77777777" w:rsidR="00042DF8" w:rsidRPr="00042DF8" w:rsidRDefault="00042DF8" w:rsidP="00042DF8">
            <w:pPr>
              <w:spacing w:after="160" w:line="259" w:lineRule="auto"/>
            </w:pPr>
            <w:r w:rsidRPr="00042DF8">
              <w:t>Payback</w:t>
            </w:r>
          </w:p>
        </w:tc>
        <w:tc>
          <w:tcPr>
            <w:tcW w:w="0" w:type="auto"/>
            <w:hideMark/>
          </w:tcPr>
          <w:p w14:paraId="375CC200" w14:textId="77777777" w:rsidR="00042DF8" w:rsidRPr="00042DF8" w:rsidRDefault="00042DF8" w:rsidP="00042DF8">
            <w:pPr>
              <w:spacing w:after="160" w:line="259" w:lineRule="auto"/>
            </w:pPr>
            <w:r w:rsidRPr="00042DF8">
              <w:t>4.5</w:t>
            </w:r>
          </w:p>
        </w:tc>
        <w:tc>
          <w:tcPr>
            <w:tcW w:w="0" w:type="auto"/>
            <w:hideMark/>
          </w:tcPr>
          <w:p w14:paraId="7C8B4274" w14:textId="77777777" w:rsidR="00042DF8" w:rsidRPr="00042DF8" w:rsidRDefault="00042DF8" w:rsidP="00042DF8">
            <w:pPr>
              <w:spacing w:after="160" w:line="259" w:lineRule="auto"/>
            </w:pPr>
            <w:r w:rsidRPr="00042DF8">
              <w:t>4.55</w:t>
            </w:r>
          </w:p>
        </w:tc>
        <w:tc>
          <w:tcPr>
            <w:tcW w:w="0" w:type="auto"/>
            <w:hideMark/>
          </w:tcPr>
          <w:p w14:paraId="05814EC9" w14:textId="77777777" w:rsidR="00042DF8" w:rsidRPr="00042DF8" w:rsidRDefault="00042DF8" w:rsidP="00042DF8">
            <w:pPr>
              <w:spacing w:after="160" w:line="259" w:lineRule="auto"/>
            </w:pPr>
            <w:r w:rsidRPr="00042DF8">
              <w:rPr>
                <w:b/>
                <w:bCs/>
              </w:rPr>
              <w:t>3.6</w:t>
            </w:r>
          </w:p>
        </w:tc>
      </w:tr>
      <w:tr w:rsidR="00042DF8" w:rsidRPr="00042DF8" w14:paraId="755536C4" w14:textId="77777777" w:rsidTr="00042DF8">
        <w:tc>
          <w:tcPr>
            <w:tcW w:w="0" w:type="auto"/>
            <w:hideMark/>
          </w:tcPr>
          <w:p w14:paraId="4F77E780" w14:textId="77777777" w:rsidR="00042DF8" w:rsidRPr="00042DF8" w:rsidRDefault="00042DF8" w:rsidP="00042DF8">
            <w:pPr>
              <w:spacing w:after="160" w:line="259" w:lineRule="auto"/>
            </w:pPr>
            <w:r w:rsidRPr="00042DF8">
              <w:t>ARR</w:t>
            </w:r>
          </w:p>
        </w:tc>
        <w:tc>
          <w:tcPr>
            <w:tcW w:w="0" w:type="auto"/>
            <w:hideMark/>
          </w:tcPr>
          <w:p w14:paraId="45F8E866" w14:textId="77777777" w:rsidR="00042DF8" w:rsidRPr="00042DF8" w:rsidRDefault="00042DF8" w:rsidP="00042DF8">
            <w:pPr>
              <w:spacing w:after="160" w:line="259" w:lineRule="auto"/>
            </w:pPr>
            <w:r w:rsidRPr="00042DF8">
              <w:t>1.6%</w:t>
            </w:r>
          </w:p>
        </w:tc>
        <w:tc>
          <w:tcPr>
            <w:tcW w:w="0" w:type="auto"/>
            <w:hideMark/>
          </w:tcPr>
          <w:p w14:paraId="78F87528" w14:textId="77777777" w:rsidR="00042DF8" w:rsidRPr="00042DF8" w:rsidRDefault="00042DF8" w:rsidP="00042DF8">
            <w:pPr>
              <w:spacing w:after="160" w:line="259" w:lineRule="auto"/>
            </w:pPr>
            <w:r w:rsidRPr="00042DF8">
              <w:t>2%</w:t>
            </w:r>
          </w:p>
        </w:tc>
        <w:tc>
          <w:tcPr>
            <w:tcW w:w="0" w:type="auto"/>
            <w:hideMark/>
          </w:tcPr>
          <w:p w14:paraId="6EB37325" w14:textId="77777777" w:rsidR="00042DF8" w:rsidRPr="00042DF8" w:rsidRDefault="00042DF8" w:rsidP="00042DF8">
            <w:pPr>
              <w:spacing w:after="160" w:line="259" w:lineRule="auto"/>
            </w:pPr>
            <w:r w:rsidRPr="00042DF8">
              <w:rPr>
                <w:b/>
                <w:bCs/>
              </w:rPr>
              <w:t>6%</w:t>
            </w:r>
          </w:p>
        </w:tc>
      </w:tr>
      <w:tr w:rsidR="00042DF8" w:rsidRPr="00042DF8" w14:paraId="0C849223" w14:textId="77777777" w:rsidTr="00042DF8">
        <w:tc>
          <w:tcPr>
            <w:tcW w:w="0" w:type="auto"/>
            <w:hideMark/>
          </w:tcPr>
          <w:p w14:paraId="612305CC" w14:textId="77777777" w:rsidR="00042DF8" w:rsidRPr="00042DF8" w:rsidRDefault="00042DF8" w:rsidP="00042DF8">
            <w:pPr>
              <w:spacing w:after="160" w:line="259" w:lineRule="auto"/>
            </w:pPr>
            <w:r w:rsidRPr="00042DF8">
              <w:t>NPV</w:t>
            </w:r>
          </w:p>
        </w:tc>
        <w:tc>
          <w:tcPr>
            <w:tcW w:w="0" w:type="auto"/>
            <w:hideMark/>
          </w:tcPr>
          <w:p w14:paraId="17A2420C" w14:textId="77777777" w:rsidR="00042DF8" w:rsidRPr="00042DF8" w:rsidRDefault="00042DF8" w:rsidP="00042DF8">
            <w:pPr>
              <w:spacing w:after="160" w:line="259" w:lineRule="auto"/>
            </w:pPr>
            <w:r w:rsidRPr="00042DF8">
              <w:t>-8.69</w:t>
            </w:r>
          </w:p>
        </w:tc>
        <w:tc>
          <w:tcPr>
            <w:tcW w:w="0" w:type="auto"/>
            <w:hideMark/>
          </w:tcPr>
          <w:p w14:paraId="46CC7F28" w14:textId="77777777" w:rsidR="00042DF8" w:rsidRPr="00042DF8" w:rsidRDefault="00042DF8" w:rsidP="00042DF8">
            <w:pPr>
              <w:spacing w:after="160" w:line="259" w:lineRule="auto"/>
            </w:pPr>
            <w:r w:rsidRPr="00042DF8">
              <w:t>-8.31</w:t>
            </w:r>
          </w:p>
        </w:tc>
        <w:tc>
          <w:tcPr>
            <w:tcW w:w="0" w:type="auto"/>
            <w:hideMark/>
          </w:tcPr>
          <w:p w14:paraId="2E36EF3C" w14:textId="77777777" w:rsidR="00042DF8" w:rsidRPr="00042DF8" w:rsidRDefault="00042DF8" w:rsidP="00042DF8">
            <w:pPr>
              <w:spacing w:after="160" w:line="259" w:lineRule="auto"/>
            </w:pPr>
            <w:r w:rsidRPr="00042DF8">
              <w:rPr>
                <w:b/>
                <w:bCs/>
              </w:rPr>
              <w:t>-1.99</w:t>
            </w:r>
          </w:p>
        </w:tc>
      </w:tr>
      <w:tr w:rsidR="00042DF8" w:rsidRPr="00042DF8" w14:paraId="44A82B80" w14:textId="77777777" w:rsidTr="00042DF8">
        <w:tc>
          <w:tcPr>
            <w:tcW w:w="0" w:type="auto"/>
            <w:hideMark/>
          </w:tcPr>
          <w:p w14:paraId="54E70B2D" w14:textId="77777777" w:rsidR="00042DF8" w:rsidRPr="00042DF8" w:rsidRDefault="00042DF8" w:rsidP="00042DF8">
            <w:pPr>
              <w:spacing w:after="160" w:line="259" w:lineRule="auto"/>
            </w:pPr>
            <w:r w:rsidRPr="00042DF8">
              <w:t>IRR</w:t>
            </w:r>
          </w:p>
        </w:tc>
        <w:tc>
          <w:tcPr>
            <w:tcW w:w="0" w:type="auto"/>
            <w:hideMark/>
          </w:tcPr>
          <w:p w14:paraId="3EA49B9C" w14:textId="77777777" w:rsidR="00042DF8" w:rsidRPr="00042DF8" w:rsidRDefault="00042DF8" w:rsidP="00042DF8">
            <w:pPr>
              <w:spacing w:after="160" w:line="259" w:lineRule="auto"/>
            </w:pPr>
            <w:r w:rsidRPr="00042DF8">
              <w:t>6%</w:t>
            </w:r>
          </w:p>
        </w:tc>
        <w:tc>
          <w:tcPr>
            <w:tcW w:w="0" w:type="auto"/>
            <w:hideMark/>
          </w:tcPr>
          <w:p w14:paraId="4BF2767B" w14:textId="77777777" w:rsidR="00042DF8" w:rsidRPr="00042DF8" w:rsidRDefault="00042DF8" w:rsidP="00042DF8">
            <w:pPr>
              <w:spacing w:after="160" w:line="259" w:lineRule="auto"/>
            </w:pPr>
            <w:r w:rsidRPr="00042DF8">
              <w:t>6%</w:t>
            </w:r>
          </w:p>
        </w:tc>
        <w:tc>
          <w:tcPr>
            <w:tcW w:w="0" w:type="auto"/>
            <w:hideMark/>
          </w:tcPr>
          <w:p w14:paraId="2FB8191D" w14:textId="77777777" w:rsidR="00042DF8" w:rsidRPr="00042DF8" w:rsidRDefault="00042DF8" w:rsidP="00042DF8">
            <w:pPr>
              <w:spacing w:after="160" w:line="259" w:lineRule="auto"/>
            </w:pPr>
            <w:r w:rsidRPr="00042DF8">
              <w:rPr>
                <w:b/>
                <w:bCs/>
              </w:rPr>
              <w:t>9%</w:t>
            </w:r>
          </w:p>
        </w:tc>
      </w:tr>
      <w:tr w:rsidR="00042DF8" w:rsidRPr="00042DF8" w14:paraId="33A9C7FB" w14:textId="77777777" w:rsidTr="00042DF8">
        <w:tc>
          <w:tcPr>
            <w:tcW w:w="0" w:type="auto"/>
            <w:hideMark/>
          </w:tcPr>
          <w:p w14:paraId="0299AFA9" w14:textId="77777777" w:rsidR="00042DF8" w:rsidRPr="00042DF8" w:rsidRDefault="00042DF8" w:rsidP="00042DF8">
            <w:pPr>
              <w:spacing w:after="160" w:line="259" w:lineRule="auto"/>
            </w:pPr>
            <w:r w:rsidRPr="00042DF8">
              <w:t>PI</w:t>
            </w:r>
          </w:p>
        </w:tc>
        <w:tc>
          <w:tcPr>
            <w:tcW w:w="0" w:type="auto"/>
            <w:hideMark/>
          </w:tcPr>
          <w:p w14:paraId="5CF497EC" w14:textId="77777777" w:rsidR="00042DF8" w:rsidRPr="00042DF8" w:rsidRDefault="00042DF8" w:rsidP="00042DF8">
            <w:pPr>
              <w:spacing w:after="160" w:line="259" w:lineRule="auto"/>
            </w:pPr>
            <w:r w:rsidRPr="00042DF8">
              <w:t>0.83</w:t>
            </w:r>
          </w:p>
        </w:tc>
        <w:tc>
          <w:tcPr>
            <w:tcW w:w="0" w:type="auto"/>
            <w:hideMark/>
          </w:tcPr>
          <w:p w14:paraId="2E75150D" w14:textId="77777777" w:rsidR="00042DF8" w:rsidRPr="00042DF8" w:rsidRDefault="00042DF8" w:rsidP="00042DF8">
            <w:pPr>
              <w:spacing w:after="160" w:line="259" w:lineRule="auto"/>
            </w:pPr>
            <w:r w:rsidRPr="00042DF8">
              <w:t>0.83</w:t>
            </w:r>
          </w:p>
        </w:tc>
        <w:tc>
          <w:tcPr>
            <w:tcW w:w="0" w:type="auto"/>
            <w:hideMark/>
          </w:tcPr>
          <w:p w14:paraId="5CB555CF" w14:textId="77777777" w:rsidR="00042DF8" w:rsidRPr="00042DF8" w:rsidRDefault="00042DF8" w:rsidP="00042DF8">
            <w:pPr>
              <w:spacing w:after="160" w:line="259" w:lineRule="auto"/>
            </w:pPr>
            <w:r w:rsidRPr="00042DF8">
              <w:rPr>
                <w:b/>
                <w:bCs/>
              </w:rPr>
              <w:t>0.96</w:t>
            </w:r>
          </w:p>
        </w:tc>
      </w:tr>
    </w:tbl>
    <w:p w14:paraId="1369C399" w14:textId="1EDD38B3" w:rsidR="00042DF8" w:rsidRPr="00042DF8" w:rsidRDefault="00042DF8" w:rsidP="00042DF8"/>
    <w:p w14:paraId="26BA1C9F" w14:textId="77777777" w:rsidR="00042DF8" w:rsidRDefault="00042DF8" w:rsidP="00042DF8">
      <w:r>
        <w:t>Project C is the most successful on the majority of the metrics. But, all projects are negative NPV, which means value destruction.</w:t>
      </w:r>
    </w:p>
    <w:p w14:paraId="4CE8B689" w14:textId="77777777" w:rsidR="00042DF8" w:rsidRDefault="00042DF8" w:rsidP="00042DF8">
      <w:r>
        <w:t>Based on the capital budgeting principles, NPV is the surest approach since it is time-sensitive in its approach, and it has the direct measure of shareholder value.</w:t>
      </w:r>
    </w:p>
    <w:p w14:paraId="16AF7725" w14:textId="77777777" w:rsidR="00042DF8" w:rsidRDefault="00042DF8" w:rsidP="00042DF8">
      <w:r>
        <w:t>The Net Present Value (NPV) rule will imply that the three projects should all be rejected since the values are negative, but this might be limited as the industry is high-growth. Conventional methods of capital budgeting presuppose comparatively stable cash flows and risk profiles, yet the electric vehicle sector is marked by high levels of uncertainty, fast innovation, and high levels of strategic interdependencies.</w:t>
      </w:r>
    </w:p>
    <w:p w14:paraId="647A83F5" w14:textId="77777777" w:rsidR="00042DF8" w:rsidRDefault="00042DF8" w:rsidP="00042DF8">
      <w:r>
        <w:t>Here, the shortcomings of NPV are revealed because it does not reflect the strategic worth of investments such as market positioning, development of technological capability and long term competitive advantage. This is consistent with criticisms in the literature of finance that NPV can underestimate projects which contain inherent growth opportunities.</w:t>
      </w:r>
    </w:p>
    <w:p w14:paraId="4B252CB7" w14:textId="77777777" w:rsidR="00042DF8" w:rsidRDefault="00042DF8" w:rsidP="00042DF8">
      <w:r>
        <w:t>Using a real options approach (Dixit and Pindyck, 1994), Project C can be viewed in a more favourable light since it has its negative NPV because of its higher mid-period cash flows, which give it more flexibility and reinvestment possibilities in case of favourable market conditions. This brings out the relevance of managerial flexibility in running in an uncertain environment.</w:t>
      </w:r>
    </w:p>
    <w:p w14:paraId="6C3132BB" w14:textId="77777777" w:rsidR="00042DF8" w:rsidRDefault="00042DF8" w:rsidP="00042DF8">
      <w:r>
        <w:t>Thus, financial discipline cannot be underestimated, but a strict refusal of all negative NPV projects can result in underinvestment in strategically important sectors, which can undermine the competitiveness in the long term.</w:t>
      </w:r>
    </w:p>
    <w:p w14:paraId="3674305D" w14:textId="77777777" w:rsidR="00042DF8" w:rsidRDefault="00042DF8" w:rsidP="00042DF8"/>
    <w:p w14:paraId="22702027" w14:textId="77777777" w:rsidR="00042DF8" w:rsidRDefault="00042DF8" w:rsidP="00042DF8">
      <w:pPr>
        <w:pStyle w:val="Heading2"/>
      </w:pPr>
      <w:bookmarkStart w:id="25" w:name="_Toc227155810"/>
      <w:r>
        <w:t>5.4 Final Recommendation</w:t>
      </w:r>
      <w:bookmarkEnd w:id="25"/>
    </w:p>
    <w:p w14:paraId="428E2CC5" w14:textId="77777777" w:rsidR="00042DF8" w:rsidRDefault="00042DF8" w:rsidP="00042DF8">
      <w:r>
        <w:t>Financially speaking, all three projects should be discarded since each of them creates a negative Net Present Value (NPV) and thus cannot be used to achieve the basic goal of shareholder wealth maximisation. Based on the accepted financial theory, the NPV rule is the best decision criterion, because it quantifies the value creation directly.</w:t>
      </w:r>
    </w:p>
    <w:p w14:paraId="635848AC" w14:textId="77777777" w:rsidR="00042DF8" w:rsidRDefault="00042DF8" w:rsidP="00042DF8">
      <w:r>
        <w:lastRenderedPageBreak/>
        <w:t>Nevertheless, a strictly mechanical implementation of NPV might not be adequate in the framework of high-growth, innovation-based industries like electric vehicles. They are typified by uncertainty, swift change in technology and strategic interdependencies that might not be adequately reflected in the traditional capital budgeting methods.</w:t>
      </w:r>
    </w:p>
    <w:p w14:paraId="4CE8D6C9" w14:textId="77777777" w:rsidR="00042DF8" w:rsidRDefault="00042DF8" w:rsidP="00042DF8">
      <w:r>
        <w:t>Project C, in this respect, is the most defensible project in terms of strategy since it does not pose an immediate source of financial value but reduces the value destruction and provides greater operational flexibility. Its front and mid-period cash inflows give it a better liquidity and establish inherent strategic options, such as scaling, deferring, or restructuring investments in reaction to market trends.</w:t>
      </w:r>
    </w:p>
    <w:p w14:paraId="302B745B" w14:textId="77777777" w:rsidR="00042DF8" w:rsidRDefault="00042DF8" w:rsidP="00042DF8">
      <w:r>
        <w:t>Thus, the advice is dual: financial, any projects must be turned down; strategic, Project C can only be conditionally approved based on the larger corporate goals like positioning in the market, building technological capacity, or competitive edge in the long run. This difference upholds theoretical rigor and integrates strategic realism.</w:t>
      </w:r>
    </w:p>
    <w:p w14:paraId="547CCEC9" w14:textId="77777777" w:rsidR="00042DF8" w:rsidRDefault="00042DF8" w:rsidP="00042DF8"/>
    <w:p w14:paraId="7562DBE1" w14:textId="0E1B9DAE" w:rsidR="00042DF8" w:rsidRPr="00042DF8" w:rsidRDefault="00042DF8" w:rsidP="00042DF8">
      <w:pPr>
        <w:pStyle w:val="Heading2"/>
      </w:pPr>
      <w:bookmarkStart w:id="26" w:name="_Toc227155811"/>
      <w:r w:rsidRPr="00042DF8">
        <w:t>5.5 Capital Rationing</w:t>
      </w:r>
      <w:bookmarkEnd w:id="26"/>
    </w:p>
    <w:p w14:paraId="6C9A304F" w14:textId="77777777" w:rsidR="00042DF8" w:rsidRPr="00042DF8" w:rsidRDefault="00042DF8" w:rsidP="00042DF8">
      <w:r w:rsidRPr="00042DF8">
        <w:t>Budget = £100 million</w:t>
      </w:r>
    </w:p>
    <w:tbl>
      <w:tblPr>
        <w:tblStyle w:val="TableGrid"/>
        <w:tblW w:w="0" w:type="auto"/>
        <w:tblLook w:val="04A0" w:firstRow="1" w:lastRow="0" w:firstColumn="1" w:lastColumn="0" w:noHBand="0" w:noVBand="1"/>
      </w:tblPr>
      <w:tblGrid>
        <w:gridCol w:w="1683"/>
        <w:gridCol w:w="1332"/>
      </w:tblGrid>
      <w:tr w:rsidR="00042DF8" w:rsidRPr="00042DF8" w14:paraId="4B8292E8" w14:textId="77777777" w:rsidTr="00042DF8">
        <w:tc>
          <w:tcPr>
            <w:tcW w:w="0" w:type="auto"/>
            <w:hideMark/>
          </w:tcPr>
          <w:p w14:paraId="723C445A" w14:textId="77777777" w:rsidR="00042DF8" w:rsidRPr="00042DF8" w:rsidRDefault="00042DF8" w:rsidP="00042DF8">
            <w:pPr>
              <w:spacing w:after="160" w:line="259" w:lineRule="auto"/>
              <w:rPr>
                <w:b/>
                <w:bCs/>
              </w:rPr>
            </w:pPr>
            <w:r w:rsidRPr="00042DF8">
              <w:rPr>
                <w:b/>
                <w:bCs/>
              </w:rPr>
              <w:t>Combination</w:t>
            </w:r>
          </w:p>
        </w:tc>
        <w:tc>
          <w:tcPr>
            <w:tcW w:w="0" w:type="auto"/>
            <w:hideMark/>
          </w:tcPr>
          <w:p w14:paraId="0D172211" w14:textId="77777777" w:rsidR="00042DF8" w:rsidRPr="00042DF8" w:rsidRDefault="00042DF8" w:rsidP="00042DF8">
            <w:pPr>
              <w:spacing w:after="160" w:line="259" w:lineRule="auto"/>
              <w:rPr>
                <w:b/>
                <w:bCs/>
              </w:rPr>
            </w:pPr>
            <w:r w:rsidRPr="00042DF8">
              <w:rPr>
                <w:b/>
                <w:bCs/>
              </w:rPr>
              <w:t>Total NPV</w:t>
            </w:r>
          </w:p>
        </w:tc>
      </w:tr>
      <w:tr w:rsidR="00042DF8" w:rsidRPr="00042DF8" w14:paraId="279581B1" w14:textId="77777777" w:rsidTr="00042DF8">
        <w:tc>
          <w:tcPr>
            <w:tcW w:w="0" w:type="auto"/>
            <w:hideMark/>
          </w:tcPr>
          <w:p w14:paraId="6B4AB8FA" w14:textId="77777777" w:rsidR="00042DF8" w:rsidRPr="00042DF8" w:rsidRDefault="00042DF8" w:rsidP="00042DF8">
            <w:pPr>
              <w:spacing w:after="160" w:line="259" w:lineRule="auto"/>
            </w:pPr>
            <w:r w:rsidRPr="00042DF8">
              <w:t>A + B</w:t>
            </w:r>
          </w:p>
        </w:tc>
        <w:tc>
          <w:tcPr>
            <w:tcW w:w="0" w:type="auto"/>
            <w:hideMark/>
          </w:tcPr>
          <w:p w14:paraId="2CA741D6" w14:textId="77777777" w:rsidR="00042DF8" w:rsidRPr="00042DF8" w:rsidRDefault="00042DF8" w:rsidP="00042DF8">
            <w:pPr>
              <w:spacing w:after="160" w:line="259" w:lineRule="auto"/>
            </w:pPr>
            <w:r w:rsidRPr="00042DF8">
              <w:t>-17.00</w:t>
            </w:r>
          </w:p>
        </w:tc>
      </w:tr>
      <w:tr w:rsidR="00042DF8" w:rsidRPr="00042DF8" w14:paraId="4E2F7BDB" w14:textId="77777777" w:rsidTr="00042DF8">
        <w:tc>
          <w:tcPr>
            <w:tcW w:w="0" w:type="auto"/>
            <w:hideMark/>
          </w:tcPr>
          <w:p w14:paraId="2D9D19B3" w14:textId="77777777" w:rsidR="00042DF8" w:rsidRPr="00042DF8" w:rsidRDefault="00042DF8" w:rsidP="00042DF8">
            <w:pPr>
              <w:spacing w:after="160" w:line="259" w:lineRule="auto"/>
            </w:pPr>
            <w:r w:rsidRPr="00042DF8">
              <w:t>B + C</w:t>
            </w:r>
          </w:p>
        </w:tc>
        <w:tc>
          <w:tcPr>
            <w:tcW w:w="0" w:type="auto"/>
            <w:hideMark/>
          </w:tcPr>
          <w:p w14:paraId="7EEFBCEB" w14:textId="77777777" w:rsidR="00042DF8" w:rsidRPr="00042DF8" w:rsidRDefault="00042DF8" w:rsidP="00042DF8">
            <w:pPr>
              <w:spacing w:after="160" w:line="259" w:lineRule="auto"/>
            </w:pPr>
            <w:r w:rsidRPr="00042DF8">
              <w:rPr>
                <w:b/>
                <w:bCs/>
              </w:rPr>
              <w:t>-10.30</w:t>
            </w:r>
          </w:p>
        </w:tc>
      </w:tr>
      <w:tr w:rsidR="00042DF8" w:rsidRPr="00042DF8" w14:paraId="7E5A6095" w14:textId="77777777" w:rsidTr="00042DF8">
        <w:tc>
          <w:tcPr>
            <w:tcW w:w="0" w:type="auto"/>
            <w:hideMark/>
          </w:tcPr>
          <w:p w14:paraId="0EAF5D66" w14:textId="77777777" w:rsidR="00042DF8" w:rsidRPr="00042DF8" w:rsidRDefault="00042DF8" w:rsidP="00042DF8">
            <w:pPr>
              <w:spacing w:after="160" w:line="259" w:lineRule="auto"/>
            </w:pPr>
            <w:r w:rsidRPr="00042DF8">
              <w:t>A + C</w:t>
            </w:r>
          </w:p>
        </w:tc>
        <w:tc>
          <w:tcPr>
            <w:tcW w:w="0" w:type="auto"/>
            <w:hideMark/>
          </w:tcPr>
          <w:p w14:paraId="789EC78D" w14:textId="77777777" w:rsidR="00042DF8" w:rsidRPr="00042DF8" w:rsidRDefault="00042DF8" w:rsidP="00042DF8">
            <w:pPr>
              <w:spacing w:after="160" w:line="259" w:lineRule="auto"/>
            </w:pPr>
            <w:r w:rsidRPr="00042DF8">
              <w:t>-10.68</w:t>
            </w:r>
          </w:p>
        </w:tc>
      </w:tr>
    </w:tbl>
    <w:p w14:paraId="2F2A143D" w14:textId="77777777" w:rsidR="00042DF8" w:rsidRDefault="00042DF8" w:rsidP="00042DF8">
      <w:r>
        <w:t>Project B and C combination is the best under capital rationing since it will maximise total NPV although both are negative.</w:t>
      </w:r>
    </w:p>
    <w:p w14:paraId="4A392903" w14:textId="77777777" w:rsidR="00042DF8" w:rsidRDefault="00042DF8" w:rsidP="00042DF8"/>
    <w:p w14:paraId="7C572719" w14:textId="77777777" w:rsidR="00042DF8" w:rsidRDefault="00042DF8" w:rsidP="00042DF8">
      <w:pPr>
        <w:pStyle w:val="Heading2"/>
      </w:pPr>
      <w:bookmarkStart w:id="27" w:name="_Toc227155812"/>
      <w:r>
        <w:t>5.6 Risk Analysis</w:t>
      </w:r>
      <w:bookmarkEnd w:id="27"/>
    </w:p>
    <w:p w14:paraId="3683DA1A" w14:textId="77777777" w:rsidR="00042DF8" w:rsidRPr="00042DF8" w:rsidRDefault="00042DF8" w:rsidP="00042DF8">
      <w:pPr>
        <w:rPr>
          <w:b/>
          <w:bCs/>
        </w:rPr>
      </w:pPr>
      <w:r w:rsidRPr="00042DF8">
        <w:rPr>
          <w:b/>
          <w:bCs/>
        </w:rPr>
        <w:t>Project-Specific Risk</w:t>
      </w:r>
    </w:p>
    <w:p w14:paraId="7B52E033" w14:textId="77777777" w:rsidR="00042DF8" w:rsidRDefault="00042DF8" w:rsidP="00042DF8">
      <w:r>
        <w:t>The lumpy nature of the cash flow of project C poses a higher risk of forecasting, as it is more vulnerable to changes in demand and uncertainty in the market.</w:t>
      </w:r>
    </w:p>
    <w:p w14:paraId="356FECAE" w14:textId="77777777" w:rsidR="00042DF8" w:rsidRPr="00042DF8" w:rsidRDefault="00042DF8" w:rsidP="00042DF8">
      <w:pPr>
        <w:rPr>
          <w:b/>
          <w:bCs/>
        </w:rPr>
      </w:pPr>
      <w:r w:rsidRPr="00042DF8">
        <w:rPr>
          <w:b/>
          <w:bCs/>
        </w:rPr>
        <w:t>Market Risk</w:t>
      </w:r>
    </w:p>
    <w:p w14:paraId="21D79545" w14:textId="77777777" w:rsidR="00042DF8" w:rsidRDefault="00042DF8" w:rsidP="00042DF8">
      <w:r>
        <w:t>The demand in the EV could affect projected cash flows.</w:t>
      </w:r>
    </w:p>
    <w:p w14:paraId="66864B89" w14:textId="77777777" w:rsidR="00042DF8" w:rsidRPr="00042DF8" w:rsidRDefault="00042DF8" w:rsidP="00042DF8">
      <w:pPr>
        <w:rPr>
          <w:b/>
          <w:bCs/>
        </w:rPr>
      </w:pPr>
      <w:r w:rsidRPr="00042DF8">
        <w:rPr>
          <w:b/>
          <w:bCs/>
        </w:rPr>
        <w:t>Political Risk</w:t>
      </w:r>
    </w:p>
    <w:p w14:paraId="490CADF2" w14:textId="77777777" w:rsidR="00042DF8" w:rsidRDefault="00042DF8" w:rsidP="00042DF8">
      <w:r>
        <w:t>EV profitability is highly dependent on government policies and subsidies.</w:t>
      </w:r>
    </w:p>
    <w:p w14:paraId="0679FB54" w14:textId="77777777" w:rsidR="00042DF8" w:rsidRPr="00042DF8" w:rsidRDefault="00042DF8" w:rsidP="00042DF8">
      <w:pPr>
        <w:rPr>
          <w:b/>
          <w:bCs/>
        </w:rPr>
      </w:pPr>
      <w:r w:rsidRPr="00042DF8">
        <w:rPr>
          <w:b/>
          <w:bCs/>
        </w:rPr>
        <w:t>Financial Risk</w:t>
      </w:r>
    </w:p>
    <w:p w14:paraId="10AB73E6" w14:textId="77777777" w:rsidR="00042DF8" w:rsidRDefault="00042DF8" w:rsidP="00042DF8">
      <w:r>
        <w:t>Negative NPVs show that a project is not able to generate the necessary returns, making it risky to invest in such project.</w:t>
      </w:r>
    </w:p>
    <w:p w14:paraId="1C8A02BE" w14:textId="77777777" w:rsidR="00042DF8" w:rsidRDefault="00042DF8" w:rsidP="00042DF8"/>
    <w:p w14:paraId="7597F1BC" w14:textId="77777777" w:rsidR="00042DF8" w:rsidRPr="00042DF8" w:rsidRDefault="00042DF8" w:rsidP="00042DF8">
      <w:pPr>
        <w:rPr>
          <w:b/>
          <w:bCs/>
        </w:rPr>
      </w:pPr>
      <w:r w:rsidRPr="00042DF8">
        <w:rPr>
          <w:b/>
          <w:bCs/>
        </w:rPr>
        <w:t>Strategic Insight:</w:t>
      </w:r>
    </w:p>
    <w:p w14:paraId="6121BAC5" w14:textId="77777777" w:rsidR="00042DF8" w:rsidRDefault="00042DF8" w:rsidP="00042DF8">
      <w:r>
        <w:t>The decisions made in investments should be a balance between financial analysis and strategy especially in industries that change at a very high rate.</w:t>
      </w:r>
    </w:p>
    <w:p w14:paraId="660712F9" w14:textId="77777777" w:rsidR="00042DF8" w:rsidRDefault="00042DF8" w:rsidP="00042DF8">
      <w:r>
        <w:t>This leads to a more profound structural issue; the idea that the increase in revenues in capital-investment sectors like EV production is bound to be reflected in the creation of economic value. Although the traditional economies of scale theory implies that cost advantages are attained at larger output levels, the performance of BYD suggests that diseconomies of scale are experienced within the short and medium-term due to the volatility of costs of inputs and aggressive pricing policies.</w:t>
      </w:r>
    </w:p>
    <w:p w14:paraId="1F35F952" w14:textId="77777777" w:rsidR="00042DF8" w:rsidRDefault="00042DF8" w:rsidP="00042DF8"/>
    <w:p w14:paraId="386FBA84" w14:textId="53E1C695" w:rsidR="00042DF8" w:rsidRDefault="00042DF8" w:rsidP="00042DF8">
      <w:pPr>
        <w:pStyle w:val="Heading2"/>
      </w:pPr>
      <w:bookmarkStart w:id="28" w:name="_Toc227155813"/>
      <w:r>
        <w:t xml:space="preserve">5.7 </w:t>
      </w:r>
      <w:r>
        <w:t>Section Conclusion</w:t>
      </w:r>
      <w:bookmarkEnd w:id="28"/>
    </w:p>
    <w:p w14:paraId="31532E8C" w14:textId="77777777" w:rsidR="00042DF8" w:rsidRDefault="00042DF8" w:rsidP="00042DF8">
      <w:r>
        <w:t>In general, Project C is better than the alternatives, but none of the projects can achieve the necessary rate of return. Regarding financial considerations they ought to be discarded. But where strategic growth is the focus, project C is the least value-destructive alternative. Financial discipline should therefore provide a guideline on the investment decisions but flexibility should be provided towards the strategic critical opportunities.</w:t>
      </w:r>
    </w:p>
    <w:p w14:paraId="58A908A1" w14:textId="77777777" w:rsidR="00042DF8" w:rsidRDefault="00042DF8" w:rsidP="00042DF8"/>
    <w:p w14:paraId="5F2D8D78" w14:textId="367ABE4F" w:rsidR="00042DF8" w:rsidRDefault="00042DF8" w:rsidP="00042DF8">
      <w:pPr>
        <w:pStyle w:val="Heading1"/>
      </w:pPr>
      <w:bookmarkStart w:id="29" w:name="_Toc227155814"/>
      <w:r>
        <w:t xml:space="preserve">6. </w:t>
      </w:r>
      <w:r>
        <w:t>Conclusion</w:t>
      </w:r>
      <w:bookmarkEnd w:id="29"/>
    </w:p>
    <w:p w14:paraId="719921E9" w14:textId="77777777" w:rsidR="00042DF8" w:rsidRDefault="00042DF8" w:rsidP="00042DF8">
      <w:r>
        <w:t>This report has analytically assessed financial performance and strategic financial positioning of BYD Company Limited in the 202024 period which has shown a company with high growth rate, enhanced operational performance as well as financial stability, but with some structural weaknesses. Although BYD has managed to attain a significant growth in revenues, and improved global competitiveness in the electric vehicle market, the growth has not been completely reflected in commensurate profitability, indicating that there are still deep-seated margin pressures along the lines of capital intensity, volatility of raw materials, and intense competitive pricing practices.</w:t>
      </w:r>
    </w:p>
    <w:p w14:paraId="1AB6E860" w14:textId="77777777" w:rsidR="00042DF8" w:rsidRDefault="00042DF8" w:rsidP="00042DF8">
      <w:r>
        <w:t>The financial analysis shows that BYD has a sound liquidity position, decreasing leverage, and strong operating cash flows, which may demonstrate a strong financial base that could facilitate further growth. But the high working capital intensity and the continued need to spend capital, which characterizes the firm, points to a natural trade-off between expansion and the generation of free cash flow, which can limit short-term financial flexibility, unless well managed.</w:t>
      </w:r>
    </w:p>
    <w:p w14:paraId="75FD60BF" w14:textId="77777777" w:rsidR="00042DF8" w:rsidRDefault="00042DF8" w:rsidP="00042DF8">
      <w:r>
        <w:t xml:space="preserve">Strategically, the distress is not an ingredient to financial restructuring but the necessity to improve capital efficiency and value creation in the long run. This necessitates a hybrid approach to be pursued involving selective debt financing, cost optimisation and strategic alliance in order to harmonize the financial structure with </w:t>
      </w:r>
      <w:r>
        <w:lastRenderedPageBreak/>
        <w:t>the scale of operations. This will help BYD to keep its cost of capital to a minimum but provide enough flexibility to react to market volatility and technological disruption.</w:t>
      </w:r>
    </w:p>
    <w:p w14:paraId="1475703B" w14:textId="77777777" w:rsidR="00042DF8" w:rsidRDefault="00042DF8" w:rsidP="00042DF8">
      <w:r>
        <w:t>The investment appraisal also supports the value of financial discipline since all of the proposed projects have negative NPVs, meaning that they destroy value based on traditional capital budgeting parameters. Although the performance of Project C can be considered relatively better, it can only be accepted based on strategic grounds and not financial basis. This points out the urgent conflict between the short-term financial performance and strategic positioning in the long term in innovation-based industries.</w:t>
      </w:r>
    </w:p>
    <w:p w14:paraId="785F5030" w14:textId="77777777" w:rsidR="00042DF8" w:rsidRDefault="00042DF8" w:rsidP="00042DF8">
      <w:r>
        <w:t>Altogether, the success of BYD on the long-term level will be dependent on the capacity to transform the scale of operations into the long-term profitability, to optimise its capital structure, and to balance its growth ambitions with financial discipline. It is not the ability to grow that will make the firm competitive in the future but rather the ability to create stable shareholder value in a highly complex and capital-intensive global environment.</w:t>
      </w:r>
    </w:p>
    <w:p w14:paraId="69939713" w14:textId="7B942996" w:rsidR="00042DF8" w:rsidRPr="00042DF8" w:rsidRDefault="00042DF8" w:rsidP="00042DF8">
      <w:r>
        <w:t>In the end, the main dilemma that BYD has to face is not growth, but transforming growth into sustainable economic value. This needs a strategic transition of expansion-performance to efficiency-value creation, backed by theoretically based financial decision making and adaptive strategic implementation. The degree to which BYD manages to make this transition will be what makes it a structurally profitable global leader or a company that is still bound by the trade-offs of a fast-paced industrial growth.</w:t>
      </w:r>
    </w:p>
    <w:p w14:paraId="05DB1315" w14:textId="00C2266C" w:rsidR="00042DF8" w:rsidRPr="00042DF8" w:rsidRDefault="00042DF8" w:rsidP="00042DF8"/>
    <w:p w14:paraId="0535D3CF" w14:textId="2F3F203F" w:rsidR="00042DF8" w:rsidRDefault="00042DF8" w:rsidP="00042DF8">
      <w:pPr>
        <w:pStyle w:val="Heading1"/>
      </w:pPr>
      <w:bookmarkStart w:id="30" w:name="_Toc227155815"/>
      <w:r>
        <w:t>Refernces</w:t>
      </w:r>
      <w:bookmarkEnd w:id="30"/>
      <w:r>
        <w:t xml:space="preserve"> </w:t>
      </w:r>
    </w:p>
    <w:p w14:paraId="7072D54B" w14:textId="77777777" w:rsidR="00042DF8" w:rsidRPr="00042DF8" w:rsidRDefault="00042DF8" w:rsidP="00042DF8">
      <w:pPr>
        <w:numPr>
          <w:ilvl w:val="0"/>
          <w:numId w:val="61"/>
        </w:numPr>
      </w:pPr>
      <w:r w:rsidRPr="00042DF8">
        <w:t xml:space="preserve">BYD Company Limited (2025) </w:t>
      </w:r>
      <w:r w:rsidRPr="00042DF8">
        <w:rPr>
          <w:i/>
          <w:iCs/>
        </w:rPr>
        <w:t>Annual Report 2024</w:t>
      </w:r>
      <w:r w:rsidRPr="00042DF8">
        <w:t xml:space="preserve">. Available at: Investor Relations. </w:t>
      </w:r>
    </w:p>
    <w:p w14:paraId="006D9E4E" w14:textId="77777777" w:rsidR="00042DF8" w:rsidRPr="00042DF8" w:rsidRDefault="00042DF8" w:rsidP="00042DF8">
      <w:pPr>
        <w:numPr>
          <w:ilvl w:val="0"/>
          <w:numId w:val="61"/>
        </w:numPr>
      </w:pPr>
      <w:r w:rsidRPr="00042DF8">
        <w:t xml:space="preserve">BYD Company Limited (2024) </w:t>
      </w:r>
      <w:r w:rsidRPr="00042DF8">
        <w:rPr>
          <w:i/>
          <w:iCs/>
        </w:rPr>
        <w:t>Annual Report 2023</w:t>
      </w:r>
      <w:r w:rsidRPr="00042DF8">
        <w:t xml:space="preserve">. Available at: Investor Relations. </w:t>
      </w:r>
    </w:p>
    <w:p w14:paraId="085EB3C9" w14:textId="77777777" w:rsidR="00042DF8" w:rsidRPr="00042DF8" w:rsidRDefault="00042DF8" w:rsidP="00042DF8">
      <w:pPr>
        <w:numPr>
          <w:ilvl w:val="0"/>
          <w:numId w:val="61"/>
        </w:numPr>
      </w:pPr>
      <w:r w:rsidRPr="00042DF8">
        <w:t xml:space="preserve">BYD Company Limited (2023) </w:t>
      </w:r>
      <w:r w:rsidRPr="00042DF8">
        <w:rPr>
          <w:i/>
          <w:iCs/>
        </w:rPr>
        <w:t>Annual Report 2022</w:t>
      </w:r>
      <w:r w:rsidRPr="00042DF8">
        <w:t xml:space="preserve">. </w:t>
      </w:r>
    </w:p>
    <w:p w14:paraId="3423E842" w14:textId="77777777" w:rsidR="00042DF8" w:rsidRPr="00042DF8" w:rsidRDefault="00042DF8" w:rsidP="00042DF8">
      <w:pPr>
        <w:numPr>
          <w:ilvl w:val="0"/>
          <w:numId w:val="61"/>
        </w:numPr>
      </w:pPr>
      <w:r w:rsidRPr="00042DF8">
        <w:t xml:space="preserve">BYD Company Limited (2022) </w:t>
      </w:r>
      <w:r w:rsidRPr="00042DF8">
        <w:rPr>
          <w:i/>
          <w:iCs/>
        </w:rPr>
        <w:t>Annual Report 2021</w:t>
      </w:r>
      <w:r w:rsidRPr="00042DF8">
        <w:t xml:space="preserve">. </w:t>
      </w:r>
    </w:p>
    <w:p w14:paraId="609200D5" w14:textId="77777777" w:rsidR="00042DF8" w:rsidRPr="00042DF8" w:rsidRDefault="00042DF8" w:rsidP="00042DF8">
      <w:pPr>
        <w:numPr>
          <w:ilvl w:val="0"/>
          <w:numId w:val="61"/>
        </w:numPr>
      </w:pPr>
      <w:r w:rsidRPr="00042DF8">
        <w:t xml:space="preserve">BYD Company Limited (2021) </w:t>
      </w:r>
      <w:r w:rsidRPr="00042DF8">
        <w:rPr>
          <w:i/>
          <w:iCs/>
        </w:rPr>
        <w:t>Annual Report 2020</w:t>
      </w:r>
      <w:r w:rsidRPr="00042DF8">
        <w:t xml:space="preserve">. </w:t>
      </w:r>
    </w:p>
    <w:p w14:paraId="5C36CD32" w14:textId="77777777" w:rsidR="00042DF8" w:rsidRPr="00042DF8" w:rsidRDefault="00042DF8" w:rsidP="00042DF8">
      <w:pPr>
        <w:numPr>
          <w:ilvl w:val="0"/>
          <w:numId w:val="61"/>
        </w:numPr>
      </w:pPr>
      <w:r w:rsidRPr="00042DF8">
        <w:t xml:space="preserve">Wang, M. (2024) ‘A study of BYD’s profitability based on DuPont analysis’. </w:t>
      </w:r>
    </w:p>
    <w:p w14:paraId="3D6AE935" w14:textId="77777777" w:rsidR="00042DF8" w:rsidRPr="00042DF8" w:rsidRDefault="00042DF8" w:rsidP="00042DF8">
      <w:pPr>
        <w:numPr>
          <w:ilvl w:val="0"/>
          <w:numId w:val="61"/>
        </w:numPr>
      </w:pPr>
      <w:r w:rsidRPr="00042DF8">
        <w:t xml:space="preserve">Zhu, L. (2025) ‘Technological innovation and competitive strategy of BYD’. </w:t>
      </w:r>
    </w:p>
    <w:p w14:paraId="49815B43" w14:textId="77777777" w:rsidR="00042DF8" w:rsidRPr="00042DF8" w:rsidRDefault="00042DF8" w:rsidP="00042DF8">
      <w:pPr>
        <w:numPr>
          <w:ilvl w:val="0"/>
          <w:numId w:val="61"/>
        </w:numPr>
      </w:pPr>
      <w:r w:rsidRPr="00042DF8">
        <w:t xml:space="preserve">Sun, L. (2025) ‘Financial strategy analysis of BYD in the EV industry’. </w:t>
      </w:r>
    </w:p>
    <w:p w14:paraId="0296FE59" w14:textId="77777777" w:rsidR="00042DF8" w:rsidRPr="00042DF8" w:rsidRDefault="00042DF8" w:rsidP="00042DF8">
      <w:pPr>
        <w:numPr>
          <w:ilvl w:val="0"/>
          <w:numId w:val="61"/>
        </w:numPr>
      </w:pPr>
      <w:r w:rsidRPr="00042DF8">
        <w:t xml:space="preserve">Yao, Y. (2024) ‘New energy vehicle financial analysis and ROI study: BYD case’. </w:t>
      </w:r>
    </w:p>
    <w:p w14:paraId="75A84A1C" w14:textId="77777777" w:rsidR="00042DF8" w:rsidRPr="00042DF8" w:rsidRDefault="00042DF8" w:rsidP="00042DF8">
      <w:pPr>
        <w:numPr>
          <w:ilvl w:val="0"/>
          <w:numId w:val="61"/>
        </w:numPr>
      </w:pPr>
      <w:r w:rsidRPr="00042DF8">
        <w:t xml:space="preserve">ResearchGate (2025) ‘Financial report analysis of BYD Corporation’. Available at: </w:t>
      </w:r>
      <w:hyperlink r:id="rId10" w:tgtFrame="_new" w:history="1">
        <w:r w:rsidRPr="00042DF8">
          <w:rPr>
            <w:rStyle w:val="Hyperlink"/>
          </w:rPr>
          <w:t>https://www.researchgate.net/</w:t>
        </w:r>
      </w:hyperlink>
      <w:r w:rsidRPr="00042DF8">
        <w:t xml:space="preserve"> </w:t>
      </w:r>
    </w:p>
    <w:p w14:paraId="543013B4" w14:textId="77777777" w:rsidR="00042DF8" w:rsidRPr="00042DF8" w:rsidRDefault="00042DF8" w:rsidP="00042DF8">
      <w:pPr>
        <w:numPr>
          <w:ilvl w:val="0"/>
          <w:numId w:val="61"/>
        </w:numPr>
      </w:pPr>
      <w:r w:rsidRPr="00042DF8">
        <w:lastRenderedPageBreak/>
        <w:t xml:space="preserve">ResearchGate (2022) ‘BYD financial statement performance study’. Available at: </w:t>
      </w:r>
      <w:hyperlink r:id="rId11" w:tgtFrame="_new" w:history="1">
        <w:r w:rsidRPr="00042DF8">
          <w:rPr>
            <w:rStyle w:val="Hyperlink"/>
          </w:rPr>
          <w:t>https://www.researchgate.net/</w:t>
        </w:r>
      </w:hyperlink>
      <w:r w:rsidRPr="00042DF8">
        <w:t xml:space="preserve"> </w:t>
      </w:r>
    </w:p>
    <w:p w14:paraId="5370B0CA" w14:textId="77777777" w:rsidR="00042DF8" w:rsidRPr="00042DF8" w:rsidRDefault="00042DF8" w:rsidP="00042DF8">
      <w:pPr>
        <w:numPr>
          <w:ilvl w:val="0"/>
          <w:numId w:val="61"/>
        </w:numPr>
      </w:pPr>
      <w:r w:rsidRPr="00042DF8">
        <w:t xml:space="preserve">Zhang, X. (2024) ‘Comparative analysis of BYD and NIO’. </w:t>
      </w:r>
    </w:p>
    <w:p w14:paraId="253B0B67" w14:textId="77777777" w:rsidR="00042DF8" w:rsidRPr="00042DF8" w:rsidRDefault="00042DF8" w:rsidP="00042DF8">
      <w:pPr>
        <w:numPr>
          <w:ilvl w:val="0"/>
          <w:numId w:val="61"/>
        </w:numPr>
      </w:pPr>
      <w:r w:rsidRPr="00042DF8">
        <w:t xml:space="preserve">International Energy Agency (2024) </w:t>
      </w:r>
      <w:r w:rsidRPr="00042DF8">
        <w:rPr>
          <w:i/>
          <w:iCs/>
        </w:rPr>
        <w:t>Global EV Outlook 2024</w:t>
      </w:r>
      <w:r w:rsidRPr="00042DF8">
        <w:t xml:space="preserve">. Paris: IEA. </w:t>
      </w:r>
    </w:p>
    <w:p w14:paraId="653135F9" w14:textId="77777777" w:rsidR="00042DF8" w:rsidRPr="00042DF8" w:rsidRDefault="00042DF8" w:rsidP="00042DF8">
      <w:pPr>
        <w:numPr>
          <w:ilvl w:val="0"/>
          <w:numId w:val="61"/>
        </w:numPr>
      </w:pPr>
      <w:r w:rsidRPr="00042DF8">
        <w:t xml:space="preserve">McKinsey &amp; Company (2023) </w:t>
      </w:r>
      <w:r w:rsidRPr="00042DF8">
        <w:rPr>
          <w:i/>
          <w:iCs/>
        </w:rPr>
        <w:t>The future of the electric vehicles industry</w:t>
      </w:r>
      <w:r w:rsidRPr="00042DF8">
        <w:t xml:space="preserve">. Available at: </w:t>
      </w:r>
      <w:hyperlink r:id="rId12" w:tgtFrame="_new" w:history="1">
        <w:r w:rsidRPr="00042DF8">
          <w:rPr>
            <w:rStyle w:val="Hyperlink"/>
          </w:rPr>
          <w:t>https://www.mckinsey.com/</w:t>
        </w:r>
      </w:hyperlink>
      <w:r w:rsidRPr="00042DF8">
        <w:t xml:space="preserve"> </w:t>
      </w:r>
    </w:p>
    <w:p w14:paraId="2BF07D35" w14:textId="77777777" w:rsidR="00042DF8" w:rsidRPr="00042DF8" w:rsidRDefault="00042DF8" w:rsidP="00042DF8">
      <w:pPr>
        <w:numPr>
          <w:ilvl w:val="0"/>
          <w:numId w:val="61"/>
        </w:numPr>
      </w:pPr>
      <w:r w:rsidRPr="00042DF8">
        <w:t xml:space="preserve">Deloitte (2024) </w:t>
      </w:r>
      <w:r w:rsidRPr="00042DF8">
        <w:rPr>
          <w:i/>
          <w:iCs/>
        </w:rPr>
        <w:t>Global automotive consumer study</w:t>
      </w:r>
      <w:r w:rsidRPr="00042DF8">
        <w:t xml:space="preserve">. Available at: </w:t>
      </w:r>
      <w:hyperlink r:id="rId13" w:tgtFrame="_new" w:history="1">
        <w:r w:rsidRPr="00042DF8">
          <w:rPr>
            <w:rStyle w:val="Hyperlink"/>
          </w:rPr>
          <w:t>https://www.deloitte.com/</w:t>
        </w:r>
      </w:hyperlink>
      <w:r w:rsidRPr="00042DF8">
        <w:t xml:space="preserve"> </w:t>
      </w:r>
    </w:p>
    <w:p w14:paraId="4400155F" w14:textId="77777777" w:rsidR="00042DF8" w:rsidRPr="00042DF8" w:rsidRDefault="00042DF8" w:rsidP="00042DF8">
      <w:pPr>
        <w:numPr>
          <w:ilvl w:val="0"/>
          <w:numId w:val="61"/>
        </w:numPr>
      </w:pPr>
      <w:r w:rsidRPr="00042DF8">
        <w:t xml:space="preserve">BYD Company Limited (2025) </w:t>
      </w:r>
      <w:r w:rsidRPr="00042DF8">
        <w:rPr>
          <w:i/>
          <w:iCs/>
        </w:rPr>
        <w:t>2024 financial results announcement</w:t>
      </w:r>
      <w:r w:rsidRPr="00042DF8">
        <w:t xml:space="preserve">. Available at: Investor Relations. </w:t>
      </w:r>
    </w:p>
    <w:p w14:paraId="5240C36A" w14:textId="77777777" w:rsidR="00042DF8" w:rsidRPr="00042DF8" w:rsidRDefault="00042DF8" w:rsidP="00042DF8">
      <w:pPr>
        <w:numPr>
          <w:ilvl w:val="0"/>
          <w:numId w:val="61"/>
        </w:numPr>
      </w:pPr>
      <w:r w:rsidRPr="00042DF8">
        <w:t xml:space="preserve">China Daily (2025) ‘BYD profit and R&amp;D growth analysis’. Available at: </w:t>
      </w:r>
      <w:hyperlink r:id="rId14" w:tgtFrame="_new" w:history="1">
        <w:r w:rsidRPr="00042DF8">
          <w:rPr>
            <w:rStyle w:val="Hyperlink"/>
          </w:rPr>
          <w:t>https://www.chinadaily.com.cn/</w:t>
        </w:r>
      </w:hyperlink>
      <w:r w:rsidRPr="00042DF8">
        <w:t xml:space="preserve"> </w:t>
      </w:r>
    </w:p>
    <w:p w14:paraId="1995948C" w14:textId="77777777" w:rsidR="00042DF8" w:rsidRPr="00042DF8" w:rsidRDefault="00042DF8" w:rsidP="00042DF8">
      <w:pPr>
        <w:numPr>
          <w:ilvl w:val="0"/>
          <w:numId w:val="61"/>
        </w:numPr>
      </w:pPr>
      <w:r w:rsidRPr="00042DF8">
        <w:t xml:space="preserve">Just Auto (2025) ‘BYD revenue growth and market expansion’. Available at: </w:t>
      </w:r>
      <w:hyperlink r:id="rId15" w:tgtFrame="_new" w:history="1">
        <w:r w:rsidRPr="00042DF8">
          <w:rPr>
            <w:rStyle w:val="Hyperlink"/>
          </w:rPr>
          <w:t>https://www.just-auto.com/</w:t>
        </w:r>
      </w:hyperlink>
      <w:r w:rsidRPr="00042DF8">
        <w:t xml:space="preserve"> </w:t>
      </w:r>
    </w:p>
    <w:p w14:paraId="1A708CF0" w14:textId="77777777" w:rsidR="00042DF8" w:rsidRPr="00042DF8" w:rsidRDefault="00042DF8" w:rsidP="00042DF8">
      <w:pPr>
        <w:numPr>
          <w:ilvl w:val="0"/>
          <w:numId w:val="61"/>
        </w:numPr>
      </w:pPr>
      <w:r w:rsidRPr="00042DF8">
        <w:t xml:space="preserve">IG Markets (2025) ‘BYD financial performance and market position’. Available at: </w:t>
      </w:r>
      <w:hyperlink r:id="rId16" w:tgtFrame="_new" w:history="1">
        <w:r w:rsidRPr="00042DF8">
          <w:rPr>
            <w:rStyle w:val="Hyperlink"/>
          </w:rPr>
          <w:t>https://www.ig.com/</w:t>
        </w:r>
      </w:hyperlink>
      <w:r w:rsidRPr="00042DF8">
        <w:t xml:space="preserve"> </w:t>
      </w:r>
    </w:p>
    <w:p w14:paraId="6ADB9100" w14:textId="77777777" w:rsidR="00042DF8" w:rsidRPr="00042DF8" w:rsidRDefault="00042DF8" w:rsidP="00042DF8">
      <w:pPr>
        <w:numPr>
          <w:ilvl w:val="0"/>
          <w:numId w:val="61"/>
        </w:numPr>
      </w:pPr>
      <w:r w:rsidRPr="00042DF8">
        <w:t xml:space="preserve">Metal.com (2025) ‘BYD financial performance and cash reserves’. Available at: </w:t>
      </w:r>
      <w:hyperlink r:id="rId17" w:tgtFrame="_new" w:history="1">
        <w:r w:rsidRPr="00042DF8">
          <w:rPr>
            <w:rStyle w:val="Hyperlink"/>
          </w:rPr>
          <w:t>https://www.metal.com/</w:t>
        </w:r>
      </w:hyperlink>
      <w:r w:rsidRPr="00042DF8">
        <w:t xml:space="preserve"> </w:t>
      </w:r>
    </w:p>
    <w:p w14:paraId="0456A796" w14:textId="77777777" w:rsidR="00042DF8" w:rsidRPr="00042DF8" w:rsidRDefault="00042DF8" w:rsidP="00042DF8">
      <w:pPr>
        <w:numPr>
          <w:ilvl w:val="0"/>
          <w:numId w:val="61"/>
        </w:numPr>
      </w:pPr>
      <w:r w:rsidRPr="00042DF8">
        <w:t xml:space="preserve">Porter, M.E. (1980) </w:t>
      </w:r>
      <w:r w:rsidRPr="00042DF8">
        <w:rPr>
          <w:i/>
          <w:iCs/>
        </w:rPr>
        <w:t>Competitive strategy: Techniques for analyzing industries and competitors</w:t>
      </w:r>
      <w:r w:rsidRPr="00042DF8">
        <w:t xml:space="preserve">. New York: Free Press. </w:t>
      </w:r>
    </w:p>
    <w:p w14:paraId="0B67DF44" w14:textId="77777777" w:rsidR="00042DF8" w:rsidRPr="00042DF8" w:rsidRDefault="00042DF8" w:rsidP="00042DF8">
      <w:pPr>
        <w:numPr>
          <w:ilvl w:val="0"/>
          <w:numId w:val="61"/>
        </w:numPr>
      </w:pPr>
      <w:r w:rsidRPr="00042DF8">
        <w:t xml:space="preserve">Myers, S.C. and Majluf, N.S. (1984) ‘Corporate financing and investment decisions when firms have information that investors do not have’, </w:t>
      </w:r>
      <w:r w:rsidRPr="00042DF8">
        <w:rPr>
          <w:i/>
          <w:iCs/>
        </w:rPr>
        <w:t>Journal of Financial Economics</w:t>
      </w:r>
      <w:r w:rsidRPr="00042DF8">
        <w:t xml:space="preserve">, 13(2), pp. 187–221. </w:t>
      </w:r>
    </w:p>
    <w:p w14:paraId="2AECE8E7" w14:textId="77777777" w:rsidR="00042DF8" w:rsidRPr="00042DF8" w:rsidRDefault="00042DF8" w:rsidP="00042DF8">
      <w:pPr>
        <w:numPr>
          <w:ilvl w:val="0"/>
          <w:numId w:val="61"/>
        </w:numPr>
      </w:pPr>
      <w:r w:rsidRPr="00042DF8">
        <w:t xml:space="preserve">Modigliani, F. and Miller, M.H. (1958) ‘The cost of capital, corporation finance and the theory of investment’, </w:t>
      </w:r>
      <w:r w:rsidRPr="00042DF8">
        <w:rPr>
          <w:i/>
          <w:iCs/>
        </w:rPr>
        <w:t>American Economic Review</w:t>
      </w:r>
      <w:r w:rsidRPr="00042DF8">
        <w:t xml:space="preserve">, 48(3), pp. 261–297. </w:t>
      </w:r>
    </w:p>
    <w:p w14:paraId="5DAFBE68" w14:textId="77777777" w:rsidR="00042DF8" w:rsidRPr="00042DF8" w:rsidRDefault="00042DF8" w:rsidP="00042DF8">
      <w:pPr>
        <w:numPr>
          <w:ilvl w:val="0"/>
          <w:numId w:val="61"/>
        </w:numPr>
      </w:pPr>
      <w:r w:rsidRPr="00042DF8">
        <w:t xml:space="preserve">Dixit, A.K. and Pindyck, R.S. (1994) </w:t>
      </w:r>
      <w:r w:rsidRPr="00042DF8">
        <w:rPr>
          <w:i/>
          <w:iCs/>
        </w:rPr>
        <w:t>Investment under uncertainty</w:t>
      </w:r>
      <w:r w:rsidRPr="00042DF8">
        <w:t xml:space="preserve">. Princeton: Princeton University Press. </w:t>
      </w:r>
    </w:p>
    <w:p w14:paraId="3A28897A" w14:textId="77777777" w:rsidR="00042DF8" w:rsidRPr="00042DF8" w:rsidRDefault="00042DF8" w:rsidP="00042DF8">
      <w:pPr>
        <w:numPr>
          <w:ilvl w:val="0"/>
          <w:numId w:val="61"/>
        </w:numPr>
      </w:pPr>
      <w:r w:rsidRPr="00042DF8">
        <w:t xml:space="preserve">Jensen, M.C. (1986) ‘Agency costs of free cash flow, corporate finance, and takeovers’, </w:t>
      </w:r>
      <w:r w:rsidRPr="00042DF8">
        <w:rPr>
          <w:i/>
          <w:iCs/>
        </w:rPr>
        <w:t>American Economic Review</w:t>
      </w:r>
      <w:r w:rsidRPr="00042DF8">
        <w:t xml:space="preserve">, 76(2), pp. 323–329. </w:t>
      </w:r>
    </w:p>
    <w:p w14:paraId="54C6CF3B" w14:textId="77777777" w:rsidR="00042DF8" w:rsidRDefault="00042DF8"/>
    <w:sectPr w:rsidR="00042DF8" w:rsidSect="00042DF8">
      <w:footerReference w:type="default" r:id="rId18"/>
      <w:footerReference w:type="first" r:id="rId1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84ABF" w14:textId="77777777" w:rsidR="00356B57" w:rsidRDefault="00356B57" w:rsidP="00042DF8">
      <w:pPr>
        <w:spacing w:after="0" w:line="240" w:lineRule="auto"/>
      </w:pPr>
      <w:r>
        <w:separator/>
      </w:r>
    </w:p>
  </w:endnote>
  <w:endnote w:type="continuationSeparator" w:id="0">
    <w:p w14:paraId="141FCEE6" w14:textId="77777777" w:rsidR="00356B57" w:rsidRDefault="00356B57" w:rsidP="0004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427C8" w14:textId="4B73EA25" w:rsidR="00042DF8" w:rsidRDefault="00042DF8">
    <w:pPr>
      <w:pStyle w:val="Footer"/>
      <w:jc w:val="center"/>
    </w:pPr>
  </w:p>
  <w:p w14:paraId="5EBB69FC" w14:textId="77777777" w:rsidR="00042DF8" w:rsidRDefault="00042D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476031418"/>
      <w:docPartObj>
        <w:docPartGallery w:val="Page Numbers (Bottom of Page)"/>
        <w:docPartUnique/>
      </w:docPartObj>
    </w:sdtPr>
    <w:sdtEndPr>
      <w:rPr>
        <w:noProof/>
      </w:rPr>
    </w:sdtEndPr>
    <w:sdtContent>
      <w:p w14:paraId="78B77D78" w14:textId="77777777" w:rsidR="00042DF8" w:rsidRDefault="00042DF8">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32556C24" w14:textId="77777777" w:rsidR="00042DF8" w:rsidRDefault="00042D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267594578"/>
      <w:docPartObj>
        <w:docPartGallery w:val="Page Numbers (Bottom of Page)"/>
        <w:docPartUnique/>
      </w:docPartObj>
    </w:sdtPr>
    <w:sdtEndPr>
      <w:rPr>
        <w:noProof/>
      </w:rPr>
    </w:sdtEndPr>
    <w:sdtContent>
      <w:p w14:paraId="5FDD70D2" w14:textId="625F9591" w:rsidR="00042DF8" w:rsidRDefault="00042DF8">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07E9F207" w14:textId="77777777" w:rsidR="00042DF8" w:rsidRDefault="00042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FE19F" w14:textId="77777777" w:rsidR="00356B57" w:rsidRDefault="00356B57" w:rsidP="00042DF8">
      <w:pPr>
        <w:spacing w:after="0" w:line="240" w:lineRule="auto"/>
      </w:pPr>
      <w:r>
        <w:separator/>
      </w:r>
    </w:p>
  </w:footnote>
  <w:footnote w:type="continuationSeparator" w:id="0">
    <w:p w14:paraId="49992127" w14:textId="77777777" w:rsidR="00356B57" w:rsidRDefault="00356B57" w:rsidP="00042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1CB4"/>
    <w:multiLevelType w:val="multilevel"/>
    <w:tmpl w:val="CAF21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61F77"/>
    <w:multiLevelType w:val="multilevel"/>
    <w:tmpl w:val="9360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B2FF2"/>
    <w:multiLevelType w:val="multilevel"/>
    <w:tmpl w:val="31D4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828D8"/>
    <w:multiLevelType w:val="multilevel"/>
    <w:tmpl w:val="5BD0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4366B"/>
    <w:multiLevelType w:val="hybridMultilevel"/>
    <w:tmpl w:val="D4D0BE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E6E385A"/>
    <w:multiLevelType w:val="multilevel"/>
    <w:tmpl w:val="3766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66CE2"/>
    <w:multiLevelType w:val="multilevel"/>
    <w:tmpl w:val="C152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7A6F15"/>
    <w:multiLevelType w:val="multilevel"/>
    <w:tmpl w:val="85EE8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1B5090"/>
    <w:multiLevelType w:val="hybridMultilevel"/>
    <w:tmpl w:val="89367FD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40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C52972"/>
    <w:multiLevelType w:val="multilevel"/>
    <w:tmpl w:val="6364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B18D7"/>
    <w:multiLevelType w:val="multilevel"/>
    <w:tmpl w:val="3B3C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AD2C66"/>
    <w:multiLevelType w:val="multilevel"/>
    <w:tmpl w:val="0E24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9E40B9"/>
    <w:multiLevelType w:val="multilevel"/>
    <w:tmpl w:val="8A16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ED2655"/>
    <w:multiLevelType w:val="multilevel"/>
    <w:tmpl w:val="99584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E30F9A"/>
    <w:multiLevelType w:val="multilevel"/>
    <w:tmpl w:val="77D8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5D639F"/>
    <w:multiLevelType w:val="multilevel"/>
    <w:tmpl w:val="1D54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963E3B"/>
    <w:multiLevelType w:val="multilevel"/>
    <w:tmpl w:val="47EC9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0933F5"/>
    <w:multiLevelType w:val="multilevel"/>
    <w:tmpl w:val="DF6A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0906BF"/>
    <w:multiLevelType w:val="hybridMultilevel"/>
    <w:tmpl w:val="E48200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0277AC6"/>
    <w:multiLevelType w:val="multilevel"/>
    <w:tmpl w:val="B0F0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7A7302"/>
    <w:multiLevelType w:val="multilevel"/>
    <w:tmpl w:val="D0667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EF0A21"/>
    <w:multiLevelType w:val="multilevel"/>
    <w:tmpl w:val="8AC2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AE1FCA"/>
    <w:multiLevelType w:val="multilevel"/>
    <w:tmpl w:val="617E8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7E6E55"/>
    <w:multiLevelType w:val="multilevel"/>
    <w:tmpl w:val="2A22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C62A2F"/>
    <w:multiLevelType w:val="multilevel"/>
    <w:tmpl w:val="2F82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7479E2"/>
    <w:multiLevelType w:val="multilevel"/>
    <w:tmpl w:val="5178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9E3489"/>
    <w:multiLevelType w:val="hybridMultilevel"/>
    <w:tmpl w:val="C5E20D58"/>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EA92ADA"/>
    <w:multiLevelType w:val="multilevel"/>
    <w:tmpl w:val="4684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C1398D"/>
    <w:multiLevelType w:val="multilevel"/>
    <w:tmpl w:val="0BA8A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74C79"/>
    <w:multiLevelType w:val="multilevel"/>
    <w:tmpl w:val="FC38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9036BE"/>
    <w:multiLevelType w:val="multilevel"/>
    <w:tmpl w:val="90C0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A802B5"/>
    <w:multiLevelType w:val="multilevel"/>
    <w:tmpl w:val="1FBC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97203D"/>
    <w:multiLevelType w:val="multilevel"/>
    <w:tmpl w:val="0718A85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C25709"/>
    <w:multiLevelType w:val="multilevel"/>
    <w:tmpl w:val="7378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AF5EF0"/>
    <w:multiLevelType w:val="multilevel"/>
    <w:tmpl w:val="EAC4E0C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D13B02"/>
    <w:multiLevelType w:val="multilevel"/>
    <w:tmpl w:val="EA22D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95173D"/>
    <w:multiLevelType w:val="multilevel"/>
    <w:tmpl w:val="5B38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D76C97"/>
    <w:multiLevelType w:val="multilevel"/>
    <w:tmpl w:val="4D16B9D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BD66CE"/>
    <w:multiLevelType w:val="multilevel"/>
    <w:tmpl w:val="5DDE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1A7555"/>
    <w:multiLevelType w:val="multilevel"/>
    <w:tmpl w:val="2D2A190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9CC30AE"/>
    <w:multiLevelType w:val="multilevel"/>
    <w:tmpl w:val="6AAC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3901A6"/>
    <w:multiLevelType w:val="hybridMultilevel"/>
    <w:tmpl w:val="02B67C00"/>
    <w:lvl w:ilvl="0" w:tplc="40090001">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86DE606C">
      <w:numFmt w:val="bullet"/>
      <w:lvlText w:val="•"/>
      <w:lvlJc w:val="left"/>
      <w:pPr>
        <w:ind w:left="2520" w:hanging="720"/>
      </w:pPr>
      <w:rPr>
        <w:rFonts w:ascii="Arial" w:eastAsiaTheme="minorHAnsi" w:hAnsi="Arial" w:cs="Arial"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5C707C6C"/>
    <w:multiLevelType w:val="multilevel"/>
    <w:tmpl w:val="0E8EA6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E5D5FE7"/>
    <w:multiLevelType w:val="multilevel"/>
    <w:tmpl w:val="D22A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842DED"/>
    <w:multiLevelType w:val="multilevel"/>
    <w:tmpl w:val="3E56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0C5454"/>
    <w:multiLevelType w:val="multilevel"/>
    <w:tmpl w:val="AAAE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CC230E"/>
    <w:multiLevelType w:val="hybridMultilevel"/>
    <w:tmpl w:val="0AF819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62133008"/>
    <w:multiLevelType w:val="multilevel"/>
    <w:tmpl w:val="BE28A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965AF8"/>
    <w:multiLevelType w:val="multilevel"/>
    <w:tmpl w:val="3A50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835D1F"/>
    <w:multiLevelType w:val="multilevel"/>
    <w:tmpl w:val="6AE2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C11BFC"/>
    <w:multiLevelType w:val="multilevel"/>
    <w:tmpl w:val="7E36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D20BC3"/>
    <w:multiLevelType w:val="multilevel"/>
    <w:tmpl w:val="BB460CE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4D510EC"/>
    <w:multiLevelType w:val="multilevel"/>
    <w:tmpl w:val="C186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C271F5"/>
    <w:multiLevelType w:val="multilevel"/>
    <w:tmpl w:val="357E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073020"/>
    <w:multiLevelType w:val="multilevel"/>
    <w:tmpl w:val="D8E2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EB1A2D"/>
    <w:multiLevelType w:val="multilevel"/>
    <w:tmpl w:val="BB4A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6B24F4"/>
    <w:multiLevelType w:val="multilevel"/>
    <w:tmpl w:val="C512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7D697E"/>
    <w:multiLevelType w:val="multilevel"/>
    <w:tmpl w:val="C37C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C41D53"/>
    <w:multiLevelType w:val="multilevel"/>
    <w:tmpl w:val="63BC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0B4816"/>
    <w:multiLevelType w:val="multilevel"/>
    <w:tmpl w:val="5826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613E3C"/>
    <w:multiLevelType w:val="multilevel"/>
    <w:tmpl w:val="7D72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21738B"/>
    <w:multiLevelType w:val="multilevel"/>
    <w:tmpl w:val="C3B8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7C795F"/>
    <w:multiLevelType w:val="hybridMultilevel"/>
    <w:tmpl w:val="095E9C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3" w15:restartNumberingAfterBreak="0">
    <w:nsid w:val="75BA4363"/>
    <w:multiLevelType w:val="multilevel"/>
    <w:tmpl w:val="F992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D71D0E"/>
    <w:multiLevelType w:val="multilevel"/>
    <w:tmpl w:val="94A0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707076"/>
    <w:multiLevelType w:val="multilevel"/>
    <w:tmpl w:val="83D05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381269"/>
    <w:multiLevelType w:val="multilevel"/>
    <w:tmpl w:val="0BFC2AA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DD827C2"/>
    <w:multiLevelType w:val="hybridMultilevel"/>
    <w:tmpl w:val="E7E6E4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26675552">
    <w:abstractNumId w:val="47"/>
  </w:num>
  <w:num w:numId="2" w16cid:durableId="695160956">
    <w:abstractNumId w:val="55"/>
  </w:num>
  <w:num w:numId="3" w16cid:durableId="1629510653">
    <w:abstractNumId w:val="50"/>
  </w:num>
  <w:num w:numId="4" w16cid:durableId="2035421811">
    <w:abstractNumId w:val="22"/>
  </w:num>
  <w:num w:numId="5" w16cid:durableId="104886901">
    <w:abstractNumId w:val="56"/>
  </w:num>
  <w:num w:numId="6" w16cid:durableId="1981494205">
    <w:abstractNumId w:val="23"/>
  </w:num>
  <w:num w:numId="7" w16cid:durableId="1528104842">
    <w:abstractNumId w:val="16"/>
  </w:num>
  <w:num w:numId="8" w16cid:durableId="1245605221">
    <w:abstractNumId w:val="53"/>
  </w:num>
  <w:num w:numId="9" w16cid:durableId="1817717040">
    <w:abstractNumId w:val="6"/>
  </w:num>
  <w:num w:numId="10" w16cid:durableId="1907764697">
    <w:abstractNumId w:val="49"/>
  </w:num>
  <w:num w:numId="11" w16cid:durableId="890922423">
    <w:abstractNumId w:val="17"/>
  </w:num>
  <w:num w:numId="12" w16cid:durableId="6061573">
    <w:abstractNumId w:val="59"/>
  </w:num>
  <w:num w:numId="13" w16cid:durableId="660354056">
    <w:abstractNumId w:val="52"/>
  </w:num>
  <w:num w:numId="14" w16cid:durableId="2095471223">
    <w:abstractNumId w:val="33"/>
  </w:num>
  <w:num w:numId="15" w16cid:durableId="1102607261">
    <w:abstractNumId w:val="35"/>
  </w:num>
  <w:num w:numId="16" w16cid:durableId="1039477713">
    <w:abstractNumId w:val="9"/>
  </w:num>
  <w:num w:numId="17" w16cid:durableId="2078892810">
    <w:abstractNumId w:val="11"/>
  </w:num>
  <w:num w:numId="18" w16cid:durableId="1330055874">
    <w:abstractNumId w:val="38"/>
  </w:num>
  <w:num w:numId="19" w16cid:durableId="25640602">
    <w:abstractNumId w:val="63"/>
  </w:num>
  <w:num w:numId="20" w16cid:durableId="1567303130">
    <w:abstractNumId w:val="44"/>
  </w:num>
  <w:num w:numId="21" w16cid:durableId="638000225">
    <w:abstractNumId w:val="48"/>
  </w:num>
  <w:num w:numId="22" w16cid:durableId="1396930857">
    <w:abstractNumId w:val="57"/>
  </w:num>
  <w:num w:numId="23" w16cid:durableId="617106314">
    <w:abstractNumId w:val="64"/>
  </w:num>
  <w:num w:numId="24" w16cid:durableId="458112362">
    <w:abstractNumId w:val="30"/>
  </w:num>
  <w:num w:numId="25" w16cid:durableId="76287760">
    <w:abstractNumId w:val="43"/>
  </w:num>
  <w:num w:numId="26" w16cid:durableId="1933198700">
    <w:abstractNumId w:val="12"/>
  </w:num>
  <w:num w:numId="27" w16cid:durableId="701976089">
    <w:abstractNumId w:val="5"/>
  </w:num>
  <w:num w:numId="28" w16cid:durableId="1569223568">
    <w:abstractNumId w:val="54"/>
  </w:num>
  <w:num w:numId="29" w16cid:durableId="1547329160">
    <w:abstractNumId w:val="13"/>
  </w:num>
  <w:num w:numId="30" w16cid:durableId="1172064550">
    <w:abstractNumId w:val="29"/>
  </w:num>
  <w:num w:numId="31" w16cid:durableId="794181545">
    <w:abstractNumId w:val="58"/>
  </w:num>
  <w:num w:numId="32" w16cid:durableId="1540319892">
    <w:abstractNumId w:val="1"/>
  </w:num>
  <w:num w:numId="33" w16cid:durableId="1285308573">
    <w:abstractNumId w:val="2"/>
  </w:num>
  <w:num w:numId="34" w16cid:durableId="1950699343">
    <w:abstractNumId w:val="10"/>
  </w:num>
  <w:num w:numId="35" w16cid:durableId="2108453564">
    <w:abstractNumId w:val="31"/>
  </w:num>
  <w:num w:numId="36" w16cid:durableId="1995142712">
    <w:abstractNumId w:val="45"/>
  </w:num>
  <w:num w:numId="37" w16cid:durableId="170799341">
    <w:abstractNumId w:val="15"/>
  </w:num>
  <w:num w:numId="38" w16cid:durableId="1222400450">
    <w:abstractNumId w:val="28"/>
  </w:num>
  <w:num w:numId="39" w16cid:durableId="258222730">
    <w:abstractNumId w:val="21"/>
  </w:num>
  <w:num w:numId="40" w16cid:durableId="1345325107">
    <w:abstractNumId w:val="25"/>
  </w:num>
  <w:num w:numId="41" w16cid:durableId="963929228">
    <w:abstractNumId w:val="20"/>
  </w:num>
  <w:num w:numId="42" w16cid:durableId="1242568186">
    <w:abstractNumId w:val="3"/>
  </w:num>
  <w:num w:numId="43" w16cid:durableId="1362125081">
    <w:abstractNumId w:val="40"/>
  </w:num>
  <w:num w:numId="44" w16cid:durableId="1656185344">
    <w:abstractNumId w:val="24"/>
  </w:num>
  <w:num w:numId="45" w16cid:durableId="1596935765">
    <w:abstractNumId w:val="0"/>
  </w:num>
  <w:num w:numId="46" w16cid:durableId="1400397366">
    <w:abstractNumId w:val="42"/>
  </w:num>
  <w:num w:numId="47" w16cid:durableId="275137001">
    <w:abstractNumId w:val="66"/>
  </w:num>
  <w:num w:numId="48" w16cid:durableId="207763216">
    <w:abstractNumId w:val="32"/>
  </w:num>
  <w:num w:numId="49" w16cid:durableId="1316640451">
    <w:abstractNumId w:val="14"/>
  </w:num>
  <w:num w:numId="50" w16cid:durableId="364402675">
    <w:abstractNumId w:val="34"/>
  </w:num>
  <w:num w:numId="51" w16cid:durableId="14620819">
    <w:abstractNumId w:val="36"/>
  </w:num>
  <w:num w:numId="52" w16cid:durableId="1508980841">
    <w:abstractNumId w:val="51"/>
  </w:num>
  <w:num w:numId="53" w16cid:durableId="377821834">
    <w:abstractNumId w:val="39"/>
  </w:num>
  <w:num w:numId="54" w16cid:durableId="1477720139">
    <w:abstractNumId w:val="37"/>
  </w:num>
  <w:num w:numId="55" w16cid:durableId="1315527783">
    <w:abstractNumId w:val="27"/>
  </w:num>
  <w:num w:numId="56" w16cid:durableId="1667442129">
    <w:abstractNumId w:val="19"/>
  </w:num>
  <w:num w:numId="57" w16cid:durableId="1337003348">
    <w:abstractNumId w:val="61"/>
  </w:num>
  <w:num w:numId="58" w16cid:durableId="1299726255">
    <w:abstractNumId w:val="65"/>
  </w:num>
  <w:num w:numId="59" w16cid:durableId="190145449">
    <w:abstractNumId w:val="60"/>
  </w:num>
  <w:num w:numId="60" w16cid:durableId="1573735766">
    <w:abstractNumId w:val="18"/>
  </w:num>
  <w:num w:numId="61" w16cid:durableId="698508796">
    <w:abstractNumId w:val="7"/>
  </w:num>
  <w:num w:numId="62" w16cid:durableId="1105423055">
    <w:abstractNumId w:val="46"/>
  </w:num>
  <w:num w:numId="63" w16cid:durableId="1744181701">
    <w:abstractNumId w:val="41"/>
  </w:num>
  <w:num w:numId="64" w16cid:durableId="1842617091">
    <w:abstractNumId w:val="67"/>
  </w:num>
  <w:num w:numId="65" w16cid:durableId="653603639">
    <w:abstractNumId w:val="4"/>
  </w:num>
  <w:num w:numId="66" w16cid:durableId="1012562984">
    <w:abstractNumId w:val="26"/>
  </w:num>
  <w:num w:numId="67" w16cid:durableId="2050452456">
    <w:abstractNumId w:val="62"/>
  </w:num>
  <w:num w:numId="68" w16cid:durableId="21081152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DEF"/>
    <w:rsid w:val="00042DF8"/>
    <w:rsid w:val="002275A3"/>
    <w:rsid w:val="00356B57"/>
    <w:rsid w:val="005A2DEF"/>
    <w:rsid w:val="006B01C2"/>
    <w:rsid w:val="006E7942"/>
    <w:rsid w:val="008C5E66"/>
    <w:rsid w:val="00A955EC"/>
    <w:rsid w:val="00D91C68"/>
    <w:rsid w:val="00E16342"/>
    <w:rsid w:val="00E27655"/>
    <w:rsid w:val="00FB36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D8969"/>
  <w15:chartTrackingRefBased/>
  <w15:docId w15:val="{6B227F5B-9C19-4E51-9EC6-1BF30D139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DF8"/>
    <w:rPr>
      <w:rFonts w:ascii="Arial" w:hAnsi="Arial"/>
      <w:noProof/>
      <w:sz w:val="24"/>
    </w:rPr>
  </w:style>
  <w:style w:type="paragraph" w:styleId="Heading1">
    <w:name w:val="heading 1"/>
    <w:basedOn w:val="Normal"/>
    <w:next w:val="Normal"/>
    <w:link w:val="Heading1Char"/>
    <w:uiPriority w:val="9"/>
    <w:qFormat/>
    <w:rsid w:val="00042DF8"/>
    <w:pPr>
      <w:keepNext/>
      <w:keepLines/>
      <w:spacing w:before="360" w:after="80"/>
      <w:outlineLvl w:val="0"/>
    </w:pPr>
    <w:rPr>
      <w:rFonts w:eastAsiaTheme="majorEastAsia" w:cstheme="majorBidi"/>
      <w:b/>
      <w:color w:val="595959" w:themeColor="text1" w:themeTint="A6"/>
      <w:sz w:val="32"/>
      <w:szCs w:val="40"/>
    </w:rPr>
  </w:style>
  <w:style w:type="paragraph" w:styleId="Heading2">
    <w:name w:val="heading 2"/>
    <w:basedOn w:val="Normal"/>
    <w:next w:val="Normal"/>
    <w:link w:val="Heading2Char"/>
    <w:uiPriority w:val="9"/>
    <w:unhideWhenUsed/>
    <w:qFormat/>
    <w:rsid w:val="00042DF8"/>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5A2D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2D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2D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2D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2D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2D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2D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DF8"/>
    <w:rPr>
      <w:rFonts w:ascii="Arial" w:eastAsiaTheme="majorEastAsia" w:hAnsi="Arial" w:cstheme="majorBidi"/>
      <w:b/>
      <w:noProof/>
      <w:color w:val="595959" w:themeColor="text1" w:themeTint="A6"/>
      <w:sz w:val="32"/>
      <w:szCs w:val="40"/>
    </w:rPr>
  </w:style>
  <w:style w:type="character" w:customStyle="1" w:styleId="Heading2Char">
    <w:name w:val="Heading 2 Char"/>
    <w:basedOn w:val="DefaultParagraphFont"/>
    <w:link w:val="Heading2"/>
    <w:uiPriority w:val="9"/>
    <w:rsid w:val="00042DF8"/>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rsid w:val="005A2DEF"/>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5A2DEF"/>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5A2DEF"/>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5A2DEF"/>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5A2DEF"/>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5A2DEF"/>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5A2DEF"/>
    <w:rPr>
      <w:rFonts w:eastAsiaTheme="majorEastAsia" w:cstheme="majorBidi"/>
      <w:noProof/>
      <w:color w:val="272727" w:themeColor="text1" w:themeTint="D8"/>
    </w:rPr>
  </w:style>
  <w:style w:type="paragraph" w:styleId="Title">
    <w:name w:val="Title"/>
    <w:basedOn w:val="Normal"/>
    <w:next w:val="Normal"/>
    <w:link w:val="TitleChar"/>
    <w:uiPriority w:val="10"/>
    <w:qFormat/>
    <w:rsid w:val="005A2D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DEF"/>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5A2D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2DEF"/>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5A2DEF"/>
    <w:pPr>
      <w:spacing w:before="160"/>
      <w:jc w:val="center"/>
    </w:pPr>
    <w:rPr>
      <w:i/>
      <w:iCs/>
      <w:color w:val="404040" w:themeColor="text1" w:themeTint="BF"/>
    </w:rPr>
  </w:style>
  <w:style w:type="character" w:customStyle="1" w:styleId="QuoteChar">
    <w:name w:val="Quote Char"/>
    <w:basedOn w:val="DefaultParagraphFont"/>
    <w:link w:val="Quote"/>
    <w:uiPriority w:val="29"/>
    <w:rsid w:val="005A2DEF"/>
    <w:rPr>
      <w:i/>
      <w:iCs/>
      <w:noProof/>
      <w:color w:val="404040" w:themeColor="text1" w:themeTint="BF"/>
    </w:rPr>
  </w:style>
  <w:style w:type="paragraph" w:styleId="ListParagraph">
    <w:name w:val="List Paragraph"/>
    <w:basedOn w:val="Normal"/>
    <w:uiPriority w:val="34"/>
    <w:qFormat/>
    <w:rsid w:val="005A2DEF"/>
    <w:pPr>
      <w:ind w:left="720"/>
      <w:contextualSpacing/>
    </w:pPr>
  </w:style>
  <w:style w:type="character" w:styleId="IntenseEmphasis">
    <w:name w:val="Intense Emphasis"/>
    <w:basedOn w:val="DefaultParagraphFont"/>
    <w:uiPriority w:val="21"/>
    <w:qFormat/>
    <w:rsid w:val="005A2DEF"/>
    <w:rPr>
      <w:i/>
      <w:iCs/>
      <w:color w:val="2F5496" w:themeColor="accent1" w:themeShade="BF"/>
    </w:rPr>
  </w:style>
  <w:style w:type="paragraph" w:styleId="IntenseQuote">
    <w:name w:val="Intense Quote"/>
    <w:basedOn w:val="Normal"/>
    <w:next w:val="Normal"/>
    <w:link w:val="IntenseQuoteChar"/>
    <w:uiPriority w:val="30"/>
    <w:qFormat/>
    <w:rsid w:val="005A2D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2DEF"/>
    <w:rPr>
      <w:i/>
      <w:iCs/>
      <w:noProof/>
      <w:color w:val="2F5496" w:themeColor="accent1" w:themeShade="BF"/>
    </w:rPr>
  </w:style>
  <w:style w:type="character" w:styleId="IntenseReference">
    <w:name w:val="Intense Reference"/>
    <w:basedOn w:val="DefaultParagraphFont"/>
    <w:uiPriority w:val="32"/>
    <w:qFormat/>
    <w:rsid w:val="005A2DEF"/>
    <w:rPr>
      <w:b/>
      <w:bCs/>
      <w:smallCaps/>
      <w:color w:val="2F5496" w:themeColor="accent1" w:themeShade="BF"/>
      <w:spacing w:val="5"/>
    </w:rPr>
  </w:style>
  <w:style w:type="character" w:styleId="Hyperlink">
    <w:name w:val="Hyperlink"/>
    <w:basedOn w:val="DefaultParagraphFont"/>
    <w:uiPriority w:val="99"/>
    <w:unhideWhenUsed/>
    <w:rsid w:val="00042DF8"/>
    <w:rPr>
      <w:color w:val="0563C1" w:themeColor="hyperlink"/>
      <w:u w:val="single"/>
    </w:rPr>
  </w:style>
  <w:style w:type="character" w:styleId="UnresolvedMention">
    <w:name w:val="Unresolved Mention"/>
    <w:basedOn w:val="DefaultParagraphFont"/>
    <w:uiPriority w:val="99"/>
    <w:semiHidden/>
    <w:unhideWhenUsed/>
    <w:rsid w:val="00042DF8"/>
    <w:rPr>
      <w:color w:val="605E5C"/>
      <w:shd w:val="clear" w:color="auto" w:fill="E1DFDD"/>
    </w:rPr>
  </w:style>
  <w:style w:type="table" w:styleId="TableGrid">
    <w:name w:val="Table Grid"/>
    <w:basedOn w:val="TableNormal"/>
    <w:uiPriority w:val="39"/>
    <w:rsid w:val="00042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42DF8"/>
    <w:pPr>
      <w:spacing w:before="240" w:after="0"/>
      <w:outlineLvl w:val="9"/>
    </w:pPr>
    <w:rPr>
      <w:rFonts w:asciiTheme="majorHAnsi" w:hAnsiTheme="majorHAnsi"/>
      <w:b w:val="0"/>
      <w:noProof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042DF8"/>
    <w:pPr>
      <w:spacing w:after="100"/>
    </w:pPr>
  </w:style>
  <w:style w:type="paragraph" w:styleId="TOC2">
    <w:name w:val="toc 2"/>
    <w:basedOn w:val="Normal"/>
    <w:next w:val="Normal"/>
    <w:autoRedefine/>
    <w:uiPriority w:val="39"/>
    <w:unhideWhenUsed/>
    <w:rsid w:val="00042DF8"/>
    <w:pPr>
      <w:spacing w:after="100"/>
      <w:ind w:left="240"/>
    </w:pPr>
  </w:style>
  <w:style w:type="paragraph" w:styleId="Header">
    <w:name w:val="header"/>
    <w:basedOn w:val="Normal"/>
    <w:link w:val="HeaderChar"/>
    <w:uiPriority w:val="99"/>
    <w:unhideWhenUsed/>
    <w:rsid w:val="00042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DF8"/>
    <w:rPr>
      <w:rFonts w:ascii="Arial" w:hAnsi="Arial"/>
      <w:noProof/>
      <w:sz w:val="24"/>
    </w:rPr>
  </w:style>
  <w:style w:type="paragraph" w:styleId="Footer">
    <w:name w:val="footer"/>
    <w:basedOn w:val="Normal"/>
    <w:link w:val="FooterChar"/>
    <w:uiPriority w:val="99"/>
    <w:unhideWhenUsed/>
    <w:rsid w:val="00042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DF8"/>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loitte.co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ckinsey.com/" TargetMode="External"/><Relationship Id="rId17" Type="http://schemas.openxmlformats.org/officeDocument/2006/relationships/hyperlink" Target="https://www.metal.com/" TargetMode="External"/><Relationship Id="rId2" Type="http://schemas.openxmlformats.org/officeDocument/2006/relationships/numbering" Target="numbering.xml"/><Relationship Id="rId16" Type="http://schemas.openxmlformats.org/officeDocument/2006/relationships/hyperlink" Target="https://www.ig.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 TargetMode="External"/><Relationship Id="rId5" Type="http://schemas.openxmlformats.org/officeDocument/2006/relationships/webSettings" Target="webSettings.xml"/><Relationship Id="rId15" Type="http://schemas.openxmlformats.org/officeDocument/2006/relationships/hyperlink" Target="https://www.just-auto.com/" TargetMode="External"/><Relationship Id="rId10" Type="http://schemas.openxmlformats.org/officeDocument/2006/relationships/hyperlink" Target="https://www.researchgate.ne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hinadaily.com.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679DD-EE8E-4D34-8BF2-672FBA591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23</Pages>
  <Words>6083</Words>
  <Characters>37657</Characters>
  <Application>Microsoft Office Word</Application>
  <DocSecurity>0</DocSecurity>
  <Lines>1214</Lines>
  <Paragraphs>892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zeel Talaviya</dc:creator>
  <cp:keywords/>
  <dc:description/>
  <cp:lastModifiedBy>Avani Kasundra</cp:lastModifiedBy>
  <cp:revision>1</cp:revision>
  <dcterms:created xsi:type="dcterms:W3CDTF">2026-04-15T05:27:00Z</dcterms:created>
  <dcterms:modified xsi:type="dcterms:W3CDTF">2026-04-15T09:00:00Z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7281d0e2-8922-452b-acd4-80d22a02913f</vt:lpwstr>
  </property>
</Properties>
</file>