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8156562"/>
        <w:docPartObj>
          <w:docPartGallery w:val="Cover Pages"/>
          <w:docPartUnique/>
        </w:docPartObj>
      </w:sdtPr>
      <w:sdtContent>
        <w:p w14:paraId="5EFCA804" w14:textId="208AA5CF" w:rsidR="00AF4EB8" w:rsidRDefault="00AF4EB8"/>
        <w:p w14:paraId="7D5ABD42" w14:textId="0BBBE4AB" w:rsidR="00AF4EB8" w:rsidRDefault="00AF4EB8">
          <w:r>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42403D07" wp14:editId="49C13F3C">
                    <wp:simplePos x="0" y="0"/>
                    <wp:positionH relativeFrom="margin">
                      <wp:align>left</wp:align>
                    </wp:positionH>
                    <wp:positionV relativeFrom="paragraph">
                      <wp:posOffset>2792095</wp:posOffset>
                    </wp:positionV>
                    <wp:extent cx="5398411" cy="3427012"/>
                    <wp:effectExtent l="0" t="0" r="12065" b="21590"/>
                    <wp:wrapNone/>
                    <wp:docPr id="2032776381" name="Text Box 1"/>
                    <wp:cNvGraphicFramePr/>
                    <a:graphic xmlns:a="http://schemas.openxmlformats.org/drawingml/2006/main">
                      <a:graphicData uri="http://schemas.microsoft.com/office/word/2010/wordprocessingShape">
                        <wps:wsp>
                          <wps:cNvSpPr txBox="1"/>
                          <wps:spPr>
                            <a:xfrm>
                              <a:off x="0" y="0"/>
                              <a:ext cx="5398411" cy="3427012"/>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3EB4DF99"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Programme: MSc Public Health and Social Care in Practice</w:t>
                                </w:r>
                              </w:p>
                              <w:p w14:paraId="3BF2D55C" w14:textId="358C5C4E"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Module name: </w:t>
                                </w:r>
                              </w:p>
                              <w:p w14:paraId="6DF01006"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Module code: </w:t>
                                </w:r>
                              </w:p>
                              <w:p w14:paraId="2DA39BB5"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Student name: </w:t>
                                </w:r>
                              </w:p>
                              <w:p w14:paraId="78994D63"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Student ID: </w:t>
                                </w:r>
                              </w:p>
                              <w:p w14:paraId="2C3AB89E"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Lecturer: </w:t>
                                </w:r>
                              </w:p>
                              <w:p w14:paraId="7240E5BB" w14:textId="77777777" w:rsidR="00AF4EB8" w:rsidRDefault="00AF4E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403D07" id="_x0000_t202" coordsize="21600,21600" o:spt="202" path="m,l,21600r21600,l21600,xe">
                    <v:stroke joinstyle="miter"/>
                    <v:path gradientshapeok="t" o:connecttype="rect"/>
                  </v:shapetype>
                  <v:shape id="Text Box 1" o:spid="_x0000_s1026" type="#_x0000_t202" style="position:absolute;margin-left:0;margin-top:219.85pt;width:425.05pt;height:269.8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" fillcolor="#32cf47 [2166]" strokecolor="#196b24 [3206]" strokeweight=".5pt">
                    <v:fill color2="#26a537 [2614]" rotate="t" colors="0 #9db49e;.5 #90a891;1 #7b9c7d" focus="100%" type="gradient">
                      <o:fill v:ext="view" type="gradientUnscaled"/>
                    </v:fill>
                    <v:textbox>
                      <w:txbxContent>
                        <w:p w14:paraId="3EB4DF99"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Programme: MSc Public Health and Social Care in Practice</w:t>
                          </w:r>
                        </w:p>
                        <w:p w14:paraId="3BF2D55C" w14:textId="358C5C4E"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Module name: </w:t>
                          </w:r>
                        </w:p>
                        <w:p w14:paraId="6DF01006"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Module code: </w:t>
                          </w:r>
                        </w:p>
                        <w:p w14:paraId="2DA39BB5"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Student name: </w:t>
                          </w:r>
                        </w:p>
                        <w:p w14:paraId="78994D63"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Student ID: </w:t>
                          </w:r>
                        </w:p>
                        <w:p w14:paraId="2C3AB89E" w14:textId="77777777" w:rsidR="00AF4EB8" w:rsidRPr="00DA4300" w:rsidRDefault="00AF4EB8" w:rsidP="00AF4EB8">
                          <w:pPr>
                            <w:spacing w:line="360" w:lineRule="auto"/>
                            <w:jc w:val="both"/>
                            <w:rPr>
                              <w:rFonts w:ascii="Arial" w:hAnsi="Arial" w:cs="Arial"/>
                              <w:color w:val="000000" w:themeColor="text1"/>
                            </w:rPr>
                          </w:pPr>
                          <w:r w:rsidRPr="00DA4300">
                            <w:rPr>
                              <w:rFonts w:ascii="Arial" w:hAnsi="Arial" w:cs="Arial"/>
                              <w:color w:val="000000" w:themeColor="text1"/>
                            </w:rPr>
                            <w:t xml:space="preserve">Lecturer: </w:t>
                          </w:r>
                        </w:p>
                        <w:p w14:paraId="7240E5BB" w14:textId="77777777" w:rsidR="00AF4EB8" w:rsidRDefault="00AF4EB8"/>
                      </w:txbxContent>
                    </v:textbox>
                    <w10:wrap anchorx="margin"/>
                  </v:shape>
                </w:pict>
              </mc:Fallback>
            </mc:AlternateContent>
          </w:r>
          <w:r w:rsidRPr="00DA4300">
            <w:rPr>
              <w:rFonts w:ascii="Arial" w:hAnsi="Arial" w:cs="Arial"/>
              <w:noProof/>
              <w:color w:val="000000" w:themeColor="text1"/>
            </w:rPr>
            <w:drawing>
              <wp:inline distT="0" distB="0" distL="85723" distR="85723" wp14:anchorId="639ED218" wp14:editId="5EEEC95E">
                <wp:extent cx="2650417" cy="969560"/>
                <wp:effectExtent l="0" t="0" r="0" b="0"/>
                <wp:docPr id="420514022" name="Picture 42051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r>
            <w:br w:type="page"/>
          </w:r>
        </w:p>
      </w:sdtContent>
    </w:sdt>
    <w:sdt>
      <w:sdtPr>
        <w:rPr>
          <w:rFonts w:asciiTheme="minorHAnsi" w:eastAsiaTheme="minorHAnsi" w:hAnsiTheme="minorHAnsi" w:cstheme="minorBidi"/>
          <w:color w:val="auto"/>
          <w:kern w:val="2"/>
          <w:sz w:val="24"/>
          <w:szCs w:val="24"/>
          <w:lang w:eastAsia="en-US"/>
          <w14:ligatures w14:val="standardContextual"/>
        </w:rPr>
        <w:id w:val="-1328366878"/>
        <w:docPartObj>
          <w:docPartGallery w:val="Table of Contents"/>
          <w:docPartUnique/>
        </w:docPartObj>
      </w:sdtPr>
      <w:sdtEndPr>
        <w:rPr>
          <w:b/>
          <w:bCs/>
        </w:rPr>
      </w:sdtEndPr>
      <w:sdtContent>
        <w:p w14:paraId="4C663CA8" w14:textId="62309897" w:rsidR="00AF4EB8" w:rsidRDefault="00AF4EB8">
          <w:pPr>
            <w:pStyle w:val="TOCHeading"/>
          </w:pPr>
          <w:r>
            <w:t>Table of Contents</w:t>
          </w:r>
        </w:p>
        <w:p w14:paraId="2B11537A" w14:textId="2849883C" w:rsidR="00AF4EB8" w:rsidRDefault="00AF4EB8">
          <w:pPr>
            <w:pStyle w:val="TOC1"/>
            <w:tabs>
              <w:tab w:val="right" w:leader="dot" w:pos="9016"/>
            </w:tabs>
            <w:rPr>
              <w:noProof/>
            </w:rPr>
          </w:pPr>
          <w:r>
            <w:fldChar w:fldCharType="begin"/>
          </w:r>
          <w:r>
            <w:instrText xml:space="preserve"> TOC \o "1-3" \h \z \u </w:instrText>
          </w:r>
          <w:r>
            <w:fldChar w:fldCharType="separate"/>
          </w:r>
          <w:hyperlink w:anchor="_Toc183352161" w:history="1">
            <w:r w:rsidRPr="005155E9">
              <w:rPr>
                <w:rStyle w:val="Hyperlink"/>
                <w:noProof/>
              </w:rPr>
              <w:t>Blog A</w:t>
            </w:r>
            <w:r>
              <w:rPr>
                <w:noProof/>
                <w:webHidden/>
              </w:rPr>
              <w:tab/>
            </w:r>
            <w:r>
              <w:rPr>
                <w:noProof/>
                <w:webHidden/>
              </w:rPr>
              <w:fldChar w:fldCharType="begin"/>
            </w:r>
            <w:r>
              <w:rPr>
                <w:noProof/>
                <w:webHidden/>
              </w:rPr>
              <w:instrText xml:space="preserve"> PAGEREF _Toc183352161 \h </w:instrText>
            </w:r>
            <w:r>
              <w:rPr>
                <w:noProof/>
                <w:webHidden/>
              </w:rPr>
            </w:r>
            <w:r>
              <w:rPr>
                <w:noProof/>
                <w:webHidden/>
              </w:rPr>
              <w:fldChar w:fldCharType="separate"/>
            </w:r>
            <w:r w:rsidR="00402962">
              <w:rPr>
                <w:noProof/>
                <w:webHidden/>
              </w:rPr>
              <w:t>2</w:t>
            </w:r>
            <w:r>
              <w:rPr>
                <w:noProof/>
                <w:webHidden/>
              </w:rPr>
              <w:fldChar w:fldCharType="end"/>
            </w:r>
          </w:hyperlink>
        </w:p>
        <w:p w14:paraId="52BC2784" w14:textId="36637A31" w:rsidR="00AF4EB8" w:rsidRDefault="00AF4EB8">
          <w:pPr>
            <w:pStyle w:val="TOC1"/>
            <w:tabs>
              <w:tab w:val="right" w:leader="dot" w:pos="9016"/>
            </w:tabs>
            <w:rPr>
              <w:noProof/>
            </w:rPr>
          </w:pPr>
          <w:hyperlink w:anchor="_Toc183352162" w:history="1">
            <w:r w:rsidRPr="005155E9">
              <w:rPr>
                <w:rStyle w:val="Hyperlink"/>
                <w:noProof/>
              </w:rPr>
              <w:t>Blog B</w:t>
            </w:r>
            <w:r>
              <w:rPr>
                <w:noProof/>
                <w:webHidden/>
              </w:rPr>
              <w:tab/>
            </w:r>
            <w:r>
              <w:rPr>
                <w:noProof/>
                <w:webHidden/>
              </w:rPr>
              <w:fldChar w:fldCharType="begin"/>
            </w:r>
            <w:r>
              <w:rPr>
                <w:noProof/>
                <w:webHidden/>
              </w:rPr>
              <w:instrText xml:space="preserve"> PAGEREF _Toc183352162 \h </w:instrText>
            </w:r>
            <w:r>
              <w:rPr>
                <w:noProof/>
                <w:webHidden/>
              </w:rPr>
            </w:r>
            <w:r>
              <w:rPr>
                <w:noProof/>
                <w:webHidden/>
              </w:rPr>
              <w:fldChar w:fldCharType="separate"/>
            </w:r>
            <w:r w:rsidR="00402962">
              <w:rPr>
                <w:noProof/>
                <w:webHidden/>
              </w:rPr>
              <w:t>5</w:t>
            </w:r>
            <w:r>
              <w:rPr>
                <w:noProof/>
                <w:webHidden/>
              </w:rPr>
              <w:fldChar w:fldCharType="end"/>
            </w:r>
          </w:hyperlink>
        </w:p>
        <w:p w14:paraId="1744D5A3" w14:textId="3B50E3FF" w:rsidR="00AF4EB8" w:rsidRDefault="00AF4EB8">
          <w:pPr>
            <w:pStyle w:val="TOC1"/>
            <w:tabs>
              <w:tab w:val="right" w:leader="dot" w:pos="9016"/>
            </w:tabs>
            <w:rPr>
              <w:noProof/>
            </w:rPr>
          </w:pPr>
          <w:hyperlink w:anchor="_Toc183352163" w:history="1">
            <w:r w:rsidRPr="005155E9">
              <w:rPr>
                <w:rStyle w:val="Hyperlink"/>
                <w:noProof/>
              </w:rPr>
              <w:t>References</w:t>
            </w:r>
            <w:r>
              <w:rPr>
                <w:noProof/>
                <w:webHidden/>
              </w:rPr>
              <w:tab/>
            </w:r>
            <w:r>
              <w:rPr>
                <w:noProof/>
                <w:webHidden/>
              </w:rPr>
              <w:fldChar w:fldCharType="begin"/>
            </w:r>
            <w:r>
              <w:rPr>
                <w:noProof/>
                <w:webHidden/>
              </w:rPr>
              <w:instrText xml:space="preserve"> PAGEREF _Toc183352163 \h </w:instrText>
            </w:r>
            <w:r>
              <w:rPr>
                <w:noProof/>
                <w:webHidden/>
              </w:rPr>
            </w:r>
            <w:r>
              <w:rPr>
                <w:noProof/>
                <w:webHidden/>
              </w:rPr>
              <w:fldChar w:fldCharType="separate"/>
            </w:r>
            <w:r w:rsidR="00402962">
              <w:rPr>
                <w:noProof/>
                <w:webHidden/>
              </w:rPr>
              <w:t>8</w:t>
            </w:r>
            <w:r>
              <w:rPr>
                <w:noProof/>
                <w:webHidden/>
              </w:rPr>
              <w:fldChar w:fldCharType="end"/>
            </w:r>
          </w:hyperlink>
        </w:p>
        <w:p w14:paraId="46C48A28" w14:textId="371FB5DA" w:rsidR="00AF4EB8" w:rsidRDefault="00AF4EB8">
          <w:pPr>
            <w:pStyle w:val="TOC1"/>
            <w:tabs>
              <w:tab w:val="right" w:leader="dot" w:pos="9016"/>
            </w:tabs>
            <w:rPr>
              <w:noProof/>
            </w:rPr>
          </w:pPr>
          <w:hyperlink w:anchor="_Toc183352164" w:history="1">
            <w:r w:rsidRPr="005155E9">
              <w:rPr>
                <w:rStyle w:val="Hyperlink"/>
                <w:noProof/>
              </w:rPr>
              <w:t>Posture</w:t>
            </w:r>
            <w:r>
              <w:rPr>
                <w:noProof/>
                <w:webHidden/>
              </w:rPr>
              <w:tab/>
            </w:r>
            <w:r>
              <w:rPr>
                <w:noProof/>
                <w:webHidden/>
              </w:rPr>
              <w:fldChar w:fldCharType="begin"/>
            </w:r>
            <w:r>
              <w:rPr>
                <w:noProof/>
                <w:webHidden/>
              </w:rPr>
              <w:instrText xml:space="preserve"> PAGEREF _Toc183352164 \h </w:instrText>
            </w:r>
            <w:r>
              <w:rPr>
                <w:noProof/>
                <w:webHidden/>
              </w:rPr>
            </w:r>
            <w:r>
              <w:rPr>
                <w:noProof/>
                <w:webHidden/>
              </w:rPr>
              <w:fldChar w:fldCharType="separate"/>
            </w:r>
            <w:r w:rsidR="00402962">
              <w:rPr>
                <w:noProof/>
                <w:webHidden/>
              </w:rPr>
              <w:t>9</w:t>
            </w:r>
            <w:r>
              <w:rPr>
                <w:noProof/>
                <w:webHidden/>
              </w:rPr>
              <w:fldChar w:fldCharType="end"/>
            </w:r>
          </w:hyperlink>
        </w:p>
        <w:p w14:paraId="0931C862" w14:textId="72C9B076" w:rsidR="00AF4EB8" w:rsidRDefault="00AF4EB8">
          <w:r>
            <w:rPr>
              <w:b/>
              <w:bCs/>
            </w:rPr>
            <w:fldChar w:fldCharType="end"/>
          </w:r>
        </w:p>
      </w:sdtContent>
    </w:sdt>
    <w:p w14:paraId="17B430C5" w14:textId="77777777" w:rsidR="00AF4EB8" w:rsidRDefault="00AF4EB8" w:rsidP="00AF4EB8"/>
    <w:p w14:paraId="48BFE567" w14:textId="77777777" w:rsidR="00AF4EB8" w:rsidRDefault="00AF4EB8" w:rsidP="00AF4EB8"/>
    <w:p w14:paraId="4DAF9EFC" w14:textId="77777777" w:rsidR="00AF4EB8" w:rsidRDefault="00AF4EB8" w:rsidP="00AF4EB8"/>
    <w:p w14:paraId="07222C7A" w14:textId="77777777" w:rsidR="00AF4EB8" w:rsidRDefault="00AF4EB8" w:rsidP="00AF4EB8"/>
    <w:p w14:paraId="39C51ED7" w14:textId="77777777" w:rsidR="00AF4EB8" w:rsidRDefault="00AF4EB8" w:rsidP="00AF4EB8"/>
    <w:p w14:paraId="6CDED4AA" w14:textId="77777777" w:rsidR="00AF4EB8" w:rsidRDefault="00AF4EB8" w:rsidP="00AF4EB8"/>
    <w:p w14:paraId="575DBAE7" w14:textId="77777777" w:rsidR="00AF4EB8" w:rsidRDefault="00AF4EB8" w:rsidP="00AF4EB8"/>
    <w:p w14:paraId="1B7920EE" w14:textId="77777777" w:rsidR="00AF4EB8" w:rsidRDefault="00AF4EB8" w:rsidP="00AF4EB8"/>
    <w:p w14:paraId="0BA06B74" w14:textId="77777777" w:rsidR="00AF4EB8" w:rsidRDefault="00AF4EB8" w:rsidP="00AF4EB8"/>
    <w:p w14:paraId="519EBD82" w14:textId="77777777" w:rsidR="00AF4EB8" w:rsidRDefault="00AF4EB8" w:rsidP="00AF4EB8"/>
    <w:p w14:paraId="0EB6EB69" w14:textId="77777777" w:rsidR="00AF4EB8" w:rsidRDefault="00AF4EB8" w:rsidP="00AF4EB8"/>
    <w:p w14:paraId="1941B042" w14:textId="77777777" w:rsidR="00AF4EB8" w:rsidRDefault="00AF4EB8" w:rsidP="00AF4EB8"/>
    <w:p w14:paraId="71E10C0F" w14:textId="77777777" w:rsidR="00AF4EB8" w:rsidRDefault="00AF4EB8" w:rsidP="00AF4EB8"/>
    <w:p w14:paraId="3336EE6B" w14:textId="77777777" w:rsidR="00AF4EB8" w:rsidRDefault="00AF4EB8" w:rsidP="00AF4EB8"/>
    <w:p w14:paraId="123A449D" w14:textId="77777777" w:rsidR="00AF4EB8" w:rsidRDefault="00AF4EB8" w:rsidP="00AF4EB8"/>
    <w:p w14:paraId="6979B682" w14:textId="77777777" w:rsidR="00AF4EB8" w:rsidRDefault="00AF4EB8" w:rsidP="00AF4EB8"/>
    <w:p w14:paraId="3AB8A98F" w14:textId="77777777" w:rsidR="00AF4EB8" w:rsidRDefault="00AF4EB8" w:rsidP="00AF4EB8"/>
    <w:p w14:paraId="15C7BD97" w14:textId="77777777" w:rsidR="00AF4EB8" w:rsidRDefault="00AF4EB8" w:rsidP="00AF4EB8"/>
    <w:p w14:paraId="49A96D34" w14:textId="77777777" w:rsidR="00AF4EB8" w:rsidRDefault="00AF4EB8" w:rsidP="00AF4EB8"/>
    <w:p w14:paraId="31DEBB81" w14:textId="77777777" w:rsidR="00AF4EB8" w:rsidRPr="00AF4EB8" w:rsidRDefault="00AF4EB8" w:rsidP="00AF4EB8"/>
    <w:p w14:paraId="515C9C86" w14:textId="34D2D7F9" w:rsidR="00FF1CBE" w:rsidRDefault="00FF1CBE" w:rsidP="00FF1CBE">
      <w:pPr>
        <w:pStyle w:val="Heading1"/>
      </w:pPr>
      <w:bookmarkStart w:id="0" w:name="_Toc183352161"/>
      <w:r>
        <w:lastRenderedPageBreak/>
        <w:t>Blog A</w:t>
      </w:r>
      <w:bookmarkEnd w:id="0"/>
    </w:p>
    <w:p w14:paraId="0EC6A2AF" w14:textId="0C4F181C" w:rsidR="00D729C0" w:rsidRPr="00806D26" w:rsidRDefault="00D729C0" w:rsidP="00806D26">
      <w:pPr>
        <w:jc w:val="center"/>
        <w:rPr>
          <w:rFonts w:ascii="Arial" w:hAnsi="Arial" w:cs="Arial"/>
          <w:color w:val="0B769F" w:themeColor="accent4" w:themeShade="BF"/>
          <w:sz w:val="28"/>
          <w:szCs w:val="28"/>
        </w:rPr>
      </w:pPr>
      <w:r w:rsidRPr="00806D26">
        <w:rPr>
          <w:rFonts w:ascii="Arial" w:hAnsi="Arial" w:cs="Arial"/>
          <w:b/>
          <w:bCs/>
          <w:color w:val="0B769F" w:themeColor="accent4" w:themeShade="BF"/>
          <w:sz w:val="28"/>
          <w:szCs w:val="28"/>
        </w:rPr>
        <w:t>Navigating Irregular Menstrual Cycles: Insights and Solutions with the Flo App</w:t>
      </w:r>
    </w:p>
    <w:p w14:paraId="755BBF8E" w14:textId="77777777" w:rsidR="00D729C0" w:rsidRPr="00355A25" w:rsidRDefault="00D729C0" w:rsidP="00806D26">
      <w:pPr>
        <w:jc w:val="both"/>
        <w:rPr>
          <w:rFonts w:ascii="Arial" w:hAnsi="Arial" w:cs="Arial"/>
          <w:b/>
          <w:bCs/>
        </w:rPr>
      </w:pPr>
      <w:r w:rsidRPr="00355A25">
        <w:rPr>
          <w:rFonts w:ascii="Arial" w:hAnsi="Arial" w:cs="Arial"/>
          <w:b/>
          <w:bCs/>
        </w:rPr>
        <w:t>Understanding Irregular Menstrual Cycles</w:t>
      </w:r>
    </w:p>
    <w:p w14:paraId="5BD09C53" w14:textId="0478DD85" w:rsidR="00D729C0" w:rsidRPr="00355A25" w:rsidRDefault="00D729C0" w:rsidP="00806D26">
      <w:pPr>
        <w:jc w:val="both"/>
        <w:rPr>
          <w:rFonts w:ascii="Arial" w:hAnsi="Arial" w:cs="Arial"/>
        </w:rPr>
      </w:pPr>
      <w:r w:rsidRPr="00355A25">
        <w:rPr>
          <w:rFonts w:ascii="Arial" w:hAnsi="Arial" w:cs="Arial"/>
        </w:rPr>
        <w:t>An irregular menstrual cycle refers to variations in the timing, length, or flow of periods that deviate from the typical cycle of 21 to 35 days</w:t>
      </w:r>
      <w:r w:rsidR="00520178">
        <w:rPr>
          <w:rFonts w:ascii="Arial" w:hAnsi="Arial" w:cs="Arial"/>
        </w:rPr>
        <w:t xml:space="preserve"> (</w:t>
      </w:r>
      <w:r w:rsidR="00520178" w:rsidRPr="00520178">
        <w:rPr>
          <w:rFonts w:ascii="Arial" w:hAnsi="Arial" w:cs="Arial"/>
        </w:rPr>
        <w:t>Bull</w:t>
      </w:r>
      <w:r w:rsidR="00520178">
        <w:rPr>
          <w:rFonts w:ascii="Arial" w:hAnsi="Arial" w:cs="Arial"/>
        </w:rPr>
        <w:t xml:space="preserve"> et al, 2019)</w:t>
      </w:r>
      <w:r w:rsidRPr="00355A25">
        <w:rPr>
          <w:rFonts w:ascii="Arial" w:hAnsi="Arial" w:cs="Arial"/>
        </w:rPr>
        <w:t xml:space="preserve">. Common causes include stress, hormonal imbalances, medical conditions like </w:t>
      </w:r>
      <w:hyperlink r:id="rId8" w:history="1">
        <w:r w:rsidRPr="00446B5A">
          <w:rPr>
            <w:rStyle w:val="Hyperlink"/>
            <w:rFonts w:ascii="Arial" w:hAnsi="Arial" w:cs="Arial"/>
          </w:rPr>
          <w:t>polycystic ovary syndrome (PCOS)</w:t>
        </w:r>
      </w:hyperlink>
      <w:r w:rsidRPr="00355A25">
        <w:rPr>
          <w:rFonts w:ascii="Arial" w:hAnsi="Arial" w:cs="Arial"/>
        </w:rPr>
        <w:t>, or lifestyle factors</w:t>
      </w:r>
      <w:r w:rsidR="00A36FF6">
        <w:rPr>
          <w:rFonts w:ascii="Arial" w:hAnsi="Arial" w:cs="Arial"/>
        </w:rPr>
        <w:t xml:space="preserve"> (</w:t>
      </w:r>
      <w:r w:rsidR="00A36FF6" w:rsidRPr="00A36FF6">
        <w:rPr>
          <w:rFonts w:ascii="Arial" w:hAnsi="Arial" w:cs="Arial"/>
        </w:rPr>
        <w:t>Naz</w:t>
      </w:r>
      <w:r w:rsidR="00A36FF6">
        <w:rPr>
          <w:rFonts w:ascii="Arial" w:hAnsi="Arial" w:cs="Arial"/>
        </w:rPr>
        <w:t xml:space="preserve"> et al, 2020)</w:t>
      </w:r>
      <w:r w:rsidRPr="00355A25">
        <w:rPr>
          <w:rFonts w:ascii="Arial" w:hAnsi="Arial" w:cs="Arial"/>
        </w:rPr>
        <w:t xml:space="preserve">. In the UK, </w:t>
      </w:r>
      <w:r w:rsidRPr="00520178">
        <w:rPr>
          <w:rFonts w:ascii="Arial" w:hAnsi="Arial" w:cs="Arial"/>
        </w:rPr>
        <w:t>around 14-25% of women report experiencing irregular cycles,</w:t>
      </w:r>
      <w:r w:rsidRPr="00355A25">
        <w:rPr>
          <w:rFonts w:ascii="Arial" w:hAnsi="Arial" w:cs="Arial"/>
        </w:rPr>
        <w:t xml:space="preserve"> making it a prevalent concern among reproductive-age individuals</w:t>
      </w:r>
      <w:r w:rsidR="008F37D4">
        <w:rPr>
          <w:rFonts w:ascii="Arial" w:hAnsi="Arial" w:cs="Arial"/>
        </w:rPr>
        <w:t xml:space="preserve"> (</w:t>
      </w:r>
      <w:r w:rsidR="008F37D4" w:rsidRPr="008F37D4">
        <w:rPr>
          <w:rFonts w:ascii="Arial" w:hAnsi="Arial" w:cs="Arial"/>
        </w:rPr>
        <w:t>Attia</w:t>
      </w:r>
      <w:r w:rsidR="008F37D4">
        <w:rPr>
          <w:rFonts w:ascii="Arial" w:hAnsi="Arial" w:cs="Arial"/>
        </w:rPr>
        <w:t xml:space="preserve"> et al, 2023)</w:t>
      </w:r>
      <w:r w:rsidRPr="00355A25">
        <w:rPr>
          <w:rFonts w:ascii="Arial" w:hAnsi="Arial" w:cs="Arial"/>
        </w:rPr>
        <w:t>.</w:t>
      </w:r>
    </w:p>
    <w:p w14:paraId="6D0A1229" w14:textId="77777777" w:rsidR="00D729C0" w:rsidRPr="00F73F65" w:rsidRDefault="00D729C0" w:rsidP="00806D26">
      <w:pPr>
        <w:jc w:val="both"/>
        <w:rPr>
          <w:rFonts w:ascii="Cooper Black" w:hAnsi="Cooper Black" w:cs="Arial"/>
          <w:b/>
          <w:bCs/>
          <w:color w:val="E97132" w:themeColor="accent2"/>
          <w:sz w:val="28"/>
          <w:szCs w:val="28"/>
        </w:rPr>
      </w:pPr>
      <w:r w:rsidRPr="00F73F65">
        <w:rPr>
          <w:rFonts w:ascii="Cooper Black" w:hAnsi="Cooper Black" w:cs="Arial"/>
          <w:b/>
          <w:bCs/>
          <w:color w:val="E97132" w:themeColor="accent2"/>
          <w:sz w:val="28"/>
          <w:szCs w:val="28"/>
        </w:rPr>
        <w:t>The Flo App: A Digital Companion for Period Health</w:t>
      </w:r>
    </w:p>
    <w:p w14:paraId="3667B252" w14:textId="680BD996" w:rsidR="00D729C0" w:rsidRDefault="00806D26" w:rsidP="00806D26">
      <w:pPr>
        <w:jc w:val="both"/>
        <w:rPr>
          <w:rFonts w:ascii="Arial" w:hAnsi="Arial" w:cs="Arial"/>
        </w:rPr>
      </w:pPr>
      <w:r>
        <w:rPr>
          <w:noProof/>
        </w:rPr>
        <w:drawing>
          <wp:anchor distT="0" distB="0" distL="114300" distR="114300" simplePos="0" relativeHeight="251658240" behindDoc="0" locked="0" layoutInCell="1" allowOverlap="1" wp14:anchorId="77D8DB0C" wp14:editId="3E8BAB69">
            <wp:simplePos x="0" y="0"/>
            <wp:positionH relativeFrom="margin">
              <wp:align>right</wp:align>
            </wp:positionH>
            <wp:positionV relativeFrom="paragraph">
              <wp:posOffset>352342</wp:posOffset>
            </wp:positionV>
            <wp:extent cx="1175385" cy="921385"/>
            <wp:effectExtent l="0" t="0" r="5715" b="0"/>
            <wp:wrapSquare wrapText="bothSides"/>
            <wp:docPr id="910229006" name="Picture 1" descr="Flo Period &amp; Pregnancy Tracker – Ap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 Period &amp; Pregnancy Tracker – App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5385" cy="921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29C0" w:rsidRPr="00520178">
        <w:rPr>
          <w:rFonts w:ascii="Arial" w:hAnsi="Arial" w:cs="Arial"/>
        </w:rPr>
        <w:t xml:space="preserve">The </w:t>
      </w:r>
      <w:hyperlink r:id="rId10" w:history="1">
        <w:r w:rsidR="00D729C0" w:rsidRPr="00446B5A">
          <w:rPr>
            <w:rStyle w:val="Hyperlink"/>
            <w:rFonts w:ascii="Arial" w:hAnsi="Arial" w:cs="Arial"/>
          </w:rPr>
          <w:t>Flo App</w:t>
        </w:r>
      </w:hyperlink>
      <w:r w:rsidR="00D729C0" w:rsidRPr="00520178">
        <w:rPr>
          <w:rFonts w:ascii="Arial" w:hAnsi="Arial" w:cs="Arial"/>
        </w:rPr>
        <w:t xml:space="preserve"> is a leading health tracking platform designed to assist women in monitoring menstrual cycles, predicting ovulation, and understanding reproductive health. Launched with the mission to empower women through technology, Flo has over 50 million active users globally, cementing its reputation as a go-to solution for cycle management</w:t>
      </w:r>
      <w:r w:rsidR="00432478">
        <w:rPr>
          <w:rFonts w:ascii="Arial" w:hAnsi="Arial" w:cs="Arial"/>
        </w:rPr>
        <w:t xml:space="preserve"> (</w:t>
      </w:r>
      <w:proofErr w:type="spellStart"/>
      <w:r w:rsidR="00432478" w:rsidRPr="00432478">
        <w:rPr>
          <w:rFonts w:ascii="Arial" w:hAnsi="Arial" w:cs="Arial"/>
        </w:rPr>
        <w:t>Tylstedt</w:t>
      </w:r>
      <w:proofErr w:type="spellEnd"/>
      <w:r w:rsidR="00432478">
        <w:rPr>
          <w:rFonts w:ascii="Arial" w:hAnsi="Arial" w:cs="Arial"/>
        </w:rPr>
        <w:t xml:space="preserve"> et al, 2023)</w:t>
      </w:r>
      <w:r w:rsidR="00D729C0" w:rsidRPr="00520178">
        <w:rPr>
          <w:rFonts w:ascii="Arial" w:hAnsi="Arial" w:cs="Arial"/>
        </w:rPr>
        <w:t>.</w:t>
      </w:r>
      <w:r>
        <w:rPr>
          <w:rFonts w:ascii="Arial" w:hAnsi="Arial" w:cs="Arial"/>
        </w:rPr>
        <w:t xml:space="preserve"> </w:t>
      </w:r>
      <w:r w:rsidR="00DB379A">
        <w:rPr>
          <w:rFonts w:ascii="Arial" w:hAnsi="Arial" w:cs="Arial"/>
        </w:rPr>
        <w:t xml:space="preserve">This app is already existing in </w:t>
      </w:r>
      <w:r w:rsidR="00FF1CBE">
        <w:rPr>
          <w:rFonts w:ascii="Arial" w:hAnsi="Arial" w:cs="Arial"/>
        </w:rPr>
        <w:t xml:space="preserve">the </w:t>
      </w:r>
      <w:r w:rsidR="00DB379A">
        <w:rPr>
          <w:rFonts w:ascii="Arial" w:hAnsi="Arial" w:cs="Arial"/>
        </w:rPr>
        <w:t>UK.</w:t>
      </w:r>
    </w:p>
    <w:p w14:paraId="7DEE1183" w14:textId="3D9CCBA3" w:rsidR="0062108F" w:rsidRPr="00520178" w:rsidRDefault="0062108F" w:rsidP="0062108F">
      <w:pPr>
        <w:ind w:left="360"/>
        <w:jc w:val="right"/>
        <w:rPr>
          <w:rFonts w:ascii="Arial" w:hAnsi="Arial" w:cs="Arial"/>
        </w:rPr>
      </w:pPr>
      <w:r>
        <w:rPr>
          <w:rFonts w:ascii="Arial" w:hAnsi="Arial" w:cs="Arial"/>
          <w:b/>
          <w:bCs/>
        </w:rPr>
        <w:t>(</w:t>
      </w:r>
      <w:r w:rsidR="00347850">
        <w:rPr>
          <w:rFonts w:ascii="Arial" w:hAnsi="Arial" w:cs="Arial"/>
          <w:b/>
          <w:bCs/>
        </w:rPr>
        <w:t xml:space="preserve">Flo </w:t>
      </w:r>
      <w:r>
        <w:rPr>
          <w:rFonts w:ascii="Arial" w:hAnsi="Arial" w:cs="Arial"/>
          <w:b/>
          <w:bCs/>
        </w:rPr>
        <w:t>Health UK, 2024)</w:t>
      </w:r>
    </w:p>
    <w:p w14:paraId="66FEFC01" w14:textId="75CEA86D" w:rsidR="00806D26" w:rsidRPr="00F73F65" w:rsidRDefault="00895AFB" w:rsidP="00F73F65">
      <w:pPr>
        <w:jc w:val="center"/>
        <w:rPr>
          <w:rFonts w:ascii="Cooper Black" w:hAnsi="Cooper Black" w:cs="Arial"/>
          <w:b/>
          <w:bCs/>
          <w:color w:val="E97132" w:themeColor="accent2"/>
          <w:sz w:val="28"/>
          <w:szCs w:val="28"/>
        </w:rPr>
      </w:pPr>
      <w:r w:rsidRPr="00F73F65">
        <w:rPr>
          <w:rFonts w:ascii="Cooper Black" w:hAnsi="Cooper Black"/>
          <w:noProof/>
          <w:color w:val="E97132" w:themeColor="accent2"/>
          <w:sz w:val="28"/>
          <w:szCs w:val="28"/>
        </w:rPr>
        <w:drawing>
          <wp:anchor distT="0" distB="0" distL="114300" distR="114300" simplePos="0" relativeHeight="251659264" behindDoc="0" locked="0" layoutInCell="1" allowOverlap="1" wp14:anchorId="03762CB5" wp14:editId="055AF6AE">
            <wp:simplePos x="0" y="0"/>
            <wp:positionH relativeFrom="margin">
              <wp:align>left</wp:align>
            </wp:positionH>
            <wp:positionV relativeFrom="paragraph">
              <wp:posOffset>269149</wp:posOffset>
            </wp:positionV>
            <wp:extent cx="1451610" cy="2886075"/>
            <wp:effectExtent l="0" t="0" r="0" b="9525"/>
            <wp:wrapSquare wrapText="bothSides"/>
            <wp:docPr id="968115576" name="Picture 3" descr="ovulation tracker, pregnancy ap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vulation tracker, pregnancy app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52370" cy="2887835"/>
                    </a:xfrm>
                    <a:prstGeom prst="rect">
                      <a:avLst/>
                    </a:prstGeom>
                    <a:noFill/>
                    <a:ln>
                      <a:noFill/>
                    </a:ln>
                  </pic:spPr>
                </pic:pic>
              </a:graphicData>
            </a:graphic>
            <wp14:sizeRelV relativeFrom="margin">
              <wp14:pctHeight>0</wp14:pctHeight>
            </wp14:sizeRelV>
          </wp:anchor>
        </w:drawing>
      </w:r>
      <w:r w:rsidR="00D729C0" w:rsidRPr="00F73F65">
        <w:rPr>
          <w:rFonts w:ascii="Cooper Black" w:hAnsi="Cooper Black" w:cs="Arial"/>
          <w:b/>
          <w:bCs/>
          <w:color w:val="E97132" w:themeColor="accent2"/>
          <w:sz w:val="28"/>
          <w:szCs w:val="28"/>
        </w:rPr>
        <w:t>Features of the Flo App</w:t>
      </w:r>
    </w:p>
    <w:p w14:paraId="4003058B" w14:textId="411C16F2" w:rsidR="00D729C0" w:rsidRPr="00355A25" w:rsidRDefault="00D729C0" w:rsidP="00806D26">
      <w:pPr>
        <w:numPr>
          <w:ilvl w:val="0"/>
          <w:numId w:val="1"/>
        </w:numPr>
        <w:jc w:val="both"/>
        <w:rPr>
          <w:rFonts w:ascii="Arial" w:hAnsi="Arial" w:cs="Arial"/>
        </w:rPr>
      </w:pPr>
      <w:r w:rsidRPr="00355A25">
        <w:rPr>
          <w:rFonts w:ascii="Arial" w:hAnsi="Arial" w:cs="Arial"/>
          <w:b/>
          <w:bCs/>
        </w:rPr>
        <w:t>Cycle Tracking and Predictions</w:t>
      </w:r>
      <w:r w:rsidR="00806D26">
        <w:rPr>
          <w:rFonts w:ascii="Arial" w:hAnsi="Arial" w:cs="Arial"/>
        </w:rPr>
        <w:t xml:space="preserve">: </w:t>
      </w:r>
      <w:r w:rsidRPr="00355A25">
        <w:rPr>
          <w:rFonts w:ascii="Arial" w:hAnsi="Arial" w:cs="Arial"/>
        </w:rPr>
        <w:t>The app records menstrual cycle data, providing personalized predictions for upcoming periods and ovulation days. It adapts to irregular patterns, improving accuracy over time</w:t>
      </w:r>
      <w:r w:rsidR="008C2D50">
        <w:rPr>
          <w:rFonts w:ascii="Arial" w:hAnsi="Arial" w:cs="Arial"/>
        </w:rPr>
        <w:t xml:space="preserve"> (</w:t>
      </w:r>
      <w:r w:rsidR="008C2D50" w:rsidRPr="008C2D50">
        <w:rPr>
          <w:rFonts w:ascii="Arial" w:hAnsi="Arial" w:cs="Arial"/>
        </w:rPr>
        <w:t>Scatterday</w:t>
      </w:r>
      <w:r w:rsidR="008C2D50">
        <w:rPr>
          <w:rFonts w:ascii="Arial" w:hAnsi="Arial" w:cs="Arial"/>
        </w:rPr>
        <w:t>, 2021)</w:t>
      </w:r>
      <w:r w:rsidRPr="00355A25">
        <w:rPr>
          <w:rFonts w:ascii="Arial" w:hAnsi="Arial" w:cs="Arial"/>
        </w:rPr>
        <w:t>.</w:t>
      </w:r>
    </w:p>
    <w:p w14:paraId="4EF87B97" w14:textId="102F4D9E" w:rsidR="00D729C0" w:rsidRPr="00355A25" w:rsidRDefault="00D729C0" w:rsidP="00806D26">
      <w:pPr>
        <w:numPr>
          <w:ilvl w:val="0"/>
          <w:numId w:val="1"/>
        </w:numPr>
        <w:jc w:val="both"/>
        <w:rPr>
          <w:rFonts w:ascii="Arial" w:hAnsi="Arial" w:cs="Arial"/>
        </w:rPr>
      </w:pPr>
      <w:r w:rsidRPr="00355A25">
        <w:rPr>
          <w:rFonts w:ascii="Arial" w:hAnsi="Arial" w:cs="Arial"/>
          <w:b/>
          <w:bCs/>
        </w:rPr>
        <w:t>Health Insights and Education</w:t>
      </w:r>
      <w:r w:rsidR="00806D26">
        <w:rPr>
          <w:rFonts w:ascii="Arial" w:hAnsi="Arial" w:cs="Arial"/>
        </w:rPr>
        <w:t xml:space="preserve">: </w:t>
      </w:r>
      <w:r w:rsidRPr="00355A25">
        <w:rPr>
          <w:rFonts w:ascii="Arial" w:hAnsi="Arial" w:cs="Arial"/>
        </w:rPr>
        <w:t xml:space="preserve">Flo offers </w:t>
      </w:r>
      <w:proofErr w:type="gramStart"/>
      <w:r w:rsidR="00F817A5" w:rsidRPr="00355A25">
        <w:rPr>
          <w:rFonts w:ascii="Arial" w:hAnsi="Arial" w:cs="Arial"/>
        </w:rPr>
        <w:t>scientifically-backed</w:t>
      </w:r>
      <w:proofErr w:type="gramEnd"/>
      <w:r w:rsidRPr="00355A25">
        <w:rPr>
          <w:rFonts w:ascii="Arial" w:hAnsi="Arial" w:cs="Arial"/>
        </w:rPr>
        <w:t xml:space="preserve"> articles, videos, and expert advice on reproductive health, hormones, and wellness</w:t>
      </w:r>
      <w:r w:rsidR="00E42A5E">
        <w:rPr>
          <w:rFonts w:ascii="Arial" w:hAnsi="Arial" w:cs="Arial"/>
        </w:rPr>
        <w:t xml:space="preserve"> (</w:t>
      </w:r>
      <w:proofErr w:type="spellStart"/>
      <w:r w:rsidR="00E42A5E" w:rsidRPr="00432478">
        <w:rPr>
          <w:rFonts w:ascii="Arial" w:hAnsi="Arial" w:cs="Arial"/>
        </w:rPr>
        <w:t>Tylstedt</w:t>
      </w:r>
      <w:proofErr w:type="spellEnd"/>
      <w:r w:rsidR="00E42A5E">
        <w:rPr>
          <w:rFonts w:ascii="Arial" w:hAnsi="Arial" w:cs="Arial"/>
        </w:rPr>
        <w:t xml:space="preserve"> et al, 2023)</w:t>
      </w:r>
      <w:r w:rsidRPr="00355A25">
        <w:rPr>
          <w:rFonts w:ascii="Arial" w:hAnsi="Arial" w:cs="Arial"/>
        </w:rPr>
        <w:t>.</w:t>
      </w:r>
    </w:p>
    <w:p w14:paraId="2DAA1E62" w14:textId="59C23DAF" w:rsidR="00D729C0" w:rsidRPr="00355A25" w:rsidRDefault="00D729C0" w:rsidP="00806D26">
      <w:pPr>
        <w:numPr>
          <w:ilvl w:val="0"/>
          <w:numId w:val="1"/>
        </w:numPr>
        <w:jc w:val="both"/>
        <w:rPr>
          <w:rFonts w:ascii="Arial" w:hAnsi="Arial" w:cs="Arial"/>
        </w:rPr>
      </w:pPr>
      <w:r w:rsidRPr="00355A25">
        <w:rPr>
          <w:rFonts w:ascii="Arial" w:hAnsi="Arial" w:cs="Arial"/>
          <w:b/>
          <w:bCs/>
        </w:rPr>
        <w:t>Symptom Logging</w:t>
      </w:r>
      <w:r w:rsidR="00806D26">
        <w:rPr>
          <w:rFonts w:ascii="Arial" w:hAnsi="Arial" w:cs="Arial"/>
        </w:rPr>
        <w:t xml:space="preserve">: </w:t>
      </w:r>
      <w:r w:rsidRPr="00355A25">
        <w:rPr>
          <w:rFonts w:ascii="Arial" w:hAnsi="Arial" w:cs="Arial"/>
        </w:rPr>
        <w:t>Users can log symptoms such as mood changes, cramps, or fatigue, helping identify patterns and triggers</w:t>
      </w:r>
      <w:r w:rsidR="00E42A5E">
        <w:rPr>
          <w:rFonts w:ascii="Arial" w:hAnsi="Arial" w:cs="Arial"/>
        </w:rPr>
        <w:t xml:space="preserve"> (</w:t>
      </w:r>
      <w:r w:rsidR="00E42A5E" w:rsidRPr="008C2D50">
        <w:rPr>
          <w:rFonts w:ascii="Arial" w:hAnsi="Arial" w:cs="Arial"/>
        </w:rPr>
        <w:t>Scatterday</w:t>
      </w:r>
      <w:r w:rsidR="00E42A5E">
        <w:rPr>
          <w:rFonts w:ascii="Arial" w:hAnsi="Arial" w:cs="Arial"/>
        </w:rPr>
        <w:t>, 2021)</w:t>
      </w:r>
      <w:r w:rsidRPr="00355A25">
        <w:rPr>
          <w:rFonts w:ascii="Arial" w:hAnsi="Arial" w:cs="Arial"/>
        </w:rPr>
        <w:t>.</w:t>
      </w:r>
    </w:p>
    <w:p w14:paraId="725C56DD" w14:textId="642DEEF9" w:rsidR="00D729C0" w:rsidRDefault="00D729C0" w:rsidP="00806D26">
      <w:pPr>
        <w:numPr>
          <w:ilvl w:val="0"/>
          <w:numId w:val="1"/>
        </w:numPr>
        <w:jc w:val="both"/>
        <w:rPr>
          <w:rFonts w:ascii="Arial" w:hAnsi="Arial" w:cs="Arial"/>
        </w:rPr>
      </w:pPr>
      <w:r w:rsidRPr="00355A25">
        <w:rPr>
          <w:rFonts w:ascii="Arial" w:hAnsi="Arial" w:cs="Arial"/>
          <w:b/>
          <w:bCs/>
        </w:rPr>
        <w:t>Health Assistant with AI Integration</w:t>
      </w:r>
      <w:r w:rsidR="00806D26">
        <w:rPr>
          <w:rFonts w:ascii="Arial" w:hAnsi="Arial" w:cs="Arial"/>
        </w:rPr>
        <w:t xml:space="preserve">: </w:t>
      </w:r>
      <w:r w:rsidRPr="00355A25">
        <w:rPr>
          <w:rFonts w:ascii="Arial" w:hAnsi="Arial" w:cs="Arial"/>
        </w:rPr>
        <w:t>Flo uses AI to offer tailored recommendations and insights, addressing users' unique health concerns</w:t>
      </w:r>
      <w:r w:rsidR="00E42A5E">
        <w:rPr>
          <w:rFonts w:ascii="Arial" w:hAnsi="Arial" w:cs="Arial"/>
        </w:rPr>
        <w:t xml:space="preserve"> (</w:t>
      </w:r>
      <w:proofErr w:type="spellStart"/>
      <w:r w:rsidR="00E42A5E" w:rsidRPr="00432478">
        <w:rPr>
          <w:rFonts w:ascii="Arial" w:hAnsi="Arial" w:cs="Arial"/>
        </w:rPr>
        <w:t>Tylstedt</w:t>
      </w:r>
      <w:proofErr w:type="spellEnd"/>
      <w:r w:rsidR="00E42A5E">
        <w:rPr>
          <w:rFonts w:ascii="Arial" w:hAnsi="Arial" w:cs="Arial"/>
        </w:rPr>
        <w:t xml:space="preserve"> et al, 2023)</w:t>
      </w:r>
      <w:r w:rsidRPr="00355A25">
        <w:rPr>
          <w:rFonts w:ascii="Arial" w:hAnsi="Arial" w:cs="Arial"/>
        </w:rPr>
        <w:t>.</w:t>
      </w:r>
    </w:p>
    <w:p w14:paraId="4193DAD7" w14:textId="13F60826" w:rsidR="00895AFB" w:rsidRPr="00355A25" w:rsidRDefault="00895AFB" w:rsidP="00895AFB">
      <w:pPr>
        <w:ind w:left="360"/>
        <w:jc w:val="both"/>
        <w:rPr>
          <w:rFonts w:ascii="Arial" w:hAnsi="Arial" w:cs="Arial"/>
        </w:rPr>
      </w:pPr>
      <w:r>
        <w:rPr>
          <w:rFonts w:ascii="Arial" w:hAnsi="Arial" w:cs="Arial"/>
          <w:b/>
          <w:bCs/>
        </w:rPr>
        <w:t>(</w:t>
      </w:r>
      <w:r w:rsidR="00347850">
        <w:rPr>
          <w:rFonts w:ascii="Arial" w:hAnsi="Arial" w:cs="Arial"/>
          <w:b/>
          <w:bCs/>
        </w:rPr>
        <w:t xml:space="preserve">Flo </w:t>
      </w:r>
      <w:r>
        <w:rPr>
          <w:rFonts w:ascii="Arial" w:hAnsi="Arial" w:cs="Arial"/>
          <w:b/>
          <w:bCs/>
        </w:rPr>
        <w:t>Health UK, 2024)</w:t>
      </w:r>
    </w:p>
    <w:p w14:paraId="5B7D3E24" w14:textId="48E7D3C7" w:rsidR="00D729C0" w:rsidRPr="00355A25" w:rsidRDefault="00D729C0" w:rsidP="00806D26">
      <w:pPr>
        <w:numPr>
          <w:ilvl w:val="0"/>
          <w:numId w:val="1"/>
        </w:numPr>
        <w:jc w:val="both"/>
        <w:rPr>
          <w:rFonts w:ascii="Arial" w:hAnsi="Arial" w:cs="Arial"/>
        </w:rPr>
      </w:pPr>
      <w:r w:rsidRPr="00355A25">
        <w:rPr>
          <w:rFonts w:ascii="Arial" w:hAnsi="Arial" w:cs="Arial"/>
          <w:b/>
          <w:bCs/>
        </w:rPr>
        <w:lastRenderedPageBreak/>
        <w:t>Pregnancy and Fertility Mode</w:t>
      </w:r>
      <w:r w:rsidR="00806D26">
        <w:rPr>
          <w:rFonts w:ascii="Arial" w:hAnsi="Arial" w:cs="Arial"/>
        </w:rPr>
        <w:t xml:space="preserve">: </w:t>
      </w:r>
      <w:r w:rsidR="00446B5A">
        <w:rPr>
          <w:rFonts w:ascii="Arial" w:hAnsi="Arial" w:cs="Arial"/>
        </w:rPr>
        <w:t>Flo tracks ovulation and fertility windows for those trying to conceive</w:t>
      </w:r>
      <w:r w:rsidRPr="00355A25">
        <w:rPr>
          <w:rFonts w:ascii="Arial" w:hAnsi="Arial" w:cs="Arial"/>
        </w:rPr>
        <w:t>. It also supports pregnancy tracking, providing week-by-week insights</w:t>
      </w:r>
      <w:r w:rsidR="00E42A5E">
        <w:rPr>
          <w:rFonts w:ascii="Arial" w:hAnsi="Arial" w:cs="Arial"/>
        </w:rPr>
        <w:t xml:space="preserve"> (</w:t>
      </w:r>
      <w:proofErr w:type="spellStart"/>
      <w:r w:rsidR="00E42A5E" w:rsidRPr="00432478">
        <w:rPr>
          <w:rFonts w:ascii="Arial" w:hAnsi="Arial" w:cs="Arial"/>
        </w:rPr>
        <w:t>Tylstedt</w:t>
      </w:r>
      <w:proofErr w:type="spellEnd"/>
      <w:r w:rsidR="00E42A5E">
        <w:rPr>
          <w:rFonts w:ascii="Arial" w:hAnsi="Arial" w:cs="Arial"/>
        </w:rPr>
        <w:t xml:space="preserve"> et al, 2023)</w:t>
      </w:r>
      <w:r w:rsidRPr="00355A25">
        <w:rPr>
          <w:rFonts w:ascii="Arial" w:hAnsi="Arial" w:cs="Arial"/>
        </w:rPr>
        <w:t>.</w:t>
      </w:r>
    </w:p>
    <w:p w14:paraId="689685C9" w14:textId="63759F49" w:rsidR="00446B5A" w:rsidRPr="00F73F65" w:rsidRDefault="00D729C0" w:rsidP="00F73F65">
      <w:pPr>
        <w:numPr>
          <w:ilvl w:val="0"/>
          <w:numId w:val="1"/>
        </w:numPr>
        <w:jc w:val="both"/>
        <w:rPr>
          <w:rFonts w:ascii="Arial" w:hAnsi="Arial" w:cs="Arial"/>
        </w:rPr>
      </w:pPr>
      <w:r w:rsidRPr="00355A25">
        <w:rPr>
          <w:rFonts w:ascii="Arial" w:hAnsi="Arial" w:cs="Arial"/>
          <w:b/>
          <w:bCs/>
        </w:rPr>
        <w:t>Community Support</w:t>
      </w:r>
      <w:r w:rsidR="00806D26">
        <w:rPr>
          <w:rFonts w:ascii="Arial" w:hAnsi="Arial" w:cs="Arial"/>
        </w:rPr>
        <w:t xml:space="preserve">: </w:t>
      </w:r>
      <w:r w:rsidR="0023286C" w:rsidRPr="00355A25">
        <w:rPr>
          <w:rFonts w:ascii="Arial" w:hAnsi="Arial" w:cs="Arial"/>
        </w:rPr>
        <w:t>Anonymised</w:t>
      </w:r>
      <w:r w:rsidRPr="00355A25">
        <w:rPr>
          <w:rFonts w:ascii="Arial" w:hAnsi="Arial" w:cs="Arial"/>
        </w:rPr>
        <w:t xml:space="preserve"> forums enable users to connect with others experiencing similar challenges, fostering a sense of support</w:t>
      </w:r>
      <w:r w:rsidR="00E42A5E">
        <w:rPr>
          <w:rFonts w:ascii="Arial" w:hAnsi="Arial" w:cs="Arial"/>
        </w:rPr>
        <w:t xml:space="preserve"> (</w:t>
      </w:r>
      <w:r w:rsidR="00E42A5E" w:rsidRPr="008C2D50">
        <w:rPr>
          <w:rFonts w:ascii="Arial" w:hAnsi="Arial" w:cs="Arial"/>
        </w:rPr>
        <w:t>Scatterday</w:t>
      </w:r>
      <w:r w:rsidR="00E42A5E">
        <w:rPr>
          <w:rFonts w:ascii="Arial" w:hAnsi="Arial" w:cs="Arial"/>
        </w:rPr>
        <w:t>, 2021)</w:t>
      </w:r>
      <w:r w:rsidRPr="00355A25">
        <w:rPr>
          <w:rFonts w:ascii="Arial" w:hAnsi="Arial" w:cs="Arial"/>
        </w:rPr>
        <w:t>.</w:t>
      </w:r>
    </w:p>
    <w:p w14:paraId="356DAE0B" w14:textId="77777777" w:rsidR="00D729C0" w:rsidRPr="00F73F65" w:rsidRDefault="00D729C0" w:rsidP="00806D26">
      <w:pPr>
        <w:jc w:val="both"/>
        <w:rPr>
          <w:rFonts w:ascii="Cooper Black" w:hAnsi="Cooper Black" w:cs="Arial"/>
          <w:b/>
          <w:bCs/>
          <w:color w:val="E97132" w:themeColor="accent2"/>
          <w:sz w:val="28"/>
          <w:szCs w:val="28"/>
        </w:rPr>
      </w:pPr>
      <w:r w:rsidRPr="00F73F65">
        <w:rPr>
          <w:rFonts w:ascii="Cooper Black" w:hAnsi="Cooper Black" w:cs="Arial"/>
          <w:b/>
          <w:bCs/>
          <w:color w:val="E97132" w:themeColor="accent2"/>
          <w:sz w:val="28"/>
          <w:szCs w:val="28"/>
        </w:rPr>
        <w:t>Advantages of the Flo App</w:t>
      </w:r>
    </w:p>
    <w:p w14:paraId="3964900B" w14:textId="0AAAFEDD" w:rsidR="00367876" w:rsidRPr="00367876" w:rsidRDefault="00367876" w:rsidP="00367876">
      <w:pPr>
        <w:ind w:left="360"/>
        <w:jc w:val="both"/>
        <w:rPr>
          <w:rFonts w:ascii="Arial" w:hAnsi="Arial" w:cs="Arial"/>
        </w:rPr>
      </w:pPr>
      <w:r>
        <w:rPr>
          <w:rFonts w:ascii="Arial" w:hAnsi="Arial" w:cs="Arial"/>
          <w:b/>
          <w:bCs/>
        </w:rPr>
        <w:t>(</w:t>
      </w:r>
      <w:proofErr w:type="spellStart"/>
      <w:r>
        <w:rPr>
          <w:rFonts w:ascii="Arial" w:hAnsi="Arial" w:cs="Arial"/>
          <w:b/>
          <w:bCs/>
        </w:rPr>
        <w:t>Stockimage</w:t>
      </w:r>
      <w:proofErr w:type="spellEnd"/>
      <w:r>
        <w:rPr>
          <w:rFonts w:ascii="Arial" w:hAnsi="Arial" w:cs="Arial"/>
          <w:b/>
          <w:bCs/>
        </w:rPr>
        <w:t>, 2024)</w:t>
      </w:r>
    </w:p>
    <w:p w14:paraId="0783608C" w14:textId="2D0E81B2" w:rsidR="00560F35" w:rsidRPr="00355A25" w:rsidRDefault="00560F35" w:rsidP="00806D26">
      <w:pPr>
        <w:jc w:val="both"/>
        <w:rPr>
          <w:rFonts w:ascii="Arial" w:hAnsi="Arial" w:cs="Arial"/>
          <w:b/>
          <w:bCs/>
        </w:rPr>
      </w:pPr>
      <w:r>
        <w:rPr>
          <w:noProof/>
        </w:rPr>
        <w:drawing>
          <wp:anchor distT="0" distB="0" distL="114300" distR="114300" simplePos="0" relativeHeight="251660288" behindDoc="0" locked="0" layoutInCell="1" allowOverlap="1" wp14:anchorId="4619F2B4" wp14:editId="6B7D8155">
            <wp:simplePos x="0" y="0"/>
            <wp:positionH relativeFrom="margin">
              <wp:align>left</wp:align>
            </wp:positionH>
            <wp:positionV relativeFrom="paragraph">
              <wp:posOffset>0</wp:posOffset>
            </wp:positionV>
            <wp:extent cx="2068195" cy="1741805"/>
            <wp:effectExtent l="0" t="0" r="8255" b="0"/>
            <wp:wrapSquare wrapText="bothSides"/>
            <wp:docPr id="2053375153" name="Picture 4" descr="Advantages – Hexagon Software, Mumb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dvantages – Hexagon Software, Mumba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8195" cy="1741805"/>
                    </a:xfrm>
                    <a:prstGeom prst="rect">
                      <a:avLst/>
                    </a:prstGeom>
                    <a:noFill/>
                    <a:ln>
                      <a:noFill/>
                    </a:ln>
                  </pic:spPr>
                </pic:pic>
              </a:graphicData>
            </a:graphic>
            <wp14:sizeRelH relativeFrom="margin">
              <wp14:pctWidth>0</wp14:pctWidth>
            </wp14:sizeRelH>
          </wp:anchor>
        </w:drawing>
      </w:r>
    </w:p>
    <w:p w14:paraId="4BBAA3DA" w14:textId="24E82A5E" w:rsidR="00D729C0" w:rsidRPr="00355A25" w:rsidRDefault="00D729C0" w:rsidP="00806D26">
      <w:pPr>
        <w:numPr>
          <w:ilvl w:val="0"/>
          <w:numId w:val="2"/>
        </w:numPr>
        <w:jc w:val="both"/>
        <w:rPr>
          <w:rFonts w:ascii="Arial" w:hAnsi="Arial" w:cs="Arial"/>
        </w:rPr>
      </w:pPr>
      <w:r w:rsidRPr="00355A25">
        <w:rPr>
          <w:rFonts w:ascii="Arial" w:hAnsi="Arial" w:cs="Arial"/>
          <w:b/>
          <w:bCs/>
        </w:rPr>
        <w:t>Personali</w:t>
      </w:r>
      <w:r w:rsidR="00560F35">
        <w:rPr>
          <w:rFonts w:ascii="Arial" w:hAnsi="Arial" w:cs="Arial"/>
          <w:b/>
          <w:bCs/>
        </w:rPr>
        <w:t>s</w:t>
      </w:r>
      <w:r w:rsidRPr="00355A25">
        <w:rPr>
          <w:rFonts w:ascii="Arial" w:hAnsi="Arial" w:cs="Arial"/>
          <w:b/>
          <w:bCs/>
        </w:rPr>
        <w:t>ed Health Insights</w:t>
      </w:r>
      <w:r w:rsidR="00806D26">
        <w:rPr>
          <w:rFonts w:ascii="Arial" w:hAnsi="Arial" w:cs="Arial"/>
        </w:rPr>
        <w:t xml:space="preserve">: </w:t>
      </w:r>
      <w:r w:rsidRPr="00355A25">
        <w:rPr>
          <w:rFonts w:ascii="Arial" w:hAnsi="Arial" w:cs="Arial"/>
        </w:rPr>
        <w:t xml:space="preserve">The app’s AI algorithms create tailored health profiles, making </w:t>
      </w:r>
      <w:r w:rsidR="00A8766A" w:rsidRPr="00355A25">
        <w:rPr>
          <w:rFonts w:ascii="Arial" w:hAnsi="Arial" w:cs="Arial"/>
        </w:rPr>
        <w:t>addressing specific reproductive health needs easier</w:t>
      </w:r>
      <w:r w:rsidR="00E42A5E">
        <w:rPr>
          <w:rFonts w:ascii="Arial" w:hAnsi="Arial" w:cs="Arial"/>
        </w:rPr>
        <w:t xml:space="preserve"> (</w:t>
      </w:r>
      <w:proofErr w:type="spellStart"/>
      <w:r w:rsidR="00E42A5E" w:rsidRPr="00432478">
        <w:rPr>
          <w:rFonts w:ascii="Arial" w:hAnsi="Arial" w:cs="Arial"/>
        </w:rPr>
        <w:t>Tylstedt</w:t>
      </w:r>
      <w:proofErr w:type="spellEnd"/>
      <w:r w:rsidR="00E42A5E">
        <w:rPr>
          <w:rFonts w:ascii="Arial" w:hAnsi="Arial" w:cs="Arial"/>
        </w:rPr>
        <w:t xml:space="preserve"> et al, 2023)</w:t>
      </w:r>
      <w:r w:rsidRPr="00355A25">
        <w:rPr>
          <w:rFonts w:ascii="Arial" w:hAnsi="Arial" w:cs="Arial"/>
        </w:rPr>
        <w:t>.</w:t>
      </w:r>
    </w:p>
    <w:p w14:paraId="522CC374" w14:textId="1B9D241D" w:rsidR="00D729C0" w:rsidRPr="00355A25" w:rsidRDefault="00D729C0" w:rsidP="00806D26">
      <w:pPr>
        <w:numPr>
          <w:ilvl w:val="0"/>
          <w:numId w:val="2"/>
        </w:numPr>
        <w:jc w:val="both"/>
        <w:rPr>
          <w:rFonts w:ascii="Arial" w:hAnsi="Arial" w:cs="Arial"/>
        </w:rPr>
      </w:pPr>
      <w:r w:rsidRPr="00355A25">
        <w:rPr>
          <w:rFonts w:ascii="Arial" w:hAnsi="Arial" w:cs="Arial"/>
          <w:b/>
          <w:bCs/>
        </w:rPr>
        <w:t>Convenience and Accessibility</w:t>
      </w:r>
      <w:r w:rsidR="00806D26">
        <w:rPr>
          <w:rFonts w:ascii="Arial" w:hAnsi="Arial" w:cs="Arial"/>
        </w:rPr>
        <w:t xml:space="preserve">: </w:t>
      </w:r>
      <w:r w:rsidRPr="00355A25">
        <w:rPr>
          <w:rFonts w:ascii="Arial" w:hAnsi="Arial" w:cs="Arial"/>
        </w:rPr>
        <w:t>Flo offers a seamless, user-friendly interface, making it accessible to users of all ages</w:t>
      </w:r>
      <w:r w:rsidR="00E42A5E">
        <w:rPr>
          <w:rFonts w:ascii="Arial" w:hAnsi="Arial" w:cs="Arial"/>
        </w:rPr>
        <w:t xml:space="preserve"> (</w:t>
      </w:r>
      <w:proofErr w:type="spellStart"/>
      <w:r w:rsidR="00E42A5E" w:rsidRPr="00432478">
        <w:rPr>
          <w:rFonts w:ascii="Arial" w:hAnsi="Arial" w:cs="Arial"/>
        </w:rPr>
        <w:t>Tylstedt</w:t>
      </w:r>
      <w:proofErr w:type="spellEnd"/>
      <w:r w:rsidR="00E42A5E">
        <w:rPr>
          <w:rFonts w:ascii="Arial" w:hAnsi="Arial" w:cs="Arial"/>
        </w:rPr>
        <w:t xml:space="preserve"> et al, 2023)</w:t>
      </w:r>
      <w:r w:rsidRPr="00355A25">
        <w:rPr>
          <w:rFonts w:ascii="Arial" w:hAnsi="Arial" w:cs="Arial"/>
        </w:rPr>
        <w:t>.</w:t>
      </w:r>
    </w:p>
    <w:p w14:paraId="1A530A24" w14:textId="52486626" w:rsidR="00D729C0" w:rsidRPr="00355A25" w:rsidRDefault="00D729C0" w:rsidP="00806D26">
      <w:pPr>
        <w:numPr>
          <w:ilvl w:val="0"/>
          <w:numId w:val="2"/>
        </w:numPr>
        <w:jc w:val="both"/>
        <w:rPr>
          <w:rFonts w:ascii="Arial" w:hAnsi="Arial" w:cs="Arial"/>
        </w:rPr>
      </w:pPr>
      <w:r w:rsidRPr="00355A25">
        <w:rPr>
          <w:rFonts w:ascii="Arial" w:hAnsi="Arial" w:cs="Arial"/>
          <w:b/>
          <w:bCs/>
        </w:rPr>
        <w:t>Educational Empowerment</w:t>
      </w:r>
      <w:r w:rsidR="00806D26">
        <w:rPr>
          <w:rFonts w:ascii="Arial" w:hAnsi="Arial" w:cs="Arial"/>
        </w:rPr>
        <w:t xml:space="preserve">: </w:t>
      </w:r>
      <w:r w:rsidRPr="00355A25">
        <w:rPr>
          <w:rFonts w:ascii="Arial" w:hAnsi="Arial" w:cs="Arial"/>
        </w:rPr>
        <w:t>The app serves as a knowledge hub, enabling women to make informed decisions about their health</w:t>
      </w:r>
      <w:r w:rsidR="00E42A5E">
        <w:rPr>
          <w:rFonts w:ascii="Arial" w:hAnsi="Arial" w:cs="Arial"/>
        </w:rPr>
        <w:t xml:space="preserve"> (</w:t>
      </w:r>
      <w:proofErr w:type="spellStart"/>
      <w:r w:rsidR="00E42A5E" w:rsidRPr="00432478">
        <w:rPr>
          <w:rFonts w:ascii="Arial" w:hAnsi="Arial" w:cs="Arial"/>
        </w:rPr>
        <w:t>Tylstedt</w:t>
      </w:r>
      <w:proofErr w:type="spellEnd"/>
      <w:r w:rsidR="00E42A5E">
        <w:rPr>
          <w:rFonts w:ascii="Arial" w:hAnsi="Arial" w:cs="Arial"/>
        </w:rPr>
        <w:t xml:space="preserve"> et al, 2023)</w:t>
      </w:r>
      <w:r w:rsidRPr="00355A25">
        <w:rPr>
          <w:rFonts w:ascii="Arial" w:hAnsi="Arial" w:cs="Arial"/>
        </w:rPr>
        <w:t>.</w:t>
      </w:r>
    </w:p>
    <w:p w14:paraId="7EB8C81D" w14:textId="456B0AE8" w:rsidR="00D729C0" w:rsidRPr="00355A25" w:rsidRDefault="00D729C0" w:rsidP="00806D26">
      <w:pPr>
        <w:numPr>
          <w:ilvl w:val="0"/>
          <w:numId w:val="2"/>
        </w:numPr>
        <w:jc w:val="both"/>
        <w:rPr>
          <w:rFonts w:ascii="Arial" w:hAnsi="Arial" w:cs="Arial"/>
        </w:rPr>
      </w:pPr>
      <w:r w:rsidRPr="00355A25">
        <w:rPr>
          <w:rFonts w:ascii="Arial" w:hAnsi="Arial" w:cs="Arial"/>
          <w:b/>
          <w:bCs/>
        </w:rPr>
        <w:t>Comprehensive Health Tracking</w:t>
      </w:r>
      <w:r w:rsidR="00806D26">
        <w:rPr>
          <w:rFonts w:ascii="Arial" w:hAnsi="Arial" w:cs="Arial"/>
        </w:rPr>
        <w:t xml:space="preserve">: </w:t>
      </w:r>
      <w:r w:rsidRPr="00355A25">
        <w:rPr>
          <w:rFonts w:ascii="Arial" w:hAnsi="Arial" w:cs="Arial"/>
        </w:rPr>
        <w:t>Beyond periods, Flo monitors symptoms, mood, sleep, and physical activity, offering a holistic view of health</w:t>
      </w:r>
      <w:r w:rsidR="00E42A5E">
        <w:rPr>
          <w:rFonts w:ascii="Arial" w:hAnsi="Arial" w:cs="Arial"/>
        </w:rPr>
        <w:t xml:space="preserve"> (</w:t>
      </w:r>
      <w:r w:rsidR="00E42A5E" w:rsidRPr="008C2D50">
        <w:rPr>
          <w:rFonts w:ascii="Arial" w:hAnsi="Arial" w:cs="Arial"/>
        </w:rPr>
        <w:t>Scatterday</w:t>
      </w:r>
      <w:r w:rsidR="00E42A5E">
        <w:rPr>
          <w:rFonts w:ascii="Arial" w:hAnsi="Arial" w:cs="Arial"/>
        </w:rPr>
        <w:t>, 2021)</w:t>
      </w:r>
      <w:r w:rsidRPr="00355A25">
        <w:rPr>
          <w:rFonts w:ascii="Arial" w:hAnsi="Arial" w:cs="Arial"/>
        </w:rPr>
        <w:t>.</w:t>
      </w:r>
    </w:p>
    <w:p w14:paraId="11E1F3DA" w14:textId="1CCBA799" w:rsidR="00D729C0" w:rsidRPr="00355A25" w:rsidRDefault="00D729C0" w:rsidP="00806D26">
      <w:pPr>
        <w:numPr>
          <w:ilvl w:val="0"/>
          <w:numId w:val="2"/>
        </w:numPr>
        <w:jc w:val="both"/>
        <w:rPr>
          <w:rFonts w:ascii="Arial" w:hAnsi="Arial" w:cs="Arial"/>
        </w:rPr>
      </w:pPr>
      <w:r w:rsidRPr="00355A25">
        <w:rPr>
          <w:rFonts w:ascii="Arial" w:hAnsi="Arial" w:cs="Arial"/>
          <w:b/>
          <w:bCs/>
        </w:rPr>
        <w:t>Data Privacy</w:t>
      </w:r>
      <w:r w:rsidR="00806D26">
        <w:rPr>
          <w:rFonts w:ascii="Arial" w:hAnsi="Arial" w:cs="Arial"/>
        </w:rPr>
        <w:t xml:space="preserve">: </w:t>
      </w:r>
      <w:r w:rsidRPr="00355A25">
        <w:rPr>
          <w:rFonts w:ascii="Arial" w:hAnsi="Arial" w:cs="Arial"/>
        </w:rPr>
        <w:t xml:space="preserve">Flo </w:t>
      </w:r>
      <w:r w:rsidR="00520178">
        <w:rPr>
          <w:rFonts w:ascii="Arial" w:hAnsi="Arial" w:cs="Arial"/>
        </w:rPr>
        <w:t>prioritises</w:t>
      </w:r>
      <w:r w:rsidRPr="00355A25">
        <w:rPr>
          <w:rFonts w:ascii="Arial" w:hAnsi="Arial" w:cs="Arial"/>
        </w:rPr>
        <w:t xml:space="preserve"> user privacy with strict data protection measures</w:t>
      </w:r>
      <w:r w:rsidR="00E42A5E">
        <w:rPr>
          <w:rFonts w:ascii="Arial" w:hAnsi="Arial" w:cs="Arial"/>
        </w:rPr>
        <w:t xml:space="preserve"> (</w:t>
      </w:r>
      <w:r w:rsidR="00E42A5E" w:rsidRPr="008C2D50">
        <w:rPr>
          <w:rFonts w:ascii="Arial" w:hAnsi="Arial" w:cs="Arial"/>
        </w:rPr>
        <w:t>Scatterday</w:t>
      </w:r>
      <w:r w:rsidR="00E42A5E">
        <w:rPr>
          <w:rFonts w:ascii="Arial" w:hAnsi="Arial" w:cs="Arial"/>
        </w:rPr>
        <w:t>, 2021)</w:t>
      </w:r>
      <w:r w:rsidRPr="00355A25">
        <w:rPr>
          <w:rFonts w:ascii="Arial" w:hAnsi="Arial" w:cs="Arial"/>
        </w:rPr>
        <w:t>.</w:t>
      </w:r>
    </w:p>
    <w:p w14:paraId="3B23F576" w14:textId="705B4AB5" w:rsidR="00C653BC" w:rsidRPr="00F73F65" w:rsidRDefault="00D729C0" w:rsidP="00806D26">
      <w:pPr>
        <w:jc w:val="both"/>
        <w:rPr>
          <w:rFonts w:ascii="Cooper Black" w:hAnsi="Cooper Black" w:cs="Arial"/>
          <w:b/>
          <w:bCs/>
          <w:color w:val="E97132" w:themeColor="accent2"/>
          <w:sz w:val="28"/>
          <w:szCs w:val="28"/>
        </w:rPr>
      </w:pPr>
      <w:r w:rsidRPr="00F73F65">
        <w:rPr>
          <w:rFonts w:ascii="Cooper Black" w:hAnsi="Cooper Black" w:cs="Arial"/>
          <w:b/>
          <w:bCs/>
          <w:color w:val="E97132" w:themeColor="accent2"/>
          <w:sz w:val="28"/>
          <w:szCs w:val="28"/>
        </w:rPr>
        <w:t>Disadvantages of the Flo App</w:t>
      </w:r>
    </w:p>
    <w:p w14:paraId="75EF2BFA" w14:textId="38D729E6" w:rsidR="00367876" w:rsidRPr="00367876" w:rsidRDefault="00367876" w:rsidP="00367876">
      <w:pPr>
        <w:ind w:left="360"/>
        <w:jc w:val="both"/>
        <w:rPr>
          <w:rFonts w:ascii="Arial" w:hAnsi="Arial" w:cs="Arial"/>
        </w:rPr>
      </w:pPr>
      <w:r>
        <w:rPr>
          <w:rFonts w:ascii="Arial" w:hAnsi="Arial" w:cs="Arial"/>
          <w:b/>
          <w:bCs/>
        </w:rPr>
        <w:t>(</w:t>
      </w:r>
      <w:proofErr w:type="spellStart"/>
      <w:r>
        <w:rPr>
          <w:rFonts w:ascii="Arial" w:hAnsi="Arial" w:cs="Arial"/>
          <w:b/>
          <w:bCs/>
        </w:rPr>
        <w:t>Stockimage</w:t>
      </w:r>
      <w:proofErr w:type="spellEnd"/>
      <w:r>
        <w:rPr>
          <w:rFonts w:ascii="Arial" w:hAnsi="Arial" w:cs="Arial"/>
          <w:b/>
          <w:bCs/>
        </w:rPr>
        <w:t>, 2024)</w:t>
      </w:r>
    </w:p>
    <w:p w14:paraId="618964F1" w14:textId="794DF2D1" w:rsidR="00D729C0" w:rsidRPr="00355A25" w:rsidRDefault="00C653BC" w:rsidP="00806D26">
      <w:pPr>
        <w:numPr>
          <w:ilvl w:val="0"/>
          <w:numId w:val="3"/>
        </w:numPr>
        <w:jc w:val="both"/>
        <w:rPr>
          <w:rFonts w:ascii="Arial" w:hAnsi="Arial" w:cs="Arial"/>
        </w:rPr>
      </w:pPr>
      <w:r>
        <w:rPr>
          <w:noProof/>
        </w:rPr>
        <w:drawing>
          <wp:anchor distT="0" distB="0" distL="114300" distR="114300" simplePos="0" relativeHeight="251661312" behindDoc="0" locked="0" layoutInCell="1" allowOverlap="1" wp14:anchorId="72E0ABB3" wp14:editId="3B23D259">
            <wp:simplePos x="0" y="0"/>
            <wp:positionH relativeFrom="margin">
              <wp:align>left</wp:align>
            </wp:positionH>
            <wp:positionV relativeFrom="paragraph">
              <wp:posOffset>9887</wp:posOffset>
            </wp:positionV>
            <wp:extent cx="2176780" cy="2286000"/>
            <wp:effectExtent l="0" t="0" r="0" b="0"/>
            <wp:wrapSquare wrapText="bothSides"/>
            <wp:docPr id="1583778664" name="Picture 5" descr="5 Disadvantages Of Demat Account | Worst Drawbacks, Proble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5 Disadvantages Of Demat Account | Worst Drawbacks, Problem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6780" cy="228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729C0" w:rsidRPr="00355A25">
        <w:rPr>
          <w:rFonts w:ascii="Arial" w:hAnsi="Arial" w:cs="Arial"/>
          <w:b/>
          <w:bCs/>
        </w:rPr>
        <w:t>Inaccuracy in Predictions for Highly Irregular Cycles</w:t>
      </w:r>
      <w:r w:rsidR="00806D26">
        <w:rPr>
          <w:rFonts w:ascii="Arial" w:hAnsi="Arial" w:cs="Arial"/>
        </w:rPr>
        <w:t xml:space="preserve">: </w:t>
      </w:r>
      <w:r w:rsidR="00D729C0" w:rsidRPr="00355A25">
        <w:rPr>
          <w:rFonts w:ascii="Arial" w:hAnsi="Arial" w:cs="Arial"/>
        </w:rPr>
        <w:t>While Flo learns from user data, its predictions may falter for individuals with extremely erratic cycles</w:t>
      </w:r>
      <w:r w:rsidR="00844423">
        <w:rPr>
          <w:rFonts w:ascii="Arial" w:hAnsi="Arial" w:cs="Arial"/>
        </w:rPr>
        <w:t xml:space="preserve"> (</w:t>
      </w:r>
      <w:proofErr w:type="spellStart"/>
      <w:r w:rsidR="00844423" w:rsidRPr="00F9110A">
        <w:rPr>
          <w:rFonts w:ascii="Arial" w:hAnsi="Arial" w:cs="Arial"/>
        </w:rPr>
        <w:t>Beramand</w:t>
      </w:r>
      <w:proofErr w:type="spellEnd"/>
      <w:r w:rsidR="00844423">
        <w:rPr>
          <w:rFonts w:ascii="Arial" w:hAnsi="Arial" w:cs="Arial"/>
        </w:rPr>
        <w:t>, 2023)</w:t>
      </w:r>
      <w:r w:rsidR="00D729C0" w:rsidRPr="00355A25">
        <w:rPr>
          <w:rFonts w:ascii="Arial" w:hAnsi="Arial" w:cs="Arial"/>
        </w:rPr>
        <w:t>.</w:t>
      </w:r>
    </w:p>
    <w:p w14:paraId="6EF26E4E" w14:textId="468AB131" w:rsidR="00D729C0" w:rsidRPr="00355A25" w:rsidRDefault="00D729C0" w:rsidP="00806D26">
      <w:pPr>
        <w:numPr>
          <w:ilvl w:val="0"/>
          <w:numId w:val="3"/>
        </w:numPr>
        <w:jc w:val="both"/>
        <w:rPr>
          <w:rFonts w:ascii="Arial" w:hAnsi="Arial" w:cs="Arial"/>
        </w:rPr>
      </w:pPr>
      <w:r w:rsidRPr="00355A25">
        <w:rPr>
          <w:rFonts w:ascii="Arial" w:hAnsi="Arial" w:cs="Arial"/>
          <w:b/>
          <w:bCs/>
        </w:rPr>
        <w:t>Dependence on User Input</w:t>
      </w:r>
      <w:r w:rsidR="00806D26">
        <w:rPr>
          <w:rFonts w:ascii="Arial" w:hAnsi="Arial" w:cs="Arial"/>
        </w:rPr>
        <w:t xml:space="preserve">: </w:t>
      </w:r>
      <w:r w:rsidRPr="00355A25">
        <w:rPr>
          <w:rFonts w:ascii="Arial" w:hAnsi="Arial" w:cs="Arial"/>
        </w:rPr>
        <w:t xml:space="preserve">The app’s accuracy relies heavily on consistent data entry, which can </w:t>
      </w:r>
      <w:r w:rsidR="00520178">
        <w:rPr>
          <w:rFonts w:ascii="Arial" w:hAnsi="Arial" w:cs="Arial"/>
        </w:rPr>
        <w:t>challenge</w:t>
      </w:r>
      <w:r w:rsidRPr="00355A25">
        <w:rPr>
          <w:rFonts w:ascii="Arial" w:hAnsi="Arial" w:cs="Arial"/>
        </w:rPr>
        <w:t xml:space="preserve"> some users</w:t>
      </w:r>
      <w:r w:rsidR="00E42A5E">
        <w:rPr>
          <w:rFonts w:ascii="Arial" w:hAnsi="Arial" w:cs="Arial"/>
        </w:rPr>
        <w:t xml:space="preserve"> (</w:t>
      </w:r>
      <w:proofErr w:type="spellStart"/>
      <w:r w:rsidR="00E42A5E" w:rsidRPr="00432478">
        <w:rPr>
          <w:rFonts w:ascii="Arial" w:hAnsi="Arial" w:cs="Arial"/>
        </w:rPr>
        <w:t>Tylstedt</w:t>
      </w:r>
      <w:proofErr w:type="spellEnd"/>
      <w:r w:rsidR="00E42A5E">
        <w:rPr>
          <w:rFonts w:ascii="Arial" w:hAnsi="Arial" w:cs="Arial"/>
        </w:rPr>
        <w:t xml:space="preserve"> et al, 2023)</w:t>
      </w:r>
      <w:r w:rsidRPr="00355A25">
        <w:rPr>
          <w:rFonts w:ascii="Arial" w:hAnsi="Arial" w:cs="Arial"/>
        </w:rPr>
        <w:t>.</w:t>
      </w:r>
    </w:p>
    <w:p w14:paraId="657E90BB" w14:textId="1FE6BD0F" w:rsidR="00D729C0" w:rsidRPr="00355A25" w:rsidRDefault="00D729C0" w:rsidP="00806D26">
      <w:pPr>
        <w:numPr>
          <w:ilvl w:val="0"/>
          <w:numId w:val="3"/>
        </w:numPr>
        <w:jc w:val="both"/>
        <w:rPr>
          <w:rFonts w:ascii="Arial" w:hAnsi="Arial" w:cs="Arial"/>
        </w:rPr>
      </w:pPr>
      <w:r w:rsidRPr="00355A25">
        <w:rPr>
          <w:rFonts w:ascii="Arial" w:hAnsi="Arial" w:cs="Arial"/>
          <w:b/>
          <w:bCs/>
        </w:rPr>
        <w:t>Subscription Costs</w:t>
      </w:r>
      <w:r w:rsidR="00806D26">
        <w:rPr>
          <w:rFonts w:ascii="Arial" w:hAnsi="Arial" w:cs="Arial"/>
        </w:rPr>
        <w:t xml:space="preserve">: </w:t>
      </w:r>
      <w:r w:rsidRPr="00355A25">
        <w:rPr>
          <w:rFonts w:ascii="Arial" w:hAnsi="Arial" w:cs="Arial"/>
        </w:rPr>
        <w:t>Advanced features require a premium subscription, which may deter some users</w:t>
      </w:r>
      <w:r w:rsidR="00E42A5E">
        <w:rPr>
          <w:rFonts w:ascii="Arial" w:hAnsi="Arial" w:cs="Arial"/>
        </w:rPr>
        <w:t xml:space="preserve"> (</w:t>
      </w:r>
      <w:r w:rsidR="00E42A5E" w:rsidRPr="008C2D50">
        <w:rPr>
          <w:rFonts w:ascii="Arial" w:hAnsi="Arial" w:cs="Arial"/>
        </w:rPr>
        <w:t>Scatterday</w:t>
      </w:r>
      <w:r w:rsidR="00E42A5E">
        <w:rPr>
          <w:rFonts w:ascii="Arial" w:hAnsi="Arial" w:cs="Arial"/>
        </w:rPr>
        <w:t>, 2021)</w:t>
      </w:r>
      <w:r w:rsidRPr="00355A25">
        <w:rPr>
          <w:rFonts w:ascii="Arial" w:hAnsi="Arial" w:cs="Arial"/>
        </w:rPr>
        <w:t>.</w:t>
      </w:r>
    </w:p>
    <w:p w14:paraId="565CCD0F" w14:textId="1AFB53A2" w:rsidR="0023286C" w:rsidRPr="00F73F65" w:rsidRDefault="00D729C0" w:rsidP="00806D26">
      <w:pPr>
        <w:jc w:val="both"/>
        <w:rPr>
          <w:rFonts w:ascii="Cooper Black" w:hAnsi="Cooper Black" w:cs="Arial"/>
          <w:color w:val="E97132" w:themeColor="accent2"/>
          <w:sz w:val="28"/>
          <w:szCs w:val="28"/>
        </w:rPr>
      </w:pPr>
      <w:r w:rsidRPr="00F73F65">
        <w:rPr>
          <w:rFonts w:ascii="Cooper Black" w:hAnsi="Cooper Black" w:cs="Arial"/>
          <w:b/>
          <w:bCs/>
          <w:color w:val="E97132" w:themeColor="accent2"/>
          <w:sz w:val="28"/>
          <w:szCs w:val="28"/>
        </w:rPr>
        <w:lastRenderedPageBreak/>
        <w:t>Approaches to Address Challenges</w:t>
      </w:r>
    </w:p>
    <w:p w14:paraId="76A1C2F6" w14:textId="6981646A" w:rsidR="0023286C" w:rsidRPr="00355A25" w:rsidRDefault="00D729C0" w:rsidP="00806D26">
      <w:pPr>
        <w:pStyle w:val="ListParagraph"/>
        <w:numPr>
          <w:ilvl w:val="0"/>
          <w:numId w:val="6"/>
        </w:numPr>
        <w:jc w:val="both"/>
        <w:rPr>
          <w:rFonts w:ascii="Arial" w:hAnsi="Arial" w:cs="Arial"/>
        </w:rPr>
      </w:pPr>
      <w:r w:rsidRPr="00355A25">
        <w:rPr>
          <w:rFonts w:ascii="Arial" w:hAnsi="Arial" w:cs="Arial"/>
        </w:rPr>
        <w:t>Investing in advanced AI to refine predictions for irregular cycles can enhance user satisfaction</w:t>
      </w:r>
      <w:r w:rsidR="00844423">
        <w:rPr>
          <w:rFonts w:ascii="Arial" w:hAnsi="Arial" w:cs="Arial"/>
        </w:rPr>
        <w:t xml:space="preserve"> (</w:t>
      </w:r>
      <w:proofErr w:type="spellStart"/>
      <w:r w:rsidR="00844423" w:rsidRPr="00F9110A">
        <w:rPr>
          <w:rFonts w:ascii="Arial" w:hAnsi="Arial" w:cs="Arial"/>
        </w:rPr>
        <w:t>Beramand</w:t>
      </w:r>
      <w:proofErr w:type="spellEnd"/>
      <w:r w:rsidR="00844423">
        <w:rPr>
          <w:rFonts w:ascii="Arial" w:hAnsi="Arial" w:cs="Arial"/>
        </w:rPr>
        <w:t>, 2023)</w:t>
      </w:r>
      <w:r w:rsidRPr="00355A25">
        <w:rPr>
          <w:rFonts w:ascii="Arial" w:hAnsi="Arial" w:cs="Arial"/>
        </w:rPr>
        <w:t>.</w:t>
      </w:r>
    </w:p>
    <w:p w14:paraId="00C2FAC7" w14:textId="63A843C3" w:rsidR="0023286C" w:rsidRPr="00355A25" w:rsidRDefault="00D729C0" w:rsidP="00806D26">
      <w:pPr>
        <w:pStyle w:val="ListParagraph"/>
        <w:numPr>
          <w:ilvl w:val="0"/>
          <w:numId w:val="6"/>
        </w:numPr>
        <w:jc w:val="both"/>
        <w:rPr>
          <w:rFonts w:ascii="Arial" w:hAnsi="Arial" w:cs="Arial"/>
        </w:rPr>
      </w:pPr>
      <w:r w:rsidRPr="00355A25">
        <w:rPr>
          <w:rFonts w:ascii="Arial" w:hAnsi="Arial" w:cs="Arial"/>
        </w:rPr>
        <w:t>Providing tutorials and reminders can encourage consistent data entry</w:t>
      </w:r>
      <w:r w:rsidR="00844423">
        <w:rPr>
          <w:rFonts w:ascii="Arial" w:hAnsi="Arial" w:cs="Arial"/>
        </w:rPr>
        <w:t xml:space="preserve"> (</w:t>
      </w:r>
      <w:proofErr w:type="spellStart"/>
      <w:r w:rsidR="00844423" w:rsidRPr="00F9110A">
        <w:rPr>
          <w:rFonts w:ascii="Arial" w:hAnsi="Arial" w:cs="Arial"/>
        </w:rPr>
        <w:t>Beramand</w:t>
      </w:r>
      <w:proofErr w:type="spellEnd"/>
      <w:r w:rsidR="00844423">
        <w:rPr>
          <w:rFonts w:ascii="Arial" w:hAnsi="Arial" w:cs="Arial"/>
        </w:rPr>
        <w:t>, 2023)</w:t>
      </w:r>
      <w:r w:rsidRPr="00355A25">
        <w:rPr>
          <w:rFonts w:ascii="Arial" w:hAnsi="Arial" w:cs="Arial"/>
        </w:rPr>
        <w:t>.</w:t>
      </w:r>
    </w:p>
    <w:p w14:paraId="5A4AFA84" w14:textId="493C82EE" w:rsidR="0023286C" w:rsidRPr="00355A25" w:rsidRDefault="00D729C0" w:rsidP="00806D26">
      <w:pPr>
        <w:pStyle w:val="ListParagraph"/>
        <w:numPr>
          <w:ilvl w:val="0"/>
          <w:numId w:val="6"/>
        </w:numPr>
        <w:jc w:val="both"/>
        <w:rPr>
          <w:rFonts w:ascii="Arial" w:hAnsi="Arial" w:cs="Arial"/>
        </w:rPr>
      </w:pPr>
      <w:r w:rsidRPr="00355A25">
        <w:rPr>
          <w:rFonts w:ascii="Arial" w:hAnsi="Arial" w:cs="Arial"/>
        </w:rPr>
        <w:t>Offering more features in the free version can make the app accessible to a broader audience</w:t>
      </w:r>
      <w:r w:rsidR="00844423">
        <w:rPr>
          <w:rFonts w:ascii="Arial" w:hAnsi="Arial" w:cs="Arial"/>
        </w:rPr>
        <w:t xml:space="preserve"> (</w:t>
      </w:r>
      <w:proofErr w:type="spellStart"/>
      <w:r w:rsidR="00844423" w:rsidRPr="00F9110A">
        <w:rPr>
          <w:rFonts w:ascii="Arial" w:hAnsi="Arial" w:cs="Arial"/>
        </w:rPr>
        <w:t>Beramand</w:t>
      </w:r>
      <w:proofErr w:type="spellEnd"/>
      <w:r w:rsidR="00844423">
        <w:rPr>
          <w:rFonts w:ascii="Arial" w:hAnsi="Arial" w:cs="Arial"/>
        </w:rPr>
        <w:t>, 2023)</w:t>
      </w:r>
      <w:r w:rsidRPr="00355A25">
        <w:rPr>
          <w:rFonts w:ascii="Arial" w:hAnsi="Arial" w:cs="Arial"/>
        </w:rPr>
        <w:t>.</w:t>
      </w:r>
    </w:p>
    <w:p w14:paraId="47DE383E" w14:textId="3012EC82" w:rsidR="005B618C" w:rsidRDefault="00D729C0" w:rsidP="00806D26">
      <w:pPr>
        <w:pStyle w:val="ListParagraph"/>
        <w:numPr>
          <w:ilvl w:val="0"/>
          <w:numId w:val="6"/>
        </w:numPr>
        <w:jc w:val="both"/>
        <w:rPr>
          <w:rFonts w:ascii="Arial" w:hAnsi="Arial" w:cs="Arial"/>
        </w:rPr>
      </w:pPr>
      <w:r w:rsidRPr="00355A25">
        <w:rPr>
          <w:rFonts w:ascii="Arial" w:hAnsi="Arial" w:cs="Arial"/>
        </w:rPr>
        <w:t>Integrating Flo with telehealth services can offer users professional medical advice directly through the app</w:t>
      </w:r>
      <w:r w:rsidR="00F9110A">
        <w:rPr>
          <w:rFonts w:ascii="Arial" w:hAnsi="Arial" w:cs="Arial"/>
        </w:rPr>
        <w:t xml:space="preserve"> (</w:t>
      </w:r>
      <w:proofErr w:type="spellStart"/>
      <w:r w:rsidR="00F9110A" w:rsidRPr="00F9110A">
        <w:rPr>
          <w:rFonts w:ascii="Arial" w:hAnsi="Arial" w:cs="Arial"/>
        </w:rPr>
        <w:t>Beramand</w:t>
      </w:r>
      <w:proofErr w:type="spellEnd"/>
      <w:r w:rsidR="00F9110A">
        <w:rPr>
          <w:rFonts w:ascii="Arial" w:hAnsi="Arial" w:cs="Arial"/>
        </w:rPr>
        <w:t>, 2023)</w:t>
      </w:r>
      <w:r w:rsidRPr="00355A25">
        <w:rPr>
          <w:rFonts w:ascii="Arial" w:hAnsi="Arial" w:cs="Arial"/>
        </w:rPr>
        <w:t>.</w:t>
      </w:r>
    </w:p>
    <w:p w14:paraId="606FD999" w14:textId="77777777" w:rsidR="00F73F65" w:rsidRDefault="00F73F65" w:rsidP="00F73F65">
      <w:pPr>
        <w:jc w:val="both"/>
        <w:rPr>
          <w:rFonts w:ascii="Arial" w:hAnsi="Arial" w:cs="Arial"/>
        </w:rPr>
      </w:pPr>
    </w:p>
    <w:p w14:paraId="18F6B389" w14:textId="77777777" w:rsidR="00F73F65" w:rsidRDefault="00F73F65" w:rsidP="00F73F65">
      <w:pPr>
        <w:jc w:val="both"/>
        <w:rPr>
          <w:rFonts w:ascii="Arial" w:hAnsi="Arial" w:cs="Arial"/>
        </w:rPr>
      </w:pPr>
    </w:p>
    <w:p w14:paraId="2920F896" w14:textId="77777777" w:rsidR="00F73F65" w:rsidRDefault="00F73F65" w:rsidP="00F73F65">
      <w:pPr>
        <w:jc w:val="both"/>
        <w:rPr>
          <w:rFonts w:ascii="Arial" w:hAnsi="Arial" w:cs="Arial"/>
        </w:rPr>
      </w:pPr>
    </w:p>
    <w:p w14:paraId="17A76C34" w14:textId="77777777" w:rsidR="00F73F65" w:rsidRDefault="00F73F65" w:rsidP="00F73F65">
      <w:pPr>
        <w:jc w:val="both"/>
        <w:rPr>
          <w:rFonts w:ascii="Arial" w:hAnsi="Arial" w:cs="Arial"/>
        </w:rPr>
      </w:pPr>
    </w:p>
    <w:p w14:paraId="4B4EB51E" w14:textId="77777777" w:rsidR="00F73F65" w:rsidRDefault="00F73F65" w:rsidP="00F73F65">
      <w:pPr>
        <w:jc w:val="both"/>
        <w:rPr>
          <w:rFonts w:ascii="Arial" w:hAnsi="Arial" w:cs="Arial"/>
        </w:rPr>
      </w:pPr>
    </w:p>
    <w:p w14:paraId="3E68A309" w14:textId="77777777" w:rsidR="00F73F65" w:rsidRDefault="00F73F65" w:rsidP="00F73F65">
      <w:pPr>
        <w:jc w:val="both"/>
        <w:rPr>
          <w:rFonts w:ascii="Arial" w:hAnsi="Arial" w:cs="Arial"/>
        </w:rPr>
      </w:pPr>
    </w:p>
    <w:p w14:paraId="63BC01F6" w14:textId="77777777" w:rsidR="00F73F65" w:rsidRDefault="00F73F65" w:rsidP="00F73F65">
      <w:pPr>
        <w:jc w:val="both"/>
        <w:rPr>
          <w:rFonts w:ascii="Arial" w:hAnsi="Arial" w:cs="Arial"/>
        </w:rPr>
      </w:pPr>
    </w:p>
    <w:p w14:paraId="735CA315" w14:textId="77777777" w:rsidR="00F73F65" w:rsidRDefault="00F73F65" w:rsidP="00F73F65">
      <w:pPr>
        <w:jc w:val="both"/>
        <w:rPr>
          <w:rFonts w:ascii="Arial" w:hAnsi="Arial" w:cs="Arial"/>
        </w:rPr>
      </w:pPr>
    </w:p>
    <w:p w14:paraId="18263D04" w14:textId="77777777" w:rsidR="00F73F65" w:rsidRDefault="00F73F65" w:rsidP="00F73F65">
      <w:pPr>
        <w:jc w:val="both"/>
        <w:rPr>
          <w:rFonts w:ascii="Arial" w:hAnsi="Arial" w:cs="Arial"/>
        </w:rPr>
      </w:pPr>
    </w:p>
    <w:p w14:paraId="30F4716B" w14:textId="77777777" w:rsidR="00F73F65" w:rsidRPr="00F73F65" w:rsidRDefault="00F73F65" w:rsidP="00F73F65">
      <w:pPr>
        <w:jc w:val="both"/>
        <w:rPr>
          <w:rFonts w:ascii="Arial" w:hAnsi="Arial" w:cs="Arial"/>
        </w:rPr>
      </w:pPr>
    </w:p>
    <w:p w14:paraId="526A02C2" w14:textId="2A161AB8" w:rsidR="00FF1CBE" w:rsidRPr="00FF1CBE" w:rsidRDefault="00FF1CBE" w:rsidP="00FF1CBE">
      <w:pPr>
        <w:pStyle w:val="Heading1"/>
      </w:pPr>
      <w:bookmarkStart w:id="1" w:name="_Toc183352162"/>
      <w:r>
        <w:lastRenderedPageBreak/>
        <w:t>Blog B</w:t>
      </w:r>
      <w:bookmarkEnd w:id="1"/>
    </w:p>
    <w:p w14:paraId="08119D30" w14:textId="17DCF312" w:rsidR="00DB6F93" w:rsidRDefault="008F4E05" w:rsidP="00BE5D55">
      <w:pPr>
        <w:jc w:val="center"/>
        <w:rPr>
          <w:rFonts w:ascii="Arial" w:hAnsi="Arial" w:cs="Arial"/>
          <w:b/>
          <w:bCs/>
          <w:color w:val="C00000"/>
          <w:sz w:val="28"/>
          <w:szCs w:val="28"/>
        </w:rPr>
      </w:pPr>
      <w:r>
        <w:rPr>
          <w:noProof/>
        </w:rPr>
        <w:drawing>
          <wp:anchor distT="0" distB="0" distL="114300" distR="114300" simplePos="0" relativeHeight="251662336" behindDoc="0" locked="0" layoutInCell="1" allowOverlap="1" wp14:anchorId="20234CDF" wp14:editId="5D2A1539">
            <wp:simplePos x="0" y="0"/>
            <wp:positionH relativeFrom="margin">
              <wp:align>left</wp:align>
            </wp:positionH>
            <wp:positionV relativeFrom="paragraph">
              <wp:posOffset>572770</wp:posOffset>
            </wp:positionV>
            <wp:extent cx="6109970" cy="2999105"/>
            <wp:effectExtent l="0" t="0" r="5080" b="0"/>
            <wp:wrapSquare wrapText="bothSides"/>
            <wp:docPr id="327651817" name="Picture 6" descr="Eating Disorder Treatment Orange County CA | Experience Reco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ating Disorder Treatment Orange County CA | Experience Recover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09970" cy="2999105"/>
                    </a:xfrm>
                    <a:prstGeom prst="rect">
                      <a:avLst/>
                    </a:prstGeom>
                    <a:noFill/>
                    <a:ln>
                      <a:noFill/>
                    </a:ln>
                  </pic:spPr>
                </pic:pic>
              </a:graphicData>
            </a:graphic>
            <wp14:sizeRelH relativeFrom="margin">
              <wp14:pctWidth>0</wp14:pctWidth>
            </wp14:sizeRelH>
          </wp:anchor>
        </w:drawing>
      </w:r>
      <w:r w:rsidR="00DB6F93" w:rsidRPr="00BE5D55">
        <w:rPr>
          <w:rFonts w:ascii="Arial" w:hAnsi="Arial" w:cs="Arial"/>
          <w:b/>
          <w:bCs/>
          <w:color w:val="C00000"/>
          <w:sz w:val="28"/>
          <w:szCs w:val="28"/>
        </w:rPr>
        <w:t xml:space="preserve">Finding Balance: </w:t>
      </w:r>
      <w:r w:rsidR="00BE5D55">
        <w:rPr>
          <w:rFonts w:ascii="Arial" w:hAnsi="Arial" w:cs="Arial"/>
          <w:b/>
          <w:bCs/>
          <w:color w:val="C00000"/>
          <w:sz w:val="28"/>
          <w:szCs w:val="28"/>
        </w:rPr>
        <w:t>Eating Disorders</w:t>
      </w:r>
      <w:r w:rsidR="00DB6F93" w:rsidRPr="00BE5D55">
        <w:rPr>
          <w:rFonts w:ascii="Arial" w:hAnsi="Arial" w:cs="Arial"/>
          <w:b/>
          <w:bCs/>
          <w:color w:val="C00000"/>
          <w:sz w:val="28"/>
          <w:szCs w:val="28"/>
        </w:rPr>
        <w:t xml:space="preserve"> and the Role of Technology in Recovery</w:t>
      </w:r>
    </w:p>
    <w:p w14:paraId="24804021" w14:textId="2710F2FF" w:rsidR="008F4E05" w:rsidRPr="00F73F65" w:rsidRDefault="00367876" w:rsidP="00BE5D55">
      <w:pPr>
        <w:jc w:val="center"/>
        <w:rPr>
          <w:rFonts w:ascii="Arial" w:hAnsi="Arial" w:cs="Arial"/>
        </w:rPr>
      </w:pPr>
      <w:r w:rsidRPr="00F73F65">
        <w:rPr>
          <w:rFonts w:ascii="Arial" w:hAnsi="Arial" w:cs="Arial"/>
        </w:rPr>
        <w:t>(Brighter Vision, 2024)</w:t>
      </w:r>
    </w:p>
    <w:p w14:paraId="26C7DFFA" w14:textId="5D8987B7" w:rsidR="00DB6F93" w:rsidRPr="00F73F65" w:rsidRDefault="00DB6F93" w:rsidP="00806D26">
      <w:pPr>
        <w:jc w:val="both"/>
        <w:rPr>
          <w:rFonts w:ascii="Arial" w:hAnsi="Arial" w:cs="Arial"/>
          <w:b/>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F73F65">
        <w:rPr>
          <w:rFonts w:ascii="Arial" w:hAnsi="Arial" w:cs="Arial"/>
          <w:b/>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Understanding </w:t>
      </w:r>
      <w:r w:rsidR="00BE5D55" w:rsidRPr="00F73F65">
        <w:rPr>
          <w:rFonts w:ascii="Arial" w:hAnsi="Arial" w:cs="Arial"/>
          <w:b/>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Eating disorders</w:t>
      </w:r>
    </w:p>
    <w:p w14:paraId="2A0E33A5" w14:textId="71DE441D" w:rsidR="00BE5D55" w:rsidRDefault="00BE5D55" w:rsidP="00806D26">
      <w:pPr>
        <w:jc w:val="both"/>
        <w:rPr>
          <w:rFonts w:ascii="Arial" w:hAnsi="Arial" w:cs="Arial"/>
        </w:rPr>
      </w:pPr>
      <w:hyperlink r:id="rId15" w:anchor=":~:text=There%20are%20several%20types%20of,and%20eating%20disorder%20(OSFED)." w:history="1">
        <w:r w:rsidRPr="00CC5313">
          <w:rPr>
            <w:rStyle w:val="Hyperlink"/>
            <w:rFonts w:ascii="Arial" w:hAnsi="Arial" w:cs="Arial"/>
          </w:rPr>
          <w:t>Eating disorders</w:t>
        </w:r>
      </w:hyperlink>
      <w:r w:rsidRPr="00BE5D55">
        <w:rPr>
          <w:rFonts w:ascii="Arial" w:hAnsi="Arial" w:cs="Arial"/>
        </w:rPr>
        <w:t xml:space="preserve"> are complex mental health conditions marked by unhealthy relationships with food, eating habits, and body image</w:t>
      </w:r>
      <w:r w:rsidR="001E15BB">
        <w:rPr>
          <w:rFonts w:ascii="Arial" w:hAnsi="Arial" w:cs="Arial"/>
        </w:rPr>
        <w:t xml:space="preserve"> (</w:t>
      </w:r>
      <w:proofErr w:type="spellStart"/>
      <w:r w:rsidR="001E15BB" w:rsidRPr="001E15BB">
        <w:rPr>
          <w:rFonts w:ascii="Arial" w:hAnsi="Arial" w:cs="Arial"/>
        </w:rPr>
        <w:t>Izydorczyk</w:t>
      </w:r>
      <w:proofErr w:type="spellEnd"/>
      <w:r w:rsidR="001E15BB">
        <w:rPr>
          <w:rFonts w:ascii="Arial" w:hAnsi="Arial" w:cs="Arial"/>
        </w:rPr>
        <w:t>, 2022)</w:t>
      </w:r>
      <w:r w:rsidRPr="00BE5D55">
        <w:rPr>
          <w:rFonts w:ascii="Arial" w:hAnsi="Arial" w:cs="Arial"/>
        </w:rPr>
        <w:t>. These disorders, including anorexia, bulimia, and binge eating disorder, often stem from a combination of psychological, environmental, and genetic factors. They can severely impact physical health, emotional well-being, and social life</w:t>
      </w:r>
      <w:r w:rsidR="003747CE">
        <w:rPr>
          <w:rFonts w:ascii="Arial" w:hAnsi="Arial" w:cs="Arial"/>
        </w:rPr>
        <w:t xml:space="preserve"> (</w:t>
      </w:r>
      <w:proofErr w:type="spellStart"/>
      <w:r w:rsidR="003747CE" w:rsidRPr="001E15BB">
        <w:rPr>
          <w:rFonts w:ascii="Arial" w:hAnsi="Arial" w:cs="Arial"/>
        </w:rPr>
        <w:t>Izydorczyk</w:t>
      </w:r>
      <w:proofErr w:type="spellEnd"/>
      <w:r w:rsidR="003747CE">
        <w:rPr>
          <w:rFonts w:ascii="Arial" w:hAnsi="Arial" w:cs="Arial"/>
        </w:rPr>
        <w:t>, 2022)</w:t>
      </w:r>
      <w:r w:rsidRPr="00BE5D55">
        <w:rPr>
          <w:rFonts w:ascii="Arial" w:hAnsi="Arial" w:cs="Arial"/>
        </w:rPr>
        <w:t>.</w:t>
      </w:r>
      <w:r>
        <w:rPr>
          <w:rFonts w:ascii="Arial" w:hAnsi="Arial" w:cs="Arial"/>
        </w:rPr>
        <w:t xml:space="preserve"> </w:t>
      </w:r>
      <w:r w:rsidRPr="00BE5D55">
        <w:rPr>
          <w:rFonts w:ascii="Arial" w:hAnsi="Arial" w:cs="Arial"/>
        </w:rPr>
        <w:t>In the UK, it is estimated that over 1.25 million people live with an eating disorder, affecting individuals of all ages and genders</w:t>
      </w:r>
      <w:r w:rsidR="00861E2A">
        <w:rPr>
          <w:rFonts w:ascii="Arial" w:hAnsi="Arial" w:cs="Arial"/>
        </w:rPr>
        <w:t xml:space="preserve"> (</w:t>
      </w:r>
      <w:r w:rsidR="00861E2A" w:rsidRPr="00861E2A">
        <w:rPr>
          <w:rFonts w:ascii="Arial" w:hAnsi="Arial" w:cs="Arial"/>
        </w:rPr>
        <w:t>Batchelor</w:t>
      </w:r>
      <w:r w:rsidR="00861E2A">
        <w:rPr>
          <w:rFonts w:ascii="Arial" w:hAnsi="Arial" w:cs="Arial"/>
        </w:rPr>
        <w:t xml:space="preserve"> et al, 2022)</w:t>
      </w:r>
      <w:r w:rsidRPr="00BE5D55">
        <w:rPr>
          <w:rFonts w:ascii="Arial" w:hAnsi="Arial" w:cs="Arial"/>
        </w:rPr>
        <w:t>.</w:t>
      </w:r>
    </w:p>
    <w:p w14:paraId="745F6B74" w14:textId="64D71359" w:rsidR="00DB6F93" w:rsidRPr="00F73F65" w:rsidRDefault="00DB6F93" w:rsidP="00806D26">
      <w:pPr>
        <w:jc w:val="both"/>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73F65">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Introducing the Body Balance App</w:t>
      </w:r>
    </w:p>
    <w:p w14:paraId="0BAA361B" w14:textId="4EDFAE8C" w:rsidR="00DB6F93" w:rsidRPr="00355A25" w:rsidRDefault="00DB6F93" w:rsidP="00806D26">
      <w:pPr>
        <w:jc w:val="both"/>
        <w:rPr>
          <w:rFonts w:ascii="Arial" w:hAnsi="Arial" w:cs="Arial"/>
        </w:rPr>
      </w:pPr>
      <w:r w:rsidRPr="00BA0D91">
        <w:rPr>
          <w:rFonts w:ascii="Arial" w:hAnsi="Arial" w:cs="Arial"/>
        </w:rPr>
        <w:t>The Body Balance App</w:t>
      </w:r>
      <w:r w:rsidRPr="00355A25">
        <w:rPr>
          <w:rFonts w:ascii="Arial" w:hAnsi="Arial" w:cs="Arial"/>
        </w:rPr>
        <w:t xml:space="preserve"> is a </w:t>
      </w:r>
      <w:r w:rsidR="008F4E05">
        <w:rPr>
          <w:rFonts w:ascii="Arial" w:hAnsi="Arial" w:cs="Arial"/>
        </w:rPr>
        <w:t xml:space="preserve">new </w:t>
      </w:r>
      <w:r w:rsidRPr="00355A25">
        <w:rPr>
          <w:rFonts w:ascii="Arial" w:hAnsi="Arial" w:cs="Arial"/>
        </w:rPr>
        <w:t>digital tool designed to support individuals battling eating disorders, including anorexia nervosa. Combining evidence-based techniques with user-friendly features, the app offers a comprehensive approach to recovery. It is developed with input from healthcare professionals and individuals who have experienced eating disorders, ensuring it caters to real-world needs</w:t>
      </w:r>
      <w:r w:rsidR="00D05CCF">
        <w:rPr>
          <w:rFonts w:ascii="Arial" w:hAnsi="Arial" w:cs="Arial"/>
        </w:rPr>
        <w:t xml:space="preserve"> </w:t>
      </w:r>
      <w:r w:rsidR="00BA0D91">
        <w:rPr>
          <w:rFonts w:ascii="Arial" w:hAnsi="Arial" w:cs="Arial"/>
        </w:rPr>
        <w:t>(</w:t>
      </w:r>
      <w:r w:rsidR="00BA0D91" w:rsidRPr="00BA0D91">
        <w:rPr>
          <w:rFonts w:ascii="Arial" w:hAnsi="Arial" w:cs="Arial"/>
        </w:rPr>
        <w:t>Chiang</w:t>
      </w:r>
      <w:r w:rsidR="00BA0D91">
        <w:rPr>
          <w:rFonts w:ascii="Arial" w:hAnsi="Arial" w:cs="Arial"/>
        </w:rPr>
        <w:t xml:space="preserve"> et al, 2023)</w:t>
      </w:r>
      <w:r w:rsidRPr="00355A25">
        <w:rPr>
          <w:rFonts w:ascii="Arial" w:hAnsi="Arial" w:cs="Arial"/>
        </w:rPr>
        <w:t>.</w:t>
      </w:r>
    </w:p>
    <w:p w14:paraId="1BEA721E" w14:textId="77777777" w:rsidR="00DB6F93" w:rsidRPr="00F73F65" w:rsidRDefault="00DB6F93" w:rsidP="00806D26">
      <w:pPr>
        <w:jc w:val="both"/>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73F65">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Key Features of the Body Balance App</w:t>
      </w:r>
    </w:p>
    <w:p w14:paraId="0C28A73E" w14:textId="19C6A93C" w:rsidR="00DB6F93" w:rsidRPr="00355A25" w:rsidRDefault="00DB6F93" w:rsidP="00806D26">
      <w:pPr>
        <w:numPr>
          <w:ilvl w:val="0"/>
          <w:numId w:val="7"/>
        </w:numPr>
        <w:jc w:val="both"/>
        <w:rPr>
          <w:rFonts w:ascii="Arial" w:hAnsi="Arial" w:cs="Arial"/>
        </w:rPr>
      </w:pPr>
      <w:r w:rsidRPr="00355A25">
        <w:rPr>
          <w:rFonts w:ascii="Arial" w:hAnsi="Arial" w:cs="Arial"/>
          <w:b/>
          <w:bCs/>
        </w:rPr>
        <w:t>Personali</w:t>
      </w:r>
      <w:r w:rsidR="00D05CCF">
        <w:rPr>
          <w:rFonts w:ascii="Arial" w:hAnsi="Arial" w:cs="Arial"/>
          <w:b/>
          <w:bCs/>
        </w:rPr>
        <w:t>s</w:t>
      </w:r>
      <w:r w:rsidRPr="00355A25">
        <w:rPr>
          <w:rFonts w:ascii="Arial" w:hAnsi="Arial" w:cs="Arial"/>
          <w:b/>
          <w:bCs/>
        </w:rPr>
        <w:t>ed Meal Planning</w:t>
      </w:r>
      <w:r w:rsidRPr="00355A25">
        <w:rPr>
          <w:rFonts w:ascii="Arial" w:hAnsi="Arial" w:cs="Arial"/>
        </w:rPr>
        <w:t>: Creates customi</w:t>
      </w:r>
      <w:r w:rsidR="00BE5D55">
        <w:rPr>
          <w:rFonts w:ascii="Arial" w:hAnsi="Arial" w:cs="Arial"/>
        </w:rPr>
        <w:t>s</w:t>
      </w:r>
      <w:r w:rsidRPr="00355A25">
        <w:rPr>
          <w:rFonts w:ascii="Arial" w:hAnsi="Arial" w:cs="Arial"/>
        </w:rPr>
        <w:t>able meal plans based on nutritional needs and preferences</w:t>
      </w:r>
      <w:r w:rsidR="00D05CCF">
        <w:rPr>
          <w:rFonts w:ascii="Arial" w:hAnsi="Arial" w:cs="Arial"/>
        </w:rPr>
        <w:t xml:space="preserve"> (</w:t>
      </w:r>
      <w:r w:rsidR="00D05CCF" w:rsidRPr="00D05CCF">
        <w:rPr>
          <w:rFonts w:ascii="Arial" w:hAnsi="Arial" w:cs="Arial"/>
        </w:rPr>
        <w:t>Naccache</w:t>
      </w:r>
      <w:r w:rsidR="00D05CCF">
        <w:rPr>
          <w:rFonts w:ascii="Arial" w:hAnsi="Arial" w:cs="Arial"/>
        </w:rPr>
        <w:t xml:space="preserve"> et al, 2021)</w:t>
      </w:r>
      <w:r w:rsidRPr="00355A25">
        <w:rPr>
          <w:rFonts w:ascii="Arial" w:hAnsi="Arial" w:cs="Arial"/>
        </w:rPr>
        <w:t>.</w:t>
      </w:r>
    </w:p>
    <w:p w14:paraId="0EA4ADCC" w14:textId="589B924B" w:rsidR="00DB6F93" w:rsidRPr="00355A25" w:rsidRDefault="00DB6F93" w:rsidP="00806D26">
      <w:pPr>
        <w:numPr>
          <w:ilvl w:val="0"/>
          <w:numId w:val="7"/>
        </w:numPr>
        <w:jc w:val="both"/>
        <w:rPr>
          <w:rFonts w:ascii="Arial" w:hAnsi="Arial" w:cs="Arial"/>
        </w:rPr>
      </w:pPr>
      <w:r w:rsidRPr="00355A25">
        <w:rPr>
          <w:rFonts w:ascii="Arial" w:hAnsi="Arial" w:cs="Arial"/>
          <w:b/>
          <w:bCs/>
        </w:rPr>
        <w:lastRenderedPageBreak/>
        <w:t>Mood and Thought Tracker</w:t>
      </w:r>
      <w:r w:rsidRPr="00355A25">
        <w:rPr>
          <w:rFonts w:ascii="Arial" w:hAnsi="Arial" w:cs="Arial"/>
        </w:rPr>
        <w:t>: Helps users identify triggers and patterns in their thoughts and emotions</w:t>
      </w:r>
      <w:r w:rsidR="005A1463">
        <w:rPr>
          <w:rFonts w:ascii="Arial" w:hAnsi="Arial" w:cs="Arial"/>
        </w:rPr>
        <w:t xml:space="preserve"> (</w:t>
      </w:r>
      <w:r w:rsidR="005A1463" w:rsidRPr="00BA0D91">
        <w:rPr>
          <w:rFonts w:ascii="Arial" w:hAnsi="Arial" w:cs="Arial"/>
        </w:rPr>
        <w:t>Chiang</w:t>
      </w:r>
      <w:r w:rsidR="005A1463">
        <w:rPr>
          <w:rFonts w:ascii="Arial" w:hAnsi="Arial" w:cs="Arial"/>
        </w:rPr>
        <w:t xml:space="preserve"> et al, 2023)</w:t>
      </w:r>
      <w:r w:rsidRPr="00355A25">
        <w:rPr>
          <w:rFonts w:ascii="Arial" w:hAnsi="Arial" w:cs="Arial"/>
        </w:rPr>
        <w:t>.</w:t>
      </w:r>
    </w:p>
    <w:p w14:paraId="5EAC2E65" w14:textId="6FFC3EF8" w:rsidR="00DB6F93" w:rsidRPr="00355A25" w:rsidRDefault="008F4E05" w:rsidP="00806D26">
      <w:pPr>
        <w:numPr>
          <w:ilvl w:val="0"/>
          <w:numId w:val="7"/>
        </w:numPr>
        <w:jc w:val="both"/>
        <w:rPr>
          <w:rFonts w:ascii="Arial" w:hAnsi="Arial" w:cs="Arial"/>
        </w:rPr>
      </w:pPr>
      <w:r>
        <w:rPr>
          <w:noProof/>
        </w:rPr>
        <w:drawing>
          <wp:anchor distT="0" distB="0" distL="114300" distR="114300" simplePos="0" relativeHeight="251663360" behindDoc="0" locked="0" layoutInCell="1" allowOverlap="1" wp14:anchorId="1A668AEC" wp14:editId="19B82C40">
            <wp:simplePos x="0" y="0"/>
            <wp:positionH relativeFrom="column">
              <wp:posOffset>3882390</wp:posOffset>
            </wp:positionH>
            <wp:positionV relativeFrom="paragraph">
              <wp:posOffset>0</wp:posOffset>
            </wp:positionV>
            <wp:extent cx="2277110" cy="2409190"/>
            <wp:effectExtent l="0" t="0" r="8890" b="0"/>
            <wp:wrapSquare wrapText="bothSides"/>
            <wp:docPr id="451661360" name="Picture 7" descr="Balance Meditation App Review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alance Meditation App Review 20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7110" cy="2409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6F93" w:rsidRPr="00355A25">
        <w:rPr>
          <w:rFonts w:ascii="Arial" w:hAnsi="Arial" w:cs="Arial"/>
          <w:b/>
          <w:bCs/>
        </w:rPr>
        <w:t>Professional Guidance</w:t>
      </w:r>
      <w:r w:rsidR="00DB6F93" w:rsidRPr="00355A25">
        <w:rPr>
          <w:rFonts w:ascii="Arial" w:hAnsi="Arial" w:cs="Arial"/>
        </w:rPr>
        <w:t>: Includes virtual consultations with dietitians and therapists</w:t>
      </w:r>
      <w:r w:rsidR="005A1463">
        <w:rPr>
          <w:rFonts w:ascii="Arial" w:hAnsi="Arial" w:cs="Arial"/>
        </w:rPr>
        <w:t xml:space="preserve"> (</w:t>
      </w:r>
      <w:r w:rsidR="005A1463" w:rsidRPr="00D05CCF">
        <w:rPr>
          <w:rFonts w:ascii="Arial" w:hAnsi="Arial" w:cs="Arial"/>
        </w:rPr>
        <w:t>Naccache</w:t>
      </w:r>
      <w:r w:rsidR="005A1463">
        <w:rPr>
          <w:rFonts w:ascii="Arial" w:hAnsi="Arial" w:cs="Arial"/>
        </w:rPr>
        <w:t xml:space="preserve"> et al, 2021)</w:t>
      </w:r>
      <w:r w:rsidR="00DB6F93" w:rsidRPr="00355A25">
        <w:rPr>
          <w:rFonts w:ascii="Arial" w:hAnsi="Arial" w:cs="Arial"/>
        </w:rPr>
        <w:t>.</w:t>
      </w:r>
    </w:p>
    <w:p w14:paraId="0E7CB6E1" w14:textId="0353C0C2" w:rsidR="00DB6F93" w:rsidRPr="00355A25" w:rsidRDefault="00DB6F93" w:rsidP="00806D26">
      <w:pPr>
        <w:numPr>
          <w:ilvl w:val="0"/>
          <w:numId w:val="7"/>
        </w:numPr>
        <w:jc w:val="both"/>
        <w:rPr>
          <w:rFonts w:ascii="Arial" w:hAnsi="Arial" w:cs="Arial"/>
        </w:rPr>
      </w:pPr>
      <w:r w:rsidRPr="00355A25">
        <w:rPr>
          <w:rFonts w:ascii="Arial" w:hAnsi="Arial" w:cs="Arial"/>
          <w:b/>
          <w:bCs/>
        </w:rPr>
        <w:t>Community Support</w:t>
      </w:r>
      <w:r w:rsidRPr="00355A25">
        <w:rPr>
          <w:rFonts w:ascii="Arial" w:hAnsi="Arial" w:cs="Arial"/>
        </w:rPr>
        <w:t>: Offers forums for peer support and recovery stories to inspire users</w:t>
      </w:r>
      <w:r w:rsidR="005A1463">
        <w:rPr>
          <w:rFonts w:ascii="Arial" w:hAnsi="Arial" w:cs="Arial"/>
        </w:rPr>
        <w:t xml:space="preserve"> (</w:t>
      </w:r>
      <w:r w:rsidR="005A1463" w:rsidRPr="00D05CCF">
        <w:rPr>
          <w:rFonts w:ascii="Arial" w:hAnsi="Arial" w:cs="Arial"/>
        </w:rPr>
        <w:t>Naccache</w:t>
      </w:r>
      <w:r w:rsidR="005A1463">
        <w:rPr>
          <w:rFonts w:ascii="Arial" w:hAnsi="Arial" w:cs="Arial"/>
        </w:rPr>
        <w:t xml:space="preserve"> et al, 2021)</w:t>
      </w:r>
      <w:r w:rsidRPr="00355A25">
        <w:rPr>
          <w:rFonts w:ascii="Arial" w:hAnsi="Arial" w:cs="Arial"/>
        </w:rPr>
        <w:t>.</w:t>
      </w:r>
    </w:p>
    <w:p w14:paraId="61809593" w14:textId="604E3A18" w:rsidR="00DB6F93" w:rsidRPr="00355A25" w:rsidRDefault="00DB6F93" w:rsidP="00806D26">
      <w:pPr>
        <w:numPr>
          <w:ilvl w:val="0"/>
          <w:numId w:val="7"/>
        </w:numPr>
        <w:jc w:val="both"/>
        <w:rPr>
          <w:rFonts w:ascii="Arial" w:hAnsi="Arial" w:cs="Arial"/>
        </w:rPr>
      </w:pPr>
      <w:r w:rsidRPr="00355A25">
        <w:rPr>
          <w:rFonts w:ascii="Arial" w:hAnsi="Arial" w:cs="Arial"/>
          <w:b/>
          <w:bCs/>
        </w:rPr>
        <w:t>Progress Monitoring</w:t>
      </w:r>
      <w:r w:rsidRPr="00355A25">
        <w:rPr>
          <w:rFonts w:ascii="Arial" w:hAnsi="Arial" w:cs="Arial"/>
        </w:rPr>
        <w:t>: Tracks physical and emotional progress using graphs and summaries</w:t>
      </w:r>
      <w:r w:rsidR="005A1463">
        <w:rPr>
          <w:rFonts w:ascii="Arial" w:hAnsi="Arial" w:cs="Arial"/>
        </w:rPr>
        <w:t xml:space="preserve"> (</w:t>
      </w:r>
      <w:r w:rsidR="005A1463" w:rsidRPr="00D05CCF">
        <w:rPr>
          <w:rFonts w:ascii="Arial" w:hAnsi="Arial" w:cs="Arial"/>
        </w:rPr>
        <w:t>Naccache</w:t>
      </w:r>
      <w:r w:rsidR="005A1463">
        <w:rPr>
          <w:rFonts w:ascii="Arial" w:hAnsi="Arial" w:cs="Arial"/>
        </w:rPr>
        <w:t xml:space="preserve"> et al, 2021)</w:t>
      </w:r>
      <w:r w:rsidRPr="00355A25">
        <w:rPr>
          <w:rFonts w:ascii="Arial" w:hAnsi="Arial" w:cs="Arial"/>
        </w:rPr>
        <w:t>.</w:t>
      </w:r>
    </w:p>
    <w:p w14:paraId="1CF71F51" w14:textId="74C9137A" w:rsidR="00DB6F93" w:rsidRPr="00355A25" w:rsidRDefault="00DB6F93" w:rsidP="00806D26">
      <w:pPr>
        <w:numPr>
          <w:ilvl w:val="0"/>
          <w:numId w:val="7"/>
        </w:numPr>
        <w:jc w:val="both"/>
        <w:rPr>
          <w:rFonts w:ascii="Arial" w:hAnsi="Arial" w:cs="Arial"/>
        </w:rPr>
      </w:pPr>
      <w:r w:rsidRPr="00355A25">
        <w:rPr>
          <w:rFonts w:ascii="Arial" w:hAnsi="Arial" w:cs="Arial"/>
          <w:b/>
          <w:bCs/>
        </w:rPr>
        <w:t>Crisis Support Links</w:t>
      </w:r>
      <w:r w:rsidRPr="00355A25">
        <w:rPr>
          <w:rFonts w:ascii="Arial" w:hAnsi="Arial" w:cs="Arial"/>
        </w:rPr>
        <w:t xml:space="preserve">: Provides immediate access to </w:t>
      </w:r>
      <w:r w:rsidR="00CC5313">
        <w:rPr>
          <w:rFonts w:ascii="Arial" w:hAnsi="Arial" w:cs="Arial"/>
        </w:rPr>
        <w:t>emergency helplines</w:t>
      </w:r>
      <w:r w:rsidR="005A1463">
        <w:rPr>
          <w:rFonts w:ascii="Arial" w:hAnsi="Arial" w:cs="Arial"/>
        </w:rPr>
        <w:t xml:space="preserve"> (</w:t>
      </w:r>
      <w:r w:rsidR="005A1463" w:rsidRPr="00BA0D91">
        <w:rPr>
          <w:rFonts w:ascii="Arial" w:hAnsi="Arial" w:cs="Arial"/>
        </w:rPr>
        <w:t>Chiang</w:t>
      </w:r>
      <w:r w:rsidR="005A1463">
        <w:rPr>
          <w:rFonts w:ascii="Arial" w:hAnsi="Arial" w:cs="Arial"/>
        </w:rPr>
        <w:t xml:space="preserve"> et al, 2023)</w:t>
      </w:r>
      <w:r w:rsidRPr="00355A25">
        <w:rPr>
          <w:rFonts w:ascii="Arial" w:hAnsi="Arial" w:cs="Arial"/>
        </w:rPr>
        <w:t>.</w:t>
      </w:r>
    </w:p>
    <w:p w14:paraId="16D56FA9" w14:textId="713CD9E8" w:rsidR="001B4FC6" w:rsidRPr="00F73F65" w:rsidRDefault="0032149E" w:rsidP="00806D26">
      <w:pPr>
        <w:jc w:val="both"/>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F73F65">
        <w:rPr>
          <w:b/>
          <w:noProof/>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drawing>
          <wp:anchor distT="0" distB="0" distL="114300" distR="114300" simplePos="0" relativeHeight="251664384" behindDoc="1" locked="0" layoutInCell="1" allowOverlap="1" wp14:anchorId="6660B1F2" wp14:editId="530ED512">
            <wp:simplePos x="0" y="0"/>
            <wp:positionH relativeFrom="margin">
              <wp:posOffset>-127635</wp:posOffset>
            </wp:positionH>
            <wp:positionV relativeFrom="paragraph">
              <wp:posOffset>196215</wp:posOffset>
            </wp:positionV>
            <wp:extent cx="2032000" cy="3053080"/>
            <wp:effectExtent l="0" t="0" r="6350" b="0"/>
            <wp:wrapSquare wrapText="bothSides"/>
            <wp:docPr id="2007766349" name="Picture 8" descr="Advantages Images – Browse 310,159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dvantages Images – Browse 310,159 Stock Photos, Vectors, and Video | Adobe  Stoc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3200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6F93" w:rsidRPr="00F73F65">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Advantages of the App</w:t>
      </w:r>
    </w:p>
    <w:p w14:paraId="75679321" w14:textId="5D76A065" w:rsidR="00DB6F93" w:rsidRPr="00355A25" w:rsidRDefault="00DB6F93" w:rsidP="00806D26">
      <w:pPr>
        <w:numPr>
          <w:ilvl w:val="0"/>
          <w:numId w:val="8"/>
        </w:numPr>
        <w:jc w:val="both"/>
        <w:rPr>
          <w:rFonts w:ascii="Arial" w:hAnsi="Arial" w:cs="Arial"/>
        </w:rPr>
      </w:pPr>
      <w:r w:rsidRPr="00355A25">
        <w:rPr>
          <w:rFonts w:ascii="Arial" w:hAnsi="Arial" w:cs="Arial"/>
          <w:b/>
          <w:bCs/>
        </w:rPr>
        <w:t>Convenience</w:t>
      </w:r>
      <w:r w:rsidRPr="00355A25">
        <w:rPr>
          <w:rFonts w:ascii="Arial" w:hAnsi="Arial" w:cs="Arial"/>
        </w:rPr>
        <w:t>: Accessible 24/7, allowing users to seek help at their own pace</w:t>
      </w:r>
      <w:r w:rsidR="005A1463">
        <w:rPr>
          <w:rFonts w:ascii="Arial" w:hAnsi="Arial" w:cs="Arial"/>
        </w:rPr>
        <w:t xml:space="preserve"> (</w:t>
      </w:r>
      <w:r w:rsidR="005A1463" w:rsidRPr="00BA0D91">
        <w:rPr>
          <w:rFonts w:ascii="Arial" w:hAnsi="Arial" w:cs="Arial"/>
        </w:rPr>
        <w:t>Chiang</w:t>
      </w:r>
      <w:r w:rsidR="005A1463">
        <w:rPr>
          <w:rFonts w:ascii="Arial" w:hAnsi="Arial" w:cs="Arial"/>
        </w:rPr>
        <w:t xml:space="preserve"> et al, 2023)</w:t>
      </w:r>
      <w:r w:rsidRPr="00355A25">
        <w:rPr>
          <w:rFonts w:ascii="Arial" w:hAnsi="Arial" w:cs="Arial"/>
        </w:rPr>
        <w:t>.</w:t>
      </w:r>
    </w:p>
    <w:p w14:paraId="2184457D" w14:textId="08F40935" w:rsidR="00DB6F93" w:rsidRPr="00355A25" w:rsidRDefault="00DB6F93" w:rsidP="00806D26">
      <w:pPr>
        <w:numPr>
          <w:ilvl w:val="0"/>
          <w:numId w:val="8"/>
        </w:numPr>
        <w:jc w:val="both"/>
        <w:rPr>
          <w:rFonts w:ascii="Arial" w:hAnsi="Arial" w:cs="Arial"/>
        </w:rPr>
      </w:pPr>
      <w:r w:rsidRPr="00355A25">
        <w:rPr>
          <w:rFonts w:ascii="Arial" w:hAnsi="Arial" w:cs="Arial"/>
          <w:b/>
          <w:bCs/>
        </w:rPr>
        <w:t>Holistic Support</w:t>
      </w:r>
      <w:r w:rsidRPr="00355A25">
        <w:rPr>
          <w:rFonts w:ascii="Arial" w:hAnsi="Arial" w:cs="Arial"/>
        </w:rPr>
        <w:t>: Combines emotional, nutritional, and psychological tools in one place</w:t>
      </w:r>
      <w:r w:rsidR="005A1463">
        <w:rPr>
          <w:rFonts w:ascii="Arial" w:hAnsi="Arial" w:cs="Arial"/>
        </w:rPr>
        <w:t xml:space="preserve"> (</w:t>
      </w:r>
      <w:r w:rsidR="005A1463" w:rsidRPr="00D05CCF">
        <w:rPr>
          <w:rFonts w:ascii="Arial" w:hAnsi="Arial" w:cs="Arial"/>
        </w:rPr>
        <w:t>Naccache</w:t>
      </w:r>
      <w:r w:rsidR="005A1463">
        <w:rPr>
          <w:rFonts w:ascii="Arial" w:hAnsi="Arial" w:cs="Arial"/>
        </w:rPr>
        <w:t xml:space="preserve"> et al, 2021)</w:t>
      </w:r>
      <w:r w:rsidRPr="00355A25">
        <w:rPr>
          <w:rFonts w:ascii="Arial" w:hAnsi="Arial" w:cs="Arial"/>
        </w:rPr>
        <w:t>.</w:t>
      </w:r>
    </w:p>
    <w:p w14:paraId="6A6A807C" w14:textId="69D64CE6" w:rsidR="00DB6F93" w:rsidRPr="00355A25" w:rsidRDefault="00DB6F93" w:rsidP="00806D26">
      <w:pPr>
        <w:numPr>
          <w:ilvl w:val="0"/>
          <w:numId w:val="8"/>
        </w:numPr>
        <w:jc w:val="both"/>
        <w:rPr>
          <w:rFonts w:ascii="Arial" w:hAnsi="Arial" w:cs="Arial"/>
        </w:rPr>
      </w:pPr>
      <w:r w:rsidRPr="00355A25">
        <w:rPr>
          <w:rFonts w:ascii="Arial" w:hAnsi="Arial" w:cs="Arial"/>
          <w:b/>
          <w:bCs/>
        </w:rPr>
        <w:t>Engagement</w:t>
      </w:r>
      <w:r w:rsidRPr="00355A25">
        <w:rPr>
          <w:rFonts w:ascii="Arial" w:hAnsi="Arial" w:cs="Arial"/>
        </w:rPr>
        <w:t>: Gamified features encourage adherence to recovery goals</w:t>
      </w:r>
      <w:r w:rsidR="005A1463">
        <w:rPr>
          <w:rFonts w:ascii="Arial" w:hAnsi="Arial" w:cs="Arial"/>
        </w:rPr>
        <w:t xml:space="preserve"> (</w:t>
      </w:r>
      <w:r w:rsidR="005A1463" w:rsidRPr="00D05CCF">
        <w:rPr>
          <w:rFonts w:ascii="Arial" w:hAnsi="Arial" w:cs="Arial"/>
        </w:rPr>
        <w:t>Naccache</w:t>
      </w:r>
      <w:r w:rsidR="005A1463">
        <w:rPr>
          <w:rFonts w:ascii="Arial" w:hAnsi="Arial" w:cs="Arial"/>
        </w:rPr>
        <w:t xml:space="preserve"> et al, 2021)</w:t>
      </w:r>
      <w:r w:rsidRPr="00355A25">
        <w:rPr>
          <w:rFonts w:ascii="Arial" w:hAnsi="Arial" w:cs="Arial"/>
        </w:rPr>
        <w:t>.</w:t>
      </w:r>
    </w:p>
    <w:p w14:paraId="12CFF81B" w14:textId="7385679A" w:rsidR="00DB6F93" w:rsidRDefault="00DB6F93" w:rsidP="00806D26">
      <w:pPr>
        <w:numPr>
          <w:ilvl w:val="0"/>
          <w:numId w:val="8"/>
        </w:numPr>
        <w:jc w:val="both"/>
        <w:rPr>
          <w:rFonts w:ascii="Arial" w:hAnsi="Arial" w:cs="Arial"/>
        </w:rPr>
      </w:pPr>
      <w:r w:rsidRPr="00355A25">
        <w:rPr>
          <w:rFonts w:ascii="Arial" w:hAnsi="Arial" w:cs="Arial"/>
          <w:b/>
          <w:bCs/>
        </w:rPr>
        <w:t>Confidentiality</w:t>
      </w:r>
      <w:r w:rsidRPr="00355A25">
        <w:rPr>
          <w:rFonts w:ascii="Arial" w:hAnsi="Arial" w:cs="Arial"/>
        </w:rPr>
        <w:t>: Ensures privacy, offering a safe space for users</w:t>
      </w:r>
      <w:r w:rsidR="005A1463">
        <w:rPr>
          <w:rFonts w:ascii="Arial" w:hAnsi="Arial" w:cs="Arial"/>
        </w:rPr>
        <w:t xml:space="preserve"> (</w:t>
      </w:r>
      <w:r w:rsidR="005A1463" w:rsidRPr="00BA0D91">
        <w:rPr>
          <w:rFonts w:ascii="Arial" w:hAnsi="Arial" w:cs="Arial"/>
        </w:rPr>
        <w:t>Chiang</w:t>
      </w:r>
      <w:r w:rsidR="005A1463">
        <w:rPr>
          <w:rFonts w:ascii="Arial" w:hAnsi="Arial" w:cs="Arial"/>
        </w:rPr>
        <w:t xml:space="preserve"> et al, 2023)</w:t>
      </w:r>
      <w:r w:rsidRPr="00355A25">
        <w:rPr>
          <w:rFonts w:ascii="Arial" w:hAnsi="Arial" w:cs="Arial"/>
        </w:rPr>
        <w:t>.</w:t>
      </w:r>
    </w:p>
    <w:p w14:paraId="5ABD820B" w14:textId="77777777" w:rsidR="0032149E" w:rsidRDefault="0032149E" w:rsidP="0032149E">
      <w:pPr>
        <w:ind w:left="360"/>
        <w:jc w:val="both"/>
        <w:rPr>
          <w:rFonts w:ascii="Arial" w:hAnsi="Arial" w:cs="Arial"/>
          <w:b/>
          <w:bCs/>
        </w:rPr>
      </w:pPr>
    </w:p>
    <w:p w14:paraId="53958DA7" w14:textId="77777777" w:rsidR="00F73F65" w:rsidRDefault="00F73F65" w:rsidP="0032149E">
      <w:pPr>
        <w:ind w:left="360"/>
        <w:jc w:val="both"/>
        <w:rPr>
          <w:rFonts w:ascii="Arial" w:hAnsi="Arial" w:cs="Arial"/>
          <w:b/>
          <w:bCs/>
        </w:rPr>
      </w:pPr>
    </w:p>
    <w:p w14:paraId="52349295" w14:textId="77777777" w:rsidR="00F73F65" w:rsidRDefault="00F73F65" w:rsidP="0032149E">
      <w:pPr>
        <w:ind w:left="360"/>
        <w:jc w:val="both"/>
        <w:rPr>
          <w:rFonts w:ascii="Arial" w:hAnsi="Arial" w:cs="Arial"/>
          <w:b/>
          <w:bCs/>
        </w:rPr>
      </w:pPr>
    </w:p>
    <w:p w14:paraId="11ABCE1F" w14:textId="2B680FD8" w:rsidR="0032149E" w:rsidRPr="0032149E" w:rsidRDefault="0032149E" w:rsidP="0032149E">
      <w:pPr>
        <w:ind w:left="360"/>
        <w:jc w:val="both"/>
        <w:rPr>
          <w:rFonts w:ascii="Arial" w:hAnsi="Arial" w:cs="Arial"/>
        </w:rPr>
      </w:pPr>
      <w:r w:rsidRPr="0032149E">
        <w:rPr>
          <w:rFonts w:ascii="Arial" w:hAnsi="Arial" w:cs="Arial"/>
          <w:b/>
          <w:bCs/>
        </w:rPr>
        <w:t>(</w:t>
      </w:r>
      <w:proofErr w:type="spellStart"/>
      <w:r w:rsidRPr="0032149E">
        <w:rPr>
          <w:rFonts w:ascii="Arial" w:hAnsi="Arial" w:cs="Arial"/>
          <w:b/>
          <w:bCs/>
        </w:rPr>
        <w:t>Stockimage</w:t>
      </w:r>
      <w:proofErr w:type="spellEnd"/>
      <w:r w:rsidRPr="0032149E">
        <w:rPr>
          <w:rFonts w:ascii="Arial" w:hAnsi="Arial" w:cs="Arial"/>
          <w:b/>
          <w:bCs/>
        </w:rPr>
        <w:t>, 2024)</w:t>
      </w:r>
    </w:p>
    <w:p w14:paraId="10405695" w14:textId="77777777" w:rsidR="0032149E" w:rsidRPr="00355A25" w:rsidRDefault="0032149E" w:rsidP="0032149E">
      <w:pPr>
        <w:ind w:left="720"/>
        <w:jc w:val="both"/>
        <w:rPr>
          <w:rFonts w:ascii="Arial" w:hAnsi="Arial" w:cs="Arial"/>
        </w:rPr>
      </w:pPr>
    </w:p>
    <w:p w14:paraId="4F6DDC3B" w14:textId="38F65692" w:rsidR="00DB6F93" w:rsidRPr="00DC7547" w:rsidRDefault="00DB6F93" w:rsidP="00806D26">
      <w:pPr>
        <w:jc w:val="both"/>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C7547">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Disadvantages of the App</w:t>
      </w:r>
    </w:p>
    <w:p w14:paraId="44A694A8" w14:textId="5D63F61B" w:rsidR="00DB6F93" w:rsidRPr="00355A25" w:rsidRDefault="00DC7547" w:rsidP="00806D26">
      <w:pPr>
        <w:numPr>
          <w:ilvl w:val="0"/>
          <w:numId w:val="9"/>
        </w:numPr>
        <w:jc w:val="both"/>
        <w:rPr>
          <w:rFonts w:ascii="Arial" w:hAnsi="Arial" w:cs="Arial"/>
        </w:rPr>
      </w:pPr>
      <w:r w:rsidRPr="00DC7547">
        <w:rPr>
          <w:b/>
          <w:noProof/>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lastRenderedPageBreak/>
        <w:drawing>
          <wp:anchor distT="0" distB="0" distL="114300" distR="114300" simplePos="0" relativeHeight="251665408" behindDoc="0" locked="0" layoutInCell="1" allowOverlap="1" wp14:anchorId="00582427" wp14:editId="2639F470">
            <wp:simplePos x="0" y="0"/>
            <wp:positionH relativeFrom="margin">
              <wp:posOffset>-342016</wp:posOffset>
            </wp:positionH>
            <wp:positionV relativeFrom="paragraph">
              <wp:posOffset>313552</wp:posOffset>
            </wp:positionV>
            <wp:extent cx="2198370" cy="1788795"/>
            <wp:effectExtent l="0" t="0" r="0" b="1905"/>
            <wp:wrapSquare wrapText="bothSides"/>
            <wp:docPr id="793364706" name="Picture 9" descr="Disadvantage Images – Browse 45,163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isadvantage Images – Browse 45,163 Stock Photos, Vectors, and Video |  Adobe Stoc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98370" cy="17887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6F93" w:rsidRPr="00355A25">
        <w:rPr>
          <w:rFonts w:ascii="Arial" w:hAnsi="Arial" w:cs="Arial"/>
          <w:b/>
          <w:bCs/>
        </w:rPr>
        <w:t>Limited Accessibility</w:t>
      </w:r>
      <w:r w:rsidR="00DB6F93" w:rsidRPr="00355A25">
        <w:rPr>
          <w:rFonts w:ascii="Arial" w:hAnsi="Arial" w:cs="Arial"/>
        </w:rPr>
        <w:t>: Requires stable internet and compatible devices, potentially excluding underserved populations</w:t>
      </w:r>
      <w:r w:rsidR="005A1463">
        <w:rPr>
          <w:rFonts w:ascii="Arial" w:hAnsi="Arial" w:cs="Arial"/>
        </w:rPr>
        <w:t xml:space="preserve"> (</w:t>
      </w:r>
      <w:r w:rsidR="005A1463" w:rsidRPr="00D05CCF">
        <w:rPr>
          <w:rFonts w:ascii="Arial" w:hAnsi="Arial" w:cs="Arial"/>
        </w:rPr>
        <w:t>Naccache</w:t>
      </w:r>
      <w:r w:rsidR="005A1463">
        <w:rPr>
          <w:rFonts w:ascii="Arial" w:hAnsi="Arial" w:cs="Arial"/>
        </w:rPr>
        <w:t xml:space="preserve"> et al, 2021)</w:t>
      </w:r>
      <w:r w:rsidR="00DB6F93" w:rsidRPr="00355A25">
        <w:rPr>
          <w:rFonts w:ascii="Arial" w:hAnsi="Arial" w:cs="Arial"/>
        </w:rPr>
        <w:t>.</w:t>
      </w:r>
    </w:p>
    <w:p w14:paraId="45A1C6F9" w14:textId="0DE7BFCB" w:rsidR="00DB6F93" w:rsidRPr="00355A25" w:rsidRDefault="00DB6F93" w:rsidP="00806D26">
      <w:pPr>
        <w:numPr>
          <w:ilvl w:val="0"/>
          <w:numId w:val="9"/>
        </w:numPr>
        <w:jc w:val="both"/>
        <w:rPr>
          <w:rFonts w:ascii="Arial" w:hAnsi="Arial" w:cs="Arial"/>
        </w:rPr>
      </w:pPr>
      <w:r w:rsidRPr="00355A25">
        <w:rPr>
          <w:rFonts w:ascii="Arial" w:hAnsi="Arial" w:cs="Arial"/>
          <w:b/>
          <w:bCs/>
        </w:rPr>
        <w:t>Dependence on Self-Motivation</w:t>
      </w:r>
      <w:r w:rsidRPr="00355A25">
        <w:rPr>
          <w:rFonts w:ascii="Arial" w:hAnsi="Arial" w:cs="Arial"/>
        </w:rPr>
        <w:t xml:space="preserve">: Users need </w:t>
      </w:r>
      <w:r w:rsidR="00713141">
        <w:rPr>
          <w:rFonts w:ascii="Arial" w:hAnsi="Arial" w:cs="Arial"/>
        </w:rPr>
        <w:t xml:space="preserve">the </w:t>
      </w:r>
      <w:r w:rsidRPr="00355A25">
        <w:rPr>
          <w:rFonts w:ascii="Arial" w:hAnsi="Arial" w:cs="Arial"/>
        </w:rPr>
        <w:t xml:space="preserve">commitment </w:t>
      </w:r>
      <w:r w:rsidR="00520178">
        <w:rPr>
          <w:rFonts w:ascii="Arial" w:hAnsi="Arial" w:cs="Arial"/>
        </w:rPr>
        <w:t>to engage with the app actively</w:t>
      </w:r>
      <w:r w:rsidR="005A1463">
        <w:rPr>
          <w:rFonts w:ascii="Arial" w:hAnsi="Arial" w:cs="Arial"/>
        </w:rPr>
        <w:t xml:space="preserve"> (</w:t>
      </w:r>
      <w:proofErr w:type="spellStart"/>
      <w:r w:rsidR="005A1463" w:rsidRPr="005A1463">
        <w:rPr>
          <w:rFonts w:ascii="Arial" w:hAnsi="Arial" w:cs="Arial"/>
        </w:rPr>
        <w:t>Fardouly</w:t>
      </w:r>
      <w:proofErr w:type="spellEnd"/>
      <w:r w:rsidR="005A1463">
        <w:rPr>
          <w:rFonts w:ascii="Arial" w:hAnsi="Arial" w:cs="Arial"/>
        </w:rPr>
        <w:t xml:space="preserve"> et al, 2022)</w:t>
      </w:r>
      <w:r w:rsidRPr="00355A25">
        <w:rPr>
          <w:rFonts w:ascii="Arial" w:hAnsi="Arial" w:cs="Arial"/>
        </w:rPr>
        <w:t>.</w:t>
      </w:r>
    </w:p>
    <w:p w14:paraId="6A5B2568" w14:textId="5E1FDCF7" w:rsidR="00DB6F93" w:rsidRDefault="00DB6F93" w:rsidP="00806D26">
      <w:pPr>
        <w:numPr>
          <w:ilvl w:val="0"/>
          <w:numId w:val="9"/>
        </w:numPr>
        <w:jc w:val="both"/>
        <w:rPr>
          <w:rFonts w:ascii="Arial" w:hAnsi="Arial" w:cs="Arial"/>
        </w:rPr>
      </w:pPr>
      <w:r w:rsidRPr="00355A25">
        <w:rPr>
          <w:rFonts w:ascii="Arial" w:hAnsi="Arial" w:cs="Arial"/>
          <w:b/>
          <w:bCs/>
        </w:rPr>
        <w:t>Lack of Personalization in Crisis</w:t>
      </w:r>
      <w:r w:rsidRPr="00355A25">
        <w:rPr>
          <w:rFonts w:ascii="Arial" w:hAnsi="Arial" w:cs="Arial"/>
        </w:rPr>
        <w:t>: Automated responses may not fully address complex emotional needs</w:t>
      </w:r>
      <w:r w:rsidR="005A1463">
        <w:rPr>
          <w:rFonts w:ascii="Arial" w:hAnsi="Arial" w:cs="Arial"/>
        </w:rPr>
        <w:t xml:space="preserve"> (</w:t>
      </w:r>
      <w:r w:rsidR="005A1463" w:rsidRPr="00BA0D91">
        <w:rPr>
          <w:rFonts w:ascii="Arial" w:hAnsi="Arial" w:cs="Arial"/>
        </w:rPr>
        <w:t>Chiang</w:t>
      </w:r>
      <w:r w:rsidR="005A1463">
        <w:rPr>
          <w:rFonts w:ascii="Arial" w:hAnsi="Arial" w:cs="Arial"/>
        </w:rPr>
        <w:t xml:space="preserve"> et al, 2023)</w:t>
      </w:r>
      <w:r w:rsidRPr="00355A25">
        <w:rPr>
          <w:rFonts w:ascii="Arial" w:hAnsi="Arial" w:cs="Arial"/>
        </w:rPr>
        <w:t>.</w:t>
      </w:r>
    </w:p>
    <w:p w14:paraId="3679DAA3" w14:textId="4ADBB6C4" w:rsidR="00774867" w:rsidRDefault="00774867" w:rsidP="00DC7547">
      <w:pPr>
        <w:jc w:val="both"/>
        <w:rPr>
          <w:rFonts w:ascii="Arial" w:hAnsi="Arial" w:cs="Arial"/>
        </w:rPr>
      </w:pPr>
      <w:r w:rsidRPr="00774867">
        <w:rPr>
          <w:rFonts w:ascii="Arial" w:hAnsi="Arial" w:cs="Arial"/>
          <w:b/>
          <w:bCs/>
        </w:rPr>
        <w:t>(</w:t>
      </w:r>
      <w:proofErr w:type="spellStart"/>
      <w:r w:rsidRPr="00774867">
        <w:rPr>
          <w:rFonts w:ascii="Arial" w:hAnsi="Arial" w:cs="Arial"/>
          <w:b/>
          <w:bCs/>
        </w:rPr>
        <w:t>Stockimage</w:t>
      </w:r>
      <w:proofErr w:type="spellEnd"/>
      <w:r w:rsidRPr="00774867">
        <w:rPr>
          <w:rFonts w:ascii="Arial" w:hAnsi="Arial" w:cs="Arial"/>
          <w:b/>
          <w:bCs/>
        </w:rPr>
        <w:t>, 2024)</w:t>
      </w:r>
    </w:p>
    <w:p w14:paraId="34F2C513" w14:textId="09D34E7F" w:rsidR="001B4FC6" w:rsidRPr="00DC7547" w:rsidRDefault="00DB6F93" w:rsidP="00806D26">
      <w:pPr>
        <w:jc w:val="both"/>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DC7547">
        <w:rPr>
          <w:rFonts w:ascii="Arial" w:hAnsi="Arial" w:cs="Arial"/>
          <w:b/>
          <w:bCs/>
          <w:color w:val="196B24"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Approaches to Overcome Challenges</w:t>
      </w:r>
    </w:p>
    <w:p w14:paraId="17211F6A" w14:textId="0C0B3A9E" w:rsidR="00DB6F93" w:rsidRPr="00355A25" w:rsidRDefault="00DB6F93" w:rsidP="00806D26">
      <w:pPr>
        <w:numPr>
          <w:ilvl w:val="0"/>
          <w:numId w:val="10"/>
        </w:numPr>
        <w:jc w:val="both"/>
        <w:rPr>
          <w:rFonts w:ascii="Arial" w:hAnsi="Arial" w:cs="Arial"/>
        </w:rPr>
      </w:pPr>
      <w:r w:rsidRPr="00355A25">
        <w:rPr>
          <w:rFonts w:ascii="Arial" w:hAnsi="Arial" w:cs="Arial"/>
          <w:b/>
          <w:bCs/>
        </w:rPr>
        <w:t>Enhancing Accessibility</w:t>
      </w:r>
      <w:r w:rsidRPr="00355A25">
        <w:rPr>
          <w:rFonts w:ascii="Arial" w:hAnsi="Arial" w:cs="Arial"/>
        </w:rPr>
        <w:t>: Develop offline modes and affordable versions for wider reach</w:t>
      </w:r>
      <w:r w:rsidR="00713141">
        <w:rPr>
          <w:rFonts w:ascii="Arial" w:hAnsi="Arial" w:cs="Arial"/>
        </w:rPr>
        <w:t xml:space="preserve"> (</w:t>
      </w:r>
      <w:proofErr w:type="spellStart"/>
      <w:r w:rsidR="00713141" w:rsidRPr="005A1463">
        <w:rPr>
          <w:rFonts w:ascii="Arial" w:hAnsi="Arial" w:cs="Arial"/>
        </w:rPr>
        <w:t>Fardouly</w:t>
      </w:r>
      <w:proofErr w:type="spellEnd"/>
      <w:r w:rsidR="00713141">
        <w:rPr>
          <w:rFonts w:ascii="Arial" w:hAnsi="Arial" w:cs="Arial"/>
        </w:rPr>
        <w:t xml:space="preserve"> et al, 2022)</w:t>
      </w:r>
      <w:r w:rsidRPr="00355A25">
        <w:rPr>
          <w:rFonts w:ascii="Arial" w:hAnsi="Arial" w:cs="Arial"/>
        </w:rPr>
        <w:t>.</w:t>
      </w:r>
    </w:p>
    <w:p w14:paraId="6CBEE891" w14:textId="3BA8A493" w:rsidR="00DB6F93" w:rsidRPr="00355A25" w:rsidRDefault="00DB6F93" w:rsidP="00806D26">
      <w:pPr>
        <w:numPr>
          <w:ilvl w:val="0"/>
          <w:numId w:val="10"/>
        </w:numPr>
        <w:jc w:val="both"/>
        <w:rPr>
          <w:rFonts w:ascii="Arial" w:hAnsi="Arial" w:cs="Arial"/>
        </w:rPr>
      </w:pPr>
      <w:r w:rsidRPr="00355A25">
        <w:rPr>
          <w:rFonts w:ascii="Arial" w:hAnsi="Arial" w:cs="Arial"/>
          <w:b/>
          <w:bCs/>
        </w:rPr>
        <w:t>Strengthening Engagement</w:t>
      </w:r>
      <w:r w:rsidRPr="00355A25">
        <w:rPr>
          <w:rFonts w:ascii="Arial" w:hAnsi="Arial" w:cs="Arial"/>
        </w:rPr>
        <w:t>: Incorporate AI-driven reminders and motivational messages</w:t>
      </w:r>
      <w:r w:rsidR="00713141">
        <w:rPr>
          <w:rFonts w:ascii="Arial" w:hAnsi="Arial" w:cs="Arial"/>
        </w:rPr>
        <w:t xml:space="preserve"> (</w:t>
      </w:r>
      <w:proofErr w:type="spellStart"/>
      <w:r w:rsidR="00713141" w:rsidRPr="005A1463">
        <w:rPr>
          <w:rFonts w:ascii="Arial" w:hAnsi="Arial" w:cs="Arial"/>
        </w:rPr>
        <w:t>Fardouly</w:t>
      </w:r>
      <w:proofErr w:type="spellEnd"/>
      <w:r w:rsidR="00713141">
        <w:rPr>
          <w:rFonts w:ascii="Arial" w:hAnsi="Arial" w:cs="Arial"/>
        </w:rPr>
        <w:t xml:space="preserve"> et al, 2022)</w:t>
      </w:r>
      <w:r w:rsidRPr="00355A25">
        <w:rPr>
          <w:rFonts w:ascii="Arial" w:hAnsi="Arial" w:cs="Arial"/>
        </w:rPr>
        <w:t>.</w:t>
      </w:r>
    </w:p>
    <w:p w14:paraId="72ECF251" w14:textId="3C5BBCEA" w:rsidR="00DB6F93" w:rsidRPr="00355A25" w:rsidRDefault="00DB6F93" w:rsidP="00806D26">
      <w:pPr>
        <w:numPr>
          <w:ilvl w:val="0"/>
          <w:numId w:val="10"/>
        </w:numPr>
        <w:jc w:val="both"/>
        <w:rPr>
          <w:rFonts w:ascii="Arial" w:hAnsi="Arial" w:cs="Arial"/>
        </w:rPr>
      </w:pPr>
      <w:r w:rsidRPr="00355A25">
        <w:rPr>
          <w:rFonts w:ascii="Arial" w:hAnsi="Arial" w:cs="Arial"/>
          <w:b/>
          <w:bCs/>
        </w:rPr>
        <w:t>Integrating Human Touch</w:t>
      </w:r>
      <w:r w:rsidRPr="00355A25">
        <w:rPr>
          <w:rFonts w:ascii="Arial" w:hAnsi="Arial" w:cs="Arial"/>
        </w:rPr>
        <w:t xml:space="preserve">: </w:t>
      </w:r>
      <w:r w:rsidR="00520178">
        <w:rPr>
          <w:rFonts w:ascii="Arial" w:hAnsi="Arial" w:cs="Arial"/>
        </w:rPr>
        <w:t xml:space="preserve">The </w:t>
      </w:r>
      <w:r w:rsidRPr="00355A25">
        <w:rPr>
          <w:rFonts w:ascii="Arial" w:hAnsi="Arial" w:cs="Arial"/>
        </w:rPr>
        <w:t>Blend app features regular in-person counselling to balance technology with personal care</w:t>
      </w:r>
      <w:r w:rsidR="005A1463">
        <w:rPr>
          <w:rFonts w:ascii="Arial" w:hAnsi="Arial" w:cs="Arial"/>
        </w:rPr>
        <w:t xml:space="preserve"> (</w:t>
      </w:r>
      <w:r w:rsidR="005A1463" w:rsidRPr="00D05CCF">
        <w:rPr>
          <w:rFonts w:ascii="Arial" w:hAnsi="Arial" w:cs="Arial"/>
        </w:rPr>
        <w:t>Naccache</w:t>
      </w:r>
      <w:r w:rsidR="005A1463">
        <w:rPr>
          <w:rFonts w:ascii="Arial" w:hAnsi="Arial" w:cs="Arial"/>
        </w:rPr>
        <w:t xml:space="preserve"> et al, 2021)</w:t>
      </w:r>
      <w:r w:rsidRPr="00355A25">
        <w:rPr>
          <w:rFonts w:ascii="Arial" w:hAnsi="Arial" w:cs="Arial"/>
        </w:rPr>
        <w:t>.</w:t>
      </w:r>
    </w:p>
    <w:p w14:paraId="65274283" w14:textId="7B4C34F1" w:rsidR="00DB6F93" w:rsidRDefault="00DB6F93" w:rsidP="00806D26">
      <w:pPr>
        <w:jc w:val="both"/>
        <w:rPr>
          <w:rFonts w:ascii="Arial" w:hAnsi="Arial" w:cs="Arial"/>
        </w:rPr>
      </w:pPr>
      <w:r w:rsidRPr="00355A25">
        <w:rPr>
          <w:rFonts w:ascii="Arial" w:hAnsi="Arial" w:cs="Arial"/>
        </w:rPr>
        <w:t>By blending technology with empathy and innovation, tools like the Body Balance App can empower individuals to regain control over their health, paving the way for recovery and resilience.</w:t>
      </w:r>
    </w:p>
    <w:p w14:paraId="4920E80E" w14:textId="77777777" w:rsidR="00AF0F0D" w:rsidRDefault="00AF0F0D" w:rsidP="00806D26">
      <w:pPr>
        <w:jc w:val="both"/>
        <w:rPr>
          <w:rFonts w:ascii="Arial" w:hAnsi="Arial" w:cs="Arial"/>
        </w:rPr>
      </w:pPr>
    </w:p>
    <w:p w14:paraId="7612C2FB" w14:textId="77777777" w:rsidR="00AF0F0D" w:rsidRDefault="00AF0F0D" w:rsidP="00806D26">
      <w:pPr>
        <w:jc w:val="both"/>
        <w:rPr>
          <w:rFonts w:ascii="Arial" w:hAnsi="Arial" w:cs="Arial"/>
        </w:rPr>
      </w:pPr>
    </w:p>
    <w:p w14:paraId="4BD521E2" w14:textId="77777777" w:rsidR="00AF0F0D" w:rsidRDefault="00AF0F0D" w:rsidP="00806D26">
      <w:pPr>
        <w:jc w:val="both"/>
        <w:rPr>
          <w:rFonts w:ascii="Arial" w:hAnsi="Arial" w:cs="Arial"/>
        </w:rPr>
      </w:pPr>
    </w:p>
    <w:p w14:paraId="6ABA0DBB" w14:textId="77777777" w:rsidR="00AF0F0D" w:rsidRDefault="00AF0F0D" w:rsidP="00806D26">
      <w:pPr>
        <w:jc w:val="both"/>
        <w:rPr>
          <w:rFonts w:ascii="Arial" w:hAnsi="Arial" w:cs="Arial"/>
        </w:rPr>
      </w:pPr>
    </w:p>
    <w:p w14:paraId="6A98D2BD" w14:textId="77777777" w:rsidR="00AF0F0D" w:rsidRDefault="00AF0F0D" w:rsidP="00806D26">
      <w:pPr>
        <w:jc w:val="both"/>
        <w:rPr>
          <w:rFonts w:ascii="Arial" w:hAnsi="Arial" w:cs="Arial"/>
        </w:rPr>
      </w:pPr>
    </w:p>
    <w:p w14:paraId="4B3EC02B" w14:textId="77777777" w:rsidR="00AF0F0D" w:rsidRDefault="00AF0F0D" w:rsidP="00806D26">
      <w:pPr>
        <w:jc w:val="both"/>
        <w:rPr>
          <w:rFonts w:ascii="Arial" w:hAnsi="Arial" w:cs="Arial"/>
        </w:rPr>
      </w:pPr>
    </w:p>
    <w:p w14:paraId="76A93B24" w14:textId="77777777" w:rsidR="00AF0F0D" w:rsidRDefault="00AF0F0D" w:rsidP="00806D26">
      <w:pPr>
        <w:jc w:val="both"/>
        <w:rPr>
          <w:rFonts w:ascii="Arial" w:hAnsi="Arial" w:cs="Arial"/>
        </w:rPr>
      </w:pPr>
    </w:p>
    <w:p w14:paraId="48614BE0" w14:textId="77777777" w:rsidR="00AF0F0D" w:rsidRDefault="00AF0F0D" w:rsidP="00806D26">
      <w:pPr>
        <w:jc w:val="both"/>
        <w:rPr>
          <w:rFonts w:ascii="Arial" w:hAnsi="Arial" w:cs="Arial"/>
        </w:rPr>
      </w:pPr>
    </w:p>
    <w:p w14:paraId="7AD385F4" w14:textId="77777777" w:rsidR="00AF0F0D" w:rsidRDefault="00AF0F0D" w:rsidP="00806D26">
      <w:pPr>
        <w:jc w:val="both"/>
        <w:rPr>
          <w:rFonts w:ascii="Arial" w:hAnsi="Arial" w:cs="Arial"/>
        </w:rPr>
      </w:pPr>
    </w:p>
    <w:p w14:paraId="2AFB56D7" w14:textId="77777777" w:rsidR="00AF0F0D" w:rsidRDefault="00AF0F0D" w:rsidP="00806D26">
      <w:pPr>
        <w:jc w:val="both"/>
        <w:rPr>
          <w:rFonts w:ascii="Arial" w:hAnsi="Arial" w:cs="Arial"/>
        </w:rPr>
      </w:pPr>
    </w:p>
    <w:p w14:paraId="341A8F07" w14:textId="77777777" w:rsidR="00AF0F0D" w:rsidRPr="00355A25" w:rsidRDefault="00AF0F0D" w:rsidP="00806D26">
      <w:pPr>
        <w:jc w:val="both"/>
        <w:rPr>
          <w:rFonts w:ascii="Arial" w:hAnsi="Arial" w:cs="Arial"/>
        </w:rPr>
      </w:pPr>
    </w:p>
    <w:p w14:paraId="22F6D099" w14:textId="019F9B95" w:rsidR="00DB6F93" w:rsidRPr="00806D26" w:rsidRDefault="00806D26" w:rsidP="009D1C34">
      <w:pPr>
        <w:pStyle w:val="Heading1"/>
      </w:pPr>
      <w:bookmarkStart w:id="2" w:name="_Toc183352163"/>
      <w:r w:rsidRPr="00806D26">
        <w:lastRenderedPageBreak/>
        <w:t>References</w:t>
      </w:r>
      <w:bookmarkEnd w:id="2"/>
    </w:p>
    <w:p w14:paraId="6C3D818A" w14:textId="5076D141" w:rsidR="00432478" w:rsidRDefault="00432478" w:rsidP="00806D26">
      <w:pPr>
        <w:jc w:val="both"/>
        <w:rPr>
          <w:rFonts w:ascii="Arial" w:hAnsi="Arial" w:cs="Arial"/>
        </w:rPr>
      </w:pPr>
      <w:r w:rsidRPr="00432478">
        <w:rPr>
          <w:rFonts w:ascii="Arial" w:hAnsi="Arial" w:cs="Arial"/>
        </w:rPr>
        <w:t xml:space="preserve">Attia, G.M., Alharbi, O.A. and </w:t>
      </w:r>
      <w:proofErr w:type="spellStart"/>
      <w:r w:rsidRPr="00432478">
        <w:rPr>
          <w:rFonts w:ascii="Arial" w:hAnsi="Arial" w:cs="Arial"/>
        </w:rPr>
        <w:t>Aljohani</w:t>
      </w:r>
      <w:proofErr w:type="spellEnd"/>
      <w:r w:rsidRPr="00432478">
        <w:rPr>
          <w:rFonts w:ascii="Arial" w:hAnsi="Arial" w:cs="Arial"/>
        </w:rPr>
        <w:t xml:space="preserve">, R.M., </w:t>
      </w:r>
      <w:r w:rsidR="009D1C34">
        <w:rPr>
          <w:rFonts w:ascii="Arial" w:hAnsi="Arial" w:cs="Arial"/>
        </w:rPr>
        <w:t>(</w:t>
      </w:r>
      <w:r w:rsidRPr="00432478">
        <w:rPr>
          <w:rFonts w:ascii="Arial" w:hAnsi="Arial" w:cs="Arial"/>
        </w:rPr>
        <w:t>2023</w:t>
      </w:r>
      <w:r w:rsidR="009D1C34">
        <w:rPr>
          <w:rFonts w:ascii="Arial" w:hAnsi="Arial" w:cs="Arial"/>
        </w:rPr>
        <w:t>)</w:t>
      </w:r>
      <w:r w:rsidRPr="00432478">
        <w:rPr>
          <w:rFonts w:ascii="Arial" w:hAnsi="Arial" w:cs="Arial"/>
        </w:rPr>
        <w:t>. The Impact of Irregular Menstruation on Health: A Review of the Literature. </w:t>
      </w:r>
      <w:proofErr w:type="spellStart"/>
      <w:r w:rsidRPr="00432478">
        <w:rPr>
          <w:rFonts w:ascii="Arial" w:hAnsi="Arial" w:cs="Arial"/>
          <w:i/>
          <w:iCs/>
        </w:rPr>
        <w:t>Cureus</w:t>
      </w:r>
      <w:proofErr w:type="spellEnd"/>
      <w:r w:rsidRPr="00432478">
        <w:rPr>
          <w:rFonts w:ascii="Arial" w:hAnsi="Arial" w:cs="Arial"/>
        </w:rPr>
        <w:t>, </w:t>
      </w:r>
      <w:r w:rsidRPr="00432478">
        <w:rPr>
          <w:rFonts w:ascii="Arial" w:hAnsi="Arial" w:cs="Arial"/>
          <w:i/>
          <w:iCs/>
        </w:rPr>
        <w:t>15</w:t>
      </w:r>
      <w:r w:rsidRPr="00432478">
        <w:rPr>
          <w:rFonts w:ascii="Arial" w:hAnsi="Arial" w:cs="Arial"/>
        </w:rPr>
        <w:t>(11).</w:t>
      </w:r>
    </w:p>
    <w:p w14:paraId="0BF6C3A7" w14:textId="22E695B5" w:rsidR="00484BD1" w:rsidRDefault="00484BD1" w:rsidP="00806D26">
      <w:pPr>
        <w:jc w:val="both"/>
        <w:rPr>
          <w:rFonts w:ascii="Arial" w:hAnsi="Arial" w:cs="Arial"/>
        </w:rPr>
      </w:pPr>
      <w:r w:rsidRPr="00484BD1">
        <w:rPr>
          <w:rFonts w:ascii="Arial" w:hAnsi="Arial" w:cs="Arial"/>
        </w:rPr>
        <w:t xml:space="preserve">Batchelor, R., Cribben, H., Macdonald, P., Treasure, J., Cini, E., Nicholls, D. and Kan, C., </w:t>
      </w:r>
      <w:r w:rsidR="009D1C34">
        <w:rPr>
          <w:rFonts w:ascii="Arial" w:hAnsi="Arial" w:cs="Arial"/>
        </w:rPr>
        <w:t>(</w:t>
      </w:r>
      <w:r w:rsidRPr="00484BD1">
        <w:rPr>
          <w:rFonts w:ascii="Arial" w:hAnsi="Arial" w:cs="Arial"/>
        </w:rPr>
        <w:t>2022</w:t>
      </w:r>
      <w:r w:rsidR="009D1C34">
        <w:rPr>
          <w:rFonts w:ascii="Arial" w:hAnsi="Arial" w:cs="Arial"/>
        </w:rPr>
        <w:t>)</w:t>
      </w:r>
      <w:r w:rsidRPr="00484BD1">
        <w:rPr>
          <w:rFonts w:ascii="Arial" w:hAnsi="Arial" w:cs="Arial"/>
        </w:rPr>
        <w:t>. The experiential perspectives of siblings and partners caring for a loved one with an eating disorder in the UK. </w:t>
      </w:r>
      <w:proofErr w:type="spellStart"/>
      <w:r w:rsidRPr="00484BD1">
        <w:rPr>
          <w:rFonts w:ascii="Arial" w:hAnsi="Arial" w:cs="Arial"/>
          <w:i/>
          <w:iCs/>
        </w:rPr>
        <w:t>BJPsych</w:t>
      </w:r>
      <w:proofErr w:type="spellEnd"/>
      <w:r w:rsidRPr="00484BD1">
        <w:rPr>
          <w:rFonts w:ascii="Arial" w:hAnsi="Arial" w:cs="Arial"/>
          <w:i/>
          <w:iCs/>
        </w:rPr>
        <w:t xml:space="preserve"> Open</w:t>
      </w:r>
      <w:r w:rsidRPr="00484BD1">
        <w:rPr>
          <w:rFonts w:ascii="Arial" w:hAnsi="Arial" w:cs="Arial"/>
        </w:rPr>
        <w:t>, </w:t>
      </w:r>
      <w:r w:rsidRPr="00484BD1">
        <w:rPr>
          <w:rFonts w:ascii="Arial" w:hAnsi="Arial" w:cs="Arial"/>
          <w:i/>
          <w:iCs/>
        </w:rPr>
        <w:t>8</w:t>
      </w:r>
      <w:r w:rsidRPr="00484BD1">
        <w:rPr>
          <w:rFonts w:ascii="Arial" w:hAnsi="Arial" w:cs="Arial"/>
        </w:rPr>
        <w:t>(2), p.e76.</w:t>
      </w:r>
    </w:p>
    <w:p w14:paraId="4DC795B4" w14:textId="35660DFF" w:rsidR="005B618C" w:rsidRDefault="005B618C" w:rsidP="00806D26">
      <w:pPr>
        <w:jc w:val="both"/>
        <w:rPr>
          <w:rFonts w:ascii="Arial" w:hAnsi="Arial" w:cs="Arial"/>
        </w:rPr>
      </w:pPr>
      <w:proofErr w:type="spellStart"/>
      <w:r w:rsidRPr="005B618C">
        <w:rPr>
          <w:rFonts w:ascii="Arial" w:hAnsi="Arial" w:cs="Arial"/>
        </w:rPr>
        <w:t>Beramand</w:t>
      </w:r>
      <w:proofErr w:type="spellEnd"/>
      <w:r w:rsidRPr="005B618C">
        <w:rPr>
          <w:rFonts w:ascii="Arial" w:hAnsi="Arial" w:cs="Arial"/>
        </w:rPr>
        <w:t xml:space="preserve">, L., </w:t>
      </w:r>
      <w:r w:rsidR="009D1C34">
        <w:rPr>
          <w:rFonts w:ascii="Arial" w:hAnsi="Arial" w:cs="Arial"/>
        </w:rPr>
        <w:t>(</w:t>
      </w:r>
      <w:r w:rsidRPr="005B618C">
        <w:rPr>
          <w:rFonts w:ascii="Arial" w:hAnsi="Arial" w:cs="Arial"/>
        </w:rPr>
        <w:t>2023</w:t>
      </w:r>
      <w:r w:rsidR="009D1C34">
        <w:rPr>
          <w:rFonts w:ascii="Arial" w:hAnsi="Arial" w:cs="Arial"/>
        </w:rPr>
        <w:t>)</w:t>
      </w:r>
      <w:r w:rsidRPr="005B618C">
        <w:rPr>
          <w:rFonts w:ascii="Arial" w:hAnsi="Arial" w:cs="Arial"/>
        </w:rPr>
        <w:t>. The Cost of Convenience: An Exploration of the Privacy Aspects in Period-Tracking Applications: A mixed-method study of perceived privacy by users in period-tracking applications.</w:t>
      </w:r>
    </w:p>
    <w:p w14:paraId="606D796F" w14:textId="064712B6" w:rsidR="00ED63B2" w:rsidRDefault="00A36FF6" w:rsidP="00806D26">
      <w:pPr>
        <w:jc w:val="both"/>
        <w:rPr>
          <w:rFonts w:ascii="Arial" w:hAnsi="Arial" w:cs="Arial"/>
        </w:rPr>
      </w:pPr>
      <w:r w:rsidRPr="00A36FF6">
        <w:rPr>
          <w:rFonts w:ascii="Arial" w:hAnsi="Arial" w:cs="Arial"/>
        </w:rPr>
        <w:t xml:space="preserve">Bull, J.R., Rowland, S.P., </w:t>
      </w:r>
      <w:proofErr w:type="spellStart"/>
      <w:r w:rsidRPr="00A36FF6">
        <w:rPr>
          <w:rFonts w:ascii="Arial" w:hAnsi="Arial" w:cs="Arial"/>
        </w:rPr>
        <w:t>Scherwitzl</w:t>
      </w:r>
      <w:proofErr w:type="spellEnd"/>
      <w:r w:rsidRPr="00A36FF6">
        <w:rPr>
          <w:rFonts w:ascii="Arial" w:hAnsi="Arial" w:cs="Arial"/>
        </w:rPr>
        <w:t xml:space="preserve">, E.B., </w:t>
      </w:r>
      <w:proofErr w:type="spellStart"/>
      <w:r w:rsidRPr="00A36FF6">
        <w:rPr>
          <w:rFonts w:ascii="Arial" w:hAnsi="Arial" w:cs="Arial"/>
        </w:rPr>
        <w:t>Scherwitzl</w:t>
      </w:r>
      <w:proofErr w:type="spellEnd"/>
      <w:r w:rsidRPr="00A36FF6">
        <w:rPr>
          <w:rFonts w:ascii="Arial" w:hAnsi="Arial" w:cs="Arial"/>
        </w:rPr>
        <w:t xml:space="preserve">, R., Danielsson, K.G. and Harper, J., </w:t>
      </w:r>
      <w:r w:rsidR="009D1C34">
        <w:rPr>
          <w:rFonts w:ascii="Arial" w:hAnsi="Arial" w:cs="Arial"/>
        </w:rPr>
        <w:t>(</w:t>
      </w:r>
      <w:r w:rsidRPr="00A36FF6">
        <w:rPr>
          <w:rFonts w:ascii="Arial" w:hAnsi="Arial" w:cs="Arial"/>
        </w:rPr>
        <w:t>2019</w:t>
      </w:r>
      <w:r w:rsidR="009D1C34">
        <w:rPr>
          <w:rFonts w:ascii="Arial" w:hAnsi="Arial" w:cs="Arial"/>
        </w:rPr>
        <w:t>)</w:t>
      </w:r>
      <w:r w:rsidRPr="00A36FF6">
        <w:rPr>
          <w:rFonts w:ascii="Arial" w:hAnsi="Arial" w:cs="Arial"/>
        </w:rPr>
        <w:t>. Real-world menstrual cycle characteristics of more than 600,000 menstrual cycles. </w:t>
      </w:r>
      <w:r w:rsidRPr="00A36FF6">
        <w:rPr>
          <w:rFonts w:ascii="Arial" w:hAnsi="Arial" w:cs="Arial"/>
          <w:i/>
          <w:iCs/>
        </w:rPr>
        <w:t>NPJ digital medicine</w:t>
      </w:r>
      <w:r w:rsidRPr="00A36FF6">
        <w:rPr>
          <w:rFonts w:ascii="Arial" w:hAnsi="Arial" w:cs="Arial"/>
        </w:rPr>
        <w:t>, </w:t>
      </w:r>
      <w:r w:rsidRPr="00A36FF6">
        <w:rPr>
          <w:rFonts w:ascii="Arial" w:hAnsi="Arial" w:cs="Arial"/>
          <w:i/>
          <w:iCs/>
        </w:rPr>
        <w:t>2</w:t>
      </w:r>
      <w:r w:rsidRPr="00A36FF6">
        <w:rPr>
          <w:rFonts w:ascii="Arial" w:hAnsi="Arial" w:cs="Arial"/>
        </w:rPr>
        <w:t>(1), p.83.</w:t>
      </w:r>
    </w:p>
    <w:p w14:paraId="12897523" w14:textId="3968EA67" w:rsidR="006D6E23" w:rsidRDefault="006D6E23" w:rsidP="00806D26">
      <w:pPr>
        <w:jc w:val="both"/>
        <w:rPr>
          <w:rFonts w:ascii="Arial" w:hAnsi="Arial" w:cs="Arial"/>
        </w:rPr>
      </w:pPr>
      <w:r w:rsidRPr="006D6E23">
        <w:rPr>
          <w:rFonts w:ascii="Arial" w:hAnsi="Arial" w:cs="Arial"/>
        </w:rPr>
        <w:t xml:space="preserve">Chiang, C.P., Hayes, D. and Panagiotopoulou, E., </w:t>
      </w:r>
      <w:r w:rsidR="009D1C34">
        <w:rPr>
          <w:rFonts w:ascii="Arial" w:hAnsi="Arial" w:cs="Arial"/>
        </w:rPr>
        <w:t>(</w:t>
      </w:r>
      <w:r w:rsidRPr="006D6E23">
        <w:rPr>
          <w:rFonts w:ascii="Arial" w:hAnsi="Arial" w:cs="Arial"/>
        </w:rPr>
        <w:t>2023</w:t>
      </w:r>
      <w:r w:rsidR="009D1C34">
        <w:rPr>
          <w:rFonts w:ascii="Arial" w:hAnsi="Arial" w:cs="Arial"/>
        </w:rPr>
        <w:t>)</w:t>
      </w:r>
      <w:r w:rsidRPr="006D6E23">
        <w:rPr>
          <w:rFonts w:ascii="Arial" w:hAnsi="Arial" w:cs="Arial"/>
        </w:rPr>
        <w:t>. Apps targeting anorexia nervosa in young people: a systematic review of active ingredients. </w:t>
      </w:r>
      <w:r w:rsidRPr="006D6E23">
        <w:rPr>
          <w:rFonts w:ascii="Arial" w:hAnsi="Arial" w:cs="Arial"/>
          <w:i/>
          <w:iCs/>
        </w:rPr>
        <w:t xml:space="preserve">Translational </w:t>
      </w:r>
      <w:proofErr w:type="spellStart"/>
      <w:r w:rsidRPr="006D6E23">
        <w:rPr>
          <w:rFonts w:ascii="Arial" w:hAnsi="Arial" w:cs="Arial"/>
          <w:i/>
          <w:iCs/>
        </w:rPr>
        <w:t>Behavioral</w:t>
      </w:r>
      <w:proofErr w:type="spellEnd"/>
      <w:r w:rsidRPr="006D6E23">
        <w:rPr>
          <w:rFonts w:ascii="Arial" w:hAnsi="Arial" w:cs="Arial"/>
          <w:i/>
          <w:iCs/>
        </w:rPr>
        <w:t xml:space="preserve"> Medicine</w:t>
      </w:r>
      <w:r w:rsidRPr="006D6E23">
        <w:rPr>
          <w:rFonts w:ascii="Arial" w:hAnsi="Arial" w:cs="Arial"/>
        </w:rPr>
        <w:t>, </w:t>
      </w:r>
      <w:r w:rsidRPr="006D6E23">
        <w:rPr>
          <w:rFonts w:ascii="Arial" w:hAnsi="Arial" w:cs="Arial"/>
          <w:i/>
          <w:iCs/>
        </w:rPr>
        <w:t>13</w:t>
      </w:r>
      <w:r w:rsidRPr="006D6E23">
        <w:rPr>
          <w:rFonts w:ascii="Arial" w:hAnsi="Arial" w:cs="Arial"/>
        </w:rPr>
        <w:t>(6), pp.406-417.</w:t>
      </w:r>
    </w:p>
    <w:p w14:paraId="4E757D15" w14:textId="456633DF" w:rsidR="00713141" w:rsidRDefault="00713141" w:rsidP="00806D26">
      <w:pPr>
        <w:jc w:val="both"/>
        <w:rPr>
          <w:rFonts w:ascii="Arial" w:hAnsi="Arial" w:cs="Arial"/>
        </w:rPr>
      </w:pPr>
      <w:proofErr w:type="spellStart"/>
      <w:r w:rsidRPr="00713141">
        <w:rPr>
          <w:rFonts w:ascii="Arial" w:hAnsi="Arial" w:cs="Arial"/>
        </w:rPr>
        <w:t>Fardouly</w:t>
      </w:r>
      <w:proofErr w:type="spellEnd"/>
      <w:r w:rsidRPr="00713141">
        <w:rPr>
          <w:rFonts w:ascii="Arial" w:hAnsi="Arial" w:cs="Arial"/>
        </w:rPr>
        <w:t xml:space="preserve">, J., Crosby, R.D. and </w:t>
      </w:r>
      <w:proofErr w:type="spellStart"/>
      <w:r w:rsidRPr="00713141">
        <w:rPr>
          <w:rFonts w:ascii="Arial" w:hAnsi="Arial" w:cs="Arial"/>
        </w:rPr>
        <w:t>Sukunesan</w:t>
      </w:r>
      <w:proofErr w:type="spellEnd"/>
      <w:r w:rsidRPr="00713141">
        <w:rPr>
          <w:rFonts w:ascii="Arial" w:hAnsi="Arial" w:cs="Arial"/>
        </w:rPr>
        <w:t xml:space="preserve">, S., </w:t>
      </w:r>
      <w:r w:rsidR="009D1C34">
        <w:rPr>
          <w:rFonts w:ascii="Arial" w:hAnsi="Arial" w:cs="Arial"/>
        </w:rPr>
        <w:t>(</w:t>
      </w:r>
      <w:r w:rsidRPr="00713141">
        <w:rPr>
          <w:rFonts w:ascii="Arial" w:hAnsi="Arial" w:cs="Arial"/>
        </w:rPr>
        <w:t>2022</w:t>
      </w:r>
      <w:r w:rsidR="009D1C34">
        <w:rPr>
          <w:rFonts w:ascii="Arial" w:hAnsi="Arial" w:cs="Arial"/>
        </w:rPr>
        <w:t>)</w:t>
      </w:r>
      <w:r w:rsidRPr="00713141">
        <w:rPr>
          <w:rFonts w:ascii="Arial" w:hAnsi="Arial" w:cs="Arial"/>
        </w:rPr>
        <w:t>. Potential benefits and limitations of machine learning in the field of eating disorders: current research and future directions. </w:t>
      </w:r>
      <w:r w:rsidRPr="00713141">
        <w:rPr>
          <w:rFonts w:ascii="Arial" w:hAnsi="Arial" w:cs="Arial"/>
          <w:i/>
          <w:iCs/>
        </w:rPr>
        <w:t>Journal of Eating Disorders</w:t>
      </w:r>
      <w:r w:rsidRPr="00713141">
        <w:rPr>
          <w:rFonts w:ascii="Arial" w:hAnsi="Arial" w:cs="Arial"/>
        </w:rPr>
        <w:t>, </w:t>
      </w:r>
      <w:r w:rsidRPr="00713141">
        <w:rPr>
          <w:rFonts w:ascii="Arial" w:hAnsi="Arial" w:cs="Arial"/>
          <w:i/>
          <w:iCs/>
        </w:rPr>
        <w:t>10</w:t>
      </w:r>
      <w:r w:rsidRPr="00713141">
        <w:rPr>
          <w:rFonts w:ascii="Arial" w:hAnsi="Arial" w:cs="Arial"/>
        </w:rPr>
        <w:t>(1), p.66.</w:t>
      </w:r>
    </w:p>
    <w:p w14:paraId="43029163" w14:textId="58F3251B" w:rsidR="003747CE" w:rsidRPr="00713141" w:rsidRDefault="003747CE" w:rsidP="00806D26">
      <w:pPr>
        <w:jc w:val="both"/>
        <w:rPr>
          <w:rFonts w:ascii="Arial" w:hAnsi="Arial" w:cs="Arial"/>
        </w:rPr>
      </w:pPr>
      <w:proofErr w:type="spellStart"/>
      <w:r w:rsidRPr="003747CE">
        <w:rPr>
          <w:rFonts w:ascii="Arial" w:hAnsi="Arial" w:cs="Arial"/>
        </w:rPr>
        <w:t>Izydorczyk</w:t>
      </w:r>
      <w:proofErr w:type="spellEnd"/>
      <w:r w:rsidRPr="003747CE">
        <w:rPr>
          <w:rFonts w:ascii="Arial" w:hAnsi="Arial" w:cs="Arial"/>
        </w:rPr>
        <w:t xml:space="preserve">, B., </w:t>
      </w:r>
      <w:r w:rsidR="009D1C34">
        <w:rPr>
          <w:rFonts w:ascii="Arial" w:hAnsi="Arial" w:cs="Arial"/>
        </w:rPr>
        <w:t>(</w:t>
      </w:r>
      <w:r w:rsidRPr="003747CE">
        <w:rPr>
          <w:rFonts w:ascii="Arial" w:hAnsi="Arial" w:cs="Arial"/>
        </w:rPr>
        <w:t>2022</w:t>
      </w:r>
      <w:r w:rsidR="009D1C34">
        <w:rPr>
          <w:rFonts w:ascii="Arial" w:hAnsi="Arial" w:cs="Arial"/>
        </w:rPr>
        <w:t>)</w:t>
      </w:r>
      <w:r w:rsidRPr="003747CE">
        <w:rPr>
          <w:rFonts w:ascii="Arial" w:hAnsi="Arial" w:cs="Arial"/>
        </w:rPr>
        <w:t>. </w:t>
      </w:r>
      <w:r w:rsidRPr="003747CE">
        <w:rPr>
          <w:rFonts w:ascii="Arial" w:hAnsi="Arial" w:cs="Arial"/>
          <w:i/>
          <w:iCs/>
        </w:rPr>
        <w:t>Body image in eating disorders: Clinical diagnosis and integrative approach to psychological treatment</w:t>
      </w:r>
      <w:r w:rsidRPr="003747CE">
        <w:rPr>
          <w:rFonts w:ascii="Arial" w:hAnsi="Arial" w:cs="Arial"/>
        </w:rPr>
        <w:t> (p. 152). Taylor &amp; Francis.</w:t>
      </w:r>
    </w:p>
    <w:p w14:paraId="317AA7B3" w14:textId="66FE6A49" w:rsidR="006D6E23" w:rsidRDefault="006D6E23" w:rsidP="00806D26">
      <w:pPr>
        <w:jc w:val="both"/>
        <w:rPr>
          <w:rFonts w:ascii="Arial" w:hAnsi="Arial" w:cs="Arial"/>
        </w:rPr>
      </w:pPr>
      <w:r w:rsidRPr="006D6E23">
        <w:rPr>
          <w:rFonts w:ascii="Arial" w:hAnsi="Arial" w:cs="Arial"/>
        </w:rPr>
        <w:t xml:space="preserve">Naccache, B., Mesquida, L., Raynaud, J.P. and </w:t>
      </w:r>
      <w:proofErr w:type="spellStart"/>
      <w:r w:rsidRPr="006D6E23">
        <w:rPr>
          <w:rFonts w:ascii="Arial" w:hAnsi="Arial" w:cs="Arial"/>
        </w:rPr>
        <w:t>Revet</w:t>
      </w:r>
      <w:proofErr w:type="spellEnd"/>
      <w:r w:rsidRPr="006D6E23">
        <w:rPr>
          <w:rFonts w:ascii="Arial" w:hAnsi="Arial" w:cs="Arial"/>
        </w:rPr>
        <w:t xml:space="preserve">, A., </w:t>
      </w:r>
      <w:r w:rsidR="009D1C34">
        <w:rPr>
          <w:rFonts w:ascii="Arial" w:hAnsi="Arial" w:cs="Arial"/>
        </w:rPr>
        <w:t>(</w:t>
      </w:r>
      <w:r w:rsidRPr="006D6E23">
        <w:rPr>
          <w:rFonts w:ascii="Arial" w:hAnsi="Arial" w:cs="Arial"/>
        </w:rPr>
        <w:t>2021</w:t>
      </w:r>
      <w:r w:rsidR="009D1C34">
        <w:rPr>
          <w:rFonts w:ascii="Arial" w:hAnsi="Arial" w:cs="Arial"/>
        </w:rPr>
        <w:t>)</w:t>
      </w:r>
      <w:r w:rsidRPr="006D6E23">
        <w:rPr>
          <w:rFonts w:ascii="Arial" w:hAnsi="Arial" w:cs="Arial"/>
        </w:rPr>
        <w:t>. Smartphone application for adolescents with anorexia nervosa: an initial acceptability and user experience evaluation. </w:t>
      </w:r>
      <w:r w:rsidRPr="006D6E23">
        <w:rPr>
          <w:rFonts w:ascii="Arial" w:hAnsi="Arial" w:cs="Arial"/>
          <w:i/>
          <w:iCs/>
        </w:rPr>
        <w:t>BMC psychiatry</w:t>
      </w:r>
      <w:r w:rsidRPr="006D6E23">
        <w:rPr>
          <w:rFonts w:ascii="Arial" w:hAnsi="Arial" w:cs="Arial"/>
        </w:rPr>
        <w:t>, </w:t>
      </w:r>
      <w:r w:rsidRPr="006D6E23">
        <w:rPr>
          <w:rFonts w:ascii="Arial" w:hAnsi="Arial" w:cs="Arial"/>
          <w:i/>
          <w:iCs/>
        </w:rPr>
        <w:t>21</w:t>
      </w:r>
      <w:r w:rsidRPr="006D6E23">
        <w:rPr>
          <w:rFonts w:ascii="Arial" w:hAnsi="Arial" w:cs="Arial"/>
        </w:rPr>
        <w:t>, pp.1-14.</w:t>
      </w:r>
    </w:p>
    <w:p w14:paraId="652A8BB3" w14:textId="443F7CC4" w:rsidR="008F37D4" w:rsidRDefault="008F37D4" w:rsidP="00806D26">
      <w:pPr>
        <w:jc w:val="both"/>
        <w:rPr>
          <w:rFonts w:ascii="Arial" w:hAnsi="Arial" w:cs="Arial"/>
        </w:rPr>
      </w:pPr>
      <w:r w:rsidRPr="008F37D4">
        <w:rPr>
          <w:rFonts w:ascii="Arial" w:hAnsi="Arial" w:cs="Arial"/>
        </w:rPr>
        <w:t xml:space="preserve">Naz, M.S.G., </w:t>
      </w:r>
      <w:proofErr w:type="spellStart"/>
      <w:r w:rsidRPr="008F37D4">
        <w:rPr>
          <w:rFonts w:ascii="Arial" w:hAnsi="Arial" w:cs="Arial"/>
        </w:rPr>
        <w:t>Dovom</w:t>
      </w:r>
      <w:proofErr w:type="spellEnd"/>
      <w:r w:rsidRPr="008F37D4">
        <w:rPr>
          <w:rFonts w:ascii="Arial" w:hAnsi="Arial" w:cs="Arial"/>
        </w:rPr>
        <w:t xml:space="preserve">, M.R. and Tehrani, F.R., </w:t>
      </w:r>
      <w:r w:rsidR="009D1C34">
        <w:rPr>
          <w:rFonts w:ascii="Arial" w:hAnsi="Arial" w:cs="Arial"/>
        </w:rPr>
        <w:t>(</w:t>
      </w:r>
      <w:r w:rsidRPr="008F37D4">
        <w:rPr>
          <w:rFonts w:ascii="Arial" w:hAnsi="Arial" w:cs="Arial"/>
        </w:rPr>
        <w:t>2020</w:t>
      </w:r>
      <w:r w:rsidR="009D1C34">
        <w:rPr>
          <w:rFonts w:ascii="Arial" w:hAnsi="Arial" w:cs="Arial"/>
        </w:rPr>
        <w:t>)</w:t>
      </w:r>
      <w:r w:rsidRPr="008F37D4">
        <w:rPr>
          <w:rFonts w:ascii="Arial" w:hAnsi="Arial" w:cs="Arial"/>
        </w:rPr>
        <w:t>. The menstrual disturbances in endocrine disorders: a narrative review. </w:t>
      </w:r>
      <w:r w:rsidRPr="008F37D4">
        <w:rPr>
          <w:rFonts w:ascii="Arial" w:hAnsi="Arial" w:cs="Arial"/>
          <w:i/>
          <w:iCs/>
        </w:rPr>
        <w:t>International journal of endocrinology and metabolism</w:t>
      </w:r>
      <w:r w:rsidRPr="008F37D4">
        <w:rPr>
          <w:rFonts w:ascii="Arial" w:hAnsi="Arial" w:cs="Arial"/>
        </w:rPr>
        <w:t>, </w:t>
      </w:r>
      <w:r w:rsidRPr="008F37D4">
        <w:rPr>
          <w:rFonts w:ascii="Arial" w:hAnsi="Arial" w:cs="Arial"/>
          <w:i/>
          <w:iCs/>
        </w:rPr>
        <w:t>18</w:t>
      </w:r>
      <w:r w:rsidRPr="008F37D4">
        <w:rPr>
          <w:rFonts w:ascii="Arial" w:hAnsi="Arial" w:cs="Arial"/>
        </w:rPr>
        <w:t>(4).</w:t>
      </w:r>
    </w:p>
    <w:p w14:paraId="549EC9EA" w14:textId="384D9101" w:rsidR="00150B16" w:rsidRDefault="00150B16" w:rsidP="00806D26">
      <w:pPr>
        <w:jc w:val="both"/>
        <w:rPr>
          <w:rFonts w:ascii="Arial" w:hAnsi="Arial" w:cs="Arial"/>
        </w:rPr>
      </w:pPr>
      <w:r w:rsidRPr="00150B16">
        <w:rPr>
          <w:rFonts w:ascii="Arial" w:hAnsi="Arial" w:cs="Arial"/>
        </w:rPr>
        <w:t xml:space="preserve">Scatterday, A., </w:t>
      </w:r>
      <w:r w:rsidR="009D1C34">
        <w:rPr>
          <w:rFonts w:ascii="Arial" w:hAnsi="Arial" w:cs="Arial"/>
        </w:rPr>
        <w:t>(</w:t>
      </w:r>
      <w:r w:rsidRPr="00150B16">
        <w:rPr>
          <w:rFonts w:ascii="Arial" w:hAnsi="Arial" w:cs="Arial"/>
        </w:rPr>
        <w:t>2021</w:t>
      </w:r>
      <w:r w:rsidR="009D1C34">
        <w:rPr>
          <w:rFonts w:ascii="Arial" w:hAnsi="Arial" w:cs="Arial"/>
        </w:rPr>
        <w:t>)</w:t>
      </w:r>
      <w:r w:rsidRPr="00150B16">
        <w:rPr>
          <w:rFonts w:ascii="Arial" w:hAnsi="Arial" w:cs="Arial"/>
        </w:rPr>
        <w:t xml:space="preserve">. This is no ovary-action: </w:t>
      </w:r>
      <w:proofErr w:type="spellStart"/>
      <w:r w:rsidRPr="00150B16">
        <w:rPr>
          <w:rFonts w:ascii="Arial" w:hAnsi="Arial" w:cs="Arial"/>
        </w:rPr>
        <w:t>femtech</w:t>
      </w:r>
      <w:proofErr w:type="spellEnd"/>
      <w:r w:rsidRPr="00150B16">
        <w:rPr>
          <w:rFonts w:ascii="Arial" w:hAnsi="Arial" w:cs="Arial"/>
        </w:rPr>
        <w:t xml:space="preserve"> apps need stronger regulations to protect data and advance public health goals. </w:t>
      </w:r>
      <w:r w:rsidRPr="00150B16">
        <w:rPr>
          <w:rFonts w:ascii="Arial" w:hAnsi="Arial" w:cs="Arial"/>
          <w:i/>
          <w:iCs/>
        </w:rPr>
        <w:t>NCJL &amp; Tech.</w:t>
      </w:r>
      <w:r w:rsidRPr="00150B16">
        <w:rPr>
          <w:rFonts w:ascii="Arial" w:hAnsi="Arial" w:cs="Arial"/>
        </w:rPr>
        <w:t>, </w:t>
      </w:r>
      <w:r w:rsidRPr="00150B16">
        <w:rPr>
          <w:rFonts w:ascii="Arial" w:hAnsi="Arial" w:cs="Arial"/>
          <w:i/>
          <w:iCs/>
        </w:rPr>
        <w:t>23</w:t>
      </w:r>
      <w:r w:rsidRPr="00150B16">
        <w:rPr>
          <w:rFonts w:ascii="Arial" w:hAnsi="Arial" w:cs="Arial"/>
        </w:rPr>
        <w:t>, p.636.</w:t>
      </w:r>
    </w:p>
    <w:p w14:paraId="442FADD7" w14:textId="00E781ED" w:rsidR="00150B16" w:rsidRDefault="00150B16" w:rsidP="00806D26">
      <w:pPr>
        <w:jc w:val="both"/>
        <w:rPr>
          <w:rFonts w:ascii="Arial" w:hAnsi="Arial" w:cs="Arial"/>
        </w:rPr>
      </w:pPr>
      <w:proofErr w:type="spellStart"/>
      <w:r w:rsidRPr="00150B16">
        <w:rPr>
          <w:rFonts w:ascii="Arial" w:hAnsi="Arial" w:cs="Arial"/>
        </w:rPr>
        <w:t>Tylstedt</w:t>
      </w:r>
      <w:proofErr w:type="spellEnd"/>
      <w:r w:rsidRPr="00150B16">
        <w:rPr>
          <w:rFonts w:ascii="Arial" w:hAnsi="Arial" w:cs="Arial"/>
        </w:rPr>
        <w:t xml:space="preserve">, B., Normark, M. and Eklund, L., </w:t>
      </w:r>
      <w:r w:rsidR="009D1C34">
        <w:rPr>
          <w:rFonts w:ascii="Arial" w:hAnsi="Arial" w:cs="Arial"/>
        </w:rPr>
        <w:t>(</w:t>
      </w:r>
      <w:r w:rsidRPr="00150B16">
        <w:rPr>
          <w:rFonts w:ascii="Arial" w:hAnsi="Arial" w:cs="Arial"/>
        </w:rPr>
        <w:t>2023</w:t>
      </w:r>
      <w:r w:rsidR="009D1C34">
        <w:rPr>
          <w:rFonts w:ascii="Arial" w:hAnsi="Arial" w:cs="Arial"/>
        </w:rPr>
        <w:t>)</w:t>
      </w:r>
      <w:r w:rsidRPr="00150B16">
        <w:rPr>
          <w:rFonts w:ascii="Arial" w:hAnsi="Arial" w:cs="Arial"/>
        </w:rPr>
        <w:t>. Reimagining the cycle: interaction in self-tracking period apps and menstrual empowerment. </w:t>
      </w:r>
      <w:r w:rsidRPr="00150B16">
        <w:rPr>
          <w:rFonts w:ascii="Arial" w:hAnsi="Arial" w:cs="Arial"/>
          <w:i/>
          <w:iCs/>
        </w:rPr>
        <w:t>Frontiers in Computer Science</w:t>
      </w:r>
      <w:r w:rsidRPr="00150B16">
        <w:rPr>
          <w:rFonts w:ascii="Arial" w:hAnsi="Arial" w:cs="Arial"/>
        </w:rPr>
        <w:t>, </w:t>
      </w:r>
      <w:r w:rsidRPr="00150B16">
        <w:rPr>
          <w:rFonts w:ascii="Arial" w:hAnsi="Arial" w:cs="Arial"/>
          <w:i/>
          <w:iCs/>
        </w:rPr>
        <w:t>5</w:t>
      </w:r>
      <w:r w:rsidRPr="00150B16">
        <w:rPr>
          <w:rFonts w:ascii="Arial" w:hAnsi="Arial" w:cs="Arial"/>
        </w:rPr>
        <w:t>, p.1166210.</w:t>
      </w:r>
    </w:p>
    <w:p w14:paraId="33B7AB08" w14:textId="77777777" w:rsidR="009D1C34" w:rsidRDefault="009D1C34" w:rsidP="00806D26">
      <w:pPr>
        <w:jc w:val="both"/>
        <w:rPr>
          <w:rFonts w:ascii="Arial" w:hAnsi="Arial" w:cs="Arial"/>
        </w:rPr>
      </w:pPr>
    </w:p>
    <w:p w14:paraId="20926CD3" w14:textId="77777777" w:rsidR="001C46A4" w:rsidRDefault="001C46A4" w:rsidP="00806D26">
      <w:pPr>
        <w:jc w:val="both"/>
        <w:rPr>
          <w:rFonts w:ascii="Arial" w:hAnsi="Arial" w:cs="Arial"/>
        </w:rPr>
      </w:pPr>
    </w:p>
    <w:p w14:paraId="5EFB75A2" w14:textId="0891ABB4" w:rsidR="009D1C34" w:rsidRPr="00FF1CBE" w:rsidRDefault="009D1C34" w:rsidP="009D1C34">
      <w:pPr>
        <w:pStyle w:val="Heading1"/>
      </w:pPr>
      <w:bookmarkStart w:id="3" w:name="_Toc183352164"/>
      <w:r>
        <w:lastRenderedPageBreak/>
        <w:t>Posture</w:t>
      </w:r>
      <w:bookmarkEnd w:id="3"/>
    </w:p>
    <w:p w14:paraId="75875D9A" w14:textId="0DB6707E" w:rsidR="00F92580" w:rsidRPr="00F92580" w:rsidRDefault="00F92580" w:rsidP="00F92580">
      <w:pPr>
        <w:jc w:val="both"/>
        <w:rPr>
          <w:rFonts w:ascii="Arial" w:hAnsi="Arial" w:cs="Arial"/>
        </w:rPr>
      </w:pPr>
      <w:r w:rsidRPr="00F92580">
        <w:rPr>
          <w:rFonts w:ascii="Arial" w:hAnsi="Arial" w:cs="Arial"/>
        </w:rPr>
        <w:drawing>
          <wp:inline distT="0" distB="0" distL="0" distR="0" wp14:anchorId="50EED5A8" wp14:editId="09D7F650">
            <wp:extent cx="5731510" cy="8281035"/>
            <wp:effectExtent l="0" t="0" r="2540" b="5715"/>
            <wp:docPr id="1416629069" name="Picture 3"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29069" name="Picture 3" descr="A close-up of a websit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281035"/>
                    </a:xfrm>
                    <a:prstGeom prst="rect">
                      <a:avLst/>
                    </a:prstGeom>
                    <a:noFill/>
                    <a:ln>
                      <a:noFill/>
                    </a:ln>
                  </pic:spPr>
                </pic:pic>
              </a:graphicData>
            </a:graphic>
          </wp:inline>
        </w:drawing>
      </w:r>
    </w:p>
    <w:p w14:paraId="4E9FAEA3" w14:textId="77777777" w:rsidR="009D1C34" w:rsidRPr="00355A25" w:rsidRDefault="009D1C34" w:rsidP="00806D26">
      <w:pPr>
        <w:jc w:val="both"/>
        <w:rPr>
          <w:rFonts w:ascii="Arial" w:hAnsi="Arial" w:cs="Arial"/>
        </w:rPr>
      </w:pPr>
    </w:p>
    <w:sectPr w:rsidR="009D1C34" w:rsidRPr="00355A25" w:rsidSect="00AF4EB8">
      <w:footerReference w:type="default" r:id="rId20"/>
      <w:pgSz w:w="11906" w:h="16838"/>
      <w:pgMar w:top="1440" w:right="1440" w:bottom="1440" w:left="1440" w:header="708" w:footer="708" w:gutter="0"/>
      <w:pgBorders w:offsetFrom="page">
        <w:top w:val="thinThickMediumGap" w:sz="24" w:space="24" w:color="77206D" w:themeColor="accent5" w:themeShade="BF"/>
        <w:left w:val="thinThickMediumGap" w:sz="24" w:space="24" w:color="77206D" w:themeColor="accent5" w:themeShade="BF"/>
        <w:bottom w:val="thickThinMediumGap" w:sz="24" w:space="24" w:color="77206D" w:themeColor="accent5" w:themeShade="BF"/>
        <w:right w:val="thickThinMediumGap" w:sz="24" w:space="24" w:color="77206D" w:themeColor="accent5"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B666A" w14:textId="77777777" w:rsidR="008E2FAA" w:rsidRDefault="008E2FAA" w:rsidP="00AF4EB8">
      <w:pPr>
        <w:spacing w:after="0" w:line="240" w:lineRule="auto"/>
      </w:pPr>
      <w:r>
        <w:separator/>
      </w:r>
    </w:p>
  </w:endnote>
  <w:endnote w:type="continuationSeparator" w:id="0">
    <w:p w14:paraId="60F2FD12" w14:textId="77777777" w:rsidR="008E2FAA" w:rsidRDefault="008E2FAA" w:rsidP="00AF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oper Black">
    <w:panose1 w:val="0208090404030B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5082447"/>
      <w:docPartObj>
        <w:docPartGallery w:val="Page Numbers (Bottom of Page)"/>
        <w:docPartUnique/>
      </w:docPartObj>
    </w:sdtPr>
    <w:sdtContent>
      <w:p w14:paraId="204B4203" w14:textId="3E8F5018" w:rsidR="00AF4EB8" w:rsidRDefault="00AF4EB8">
        <w:pPr>
          <w:pStyle w:val="Footer"/>
          <w:jc w:val="right"/>
        </w:pPr>
        <w:r>
          <w:fldChar w:fldCharType="begin"/>
        </w:r>
        <w:r>
          <w:instrText>PAGE   \* MERGEFORMAT</w:instrText>
        </w:r>
        <w:r>
          <w:fldChar w:fldCharType="separate"/>
        </w:r>
        <w:r>
          <w:t>2</w:t>
        </w:r>
        <w:r>
          <w:fldChar w:fldCharType="end"/>
        </w:r>
      </w:p>
    </w:sdtContent>
  </w:sdt>
  <w:p w14:paraId="35F10FDB" w14:textId="77777777" w:rsidR="00AF4EB8" w:rsidRDefault="00AF4E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E1C9B9" w14:textId="77777777" w:rsidR="008E2FAA" w:rsidRDefault="008E2FAA" w:rsidP="00AF4EB8">
      <w:pPr>
        <w:spacing w:after="0" w:line="240" w:lineRule="auto"/>
      </w:pPr>
      <w:r>
        <w:separator/>
      </w:r>
    </w:p>
  </w:footnote>
  <w:footnote w:type="continuationSeparator" w:id="0">
    <w:p w14:paraId="4DC5F300" w14:textId="77777777" w:rsidR="008E2FAA" w:rsidRDefault="008E2FAA" w:rsidP="00AF4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1173A"/>
    <w:multiLevelType w:val="multilevel"/>
    <w:tmpl w:val="6C929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340B47"/>
    <w:multiLevelType w:val="multilevel"/>
    <w:tmpl w:val="BB449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0B58B4"/>
    <w:multiLevelType w:val="multilevel"/>
    <w:tmpl w:val="5D8E9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52786"/>
    <w:multiLevelType w:val="multilevel"/>
    <w:tmpl w:val="EB98E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D5962"/>
    <w:multiLevelType w:val="multilevel"/>
    <w:tmpl w:val="BE7C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0925B2"/>
    <w:multiLevelType w:val="hybridMultilevel"/>
    <w:tmpl w:val="CE4268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E07AE6"/>
    <w:multiLevelType w:val="multilevel"/>
    <w:tmpl w:val="4DD69CA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556D0924"/>
    <w:multiLevelType w:val="multilevel"/>
    <w:tmpl w:val="AC80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591316"/>
    <w:multiLevelType w:val="multilevel"/>
    <w:tmpl w:val="CFEC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E27120"/>
    <w:multiLevelType w:val="hybridMultilevel"/>
    <w:tmpl w:val="4B044A8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021232">
    <w:abstractNumId w:val="6"/>
  </w:num>
  <w:num w:numId="2" w16cid:durableId="1100101302">
    <w:abstractNumId w:val="8"/>
  </w:num>
  <w:num w:numId="3" w16cid:durableId="770318567">
    <w:abstractNumId w:val="4"/>
  </w:num>
  <w:num w:numId="4" w16cid:durableId="1422069928">
    <w:abstractNumId w:val="0"/>
  </w:num>
  <w:num w:numId="5" w16cid:durableId="1784109163">
    <w:abstractNumId w:val="5"/>
  </w:num>
  <w:num w:numId="6" w16cid:durableId="30421664">
    <w:abstractNumId w:val="9"/>
  </w:num>
  <w:num w:numId="7" w16cid:durableId="243801062">
    <w:abstractNumId w:val="1"/>
  </w:num>
  <w:num w:numId="8" w16cid:durableId="422337330">
    <w:abstractNumId w:val="2"/>
  </w:num>
  <w:num w:numId="9" w16cid:durableId="644773235">
    <w:abstractNumId w:val="7"/>
  </w:num>
  <w:num w:numId="10" w16cid:durableId="16716349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3B2"/>
    <w:rsid w:val="00006EE8"/>
    <w:rsid w:val="000C06AA"/>
    <w:rsid w:val="00124C57"/>
    <w:rsid w:val="00150B16"/>
    <w:rsid w:val="001773A7"/>
    <w:rsid w:val="001B4FC6"/>
    <w:rsid w:val="001C46A4"/>
    <w:rsid w:val="001E15BB"/>
    <w:rsid w:val="002033E0"/>
    <w:rsid w:val="002051B0"/>
    <w:rsid w:val="0023286C"/>
    <w:rsid w:val="0032149E"/>
    <w:rsid w:val="00347850"/>
    <w:rsid w:val="00355A25"/>
    <w:rsid w:val="00367876"/>
    <w:rsid w:val="003747CE"/>
    <w:rsid w:val="00402962"/>
    <w:rsid w:val="00432478"/>
    <w:rsid w:val="00446B5A"/>
    <w:rsid w:val="00484BD1"/>
    <w:rsid w:val="00520178"/>
    <w:rsid w:val="00540360"/>
    <w:rsid w:val="00560F35"/>
    <w:rsid w:val="005A1463"/>
    <w:rsid w:val="005B618C"/>
    <w:rsid w:val="0062108F"/>
    <w:rsid w:val="006D6E23"/>
    <w:rsid w:val="00713141"/>
    <w:rsid w:val="00774867"/>
    <w:rsid w:val="00806D26"/>
    <w:rsid w:val="00844423"/>
    <w:rsid w:val="00861E2A"/>
    <w:rsid w:val="00895AFB"/>
    <w:rsid w:val="008963B2"/>
    <w:rsid w:val="008C2D50"/>
    <w:rsid w:val="008E2FAA"/>
    <w:rsid w:val="008F37D4"/>
    <w:rsid w:val="008F4E05"/>
    <w:rsid w:val="009D1C34"/>
    <w:rsid w:val="009D40D2"/>
    <w:rsid w:val="00A36FF6"/>
    <w:rsid w:val="00A8766A"/>
    <w:rsid w:val="00AC13A7"/>
    <w:rsid w:val="00AF0F0D"/>
    <w:rsid w:val="00AF4EB8"/>
    <w:rsid w:val="00BA0D91"/>
    <w:rsid w:val="00BE5D55"/>
    <w:rsid w:val="00C653BC"/>
    <w:rsid w:val="00CC5313"/>
    <w:rsid w:val="00D05CCF"/>
    <w:rsid w:val="00D15475"/>
    <w:rsid w:val="00D72066"/>
    <w:rsid w:val="00D729C0"/>
    <w:rsid w:val="00DB379A"/>
    <w:rsid w:val="00DB6F93"/>
    <w:rsid w:val="00DC7547"/>
    <w:rsid w:val="00E42A5E"/>
    <w:rsid w:val="00ED63B2"/>
    <w:rsid w:val="00F73F65"/>
    <w:rsid w:val="00F817A5"/>
    <w:rsid w:val="00F9110A"/>
    <w:rsid w:val="00F92580"/>
    <w:rsid w:val="00FF1CBE"/>
    <w:rsid w:val="00FF22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B83747"/>
  <w15:chartTrackingRefBased/>
  <w15:docId w15:val="{46437FED-FFA5-4C58-AEA5-462D0D68C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EB8"/>
  </w:style>
  <w:style w:type="paragraph" w:styleId="Heading1">
    <w:name w:val="heading 1"/>
    <w:basedOn w:val="Normal"/>
    <w:next w:val="Normal"/>
    <w:link w:val="Heading1Char"/>
    <w:uiPriority w:val="9"/>
    <w:qFormat/>
    <w:rsid w:val="00ED63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3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3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3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3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3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3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3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3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3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3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3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3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3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3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3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3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3B2"/>
    <w:rPr>
      <w:rFonts w:eastAsiaTheme="majorEastAsia" w:cstheme="majorBidi"/>
      <w:color w:val="272727" w:themeColor="text1" w:themeTint="D8"/>
    </w:rPr>
  </w:style>
  <w:style w:type="paragraph" w:styleId="Title">
    <w:name w:val="Title"/>
    <w:basedOn w:val="Normal"/>
    <w:next w:val="Normal"/>
    <w:link w:val="TitleChar"/>
    <w:uiPriority w:val="10"/>
    <w:qFormat/>
    <w:rsid w:val="00ED63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3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3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3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3B2"/>
    <w:pPr>
      <w:spacing w:before="160"/>
      <w:jc w:val="center"/>
    </w:pPr>
    <w:rPr>
      <w:i/>
      <w:iCs/>
      <w:color w:val="404040" w:themeColor="text1" w:themeTint="BF"/>
    </w:rPr>
  </w:style>
  <w:style w:type="character" w:customStyle="1" w:styleId="QuoteChar">
    <w:name w:val="Quote Char"/>
    <w:basedOn w:val="DefaultParagraphFont"/>
    <w:link w:val="Quote"/>
    <w:uiPriority w:val="29"/>
    <w:rsid w:val="00ED63B2"/>
    <w:rPr>
      <w:i/>
      <w:iCs/>
      <w:color w:val="404040" w:themeColor="text1" w:themeTint="BF"/>
    </w:rPr>
  </w:style>
  <w:style w:type="paragraph" w:styleId="ListParagraph">
    <w:name w:val="List Paragraph"/>
    <w:basedOn w:val="Normal"/>
    <w:uiPriority w:val="34"/>
    <w:qFormat/>
    <w:rsid w:val="00ED63B2"/>
    <w:pPr>
      <w:ind w:left="720"/>
      <w:contextualSpacing/>
    </w:pPr>
  </w:style>
  <w:style w:type="character" w:styleId="IntenseEmphasis">
    <w:name w:val="Intense Emphasis"/>
    <w:basedOn w:val="DefaultParagraphFont"/>
    <w:uiPriority w:val="21"/>
    <w:qFormat/>
    <w:rsid w:val="00ED63B2"/>
    <w:rPr>
      <w:i/>
      <w:iCs/>
      <w:color w:val="0F4761" w:themeColor="accent1" w:themeShade="BF"/>
    </w:rPr>
  </w:style>
  <w:style w:type="paragraph" w:styleId="IntenseQuote">
    <w:name w:val="Intense Quote"/>
    <w:basedOn w:val="Normal"/>
    <w:next w:val="Normal"/>
    <w:link w:val="IntenseQuoteChar"/>
    <w:uiPriority w:val="30"/>
    <w:qFormat/>
    <w:rsid w:val="00ED63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3B2"/>
    <w:rPr>
      <w:i/>
      <w:iCs/>
      <w:color w:val="0F4761" w:themeColor="accent1" w:themeShade="BF"/>
    </w:rPr>
  </w:style>
  <w:style w:type="character" w:styleId="IntenseReference">
    <w:name w:val="Intense Reference"/>
    <w:basedOn w:val="DefaultParagraphFont"/>
    <w:uiPriority w:val="32"/>
    <w:qFormat/>
    <w:rsid w:val="00ED63B2"/>
    <w:rPr>
      <w:b/>
      <w:bCs/>
      <w:smallCaps/>
      <w:color w:val="0F4761" w:themeColor="accent1" w:themeShade="BF"/>
      <w:spacing w:val="5"/>
    </w:rPr>
  </w:style>
  <w:style w:type="character" w:styleId="Hyperlink">
    <w:name w:val="Hyperlink"/>
    <w:basedOn w:val="DefaultParagraphFont"/>
    <w:uiPriority w:val="99"/>
    <w:unhideWhenUsed/>
    <w:rsid w:val="00446B5A"/>
    <w:rPr>
      <w:color w:val="467886" w:themeColor="hyperlink"/>
      <w:u w:val="single"/>
    </w:rPr>
  </w:style>
  <w:style w:type="character" w:styleId="UnresolvedMention">
    <w:name w:val="Unresolved Mention"/>
    <w:basedOn w:val="DefaultParagraphFont"/>
    <w:uiPriority w:val="99"/>
    <w:semiHidden/>
    <w:unhideWhenUsed/>
    <w:rsid w:val="00446B5A"/>
    <w:rPr>
      <w:color w:val="605E5C"/>
      <w:shd w:val="clear" w:color="auto" w:fill="E1DFDD"/>
    </w:rPr>
  </w:style>
  <w:style w:type="paragraph" w:styleId="Header">
    <w:name w:val="header"/>
    <w:basedOn w:val="Normal"/>
    <w:link w:val="HeaderChar"/>
    <w:uiPriority w:val="99"/>
    <w:unhideWhenUsed/>
    <w:rsid w:val="00AF4E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4EB8"/>
  </w:style>
  <w:style w:type="paragraph" w:styleId="Footer">
    <w:name w:val="footer"/>
    <w:basedOn w:val="Normal"/>
    <w:link w:val="FooterChar"/>
    <w:uiPriority w:val="99"/>
    <w:unhideWhenUsed/>
    <w:rsid w:val="00AF4E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4EB8"/>
  </w:style>
  <w:style w:type="paragraph" w:styleId="TOCHeading">
    <w:name w:val="TOC Heading"/>
    <w:basedOn w:val="Heading1"/>
    <w:next w:val="Normal"/>
    <w:uiPriority w:val="39"/>
    <w:unhideWhenUsed/>
    <w:qFormat/>
    <w:rsid w:val="00AF4EB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AF4EB8"/>
    <w:pPr>
      <w:spacing w:after="100"/>
    </w:pPr>
  </w:style>
  <w:style w:type="paragraph" w:styleId="NoSpacing">
    <w:name w:val="No Spacing"/>
    <w:link w:val="NoSpacingChar"/>
    <w:uiPriority w:val="1"/>
    <w:qFormat/>
    <w:rsid w:val="00AF4EB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F4EB8"/>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3481">
      <w:bodyDiv w:val="1"/>
      <w:marLeft w:val="0"/>
      <w:marRight w:val="0"/>
      <w:marTop w:val="0"/>
      <w:marBottom w:val="0"/>
      <w:divBdr>
        <w:top w:val="none" w:sz="0" w:space="0" w:color="auto"/>
        <w:left w:val="none" w:sz="0" w:space="0" w:color="auto"/>
        <w:bottom w:val="none" w:sz="0" w:space="0" w:color="auto"/>
        <w:right w:val="none" w:sz="0" w:space="0" w:color="auto"/>
      </w:divBdr>
    </w:div>
    <w:div w:id="408773956">
      <w:bodyDiv w:val="1"/>
      <w:marLeft w:val="0"/>
      <w:marRight w:val="0"/>
      <w:marTop w:val="0"/>
      <w:marBottom w:val="0"/>
      <w:divBdr>
        <w:top w:val="none" w:sz="0" w:space="0" w:color="auto"/>
        <w:left w:val="none" w:sz="0" w:space="0" w:color="auto"/>
        <w:bottom w:val="none" w:sz="0" w:space="0" w:color="auto"/>
        <w:right w:val="none" w:sz="0" w:space="0" w:color="auto"/>
      </w:divBdr>
      <w:divsChild>
        <w:div w:id="374543248">
          <w:marLeft w:val="0"/>
          <w:marRight w:val="0"/>
          <w:marTop w:val="0"/>
          <w:marBottom w:val="0"/>
          <w:divBdr>
            <w:top w:val="none" w:sz="0" w:space="0" w:color="auto"/>
            <w:left w:val="none" w:sz="0" w:space="0" w:color="auto"/>
            <w:bottom w:val="none" w:sz="0" w:space="0" w:color="auto"/>
            <w:right w:val="none" w:sz="0" w:space="0" w:color="auto"/>
          </w:divBdr>
          <w:divsChild>
            <w:div w:id="408113308">
              <w:marLeft w:val="0"/>
              <w:marRight w:val="0"/>
              <w:marTop w:val="0"/>
              <w:marBottom w:val="0"/>
              <w:divBdr>
                <w:top w:val="none" w:sz="0" w:space="0" w:color="auto"/>
                <w:left w:val="none" w:sz="0" w:space="0" w:color="auto"/>
                <w:bottom w:val="none" w:sz="0" w:space="0" w:color="auto"/>
                <w:right w:val="none" w:sz="0" w:space="0" w:color="auto"/>
              </w:divBdr>
              <w:divsChild>
                <w:div w:id="155190513">
                  <w:marLeft w:val="0"/>
                  <w:marRight w:val="0"/>
                  <w:marTop w:val="0"/>
                  <w:marBottom w:val="0"/>
                  <w:divBdr>
                    <w:top w:val="none" w:sz="0" w:space="0" w:color="auto"/>
                    <w:left w:val="none" w:sz="0" w:space="0" w:color="auto"/>
                    <w:bottom w:val="none" w:sz="0" w:space="0" w:color="auto"/>
                    <w:right w:val="none" w:sz="0" w:space="0" w:color="auto"/>
                  </w:divBdr>
                  <w:divsChild>
                    <w:div w:id="774205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482552">
          <w:marLeft w:val="0"/>
          <w:marRight w:val="0"/>
          <w:marTop w:val="0"/>
          <w:marBottom w:val="0"/>
          <w:divBdr>
            <w:top w:val="none" w:sz="0" w:space="0" w:color="auto"/>
            <w:left w:val="none" w:sz="0" w:space="0" w:color="auto"/>
            <w:bottom w:val="none" w:sz="0" w:space="0" w:color="auto"/>
            <w:right w:val="none" w:sz="0" w:space="0" w:color="auto"/>
          </w:divBdr>
          <w:divsChild>
            <w:div w:id="1774518373">
              <w:marLeft w:val="0"/>
              <w:marRight w:val="0"/>
              <w:marTop w:val="0"/>
              <w:marBottom w:val="0"/>
              <w:divBdr>
                <w:top w:val="none" w:sz="0" w:space="0" w:color="auto"/>
                <w:left w:val="none" w:sz="0" w:space="0" w:color="auto"/>
                <w:bottom w:val="none" w:sz="0" w:space="0" w:color="auto"/>
                <w:right w:val="none" w:sz="0" w:space="0" w:color="auto"/>
              </w:divBdr>
              <w:divsChild>
                <w:div w:id="445196767">
                  <w:marLeft w:val="0"/>
                  <w:marRight w:val="0"/>
                  <w:marTop w:val="0"/>
                  <w:marBottom w:val="0"/>
                  <w:divBdr>
                    <w:top w:val="none" w:sz="0" w:space="0" w:color="auto"/>
                    <w:left w:val="none" w:sz="0" w:space="0" w:color="auto"/>
                    <w:bottom w:val="none" w:sz="0" w:space="0" w:color="auto"/>
                    <w:right w:val="none" w:sz="0" w:space="0" w:color="auto"/>
                  </w:divBdr>
                  <w:divsChild>
                    <w:div w:id="19888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460340">
      <w:bodyDiv w:val="1"/>
      <w:marLeft w:val="0"/>
      <w:marRight w:val="0"/>
      <w:marTop w:val="0"/>
      <w:marBottom w:val="0"/>
      <w:divBdr>
        <w:top w:val="none" w:sz="0" w:space="0" w:color="auto"/>
        <w:left w:val="none" w:sz="0" w:space="0" w:color="auto"/>
        <w:bottom w:val="none" w:sz="0" w:space="0" w:color="auto"/>
        <w:right w:val="none" w:sz="0" w:space="0" w:color="auto"/>
      </w:divBdr>
      <w:divsChild>
        <w:div w:id="1215002010">
          <w:marLeft w:val="0"/>
          <w:marRight w:val="0"/>
          <w:marTop w:val="0"/>
          <w:marBottom w:val="0"/>
          <w:divBdr>
            <w:top w:val="none" w:sz="0" w:space="0" w:color="auto"/>
            <w:left w:val="none" w:sz="0" w:space="0" w:color="auto"/>
            <w:bottom w:val="none" w:sz="0" w:space="0" w:color="auto"/>
            <w:right w:val="none" w:sz="0" w:space="0" w:color="auto"/>
          </w:divBdr>
          <w:divsChild>
            <w:div w:id="1942374807">
              <w:marLeft w:val="0"/>
              <w:marRight w:val="0"/>
              <w:marTop w:val="0"/>
              <w:marBottom w:val="0"/>
              <w:divBdr>
                <w:top w:val="none" w:sz="0" w:space="0" w:color="auto"/>
                <w:left w:val="none" w:sz="0" w:space="0" w:color="auto"/>
                <w:bottom w:val="none" w:sz="0" w:space="0" w:color="auto"/>
                <w:right w:val="none" w:sz="0" w:space="0" w:color="auto"/>
              </w:divBdr>
              <w:divsChild>
                <w:div w:id="1415083239">
                  <w:marLeft w:val="0"/>
                  <w:marRight w:val="0"/>
                  <w:marTop w:val="0"/>
                  <w:marBottom w:val="0"/>
                  <w:divBdr>
                    <w:top w:val="none" w:sz="0" w:space="0" w:color="auto"/>
                    <w:left w:val="none" w:sz="0" w:space="0" w:color="auto"/>
                    <w:bottom w:val="none" w:sz="0" w:space="0" w:color="auto"/>
                    <w:right w:val="none" w:sz="0" w:space="0" w:color="auto"/>
                  </w:divBdr>
                  <w:divsChild>
                    <w:div w:id="207192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281125">
          <w:marLeft w:val="0"/>
          <w:marRight w:val="0"/>
          <w:marTop w:val="0"/>
          <w:marBottom w:val="0"/>
          <w:divBdr>
            <w:top w:val="none" w:sz="0" w:space="0" w:color="auto"/>
            <w:left w:val="none" w:sz="0" w:space="0" w:color="auto"/>
            <w:bottom w:val="none" w:sz="0" w:space="0" w:color="auto"/>
            <w:right w:val="none" w:sz="0" w:space="0" w:color="auto"/>
          </w:divBdr>
          <w:divsChild>
            <w:div w:id="1616475349">
              <w:marLeft w:val="0"/>
              <w:marRight w:val="0"/>
              <w:marTop w:val="0"/>
              <w:marBottom w:val="0"/>
              <w:divBdr>
                <w:top w:val="none" w:sz="0" w:space="0" w:color="auto"/>
                <w:left w:val="none" w:sz="0" w:space="0" w:color="auto"/>
                <w:bottom w:val="none" w:sz="0" w:space="0" w:color="auto"/>
                <w:right w:val="none" w:sz="0" w:space="0" w:color="auto"/>
              </w:divBdr>
              <w:divsChild>
                <w:div w:id="1857424998">
                  <w:marLeft w:val="0"/>
                  <w:marRight w:val="0"/>
                  <w:marTop w:val="0"/>
                  <w:marBottom w:val="0"/>
                  <w:divBdr>
                    <w:top w:val="none" w:sz="0" w:space="0" w:color="auto"/>
                    <w:left w:val="none" w:sz="0" w:space="0" w:color="auto"/>
                    <w:bottom w:val="none" w:sz="0" w:space="0" w:color="auto"/>
                    <w:right w:val="none" w:sz="0" w:space="0" w:color="auto"/>
                  </w:divBdr>
                  <w:divsChild>
                    <w:div w:id="122266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490706">
      <w:bodyDiv w:val="1"/>
      <w:marLeft w:val="0"/>
      <w:marRight w:val="0"/>
      <w:marTop w:val="0"/>
      <w:marBottom w:val="0"/>
      <w:divBdr>
        <w:top w:val="none" w:sz="0" w:space="0" w:color="auto"/>
        <w:left w:val="none" w:sz="0" w:space="0" w:color="auto"/>
        <w:bottom w:val="none" w:sz="0" w:space="0" w:color="auto"/>
        <w:right w:val="none" w:sz="0" w:space="0" w:color="auto"/>
      </w:divBdr>
    </w:div>
    <w:div w:id="1586450398">
      <w:bodyDiv w:val="1"/>
      <w:marLeft w:val="0"/>
      <w:marRight w:val="0"/>
      <w:marTop w:val="0"/>
      <w:marBottom w:val="0"/>
      <w:divBdr>
        <w:top w:val="none" w:sz="0" w:space="0" w:color="auto"/>
        <w:left w:val="none" w:sz="0" w:space="0" w:color="auto"/>
        <w:bottom w:val="none" w:sz="0" w:space="0" w:color="auto"/>
        <w:right w:val="none" w:sz="0" w:space="0" w:color="auto"/>
      </w:divBdr>
      <w:divsChild>
        <w:div w:id="701590470">
          <w:marLeft w:val="0"/>
          <w:marRight w:val="0"/>
          <w:marTop w:val="0"/>
          <w:marBottom w:val="0"/>
          <w:divBdr>
            <w:top w:val="none" w:sz="0" w:space="0" w:color="auto"/>
            <w:left w:val="none" w:sz="0" w:space="0" w:color="auto"/>
            <w:bottom w:val="none" w:sz="0" w:space="0" w:color="auto"/>
            <w:right w:val="none" w:sz="0" w:space="0" w:color="auto"/>
          </w:divBdr>
          <w:divsChild>
            <w:div w:id="2027172041">
              <w:marLeft w:val="0"/>
              <w:marRight w:val="0"/>
              <w:marTop w:val="0"/>
              <w:marBottom w:val="0"/>
              <w:divBdr>
                <w:top w:val="none" w:sz="0" w:space="0" w:color="auto"/>
                <w:left w:val="none" w:sz="0" w:space="0" w:color="auto"/>
                <w:bottom w:val="none" w:sz="0" w:space="0" w:color="auto"/>
                <w:right w:val="none" w:sz="0" w:space="0" w:color="auto"/>
              </w:divBdr>
              <w:divsChild>
                <w:div w:id="796606185">
                  <w:marLeft w:val="0"/>
                  <w:marRight w:val="0"/>
                  <w:marTop w:val="0"/>
                  <w:marBottom w:val="0"/>
                  <w:divBdr>
                    <w:top w:val="none" w:sz="0" w:space="0" w:color="auto"/>
                    <w:left w:val="none" w:sz="0" w:space="0" w:color="auto"/>
                    <w:bottom w:val="none" w:sz="0" w:space="0" w:color="auto"/>
                    <w:right w:val="none" w:sz="0" w:space="0" w:color="auto"/>
                  </w:divBdr>
                  <w:divsChild>
                    <w:div w:id="27545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450563">
          <w:marLeft w:val="0"/>
          <w:marRight w:val="0"/>
          <w:marTop w:val="0"/>
          <w:marBottom w:val="0"/>
          <w:divBdr>
            <w:top w:val="none" w:sz="0" w:space="0" w:color="auto"/>
            <w:left w:val="none" w:sz="0" w:space="0" w:color="auto"/>
            <w:bottom w:val="none" w:sz="0" w:space="0" w:color="auto"/>
            <w:right w:val="none" w:sz="0" w:space="0" w:color="auto"/>
          </w:divBdr>
          <w:divsChild>
            <w:div w:id="117728823">
              <w:marLeft w:val="0"/>
              <w:marRight w:val="0"/>
              <w:marTop w:val="0"/>
              <w:marBottom w:val="0"/>
              <w:divBdr>
                <w:top w:val="none" w:sz="0" w:space="0" w:color="auto"/>
                <w:left w:val="none" w:sz="0" w:space="0" w:color="auto"/>
                <w:bottom w:val="none" w:sz="0" w:space="0" w:color="auto"/>
                <w:right w:val="none" w:sz="0" w:space="0" w:color="auto"/>
              </w:divBdr>
              <w:divsChild>
                <w:div w:id="542710586">
                  <w:marLeft w:val="0"/>
                  <w:marRight w:val="0"/>
                  <w:marTop w:val="0"/>
                  <w:marBottom w:val="0"/>
                  <w:divBdr>
                    <w:top w:val="none" w:sz="0" w:space="0" w:color="auto"/>
                    <w:left w:val="none" w:sz="0" w:space="0" w:color="auto"/>
                    <w:bottom w:val="none" w:sz="0" w:space="0" w:color="auto"/>
                    <w:right w:val="none" w:sz="0" w:space="0" w:color="auto"/>
                  </w:divBdr>
                  <w:divsChild>
                    <w:div w:id="105029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443913">
      <w:bodyDiv w:val="1"/>
      <w:marLeft w:val="0"/>
      <w:marRight w:val="0"/>
      <w:marTop w:val="0"/>
      <w:marBottom w:val="0"/>
      <w:divBdr>
        <w:top w:val="none" w:sz="0" w:space="0" w:color="auto"/>
        <w:left w:val="none" w:sz="0" w:space="0" w:color="auto"/>
        <w:bottom w:val="none" w:sz="0" w:space="0" w:color="auto"/>
        <w:right w:val="none" w:sz="0" w:space="0" w:color="auto"/>
      </w:divBdr>
      <w:divsChild>
        <w:div w:id="314920244">
          <w:marLeft w:val="0"/>
          <w:marRight w:val="0"/>
          <w:marTop w:val="0"/>
          <w:marBottom w:val="0"/>
          <w:divBdr>
            <w:top w:val="none" w:sz="0" w:space="0" w:color="auto"/>
            <w:left w:val="none" w:sz="0" w:space="0" w:color="auto"/>
            <w:bottom w:val="none" w:sz="0" w:space="0" w:color="auto"/>
            <w:right w:val="none" w:sz="0" w:space="0" w:color="auto"/>
          </w:divBdr>
          <w:divsChild>
            <w:div w:id="84036690">
              <w:marLeft w:val="0"/>
              <w:marRight w:val="0"/>
              <w:marTop w:val="0"/>
              <w:marBottom w:val="0"/>
              <w:divBdr>
                <w:top w:val="none" w:sz="0" w:space="0" w:color="auto"/>
                <w:left w:val="none" w:sz="0" w:space="0" w:color="auto"/>
                <w:bottom w:val="none" w:sz="0" w:space="0" w:color="auto"/>
                <w:right w:val="none" w:sz="0" w:space="0" w:color="auto"/>
              </w:divBdr>
              <w:divsChild>
                <w:div w:id="345135734">
                  <w:marLeft w:val="0"/>
                  <w:marRight w:val="0"/>
                  <w:marTop w:val="0"/>
                  <w:marBottom w:val="0"/>
                  <w:divBdr>
                    <w:top w:val="none" w:sz="0" w:space="0" w:color="auto"/>
                    <w:left w:val="none" w:sz="0" w:space="0" w:color="auto"/>
                    <w:bottom w:val="none" w:sz="0" w:space="0" w:color="auto"/>
                    <w:right w:val="none" w:sz="0" w:space="0" w:color="auto"/>
                  </w:divBdr>
                  <w:divsChild>
                    <w:div w:id="69003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27919">
          <w:marLeft w:val="0"/>
          <w:marRight w:val="0"/>
          <w:marTop w:val="0"/>
          <w:marBottom w:val="0"/>
          <w:divBdr>
            <w:top w:val="none" w:sz="0" w:space="0" w:color="auto"/>
            <w:left w:val="none" w:sz="0" w:space="0" w:color="auto"/>
            <w:bottom w:val="none" w:sz="0" w:space="0" w:color="auto"/>
            <w:right w:val="none" w:sz="0" w:space="0" w:color="auto"/>
          </w:divBdr>
          <w:divsChild>
            <w:div w:id="1759331256">
              <w:marLeft w:val="0"/>
              <w:marRight w:val="0"/>
              <w:marTop w:val="0"/>
              <w:marBottom w:val="0"/>
              <w:divBdr>
                <w:top w:val="none" w:sz="0" w:space="0" w:color="auto"/>
                <w:left w:val="none" w:sz="0" w:space="0" w:color="auto"/>
                <w:bottom w:val="none" w:sz="0" w:space="0" w:color="auto"/>
                <w:right w:val="none" w:sz="0" w:space="0" w:color="auto"/>
              </w:divBdr>
              <w:divsChild>
                <w:div w:id="1629124129">
                  <w:marLeft w:val="0"/>
                  <w:marRight w:val="0"/>
                  <w:marTop w:val="0"/>
                  <w:marBottom w:val="0"/>
                  <w:divBdr>
                    <w:top w:val="none" w:sz="0" w:space="0" w:color="auto"/>
                    <w:left w:val="none" w:sz="0" w:space="0" w:color="auto"/>
                    <w:bottom w:val="none" w:sz="0" w:space="0" w:color="auto"/>
                    <w:right w:val="none" w:sz="0" w:space="0" w:color="auto"/>
                  </w:divBdr>
                  <w:divsChild>
                    <w:div w:id="134397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polycystic-ovary-syndrome-pcos/" TargetMode="External"/><Relationship Id="rId13" Type="http://schemas.openxmlformats.org/officeDocument/2006/relationships/image" Target="media/image5.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psychiatry.org/patients-families/eating-disorders/what-are-eating-disorders" TargetMode="External"/><Relationship Id="rId10" Type="http://schemas.openxmlformats.org/officeDocument/2006/relationships/hyperlink" Target="https://flo.health/"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166</TotalTime>
  <Pages>11</Pages>
  <Words>1348</Words>
  <Characters>8139</Characters>
  <DocSecurity>0</DocSecurity>
  <Lines>216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2024-11-17T11:18:00Z</dcterms:created>
  <dcterms:modified xsi:type="dcterms:W3CDTF">2024-11-24T16:24:00Z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8a0aa62922446263e3768301fa2e018e475df9ab32953358c1fc8f1e21f95b30</vt:lpwstr>
  </property>
</Properties>
</file>