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C15B2" w14:textId="77777777" w:rsidR="00E254AE" w:rsidRDefault="00E254AE" w:rsidP="00E254AE">
      <w:pPr>
        <w:jc w:val="left"/>
      </w:pPr>
      <w:bookmarkStart w:id="0" w:name="_gjdgxs"/>
      <w:bookmarkEnd w:id="0"/>
      <w:r>
        <w:rPr>
          <w:rFonts w:eastAsia="Times New Roman"/>
          <w:noProof/>
          <w:szCs w:val="24"/>
          <w:lang w:val="en-IN" w:eastAsia="en-GB"/>
        </w:rPr>
        <w:drawing>
          <wp:anchor distT="0" distB="0" distL="114300" distR="114300" simplePos="0" relativeHeight="251667456" behindDoc="0" locked="0" layoutInCell="1" allowOverlap="1" wp14:anchorId="45096924" wp14:editId="191CAB44">
            <wp:simplePos x="0" y="0"/>
            <wp:positionH relativeFrom="margin">
              <wp:align>center</wp:align>
            </wp:positionH>
            <wp:positionV relativeFrom="paragraph">
              <wp:posOffset>0</wp:posOffset>
            </wp:positionV>
            <wp:extent cx="2476496" cy="1120139"/>
            <wp:effectExtent l="0" t="0" r="635" b="0"/>
            <wp:wrapSquare wrapText="bothSides"/>
            <wp:docPr id="1571027746"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2476496" cy="1120139"/>
                    </a:xfrm>
                    <a:prstGeom prst="rect">
                      <a:avLst/>
                    </a:prstGeom>
                    <a:noFill/>
                    <a:ln>
                      <a:noFill/>
                      <a:prstDash/>
                    </a:ln>
                  </pic:spPr>
                </pic:pic>
              </a:graphicData>
            </a:graphic>
          </wp:anchor>
        </w:drawing>
      </w:r>
      <w:r>
        <w:br w:type="textWrapping" w:clear="all"/>
      </w:r>
    </w:p>
    <w:p w14:paraId="7F094911" w14:textId="77777777" w:rsidR="00E254AE" w:rsidRDefault="00E254AE" w:rsidP="00E254AE">
      <w:pPr>
        <w:rPr>
          <w:rFonts w:ascii="Arial" w:eastAsia="Arial" w:hAnsi="Arial" w:cs="Arial"/>
          <w:b/>
          <w:szCs w:val="24"/>
          <w:lang w:val="en-IN" w:eastAsia="en-GB"/>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E254AE" w14:paraId="44582F1B"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2451799"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Module Title:</w:t>
            </w:r>
          </w:p>
          <w:p w14:paraId="4FA71D53"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91CE3B3"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 xml:space="preserve">Dissertation </w:t>
            </w:r>
          </w:p>
        </w:tc>
      </w:tr>
      <w:tr w:rsidR="00E254AE" w14:paraId="7FB61A49"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613F9ED"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Module Code:</w:t>
            </w:r>
          </w:p>
          <w:p w14:paraId="4767A7C7"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E9C5D59" w14:textId="024937BE" w:rsidR="00E254AE" w:rsidRDefault="00695C16"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LCMB7020_LON</w:t>
            </w:r>
          </w:p>
        </w:tc>
      </w:tr>
      <w:tr w:rsidR="00E254AE" w14:paraId="4E349EF5"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81B6593"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 xml:space="preserve">Course: </w:t>
            </w:r>
          </w:p>
          <w:p w14:paraId="1E14600B"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EB53CD9"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 xml:space="preserve">MBA Human Resource Management </w:t>
            </w:r>
          </w:p>
          <w:p w14:paraId="59EC02CF" w14:textId="77777777" w:rsidR="00E254AE" w:rsidRDefault="00E254AE" w:rsidP="00A06470">
            <w:pPr>
              <w:spacing w:after="0" w:line="480" w:lineRule="auto"/>
              <w:rPr>
                <w:rFonts w:ascii="Arial" w:eastAsia="Arial" w:hAnsi="Arial" w:cs="Arial"/>
                <w:b/>
                <w:szCs w:val="24"/>
                <w:lang w:val="en-IN" w:eastAsia="en-GB"/>
              </w:rPr>
            </w:pPr>
          </w:p>
        </w:tc>
      </w:tr>
      <w:tr w:rsidR="00E254AE" w14:paraId="4ACE80BE"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3C2FC16"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Dissertation Topic:</w:t>
            </w:r>
          </w:p>
          <w:p w14:paraId="7A4DC516"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48EC8D1"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How HRM stays competitive in today’s changing market conditions : A study in the UK retail sector</w:t>
            </w:r>
          </w:p>
          <w:p w14:paraId="44BABC16" w14:textId="77777777" w:rsidR="00E254AE" w:rsidRDefault="00E254AE" w:rsidP="00A06470">
            <w:pPr>
              <w:spacing w:after="0" w:line="480" w:lineRule="auto"/>
              <w:rPr>
                <w:rFonts w:ascii="Arial" w:eastAsia="Arial" w:hAnsi="Arial" w:cs="Arial"/>
                <w:b/>
                <w:szCs w:val="24"/>
                <w:lang w:val="en-IN" w:eastAsia="en-GB"/>
              </w:rPr>
            </w:pPr>
          </w:p>
        </w:tc>
      </w:tr>
      <w:tr w:rsidR="00E254AE" w14:paraId="6B2A4074" w14:textId="77777777" w:rsidTr="00A06470">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F2DD050" w14:textId="77777777" w:rsidR="00E254AE" w:rsidRDefault="00E254AE" w:rsidP="00A06470">
            <w:pPr>
              <w:spacing w:after="0" w:line="480" w:lineRule="auto"/>
              <w:rPr>
                <w:rFonts w:ascii="Arial" w:eastAsia="Arial" w:hAnsi="Arial" w:cs="Arial"/>
                <w:b/>
                <w:szCs w:val="24"/>
                <w:lang w:val="en-IN" w:eastAsia="en-GB"/>
              </w:rPr>
            </w:pPr>
            <w:r>
              <w:rPr>
                <w:rFonts w:ascii="Arial" w:eastAsia="Arial" w:hAnsi="Arial" w:cs="Arial"/>
                <w:b/>
                <w:szCs w:val="24"/>
                <w:lang w:val="en-IN" w:eastAsia="en-GB"/>
              </w:rPr>
              <w:t>Lecturer:</w:t>
            </w:r>
          </w:p>
          <w:p w14:paraId="4B9D7E5B" w14:textId="77777777" w:rsidR="00E254AE" w:rsidRDefault="00E254AE" w:rsidP="00A06470">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405351C" w14:textId="77777777" w:rsidR="00E254AE" w:rsidRDefault="00E254AE" w:rsidP="00A06470">
            <w:pPr>
              <w:spacing w:after="0" w:line="480" w:lineRule="auto"/>
              <w:rPr>
                <w:rFonts w:ascii="Arial" w:eastAsia="Arial" w:hAnsi="Arial" w:cs="Arial"/>
                <w:b/>
                <w:szCs w:val="24"/>
                <w:lang w:val="en-IN" w:eastAsia="en-GB"/>
              </w:rPr>
            </w:pPr>
            <w:proofErr w:type="spellStart"/>
            <w:r>
              <w:rPr>
                <w:rFonts w:ascii="Arial" w:eastAsia="Arial" w:hAnsi="Arial" w:cs="Arial"/>
                <w:b/>
                <w:szCs w:val="24"/>
                <w:lang w:val="en-IN" w:eastAsia="en-GB"/>
              </w:rPr>
              <w:t>Dr.</w:t>
            </w:r>
            <w:proofErr w:type="spellEnd"/>
            <w:r>
              <w:rPr>
                <w:rFonts w:ascii="Arial" w:eastAsia="Arial" w:hAnsi="Arial" w:cs="Arial"/>
                <w:b/>
                <w:szCs w:val="24"/>
                <w:lang w:val="en-IN" w:eastAsia="en-GB"/>
              </w:rPr>
              <w:t xml:space="preserve"> Jaya Gopalkrishnan</w:t>
            </w:r>
          </w:p>
          <w:p w14:paraId="06D35B07" w14:textId="77777777" w:rsidR="00E254AE" w:rsidRDefault="00E254AE" w:rsidP="00A06470">
            <w:pPr>
              <w:spacing w:after="0" w:line="480" w:lineRule="auto"/>
              <w:rPr>
                <w:rFonts w:ascii="Arial" w:eastAsia="Arial" w:hAnsi="Arial" w:cs="Arial"/>
                <w:b/>
                <w:szCs w:val="24"/>
                <w:lang w:val="en-IN" w:eastAsia="en-GB"/>
              </w:rPr>
            </w:pPr>
          </w:p>
          <w:p w14:paraId="7557C5BA" w14:textId="77777777" w:rsidR="00E254AE" w:rsidRDefault="00E254AE" w:rsidP="00A06470">
            <w:pPr>
              <w:spacing w:after="0" w:line="480" w:lineRule="auto"/>
              <w:rPr>
                <w:rFonts w:ascii="Arial" w:eastAsia="Arial" w:hAnsi="Arial" w:cs="Arial"/>
                <w:b/>
                <w:szCs w:val="24"/>
                <w:lang w:val="en-IN" w:eastAsia="en-GB"/>
              </w:rPr>
            </w:pPr>
          </w:p>
          <w:p w14:paraId="43495486" w14:textId="77777777" w:rsidR="00E254AE" w:rsidRDefault="00E254AE" w:rsidP="00A06470">
            <w:pPr>
              <w:spacing w:after="0" w:line="480" w:lineRule="auto"/>
              <w:rPr>
                <w:rFonts w:ascii="Arial" w:eastAsia="Arial" w:hAnsi="Arial" w:cs="Arial"/>
                <w:b/>
                <w:szCs w:val="24"/>
                <w:lang w:val="en-IN" w:eastAsia="en-GB"/>
              </w:rPr>
            </w:pPr>
          </w:p>
          <w:p w14:paraId="6F3C7E81" w14:textId="77777777" w:rsidR="00E254AE" w:rsidRDefault="00E254AE" w:rsidP="00A06470">
            <w:pPr>
              <w:spacing w:after="0" w:line="480" w:lineRule="auto"/>
              <w:rPr>
                <w:rFonts w:ascii="Arial" w:eastAsia="Arial" w:hAnsi="Arial" w:cs="Arial"/>
                <w:b/>
                <w:szCs w:val="24"/>
                <w:lang w:val="en-IN" w:eastAsia="en-GB"/>
              </w:rPr>
            </w:pPr>
          </w:p>
          <w:p w14:paraId="7ECE154B" w14:textId="77777777" w:rsidR="00E254AE" w:rsidRDefault="00E254AE" w:rsidP="00A06470">
            <w:pPr>
              <w:spacing w:after="0" w:line="480" w:lineRule="auto"/>
              <w:rPr>
                <w:rFonts w:ascii="Arial" w:eastAsia="Arial" w:hAnsi="Arial" w:cs="Arial"/>
                <w:b/>
                <w:szCs w:val="24"/>
                <w:lang w:val="en-IN" w:eastAsia="en-GB"/>
              </w:rPr>
            </w:pPr>
          </w:p>
          <w:p w14:paraId="4313D6F5" w14:textId="77777777" w:rsidR="00E254AE" w:rsidRDefault="00E254AE" w:rsidP="00A06470">
            <w:pPr>
              <w:spacing w:after="0" w:line="480" w:lineRule="auto"/>
              <w:rPr>
                <w:rFonts w:ascii="Arial" w:eastAsia="Arial" w:hAnsi="Arial" w:cs="Arial"/>
                <w:b/>
                <w:szCs w:val="24"/>
                <w:lang w:val="en-IN" w:eastAsia="en-GB"/>
              </w:rPr>
            </w:pPr>
          </w:p>
        </w:tc>
      </w:tr>
    </w:tbl>
    <w:p w14:paraId="4EF79EF8" w14:textId="77777777" w:rsidR="00E254AE" w:rsidRDefault="00E254AE" w:rsidP="00E254AE">
      <w:pPr>
        <w:pageBreakBefore/>
      </w:pPr>
    </w:p>
    <w:p w14:paraId="0C9A819D" w14:textId="77777777" w:rsidR="00E254AE" w:rsidRDefault="00E254AE" w:rsidP="00E254AE">
      <w:pPr>
        <w:spacing w:after="120"/>
        <w:rPr>
          <w:rFonts w:ascii="Arial" w:eastAsia="Arial" w:hAnsi="Arial" w:cs="Arial"/>
          <w:b/>
          <w:szCs w:val="24"/>
          <w:lang w:val="en-IN" w:eastAsia="en-GB"/>
        </w:rPr>
      </w:pPr>
    </w:p>
    <w:p w14:paraId="1E6B1EA2"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jc w:val="center"/>
      </w:pPr>
      <w:r>
        <w:rPr>
          <w:rFonts w:eastAsia="Times New Roman"/>
          <w:noProof/>
          <w:szCs w:val="24"/>
          <w:lang w:val="en-IN" w:eastAsia="en-GB"/>
        </w:rPr>
        <w:drawing>
          <wp:inline distT="0" distB="0" distL="0" distR="0" wp14:anchorId="2154FDEB" wp14:editId="549DF2A4">
            <wp:extent cx="1854202" cy="761996"/>
            <wp:effectExtent l="0" t="0" r="0" b="4"/>
            <wp:docPr id="67858293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54202" cy="761996"/>
                    </a:xfrm>
                    <a:prstGeom prst="rect">
                      <a:avLst/>
                    </a:prstGeom>
                    <a:noFill/>
                    <a:ln>
                      <a:noFill/>
                      <a:prstDash/>
                    </a:ln>
                  </pic:spPr>
                </pic:pic>
              </a:graphicData>
            </a:graphic>
          </wp:inline>
        </w:drawing>
      </w:r>
    </w:p>
    <w:p w14:paraId="0E82E1FB"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jc w:val="center"/>
      </w:pPr>
      <w:r>
        <w:rPr>
          <w:rFonts w:ascii="Arial" w:eastAsia="Arial" w:hAnsi="Arial" w:cs="Arial"/>
          <w:b/>
          <w:szCs w:val="24"/>
          <w:lang w:val="en-IN" w:eastAsia="en-GB"/>
        </w:rPr>
        <w:t>Master’s Degrees by Examination and Dissertation</w:t>
      </w:r>
    </w:p>
    <w:p w14:paraId="4E240557"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jc w:val="center"/>
      </w:pPr>
      <w:r>
        <w:rPr>
          <w:rFonts w:ascii="Arial" w:eastAsia="Arial" w:hAnsi="Arial" w:cs="Arial"/>
          <w:b/>
          <w:szCs w:val="24"/>
          <w:lang w:val="en-IN" w:eastAsia="en-GB"/>
        </w:rPr>
        <w:t>Declaration Form</w:t>
      </w:r>
      <w:r>
        <w:rPr>
          <w:rFonts w:ascii="Arial" w:eastAsia="Arial" w:hAnsi="Arial" w:cs="Arial"/>
          <w:szCs w:val="24"/>
          <w:lang w:val="en-IN" w:eastAsia="en-GB"/>
        </w:rPr>
        <w:t>.</w:t>
      </w:r>
    </w:p>
    <w:p w14:paraId="56EDCC6C"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1. This work has not previously been accepted in substance for any degree and is not being concurrently submitted in candidature for any degree.</w:t>
      </w:r>
    </w:p>
    <w:p w14:paraId="7BC821B3"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  Anitta Annie Alex</w:t>
      </w:r>
    </w:p>
    <w:p w14:paraId="47C1C165"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6F2512C9"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  </w:t>
      </w:r>
    </w:p>
    <w:p w14:paraId="7C4E93B7" w14:textId="1296C13F"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2. This dissertation is being submitted in partial fulfilment of the requirements for the degree of </w:t>
      </w:r>
      <w:r w:rsidR="00F3755A">
        <w:rPr>
          <w:rFonts w:ascii="Arial" w:eastAsia="Arial" w:hAnsi="Arial" w:cs="Arial"/>
          <w:szCs w:val="24"/>
          <w:lang w:val="en-IN" w:eastAsia="en-GB"/>
        </w:rPr>
        <w:t>master’s in business administration</w:t>
      </w:r>
      <w:r>
        <w:rPr>
          <w:rFonts w:ascii="Arial" w:eastAsia="Arial" w:hAnsi="Arial" w:cs="Arial"/>
          <w:szCs w:val="24"/>
          <w:lang w:val="en-IN" w:eastAsia="en-GB"/>
        </w:rPr>
        <w:t>.</w:t>
      </w:r>
    </w:p>
    <w:p w14:paraId="6D85C67E"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  Anitta Annie Alex</w:t>
      </w:r>
    </w:p>
    <w:p w14:paraId="401CC915"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2B5B0777"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 3. This dissertation is the result of my own independent work/investigation, except where otherwise stated.</w:t>
      </w:r>
    </w:p>
    <w:p w14:paraId="5E3A3C17"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Other sources are acknowledged by footnotes giving explicit references. </w:t>
      </w:r>
    </w:p>
    <w:p w14:paraId="7B2032B7"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A bibliography is appended.</w:t>
      </w:r>
    </w:p>
    <w:p w14:paraId="1D469A0F"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candidate  :  Anitta Annie Alex</w:t>
      </w:r>
    </w:p>
    <w:p w14:paraId="3890E36D"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14-06-2023</w:t>
      </w:r>
    </w:p>
    <w:p w14:paraId="2971AC5C"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pPr>
      <w:r>
        <w:rPr>
          <w:rFonts w:ascii="Arial" w:eastAsia="Arial" w:hAnsi="Arial" w:cs="Arial"/>
          <w:szCs w:val="24"/>
          <w:lang w:val="en-IN" w:eastAsia="en-GB"/>
        </w:rPr>
        <w:t xml:space="preserve">  </w:t>
      </w:r>
    </w:p>
    <w:p w14:paraId="08EDFE25"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4. I hereby give consent for my dissertation, if accepted, to be available for photocopying,  inter- library loan, and for deposit in the University’s digital repository </w:t>
      </w:r>
    </w:p>
    <w:p w14:paraId="2D3B982D"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(candidate) : Anitta Annie Alex</w:t>
      </w:r>
    </w:p>
    <w:p w14:paraId="6249BBCE"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Date : 14-06-2023</w:t>
      </w:r>
    </w:p>
    <w:p w14:paraId="41B6B649"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
    <w:p w14:paraId="197BF04E"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
    <w:p w14:paraId="42BE9563"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pPr>
      <w:r>
        <w:rPr>
          <w:rFonts w:ascii="Arial" w:eastAsia="Arial" w:hAnsi="Arial" w:cs="Arial"/>
          <w:b/>
          <w:szCs w:val="24"/>
          <w:lang w:val="en-IN" w:eastAsia="en-GB"/>
        </w:rPr>
        <w:t>Supervisor’s Declaration</w:t>
      </w:r>
      <w:r>
        <w:rPr>
          <w:rFonts w:ascii="Arial" w:eastAsia="Arial" w:hAnsi="Arial" w:cs="Arial"/>
          <w:szCs w:val="24"/>
          <w:lang w:val="en-IN" w:eastAsia="en-GB"/>
        </w:rPr>
        <w:t>.</w:t>
      </w:r>
    </w:p>
    <w:p w14:paraId="2475C185"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I am satisfied that this work is the result of the student’s own efforts.</w:t>
      </w:r>
    </w:p>
    <w:p w14:paraId="548DDAE4" w14:textId="77777777" w:rsidR="00E254AE" w:rsidRDefault="00E254AE"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 Dr Jaya Gopalkrishnan</w:t>
      </w:r>
    </w:p>
    <w:p w14:paraId="2A671874" w14:textId="1D803926" w:rsidR="00F3755A" w:rsidRPr="00F3755A" w:rsidRDefault="00F3755A" w:rsidP="00E254AE">
      <w:pPr>
        <w:pBdr>
          <w:top w:val="single" w:sz="4" w:space="1" w:color="000000"/>
          <w:left w:val="single" w:sz="4" w:space="4" w:color="000000"/>
          <w:bottom w:val="single" w:sz="4" w:space="1" w:color="000000"/>
          <w:right w:val="single" w:sz="4" w:space="4" w:color="000000"/>
        </w:pBdr>
        <w:spacing w:after="120"/>
        <w:rPr>
          <w:rFonts w:ascii="Arial" w:eastAsia="Arial" w:hAnsi="Arial" w:cs="Arial"/>
          <w:i/>
          <w:iCs/>
          <w:szCs w:val="24"/>
          <w:lang w:val="en-IN" w:eastAsia="en-GB"/>
        </w:rPr>
      </w:pPr>
      <w:r>
        <w:rPr>
          <w:rFonts w:ascii="Arial" w:eastAsia="Arial" w:hAnsi="Arial" w:cs="Arial"/>
          <w:szCs w:val="24"/>
          <w:lang w:val="en-IN" w:eastAsia="en-GB"/>
        </w:rPr>
        <w:t xml:space="preserve">Date : </w:t>
      </w:r>
      <w:r w:rsidRPr="00F3755A">
        <w:rPr>
          <w:rFonts w:ascii="Arial" w:eastAsia="Arial" w:hAnsi="Arial" w:cs="Arial"/>
          <w:i/>
          <w:iCs/>
          <w:szCs w:val="24"/>
          <w:lang w:val="en-IN" w:eastAsia="en-GB"/>
        </w:rPr>
        <w:t>14/06/23</w:t>
      </w:r>
    </w:p>
    <w:p w14:paraId="38955643" w14:textId="77777777" w:rsidR="00E254AE" w:rsidRDefault="00E254AE" w:rsidP="00E254AE">
      <w:pPr>
        <w:pageBreakBefore/>
      </w:pPr>
    </w:p>
    <w:p w14:paraId="541B099A" w14:textId="77777777" w:rsidR="00E254AE" w:rsidRDefault="00E254AE" w:rsidP="00E254AE">
      <w:pPr>
        <w:spacing w:after="120"/>
        <w:rPr>
          <w:rFonts w:ascii="Arial" w:eastAsia="Arial" w:hAnsi="Arial" w:cs="Arial"/>
          <w:b/>
          <w:szCs w:val="24"/>
          <w:lang w:val="en-IN" w:eastAsia="en-GB"/>
        </w:rPr>
      </w:pPr>
    </w:p>
    <w:p w14:paraId="2C4C3ACE" w14:textId="77777777" w:rsidR="00E254AE" w:rsidRDefault="00E254AE" w:rsidP="00E254AE">
      <w:pPr>
        <w:jc w:val="center"/>
        <w:rPr>
          <w:rFonts w:ascii="Arial" w:eastAsia="Arial" w:hAnsi="Arial" w:cs="Arial"/>
          <w:b/>
          <w:szCs w:val="24"/>
          <w:lang w:val="en-IN" w:eastAsia="en-GB"/>
        </w:rPr>
      </w:pPr>
      <w:r>
        <w:rPr>
          <w:rFonts w:ascii="Arial" w:eastAsia="Arial" w:hAnsi="Arial" w:cs="Arial"/>
          <w:b/>
          <w:szCs w:val="24"/>
          <w:lang w:val="en-IN" w:eastAsia="en-GB"/>
        </w:rPr>
        <w:t>University of Wales: Trinity Saint David</w:t>
      </w:r>
    </w:p>
    <w:p w14:paraId="0378ACDC" w14:textId="77777777" w:rsidR="00E254AE" w:rsidRDefault="00E254AE" w:rsidP="00E254AE">
      <w:pPr>
        <w:jc w:val="center"/>
      </w:pPr>
      <w:r>
        <w:rPr>
          <w:rFonts w:ascii="Arial" w:eastAsia="Arial" w:hAnsi="Arial" w:cs="Arial"/>
          <w:b/>
          <w:szCs w:val="24"/>
          <w:lang w:val="en-IN" w:eastAsia="en-GB"/>
        </w:rPr>
        <w:t>E-Thesis Deposit Agreement</w:t>
      </w:r>
    </w:p>
    <w:p w14:paraId="478C13FE" w14:textId="77777777" w:rsidR="00E254AE" w:rsidRDefault="00E254AE" w:rsidP="00E254AE">
      <w:pPr>
        <w:rPr>
          <w:rFonts w:ascii="Arial" w:eastAsia="Arial" w:hAnsi="Arial" w:cs="Arial"/>
          <w:b/>
          <w:szCs w:val="24"/>
          <w:lang w:val="en-IN" w:eastAsia="en-GB"/>
        </w:rPr>
      </w:pPr>
    </w:p>
    <w:p w14:paraId="63E7C738" w14:textId="77777777" w:rsidR="00E254AE" w:rsidRDefault="00E254AE" w:rsidP="00E254AE">
      <w:pPr>
        <w:rPr>
          <w:rFonts w:ascii="Arial" w:eastAsia="Arial" w:hAnsi="Arial" w:cs="Arial"/>
          <w:b/>
          <w:szCs w:val="24"/>
          <w:lang w:val="en-IN" w:eastAsia="en-GB"/>
        </w:rPr>
      </w:pPr>
      <w:r>
        <w:rPr>
          <w:rFonts w:ascii="Arial" w:eastAsia="Arial" w:hAnsi="Arial" w:cs="Arial"/>
          <w:b/>
          <w:szCs w:val="24"/>
          <w:lang w:val="en-IN" w:eastAsia="en-GB"/>
        </w:rPr>
        <w:t>Details of the Work</w:t>
      </w:r>
    </w:p>
    <w:p w14:paraId="4DD2A847" w14:textId="77777777" w:rsidR="00E254AE" w:rsidRDefault="00E254AE" w:rsidP="00E254AE">
      <w:pPr>
        <w:rPr>
          <w:rFonts w:ascii="Arial" w:eastAsia="Arial" w:hAnsi="Arial" w:cs="Arial"/>
          <w:szCs w:val="24"/>
          <w:lang w:val="en-IN" w:eastAsia="en-GB"/>
        </w:rPr>
      </w:pPr>
      <w:r>
        <w:rPr>
          <w:rFonts w:ascii="Arial" w:eastAsia="Arial" w:hAnsi="Arial" w:cs="Arial"/>
          <w:szCs w:val="24"/>
          <w:lang w:val="en-IN" w:eastAsia="en-GB"/>
        </w:rPr>
        <w:t>I would like to deposit the following item in the digital repository maintained by the University, and/or in any other repository authorized for use by the University:</w:t>
      </w:r>
    </w:p>
    <w:p w14:paraId="258E8C14" w14:textId="77777777" w:rsidR="00E254AE" w:rsidRDefault="00E254AE" w:rsidP="00E254AE">
      <w:pPr>
        <w:rPr>
          <w:rFonts w:ascii="Arial" w:eastAsia="Arial" w:hAnsi="Arial" w:cs="Arial"/>
          <w:szCs w:val="24"/>
          <w:lang w:val="en-IN" w:eastAsia="en-GB"/>
        </w:rPr>
      </w:pPr>
    </w:p>
    <w:p w14:paraId="68A09E66" w14:textId="3BD1EBFC" w:rsidR="00E254AE" w:rsidRDefault="00E254AE" w:rsidP="00E254AE">
      <w:pPr>
        <w:rPr>
          <w:rFonts w:ascii="Arial" w:eastAsia="Arial" w:hAnsi="Arial" w:cs="Arial"/>
          <w:szCs w:val="24"/>
          <w:lang w:val="en-IN" w:eastAsia="en-GB"/>
        </w:rPr>
      </w:pPr>
      <w:r>
        <w:rPr>
          <w:rFonts w:ascii="Arial" w:eastAsia="Arial" w:hAnsi="Arial" w:cs="Arial"/>
          <w:b/>
          <w:szCs w:val="24"/>
          <w:lang w:val="en-IN" w:eastAsia="en-GB"/>
        </w:rPr>
        <w:t>Title</w:t>
      </w:r>
      <w:r>
        <w:rPr>
          <w:rFonts w:ascii="Arial" w:eastAsia="Arial" w:hAnsi="Arial" w:cs="Arial"/>
          <w:szCs w:val="24"/>
          <w:lang w:val="en-IN" w:eastAsia="en-GB"/>
        </w:rPr>
        <w:t xml:space="preserve">: How HRM stays competitive in </w:t>
      </w:r>
      <w:r w:rsidR="00F3755A">
        <w:rPr>
          <w:rFonts w:ascii="Arial" w:eastAsia="Arial" w:hAnsi="Arial" w:cs="Arial"/>
          <w:szCs w:val="24"/>
          <w:lang w:val="en-IN" w:eastAsia="en-GB"/>
        </w:rPr>
        <w:t>today’s</w:t>
      </w:r>
      <w:r>
        <w:rPr>
          <w:rFonts w:ascii="Arial" w:eastAsia="Arial" w:hAnsi="Arial" w:cs="Arial"/>
          <w:szCs w:val="24"/>
          <w:lang w:val="en-IN" w:eastAsia="en-GB"/>
        </w:rPr>
        <w:t xml:space="preserve"> changing market conditions: A study in the UK retail sector</w:t>
      </w:r>
    </w:p>
    <w:p w14:paraId="74E9A5AA" w14:textId="77777777" w:rsidR="00E254AE" w:rsidRDefault="00E254AE" w:rsidP="00E254AE">
      <w:pPr>
        <w:rPr>
          <w:rFonts w:ascii="Arial" w:eastAsia="Arial" w:hAnsi="Arial" w:cs="Arial"/>
          <w:szCs w:val="24"/>
          <w:lang w:val="en-IN" w:eastAsia="en-GB"/>
        </w:rPr>
      </w:pPr>
      <w:r>
        <w:rPr>
          <w:rFonts w:ascii="Arial" w:eastAsia="Arial" w:hAnsi="Arial" w:cs="Arial"/>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42855934" w14:textId="77777777" w:rsidR="00E254AE" w:rsidRDefault="00E254AE" w:rsidP="00E254AE">
      <w:pPr>
        <w:rPr>
          <w:rFonts w:ascii="Arial" w:eastAsia="Arial" w:hAnsi="Arial" w:cs="Arial"/>
          <w:szCs w:val="24"/>
          <w:lang w:val="en-IN" w:eastAsia="en-GB"/>
        </w:rPr>
      </w:pPr>
      <w:r>
        <w:rPr>
          <w:rFonts w:ascii="Arial" w:eastAsia="Arial" w:hAnsi="Arial" w:cs="Arial"/>
          <w:szCs w:val="24"/>
          <w:lang w:val="en-IN" w:eastAsia="en-GB"/>
        </w:rPr>
        <w:t xml:space="preserve">I agree that the University of Wales: Trinity Saint David may electronically store, </w:t>
      </w:r>
      <w:proofErr w:type="gramStart"/>
      <w:r>
        <w:rPr>
          <w:rFonts w:ascii="Arial" w:eastAsia="Arial" w:hAnsi="Arial" w:cs="Arial"/>
          <w:szCs w:val="24"/>
          <w:lang w:val="en-IN" w:eastAsia="en-GB"/>
        </w:rPr>
        <w:t>copy</w:t>
      </w:r>
      <w:proofErr w:type="gramEnd"/>
      <w:r>
        <w:rPr>
          <w:rFonts w:ascii="Arial" w:eastAsia="Arial" w:hAnsi="Arial" w:cs="Arial"/>
          <w:szCs w:val="24"/>
          <w:lang w:val="en-IN" w:eastAsia="en-GB"/>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0BBEFD8" w14:textId="77777777" w:rsidR="00E254AE" w:rsidRDefault="00E254AE" w:rsidP="00E254AE">
      <w:pPr>
        <w:rPr>
          <w:rFonts w:ascii="Arial" w:eastAsia="Arial" w:hAnsi="Arial" w:cs="Arial"/>
          <w:b/>
          <w:szCs w:val="24"/>
          <w:lang w:val="en-IN" w:eastAsia="en-GB"/>
        </w:rPr>
      </w:pPr>
      <w:r>
        <w:rPr>
          <w:rFonts w:ascii="Arial" w:eastAsia="Arial" w:hAnsi="Arial" w:cs="Arial"/>
          <w:b/>
          <w:szCs w:val="24"/>
          <w:lang w:val="en-IN" w:eastAsia="en-GB"/>
        </w:rPr>
        <w:t>UW: TSD Digital Repository</w:t>
      </w:r>
    </w:p>
    <w:p w14:paraId="14ECDDAE" w14:textId="77777777" w:rsidR="00E254AE" w:rsidRDefault="00E254AE" w:rsidP="00E254AE">
      <w:pPr>
        <w:rPr>
          <w:rFonts w:ascii="Arial" w:eastAsia="Arial" w:hAnsi="Arial" w:cs="Arial"/>
          <w:szCs w:val="24"/>
          <w:lang w:val="en-IN" w:eastAsia="en-GB"/>
        </w:rPr>
      </w:pPr>
      <w:r>
        <w:rPr>
          <w:rFonts w:ascii="Arial" w:eastAsia="Arial" w:hAnsi="Arial" w:cs="Arial"/>
          <w:szCs w:val="24"/>
          <w:lang w:val="en-IN" w:eastAsia="en-GB"/>
        </w:rPr>
        <w:t>I understand that work deposited in the digital repository will be accessible to a wide variety of people and institutions, including automated agents and search engines via the World Wide Web.</w:t>
      </w:r>
    </w:p>
    <w:p w14:paraId="5E011621" w14:textId="77777777" w:rsidR="00E254AE" w:rsidRDefault="00E254AE" w:rsidP="00E254AE">
      <w:r>
        <w:rPr>
          <w:rFonts w:ascii="Arial" w:eastAsia="Arial" w:hAnsi="Arial" w:cs="Arial"/>
          <w:szCs w:val="24"/>
          <w:lang w:val="en-IN" w:eastAsia="en-GB"/>
        </w:rPr>
        <w:t>I understand that once the Work is deposited, the item and its metadata may be incorporated into public access catalogues or services, such as national databases of electronic theses.</w:t>
      </w:r>
    </w:p>
    <w:p w14:paraId="6ABAD97C" w14:textId="77777777" w:rsidR="00E254AE" w:rsidRDefault="00E254AE" w:rsidP="00E254AE">
      <w:pPr>
        <w:rPr>
          <w:rFonts w:ascii="Arial" w:eastAsia="Arial" w:hAnsi="Arial" w:cs="Arial"/>
          <w:color w:val="FF0000"/>
          <w:szCs w:val="24"/>
          <w:lang w:val="en-IN" w:eastAsia="en-GB"/>
        </w:rPr>
      </w:pPr>
    </w:p>
    <w:p w14:paraId="1D3660A9" w14:textId="77777777" w:rsidR="00E254AE" w:rsidRDefault="00E254AE" w:rsidP="00E254AE">
      <w:pPr>
        <w:rPr>
          <w:rFonts w:ascii="Arial" w:eastAsia="Arial" w:hAnsi="Arial" w:cs="Arial"/>
          <w:color w:val="FF0000"/>
          <w:szCs w:val="24"/>
          <w:lang w:val="en-IN" w:eastAsia="en-GB"/>
        </w:rPr>
      </w:pPr>
    </w:p>
    <w:p w14:paraId="4A26FB7A" w14:textId="77777777" w:rsidR="00E254AE" w:rsidRDefault="00E254AE" w:rsidP="00E254AE">
      <w:pPr>
        <w:ind w:left="-1418"/>
      </w:pPr>
      <w:r>
        <w:rPr>
          <w:rFonts w:eastAsia="Times New Roman"/>
          <w:szCs w:val="24"/>
          <w:lang w:val="en-IN" w:eastAsia="en-GB"/>
        </w:rPr>
        <w:t xml:space="preserve">  </w:t>
      </w:r>
      <w:r>
        <w:rPr>
          <w:rFonts w:ascii="Arial" w:eastAsia="Arial" w:hAnsi="Arial" w:cs="Arial"/>
          <w:b/>
          <w:szCs w:val="24"/>
          <w:lang w:val="en-IN" w:eastAsia="en-GB"/>
        </w:rPr>
        <w:t>I agree as follows:</w:t>
      </w:r>
    </w:p>
    <w:p w14:paraId="548A471E"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am the author or have the authority of the author/s to make this agreement and do hereby give the University of Wales: Trinity Saint David the right to make available the Work in the way described above.</w:t>
      </w:r>
    </w:p>
    <w:p w14:paraId="57D734E5"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the electronic copy of the Work deposited in the digital repository and covered by this agreement, is identical in content to the paper copy of the Work.</w:t>
      </w:r>
    </w:p>
    <w:p w14:paraId="76151DB7"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 xml:space="preserve">That I have exercised reasonable care to ensure that the Work is original, and to the best of my knowledge, does not breach any laws including those relating to defamation, </w:t>
      </w:r>
      <w:proofErr w:type="gramStart"/>
      <w:r>
        <w:rPr>
          <w:rFonts w:ascii="Arial" w:eastAsia="Arial" w:hAnsi="Arial" w:cs="Arial"/>
          <w:szCs w:val="24"/>
          <w:lang w:val="en-IN" w:eastAsia="en-GB"/>
        </w:rPr>
        <w:t>libel</w:t>
      </w:r>
      <w:proofErr w:type="gramEnd"/>
      <w:r>
        <w:rPr>
          <w:rFonts w:ascii="Arial" w:eastAsia="Arial" w:hAnsi="Arial" w:cs="Arial"/>
          <w:szCs w:val="24"/>
          <w:lang w:val="en-IN" w:eastAsia="en-GB"/>
        </w:rPr>
        <w:t xml:space="preserve"> and copyright.</w:t>
      </w:r>
    </w:p>
    <w:p w14:paraId="2321DE3B" w14:textId="77777777" w:rsidR="00E254AE" w:rsidRDefault="00E254AE" w:rsidP="00E254AE">
      <w:pPr>
        <w:numPr>
          <w:ilvl w:val="0"/>
          <w:numId w:val="5"/>
        </w:numPr>
        <w:suppressAutoHyphens/>
        <w:autoSpaceDN w:val="0"/>
        <w:spacing w:after="0" w:line="240" w:lineRule="auto"/>
      </w:pPr>
      <w:r>
        <w:rPr>
          <w:rFonts w:ascii="Arial" w:eastAsia="Arial" w:hAnsi="Arial" w:cs="Arial"/>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eastAsia="Arial" w:hAnsi="Arial" w:cs="Arial"/>
          <w:i/>
          <w:szCs w:val="24"/>
          <w:lang w:val="en-IN" w:eastAsia="en-GB"/>
        </w:rPr>
        <w:t>or</w:t>
      </w:r>
      <w:r>
        <w:rPr>
          <w:rFonts w:ascii="Arial" w:eastAsia="Arial" w:hAnsi="Arial" w:cs="Arial"/>
          <w:szCs w:val="24"/>
          <w:lang w:val="en-IN" w:eastAsia="en-GB"/>
        </w:rPr>
        <w:t xml:space="preserve"> that I have identified and removed that material for which adequate permission has not been obtained and which will be inaccessible via the digital repository</w:t>
      </w:r>
    </w:p>
    <w:p w14:paraId="655754DF" w14:textId="77777777"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625FEE3D" w14:textId="2A1EB87D" w:rsidR="00E254AE" w:rsidRDefault="00E254AE" w:rsidP="00E254AE">
      <w:pPr>
        <w:numPr>
          <w:ilvl w:val="0"/>
          <w:numId w:val="5"/>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undertake to indemnify the University of Wales: Trinity Saint David against all actions, suits, proceedings, claims, demands and costs occasioned by the University in consequence of any breach of this agreement</w:t>
      </w:r>
      <w:r w:rsidR="00C03B78">
        <w:rPr>
          <w:rFonts w:ascii="Arial" w:eastAsia="Arial" w:hAnsi="Arial" w:cs="Arial"/>
          <w:szCs w:val="24"/>
          <w:lang w:val="en-IN" w:eastAsia="en-GB"/>
        </w:rPr>
        <w:t>.</w:t>
      </w:r>
    </w:p>
    <w:p w14:paraId="15438456" w14:textId="77777777" w:rsidR="00E254AE" w:rsidRDefault="00E254AE" w:rsidP="00E254AE">
      <w:pPr>
        <w:rPr>
          <w:rFonts w:eastAsia="Times New Roman"/>
          <w:szCs w:val="24"/>
          <w:lang w:val="en-IN" w:eastAsia="en-GB"/>
        </w:rPr>
      </w:pPr>
    </w:p>
    <w:p w14:paraId="5A38997A" w14:textId="77777777" w:rsidR="00E254AE" w:rsidRDefault="00E254AE" w:rsidP="00E254AE">
      <w:pPr>
        <w:rPr>
          <w:rFonts w:ascii="Arial" w:eastAsia="Arial" w:hAnsi="Arial" w:cs="Arial"/>
          <w:b/>
          <w:szCs w:val="24"/>
          <w:lang w:val="en-IN" w:eastAsia="en-GB"/>
        </w:rPr>
      </w:pPr>
      <w:r>
        <w:rPr>
          <w:rFonts w:ascii="Arial" w:eastAsia="Arial" w:hAnsi="Arial" w:cs="Arial"/>
          <w:b/>
          <w:szCs w:val="24"/>
          <w:lang w:val="en-IN" w:eastAsia="en-GB"/>
        </w:rPr>
        <w:t>Signature : Anitta Annie Alex</w:t>
      </w:r>
    </w:p>
    <w:p w14:paraId="4864CD0A" w14:textId="77777777" w:rsidR="00E254AE" w:rsidRDefault="00E254AE" w:rsidP="00E254AE">
      <w:pPr>
        <w:rPr>
          <w:rFonts w:ascii="Arial" w:eastAsia="Arial" w:hAnsi="Arial" w:cs="Arial"/>
          <w:b/>
          <w:szCs w:val="24"/>
          <w:lang w:val="en-IN" w:eastAsia="en-GB"/>
        </w:rPr>
      </w:pPr>
      <w:r>
        <w:rPr>
          <w:rFonts w:ascii="Arial" w:eastAsia="Arial" w:hAnsi="Arial" w:cs="Arial"/>
          <w:b/>
          <w:szCs w:val="24"/>
          <w:lang w:val="en-IN" w:eastAsia="en-GB"/>
        </w:rPr>
        <w:t>Date : 14-06-2023</w:t>
      </w:r>
    </w:p>
    <w:p w14:paraId="46F7D551" w14:textId="77777777" w:rsidR="00F3755A" w:rsidRDefault="00F3755A" w:rsidP="00E254AE">
      <w:pPr>
        <w:rPr>
          <w:rFonts w:ascii="Arial" w:eastAsia="Arial" w:hAnsi="Arial" w:cs="Arial"/>
          <w:b/>
          <w:szCs w:val="24"/>
          <w:lang w:val="en-IN" w:eastAsia="en-GB"/>
        </w:rPr>
      </w:pPr>
    </w:p>
    <w:p w14:paraId="46C94EC5" w14:textId="77777777" w:rsidR="00F3755A" w:rsidRDefault="00F3755A" w:rsidP="00E254AE">
      <w:pPr>
        <w:rPr>
          <w:rFonts w:ascii="Arial" w:eastAsia="Arial" w:hAnsi="Arial" w:cs="Arial"/>
          <w:b/>
          <w:szCs w:val="24"/>
          <w:lang w:val="en-IN" w:eastAsia="en-GB"/>
        </w:rPr>
      </w:pPr>
    </w:p>
    <w:p w14:paraId="26A13B14" w14:textId="77777777" w:rsidR="00F3755A" w:rsidRDefault="00F3755A" w:rsidP="00E254AE">
      <w:pPr>
        <w:rPr>
          <w:rFonts w:ascii="Arial" w:eastAsia="Arial" w:hAnsi="Arial" w:cs="Arial"/>
          <w:b/>
          <w:szCs w:val="24"/>
          <w:lang w:val="en-IN" w:eastAsia="en-GB"/>
        </w:rPr>
      </w:pPr>
    </w:p>
    <w:p w14:paraId="02FE9350" w14:textId="77777777" w:rsidR="00F3755A" w:rsidRDefault="00F3755A" w:rsidP="00E254AE">
      <w:pPr>
        <w:rPr>
          <w:rFonts w:ascii="Arial" w:eastAsia="Arial" w:hAnsi="Arial" w:cs="Arial"/>
          <w:b/>
          <w:szCs w:val="24"/>
          <w:lang w:val="en-IN" w:eastAsia="en-GB"/>
        </w:rPr>
      </w:pPr>
    </w:p>
    <w:p w14:paraId="290FE96F" w14:textId="77777777" w:rsidR="00F3755A" w:rsidRDefault="00F3755A" w:rsidP="00E254AE">
      <w:pPr>
        <w:rPr>
          <w:rFonts w:ascii="Arial" w:eastAsia="Arial" w:hAnsi="Arial" w:cs="Arial"/>
          <w:b/>
          <w:szCs w:val="24"/>
          <w:lang w:val="en-IN" w:eastAsia="en-GB"/>
        </w:rPr>
      </w:pPr>
    </w:p>
    <w:p w14:paraId="27D9A3C3" w14:textId="77777777" w:rsidR="00F3755A" w:rsidRDefault="00F3755A" w:rsidP="00E254AE">
      <w:pPr>
        <w:rPr>
          <w:rFonts w:ascii="Arial" w:eastAsia="Arial" w:hAnsi="Arial" w:cs="Arial"/>
          <w:b/>
          <w:szCs w:val="24"/>
          <w:lang w:val="en-IN" w:eastAsia="en-GB"/>
        </w:rPr>
      </w:pPr>
    </w:p>
    <w:p w14:paraId="4773E203" w14:textId="77777777" w:rsidR="00F3755A" w:rsidRDefault="00F3755A" w:rsidP="00E254AE">
      <w:pPr>
        <w:rPr>
          <w:rFonts w:ascii="Arial" w:eastAsia="Arial" w:hAnsi="Arial" w:cs="Arial"/>
          <w:b/>
          <w:szCs w:val="24"/>
          <w:lang w:val="en-IN" w:eastAsia="en-GB"/>
        </w:rPr>
      </w:pPr>
    </w:p>
    <w:p w14:paraId="7D74599B" w14:textId="77777777" w:rsidR="00F3755A" w:rsidRDefault="00F3755A" w:rsidP="00F3755A">
      <w:pPr>
        <w:keepNext/>
        <w:keepLines/>
        <w:spacing w:before="240" w:after="0"/>
        <w:outlineLvl w:val="0"/>
        <w:rPr>
          <w:rFonts w:eastAsia="Times New Roman"/>
          <w:b/>
          <w:szCs w:val="24"/>
          <w:lang w:val="en-IN" w:eastAsia="en-GB"/>
        </w:rPr>
      </w:pPr>
      <w:r>
        <w:rPr>
          <w:rFonts w:eastAsia="Times New Roman"/>
          <w:b/>
          <w:szCs w:val="24"/>
          <w:lang w:val="en-IN" w:eastAsia="en-GB"/>
        </w:rPr>
        <w:lastRenderedPageBreak/>
        <w:t>Abstract</w:t>
      </w:r>
    </w:p>
    <w:p w14:paraId="739E85B1" w14:textId="1DE97968" w:rsidR="00F3755A" w:rsidRDefault="00F3755A" w:rsidP="00F3755A">
      <w:r w:rsidRPr="00AE78EA">
        <w:t xml:space="preserve">The study's goal is to investigate how </w:t>
      </w:r>
      <w:r w:rsidR="001A1B42">
        <w:t>organizations</w:t>
      </w:r>
      <w:r w:rsidRPr="00AE78EA">
        <w:t xml:space="preserve"> use competitive strategies and human resources. Employees in an organization who are allowed to work for promoting organizational growth are considered </w:t>
      </w:r>
      <w:proofErr w:type="gramStart"/>
      <w:r w:rsidR="001A1B42">
        <w:t>it’s</w:t>
      </w:r>
      <w:proofErr w:type="gramEnd"/>
      <w:r w:rsidR="001A1B42">
        <w:t xml:space="preserve"> </w:t>
      </w:r>
      <w:r w:rsidRPr="00AE78EA">
        <w:t>human resources.</w:t>
      </w:r>
      <w:r>
        <w:t xml:space="preserve"> </w:t>
      </w:r>
      <w:r w:rsidRPr="00AE78EA">
        <w:t xml:space="preserve">Since </w:t>
      </w:r>
      <w:r>
        <w:t>human resources</w:t>
      </w:r>
      <w:r w:rsidRPr="00AE78EA">
        <w:t xml:space="preserve"> are the ones who directly share responsibility for carrying out the </w:t>
      </w:r>
      <w:r w:rsidR="001A1B42">
        <w:t>organization’s</w:t>
      </w:r>
      <w:r w:rsidRPr="00AE78EA">
        <w:t xml:space="preserve"> mission, employees are essential to the success of the business. The </w:t>
      </w:r>
      <w:r>
        <w:t>major</w:t>
      </w:r>
      <w:r w:rsidRPr="00AE78EA">
        <w:t xml:space="preserve"> function of HRM is to contribute significantly to the creation, modification, and reinforcement of </w:t>
      </w:r>
      <w:r w:rsidR="001A1B42">
        <w:t>organizational</w:t>
      </w:r>
      <w:r w:rsidRPr="00AE78EA">
        <w:t xml:space="preserve"> culture. HR handles the tasks of hiring, onboarding, pay, training and development, and performance management. For the </w:t>
      </w:r>
      <w:r w:rsidR="001A1B42">
        <w:t>organization</w:t>
      </w:r>
      <w:r w:rsidRPr="00AE78EA">
        <w:t xml:space="preserve"> to build its corporate culture in the most durable way, all of HR's roles are essential.</w:t>
      </w:r>
      <w:r>
        <w:t xml:space="preserve"> To </w:t>
      </w:r>
      <w:r w:rsidR="001A1B42">
        <w:t>analyse</w:t>
      </w:r>
      <w:r>
        <w:t xml:space="preserve"> the current study, the researcher has employed </w:t>
      </w:r>
      <w:r w:rsidR="001A1B42">
        <w:t xml:space="preserve">a </w:t>
      </w:r>
      <w:r>
        <w:t>mixed-methodology strategy, and employed statistical analysis process.</w:t>
      </w:r>
      <w:r w:rsidRPr="009F4548">
        <w:t xml:space="preserve"> According to the study, there is a link between HR strategies for building employer brands and those for achieving a competitive edge. The effectiveness of the HRM appraisal process and employee performance in HR management are both positively correlated with the HR strategy used to gain a competitive advantage.</w:t>
      </w:r>
    </w:p>
    <w:p w14:paraId="165CDDEA" w14:textId="77777777" w:rsidR="00F3755A" w:rsidRDefault="00F3755A" w:rsidP="00F3755A"/>
    <w:p w14:paraId="149B549A" w14:textId="77777777" w:rsidR="00F3755A" w:rsidRDefault="00F3755A" w:rsidP="00F3755A"/>
    <w:p w14:paraId="4C2F5076" w14:textId="77777777" w:rsidR="00F3755A" w:rsidRDefault="00F3755A" w:rsidP="00F3755A"/>
    <w:p w14:paraId="6B23FAC1" w14:textId="77777777" w:rsidR="00F3755A" w:rsidRDefault="00F3755A" w:rsidP="00F3755A"/>
    <w:p w14:paraId="63A0A40A" w14:textId="77777777" w:rsidR="00F3755A" w:rsidRDefault="00F3755A" w:rsidP="00F3755A"/>
    <w:p w14:paraId="3F69A500" w14:textId="77777777" w:rsidR="00F3755A" w:rsidRDefault="00F3755A" w:rsidP="00F3755A"/>
    <w:p w14:paraId="38CEE2ED" w14:textId="77777777" w:rsidR="00F3755A" w:rsidRDefault="00F3755A" w:rsidP="00F3755A"/>
    <w:p w14:paraId="20191582" w14:textId="77777777" w:rsidR="00F3755A" w:rsidRDefault="00F3755A" w:rsidP="00F3755A"/>
    <w:p w14:paraId="2040B9AB" w14:textId="77777777" w:rsidR="00F3755A" w:rsidRDefault="00F3755A" w:rsidP="00F3755A"/>
    <w:p w14:paraId="4CB69102" w14:textId="77777777" w:rsidR="00F3755A" w:rsidRDefault="00F3755A" w:rsidP="00F3755A"/>
    <w:p w14:paraId="659A97FC" w14:textId="77777777" w:rsidR="00F3755A" w:rsidRDefault="00F3755A" w:rsidP="00F3755A">
      <w:pPr>
        <w:keepNext/>
        <w:keepLines/>
        <w:spacing w:before="240" w:after="0"/>
        <w:outlineLvl w:val="0"/>
        <w:rPr>
          <w:rFonts w:eastAsia="Times New Roman"/>
          <w:b/>
          <w:szCs w:val="24"/>
          <w:lang w:val="en-IN" w:eastAsia="en-GB"/>
        </w:rPr>
      </w:pPr>
    </w:p>
    <w:p w14:paraId="76C57E14" w14:textId="77777777" w:rsidR="00F3755A" w:rsidRDefault="00F3755A" w:rsidP="00F3755A">
      <w:pPr>
        <w:keepNext/>
        <w:keepLines/>
        <w:pageBreakBefore/>
        <w:spacing w:before="240" w:after="0"/>
        <w:outlineLvl w:val="0"/>
        <w:rPr>
          <w:rFonts w:eastAsia="Times New Roman"/>
          <w:b/>
          <w:szCs w:val="24"/>
          <w:lang w:val="en-IN" w:eastAsia="en-GB"/>
        </w:rPr>
      </w:pPr>
      <w:bookmarkStart w:id="1" w:name="_1fob9te"/>
      <w:bookmarkEnd w:id="1"/>
      <w:r>
        <w:rPr>
          <w:rFonts w:eastAsia="Times New Roman"/>
          <w:b/>
          <w:szCs w:val="24"/>
          <w:lang w:val="en-IN" w:eastAsia="en-GB"/>
        </w:rPr>
        <w:lastRenderedPageBreak/>
        <w:t>Acknowledgement</w:t>
      </w:r>
    </w:p>
    <w:p w14:paraId="1182B5D0" w14:textId="77777777" w:rsidR="00F3755A" w:rsidRDefault="00F3755A" w:rsidP="00F3755A">
      <w:pPr>
        <w:keepNext/>
        <w:keepLines/>
        <w:spacing w:before="240" w:after="0"/>
        <w:outlineLvl w:val="0"/>
        <w:rPr>
          <w:rFonts w:eastAsia="Times New Roman"/>
          <w:b/>
          <w:szCs w:val="24"/>
          <w:lang w:val="en-IN" w:eastAsia="en-GB"/>
        </w:rPr>
      </w:pPr>
    </w:p>
    <w:p w14:paraId="5E859971" w14:textId="3FF468A3" w:rsidR="00F3755A" w:rsidRDefault="00F3755A" w:rsidP="00F3755A">
      <w:pPr>
        <w:rPr>
          <w:rFonts w:eastAsia="Times New Roman"/>
          <w:szCs w:val="24"/>
          <w:lang w:val="en-IN" w:eastAsia="en-GB"/>
        </w:rPr>
      </w:pPr>
      <w:r>
        <w:rPr>
          <w:rFonts w:eastAsia="Times New Roman"/>
          <w:szCs w:val="24"/>
          <w:lang w:val="en-IN" w:eastAsia="en-GB"/>
        </w:rPr>
        <w:t xml:space="preserve">I like to convey my deepest appreciation to my supervisor </w:t>
      </w:r>
      <w:proofErr w:type="spellStart"/>
      <w:r>
        <w:rPr>
          <w:rFonts w:eastAsia="Times New Roman"/>
          <w:szCs w:val="24"/>
          <w:lang w:val="en-IN" w:eastAsia="en-GB"/>
        </w:rPr>
        <w:t>Dr</w:t>
      </w:r>
      <w:r w:rsidR="00450B4A">
        <w:rPr>
          <w:rFonts w:eastAsia="Times New Roman"/>
          <w:szCs w:val="24"/>
          <w:lang w:val="en-IN" w:eastAsia="en-GB"/>
        </w:rPr>
        <w:t>.J</w:t>
      </w:r>
      <w:r>
        <w:rPr>
          <w:rFonts w:eastAsia="Times New Roman"/>
          <w:szCs w:val="24"/>
          <w:lang w:val="en-IN" w:eastAsia="en-GB"/>
        </w:rPr>
        <w:t>aya</w:t>
      </w:r>
      <w:proofErr w:type="spellEnd"/>
      <w:r>
        <w:rPr>
          <w:rFonts w:eastAsia="Times New Roman"/>
          <w:szCs w:val="24"/>
          <w:lang w:val="en-IN" w:eastAsia="en-GB"/>
        </w:rPr>
        <w:t xml:space="preserve"> Gopalkrishnan for guiding and providing feedback throughout this study. </w:t>
      </w:r>
    </w:p>
    <w:p w14:paraId="465C7CAF" w14:textId="77777777" w:rsidR="00F3755A" w:rsidRDefault="00F3755A" w:rsidP="00F3755A">
      <w:pPr>
        <w:rPr>
          <w:rFonts w:eastAsia="Times New Roman"/>
          <w:szCs w:val="24"/>
          <w:lang w:val="en-IN" w:eastAsia="en-GB"/>
        </w:rPr>
      </w:pPr>
      <w:r>
        <w:rPr>
          <w:rFonts w:eastAsia="Times New Roman"/>
          <w:szCs w:val="24"/>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65283058" w14:textId="77777777" w:rsidR="00F3755A" w:rsidRDefault="00F3755A" w:rsidP="00F3755A">
      <w:pPr>
        <w:rPr>
          <w:rFonts w:eastAsia="Times New Roman"/>
          <w:szCs w:val="24"/>
          <w:lang w:val="en-IN" w:eastAsia="en-GB"/>
        </w:rPr>
      </w:pPr>
      <w:r>
        <w:rPr>
          <w:rFonts w:eastAsia="Times New Roman"/>
          <w:szCs w:val="24"/>
          <w:lang w:val="en-IN" w:eastAsia="en-GB"/>
        </w:rPr>
        <w:t>Your Signature: Anitta Annie Alex</w:t>
      </w:r>
    </w:p>
    <w:p w14:paraId="51D399F4" w14:textId="77777777" w:rsidR="00F3755A" w:rsidRDefault="00F3755A" w:rsidP="00F3755A">
      <w:pPr>
        <w:rPr>
          <w:rFonts w:eastAsia="Times New Roman"/>
          <w:szCs w:val="24"/>
          <w:lang w:val="en-IN" w:eastAsia="en-GB"/>
        </w:rPr>
      </w:pPr>
      <w:r>
        <w:rPr>
          <w:rFonts w:eastAsia="Times New Roman"/>
          <w:szCs w:val="24"/>
          <w:lang w:val="en-IN" w:eastAsia="en-GB"/>
        </w:rPr>
        <w:t>Date: 14-06-2023</w:t>
      </w:r>
    </w:p>
    <w:p w14:paraId="18E91135" w14:textId="77777777" w:rsidR="00F3755A" w:rsidRDefault="00F3755A" w:rsidP="00F3755A"/>
    <w:p w14:paraId="06CC026A" w14:textId="77777777" w:rsidR="00F3755A" w:rsidRDefault="00F3755A" w:rsidP="00F3755A"/>
    <w:p w14:paraId="2268FE98" w14:textId="77777777" w:rsidR="00F3755A" w:rsidRDefault="00F3755A" w:rsidP="00F3755A"/>
    <w:p w14:paraId="48667871" w14:textId="77777777" w:rsidR="00F3755A" w:rsidRDefault="00F3755A" w:rsidP="00F3755A"/>
    <w:p w14:paraId="6AB0DA7C" w14:textId="77777777" w:rsidR="00F3755A" w:rsidRDefault="00F3755A" w:rsidP="00F3755A"/>
    <w:p w14:paraId="1FF6A562" w14:textId="77777777" w:rsidR="00F3755A" w:rsidRDefault="00F3755A" w:rsidP="00F3755A"/>
    <w:p w14:paraId="52FED47A" w14:textId="77777777" w:rsidR="00F3755A" w:rsidRDefault="00F3755A" w:rsidP="00F3755A"/>
    <w:p w14:paraId="0D2C22E3" w14:textId="77777777" w:rsidR="00F3755A" w:rsidRDefault="00F3755A" w:rsidP="00F3755A"/>
    <w:p w14:paraId="387B150A" w14:textId="77777777" w:rsidR="00F3755A" w:rsidRDefault="00F3755A" w:rsidP="00F3755A"/>
    <w:p w14:paraId="6F79AA9D" w14:textId="77777777" w:rsidR="00F3755A" w:rsidRDefault="00F3755A" w:rsidP="00F3755A"/>
    <w:p w14:paraId="10C40E0D" w14:textId="77777777" w:rsidR="00F3755A" w:rsidRDefault="00F3755A" w:rsidP="00F3755A"/>
    <w:p w14:paraId="76B45DAB" w14:textId="77777777" w:rsidR="00F3755A" w:rsidRDefault="00F3755A" w:rsidP="00F3755A"/>
    <w:p w14:paraId="7477B7B1" w14:textId="77777777" w:rsidR="00F3755A" w:rsidRPr="009F4548" w:rsidRDefault="00F3755A" w:rsidP="00F3755A"/>
    <w:sdt>
      <w:sdtPr>
        <w:rPr>
          <w:rFonts w:ascii="Times New Roman" w:eastAsiaTheme="minorHAnsi" w:hAnsi="Times New Roman" w:cstheme="minorBidi"/>
          <w:color w:val="auto"/>
          <w:sz w:val="24"/>
          <w:szCs w:val="22"/>
          <w:lang w:val="en-GB"/>
        </w:rPr>
        <w:id w:val="1971243649"/>
        <w:docPartObj>
          <w:docPartGallery w:val="Table of Contents"/>
          <w:docPartUnique/>
        </w:docPartObj>
      </w:sdtPr>
      <w:sdtEndPr>
        <w:rPr>
          <w:b/>
          <w:bCs/>
          <w:noProof/>
        </w:rPr>
      </w:sdtEndPr>
      <w:sdtContent>
        <w:p w14:paraId="7A4ABE5F" w14:textId="70A709AF" w:rsidR="00AE78EA" w:rsidRDefault="00AE78EA" w:rsidP="00AE78EA">
          <w:pPr>
            <w:pStyle w:val="TOCHeading"/>
          </w:pPr>
        </w:p>
        <w:p w14:paraId="48706DC8" w14:textId="72427335" w:rsidR="002E2DDB" w:rsidRPr="008C774F" w:rsidRDefault="00091C31" w:rsidP="008C774F">
          <w:pPr>
            <w:pStyle w:val="TOCHeading"/>
            <w:rPr>
              <w:rFonts w:ascii="Times New Roman" w:hAnsi="Times New Roman" w:cs="Times New Roman"/>
              <w:b/>
              <w:bCs/>
              <w:color w:val="auto"/>
              <w:sz w:val="28"/>
              <w:szCs w:val="28"/>
            </w:rPr>
          </w:pPr>
          <w:r w:rsidRPr="008C774F">
            <w:rPr>
              <w:rFonts w:ascii="Times New Roman" w:hAnsi="Times New Roman" w:cs="Times New Roman"/>
              <w:b/>
              <w:bCs/>
              <w:color w:val="auto"/>
              <w:sz w:val="28"/>
              <w:szCs w:val="28"/>
            </w:rPr>
            <w:t>Table of Contents</w:t>
          </w:r>
        </w:p>
        <w:p w14:paraId="340C1FA6" w14:textId="606CD695" w:rsidR="00B008F9" w:rsidRDefault="00091C31">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7466105" w:history="1">
            <w:r w:rsidR="00B008F9" w:rsidRPr="00E63CE9">
              <w:rPr>
                <w:rStyle w:val="Hyperlink"/>
                <w:noProof/>
              </w:rPr>
              <w:t>Chapter 1: Introduction</w:t>
            </w:r>
            <w:r w:rsidR="00B008F9">
              <w:rPr>
                <w:noProof/>
                <w:webHidden/>
              </w:rPr>
              <w:tab/>
            </w:r>
            <w:r w:rsidR="00B008F9">
              <w:rPr>
                <w:noProof/>
                <w:webHidden/>
              </w:rPr>
              <w:fldChar w:fldCharType="begin"/>
            </w:r>
            <w:r w:rsidR="00B008F9">
              <w:rPr>
                <w:noProof/>
                <w:webHidden/>
              </w:rPr>
              <w:instrText xml:space="preserve"> PAGEREF _Toc137466105 \h </w:instrText>
            </w:r>
            <w:r w:rsidR="00B008F9">
              <w:rPr>
                <w:noProof/>
                <w:webHidden/>
              </w:rPr>
            </w:r>
            <w:r w:rsidR="00B008F9">
              <w:rPr>
                <w:noProof/>
                <w:webHidden/>
              </w:rPr>
              <w:fldChar w:fldCharType="separate"/>
            </w:r>
            <w:r w:rsidR="00B008F9">
              <w:rPr>
                <w:noProof/>
                <w:webHidden/>
              </w:rPr>
              <w:t>7</w:t>
            </w:r>
            <w:r w:rsidR="00B008F9">
              <w:rPr>
                <w:noProof/>
                <w:webHidden/>
              </w:rPr>
              <w:fldChar w:fldCharType="end"/>
            </w:r>
          </w:hyperlink>
        </w:p>
        <w:p w14:paraId="5026EC49" w14:textId="25967742" w:rsidR="00B008F9" w:rsidRDefault="00000000">
          <w:pPr>
            <w:pStyle w:val="TOC2"/>
            <w:tabs>
              <w:tab w:val="left" w:pos="880"/>
              <w:tab w:val="right" w:leader="dot" w:pos="9016"/>
            </w:tabs>
            <w:rPr>
              <w:rFonts w:asciiTheme="minorHAnsi" w:eastAsiaTheme="minorEastAsia" w:hAnsiTheme="minorHAnsi"/>
              <w:noProof/>
              <w:sz w:val="22"/>
              <w:lang w:val="en-IN" w:eastAsia="en-IN"/>
            </w:rPr>
          </w:pPr>
          <w:hyperlink w:anchor="_Toc137466106" w:history="1">
            <w:r w:rsidR="00B008F9" w:rsidRPr="00E63CE9">
              <w:rPr>
                <w:rStyle w:val="Hyperlink"/>
                <w:noProof/>
              </w:rPr>
              <w:t>1.1Research Background</w:t>
            </w:r>
            <w:r w:rsidR="00B008F9">
              <w:rPr>
                <w:noProof/>
                <w:webHidden/>
              </w:rPr>
              <w:tab/>
            </w:r>
            <w:r w:rsidR="00B008F9">
              <w:rPr>
                <w:noProof/>
                <w:webHidden/>
              </w:rPr>
              <w:fldChar w:fldCharType="begin"/>
            </w:r>
            <w:r w:rsidR="00B008F9">
              <w:rPr>
                <w:noProof/>
                <w:webHidden/>
              </w:rPr>
              <w:instrText xml:space="preserve"> PAGEREF _Toc137466106 \h </w:instrText>
            </w:r>
            <w:r w:rsidR="00B008F9">
              <w:rPr>
                <w:noProof/>
                <w:webHidden/>
              </w:rPr>
            </w:r>
            <w:r w:rsidR="00B008F9">
              <w:rPr>
                <w:noProof/>
                <w:webHidden/>
              </w:rPr>
              <w:fldChar w:fldCharType="separate"/>
            </w:r>
            <w:r w:rsidR="00B008F9">
              <w:rPr>
                <w:noProof/>
                <w:webHidden/>
              </w:rPr>
              <w:t>7</w:t>
            </w:r>
            <w:r w:rsidR="00B008F9">
              <w:rPr>
                <w:noProof/>
                <w:webHidden/>
              </w:rPr>
              <w:fldChar w:fldCharType="end"/>
            </w:r>
          </w:hyperlink>
        </w:p>
        <w:p w14:paraId="00438337" w14:textId="3D3E5541"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07" w:history="1">
            <w:r w:rsidR="00B008F9" w:rsidRPr="00E63CE9">
              <w:rPr>
                <w:rStyle w:val="Hyperlink"/>
                <w:noProof/>
              </w:rPr>
              <w:t>1.2 Problem Statement</w:t>
            </w:r>
            <w:r w:rsidR="00B008F9">
              <w:rPr>
                <w:noProof/>
                <w:webHidden/>
              </w:rPr>
              <w:tab/>
            </w:r>
            <w:r w:rsidR="00B008F9">
              <w:rPr>
                <w:noProof/>
                <w:webHidden/>
              </w:rPr>
              <w:fldChar w:fldCharType="begin"/>
            </w:r>
            <w:r w:rsidR="00B008F9">
              <w:rPr>
                <w:noProof/>
                <w:webHidden/>
              </w:rPr>
              <w:instrText xml:space="preserve"> PAGEREF _Toc137466107 \h </w:instrText>
            </w:r>
            <w:r w:rsidR="00B008F9">
              <w:rPr>
                <w:noProof/>
                <w:webHidden/>
              </w:rPr>
            </w:r>
            <w:r w:rsidR="00B008F9">
              <w:rPr>
                <w:noProof/>
                <w:webHidden/>
              </w:rPr>
              <w:fldChar w:fldCharType="separate"/>
            </w:r>
            <w:r w:rsidR="00B008F9">
              <w:rPr>
                <w:noProof/>
                <w:webHidden/>
              </w:rPr>
              <w:t>8</w:t>
            </w:r>
            <w:r w:rsidR="00B008F9">
              <w:rPr>
                <w:noProof/>
                <w:webHidden/>
              </w:rPr>
              <w:fldChar w:fldCharType="end"/>
            </w:r>
          </w:hyperlink>
        </w:p>
        <w:p w14:paraId="390D8E87" w14:textId="36D9AEE1"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08" w:history="1">
            <w:r w:rsidR="00B008F9" w:rsidRPr="00E63CE9">
              <w:rPr>
                <w:rStyle w:val="Hyperlink"/>
                <w:noProof/>
              </w:rPr>
              <w:t>1.3 Research Aim</w:t>
            </w:r>
            <w:r w:rsidR="00B008F9">
              <w:rPr>
                <w:noProof/>
                <w:webHidden/>
              </w:rPr>
              <w:tab/>
            </w:r>
            <w:r w:rsidR="00B008F9">
              <w:rPr>
                <w:noProof/>
                <w:webHidden/>
              </w:rPr>
              <w:fldChar w:fldCharType="begin"/>
            </w:r>
            <w:r w:rsidR="00B008F9">
              <w:rPr>
                <w:noProof/>
                <w:webHidden/>
              </w:rPr>
              <w:instrText xml:space="preserve"> PAGEREF _Toc137466108 \h </w:instrText>
            </w:r>
            <w:r w:rsidR="00B008F9">
              <w:rPr>
                <w:noProof/>
                <w:webHidden/>
              </w:rPr>
            </w:r>
            <w:r w:rsidR="00B008F9">
              <w:rPr>
                <w:noProof/>
                <w:webHidden/>
              </w:rPr>
              <w:fldChar w:fldCharType="separate"/>
            </w:r>
            <w:r w:rsidR="00B008F9">
              <w:rPr>
                <w:noProof/>
                <w:webHidden/>
              </w:rPr>
              <w:t>9</w:t>
            </w:r>
            <w:r w:rsidR="00B008F9">
              <w:rPr>
                <w:noProof/>
                <w:webHidden/>
              </w:rPr>
              <w:fldChar w:fldCharType="end"/>
            </w:r>
          </w:hyperlink>
        </w:p>
        <w:p w14:paraId="582197B3" w14:textId="0FBE373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09" w:history="1">
            <w:r w:rsidR="00B008F9" w:rsidRPr="00E63CE9">
              <w:rPr>
                <w:rStyle w:val="Hyperlink"/>
                <w:noProof/>
              </w:rPr>
              <w:t>1.4 Research Objectives</w:t>
            </w:r>
            <w:r w:rsidR="00B008F9">
              <w:rPr>
                <w:noProof/>
                <w:webHidden/>
              </w:rPr>
              <w:tab/>
            </w:r>
            <w:r w:rsidR="00B008F9">
              <w:rPr>
                <w:noProof/>
                <w:webHidden/>
              </w:rPr>
              <w:fldChar w:fldCharType="begin"/>
            </w:r>
            <w:r w:rsidR="00B008F9">
              <w:rPr>
                <w:noProof/>
                <w:webHidden/>
              </w:rPr>
              <w:instrText xml:space="preserve"> PAGEREF _Toc137466109 \h </w:instrText>
            </w:r>
            <w:r w:rsidR="00B008F9">
              <w:rPr>
                <w:noProof/>
                <w:webHidden/>
              </w:rPr>
            </w:r>
            <w:r w:rsidR="00B008F9">
              <w:rPr>
                <w:noProof/>
                <w:webHidden/>
              </w:rPr>
              <w:fldChar w:fldCharType="separate"/>
            </w:r>
            <w:r w:rsidR="00B008F9">
              <w:rPr>
                <w:noProof/>
                <w:webHidden/>
              </w:rPr>
              <w:t>9</w:t>
            </w:r>
            <w:r w:rsidR="00B008F9">
              <w:rPr>
                <w:noProof/>
                <w:webHidden/>
              </w:rPr>
              <w:fldChar w:fldCharType="end"/>
            </w:r>
          </w:hyperlink>
        </w:p>
        <w:p w14:paraId="1BC5A145" w14:textId="6C46BE8A"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0" w:history="1">
            <w:r w:rsidR="00B008F9" w:rsidRPr="00E63CE9">
              <w:rPr>
                <w:rStyle w:val="Hyperlink"/>
                <w:noProof/>
              </w:rPr>
              <w:t>1.5 Research Questions</w:t>
            </w:r>
            <w:r w:rsidR="00B008F9">
              <w:rPr>
                <w:noProof/>
                <w:webHidden/>
              </w:rPr>
              <w:tab/>
            </w:r>
            <w:r w:rsidR="00B008F9">
              <w:rPr>
                <w:noProof/>
                <w:webHidden/>
              </w:rPr>
              <w:fldChar w:fldCharType="begin"/>
            </w:r>
            <w:r w:rsidR="00B008F9">
              <w:rPr>
                <w:noProof/>
                <w:webHidden/>
              </w:rPr>
              <w:instrText xml:space="preserve"> PAGEREF _Toc137466110 \h </w:instrText>
            </w:r>
            <w:r w:rsidR="00B008F9">
              <w:rPr>
                <w:noProof/>
                <w:webHidden/>
              </w:rPr>
            </w:r>
            <w:r w:rsidR="00B008F9">
              <w:rPr>
                <w:noProof/>
                <w:webHidden/>
              </w:rPr>
              <w:fldChar w:fldCharType="separate"/>
            </w:r>
            <w:r w:rsidR="00B008F9">
              <w:rPr>
                <w:noProof/>
                <w:webHidden/>
              </w:rPr>
              <w:t>9</w:t>
            </w:r>
            <w:r w:rsidR="00B008F9">
              <w:rPr>
                <w:noProof/>
                <w:webHidden/>
              </w:rPr>
              <w:fldChar w:fldCharType="end"/>
            </w:r>
          </w:hyperlink>
        </w:p>
        <w:p w14:paraId="07C8957C" w14:textId="541E2BAF"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1" w:history="1">
            <w:r w:rsidR="00B008F9" w:rsidRPr="00E63CE9">
              <w:rPr>
                <w:rStyle w:val="Hyperlink"/>
                <w:noProof/>
              </w:rPr>
              <w:t>1.6 Research Rationale</w:t>
            </w:r>
            <w:r w:rsidR="00B008F9">
              <w:rPr>
                <w:noProof/>
                <w:webHidden/>
              </w:rPr>
              <w:tab/>
            </w:r>
            <w:r w:rsidR="00B008F9">
              <w:rPr>
                <w:noProof/>
                <w:webHidden/>
              </w:rPr>
              <w:fldChar w:fldCharType="begin"/>
            </w:r>
            <w:r w:rsidR="00B008F9">
              <w:rPr>
                <w:noProof/>
                <w:webHidden/>
              </w:rPr>
              <w:instrText xml:space="preserve"> PAGEREF _Toc137466111 \h </w:instrText>
            </w:r>
            <w:r w:rsidR="00B008F9">
              <w:rPr>
                <w:noProof/>
                <w:webHidden/>
              </w:rPr>
            </w:r>
            <w:r w:rsidR="00B008F9">
              <w:rPr>
                <w:noProof/>
                <w:webHidden/>
              </w:rPr>
              <w:fldChar w:fldCharType="separate"/>
            </w:r>
            <w:r w:rsidR="00B008F9">
              <w:rPr>
                <w:noProof/>
                <w:webHidden/>
              </w:rPr>
              <w:t>10</w:t>
            </w:r>
            <w:r w:rsidR="00B008F9">
              <w:rPr>
                <w:noProof/>
                <w:webHidden/>
              </w:rPr>
              <w:fldChar w:fldCharType="end"/>
            </w:r>
          </w:hyperlink>
        </w:p>
        <w:p w14:paraId="351B591D" w14:textId="34BC596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2" w:history="1">
            <w:r w:rsidR="00B008F9" w:rsidRPr="00E63CE9">
              <w:rPr>
                <w:rStyle w:val="Hyperlink"/>
                <w:noProof/>
              </w:rPr>
              <w:t>1.7 Research Structure</w:t>
            </w:r>
            <w:r w:rsidR="00B008F9">
              <w:rPr>
                <w:noProof/>
                <w:webHidden/>
              </w:rPr>
              <w:tab/>
            </w:r>
            <w:r w:rsidR="00B008F9">
              <w:rPr>
                <w:noProof/>
                <w:webHidden/>
              </w:rPr>
              <w:fldChar w:fldCharType="begin"/>
            </w:r>
            <w:r w:rsidR="00B008F9">
              <w:rPr>
                <w:noProof/>
                <w:webHidden/>
              </w:rPr>
              <w:instrText xml:space="preserve"> PAGEREF _Toc137466112 \h </w:instrText>
            </w:r>
            <w:r w:rsidR="00B008F9">
              <w:rPr>
                <w:noProof/>
                <w:webHidden/>
              </w:rPr>
            </w:r>
            <w:r w:rsidR="00B008F9">
              <w:rPr>
                <w:noProof/>
                <w:webHidden/>
              </w:rPr>
              <w:fldChar w:fldCharType="separate"/>
            </w:r>
            <w:r w:rsidR="00B008F9">
              <w:rPr>
                <w:noProof/>
                <w:webHidden/>
              </w:rPr>
              <w:t>11</w:t>
            </w:r>
            <w:r w:rsidR="00B008F9">
              <w:rPr>
                <w:noProof/>
                <w:webHidden/>
              </w:rPr>
              <w:fldChar w:fldCharType="end"/>
            </w:r>
          </w:hyperlink>
        </w:p>
        <w:p w14:paraId="753687AC" w14:textId="0C4B5FFF"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13" w:history="1">
            <w:r w:rsidR="00B008F9" w:rsidRPr="00E63CE9">
              <w:rPr>
                <w:rStyle w:val="Hyperlink"/>
                <w:noProof/>
              </w:rPr>
              <w:t>Chapter 2:  Literature Review</w:t>
            </w:r>
            <w:r w:rsidR="00B008F9">
              <w:rPr>
                <w:noProof/>
                <w:webHidden/>
              </w:rPr>
              <w:tab/>
            </w:r>
            <w:r w:rsidR="00B008F9">
              <w:rPr>
                <w:noProof/>
                <w:webHidden/>
              </w:rPr>
              <w:fldChar w:fldCharType="begin"/>
            </w:r>
            <w:r w:rsidR="00B008F9">
              <w:rPr>
                <w:noProof/>
                <w:webHidden/>
              </w:rPr>
              <w:instrText xml:space="preserve"> PAGEREF _Toc137466113 \h </w:instrText>
            </w:r>
            <w:r w:rsidR="00B008F9">
              <w:rPr>
                <w:noProof/>
                <w:webHidden/>
              </w:rPr>
            </w:r>
            <w:r w:rsidR="00B008F9">
              <w:rPr>
                <w:noProof/>
                <w:webHidden/>
              </w:rPr>
              <w:fldChar w:fldCharType="separate"/>
            </w:r>
            <w:r w:rsidR="00B008F9">
              <w:rPr>
                <w:noProof/>
                <w:webHidden/>
              </w:rPr>
              <w:t>13</w:t>
            </w:r>
            <w:r w:rsidR="00B008F9">
              <w:rPr>
                <w:noProof/>
                <w:webHidden/>
              </w:rPr>
              <w:fldChar w:fldCharType="end"/>
            </w:r>
          </w:hyperlink>
        </w:p>
        <w:p w14:paraId="47FFBF08" w14:textId="4473D90A"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4" w:history="1">
            <w:r w:rsidR="00B008F9" w:rsidRPr="00E63CE9">
              <w:rPr>
                <w:rStyle w:val="Hyperlink"/>
                <w:noProof/>
              </w:rPr>
              <w:t>2.1 Introduction</w:t>
            </w:r>
            <w:r w:rsidR="00B008F9">
              <w:rPr>
                <w:noProof/>
                <w:webHidden/>
              </w:rPr>
              <w:tab/>
            </w:r>
            <w:r w:rsidR="00B008F9">
              <w:rPr>
                <w:noProof/>
                <w:webHidden/>
              </w:rPr>
              <w:fldChar w:fldCharType="begin"/>
            </w:r>
            <w:r w:rsidR="00B008F9">
              <w:rPr>
                <w:noProof/>
                <w:webHidden/>
              </w:rPr>
              <w:instrText xml:space="preserve"> PAGEREF _Toc137466114 \h </w:instrText>
            </w:r>
            <w:r w:rsidR="00B008F9">
              <w:rPr>
                <w:noProof/>
                <w:webHidden/>
              </w:rPr>
            </w:r>
            <w:r w:rsidR="00B008F9">
              <w:rPr>
                <w:noProof/>
                <w:webHidden/>
              </w:rPr>
              <w:fldChar w:fldCharType="separate"/>
            </w:r>
            <w:r w:rsidR="00B008F9">
              <w:rPr>
                <w:noProof/>
                <w:webHidden/>
              </w:rPr>
              <w:t>13</w:t>
            </w:r>
            <w:r w:rsidR="00B008F9">
              <w:rPr>
                <w:noProof/>
                <w:webHidden/>
              </w:rPr>
              <w:fldChar w:fldCharType="end"/>
            </w:r>
          </w:hyperlink>
        </w:p>
        <w:p w14:paraId="39505EF6" w14:textId="1069BED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5" w:history="1">
            <w:r w:rsidR="00B008F9" w:rsidRPr="00E63CE9">
              <w:rPr>
                <w:rStyle w:val="Hyperlink"/>
                <w:noProof/>
              </w:rPr>
              <w:t>2.2 Human Resource</w:t>
            </w:r>
            <w:r w:rsidR="00B008F9">
              <w:rPr>
                <w:noProof/>
                <w:webHidden/>
              </w:rPr>
              <w:tab/>
            </w:r>
            <w:r w:rsidR="00B008F9">
              <w:rPr>
                <w:noProof/>
                <w:webHidden/>
              </w:rPr>
              <w:fldChar w:fldCharType="begin"/>
            </w:r>
            <w:r w:rsidR="00B008F9">
              <w:rPr>
                <w:noProof/>
                <w:webHidden/>
              </w:rPr>
              <w:instrText xml:space="preserve"> PAGEREF _Toc137466115 \h </w:instrText>
            </w:r>
            <w:r w:rsidR="00B008F9">
              <w:rPr>
                <w:noProof/>
                <w:webHidden/>
              </w:rPr>
            </w:r>
            <w:r w:rsidR="00B008F9">
              <w:rPr>
                <w:noProof/>
                <w:webHidden/>
              </w:rPr>
              <w:fldChar w:fldCharType="separate"/>
            </w:r>
            <w:r w:rsidR="00B008F9">
              <w:rPr>
                <w:noProof/>
                <w:webHidden/>
              </w:rPr>
              <w:t>13</w:t>
            </w:r>
            <w:r w:rsidR="00B008F9">
              <w:rPr>
                <w:noProof/>
                <w:webHidden/>
              </w:rPr>
              <w:fldChar w:fldCharType="end"/>
            </w:r>
          </w:hyperlink>
        </w:p>
        <w:p w14:paraId="5B57E107" w14:textId="28527F4E"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6" w:history="1">
            <w:r w:rsidR="00B008F9" w:rsidRPr="00E63CE9">
              <w:rPr>
                <w:rStyle w:val="Hyperlink"/>
                <w:noProof/>
              </w:rPr>
              <w:t>2.3 Competitive strategy</w:t>
            </w:r>
            <w:r w:rsidR="00B008F9">
              <w:rPr>
                <w:noProof/>
                <w:webHidden/>
              </w:rPr>
              <w:tab/>
            </w:r>
            <w:r w:rsidR="00B008F9">
              <w:rPr>
                <w:noProof/>
                <w:webHidden/>
              </w:rPr>
              <w:fldChar w:fldCharType="begin"/>
            </w:r>
            <w:r w:rsidR="00B008F9">
              <w:rPr>
                <w:noProof/>
                <w:webHidden/>
              </w:rPr>
              <w:instrText xml:space="preserve"> PAGEREF _Toc137466116 \h </w:instrText>
            </w:r>
            <w:r w:rsidR="00B008F9">
              <w:rPr>
                <w:noProof/>
                <w:webHidden/>
              </w:rPr>
            </w:r>
            <w:r w:rsidR="00B008F9">
              <w:rPr>
                <w:noProof/>
                <w:webHidden/>
              </w:rPr>
              <w:fldChar w:fldCharType="separate"/>
            </w:r>
            <w:r w:rsidR="00B008F9">
              <w:rPr>
                <w:noProof/>
                <w:webHidden/>
              </w:rPr>
              <w:t>14</w:t>
            </w:r>
            <w:r w:rsidR="00B008F9">
              <w:rPr>
                <w:noProof/>
                <w:webHidden/>
              </w:rPr>
              <w:fldChar w:fldCharType="end"/>
            </w:r>
          </w:hyperlink>
        </w:p>
        <w:p w14:paraId="5560A554" w14:textId="592C03BB"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7" w:history="1">
            <w:r w:rsidR="00B008F9" w:rsidRPr="00E63CE9">
              <w:rPr>
                <w:rStyle w:val="Hyperlink"/>
                <w:noProof/>
              </w:rPr>
              <w:t>2.4 Quality enhancement strategy</w:t>
            </w:r>
            <w:r w:rsidR="00B008F9">
              <w:rPr>
                <w:noProof/>
                <w:webHidden/>
              </w:rPr>
              <w:tab/>
            </w:r>
            <w:r w:rsidR="00B008F9">
              <w:rPr>
                <w:noProof/>
                <w:webHidden/>
              </w:rPr>
              <w:fldChar w:fldCharType="begin"/>
            </w:r>
            <w:r w:rsidR="00B008F9">
              <w:rPr>
                <w:noProof/>
                <w:webHidden/>
              </w:rPr>
              <w:instrText xml:space="preserve"> PAGEREF _Toc137466117 \h </w:instrText>
            </w:r>
            <w:r w:rsidR="00B008F9">
              <w:rPr>
                <w:noProof/>
                <w:webHidden/>
              </w:rPr>
            </w:r>
            <w:r w:rsidR="00B008F9">
              <w:rPr>
                <w:noProof/>
                <w:webHidden/>
              </w:rPr>
              <w:fldChar w:fldCharType="separate"/>
            </w:r>
            <w:r w:rsidR="00B008F9">
              <w:rPr>
                <w:noProof/>
                <w:webHidden/>
              </w:rPr>
              <w:t>15</w:t>
            </w:r>
            <w:r w:rsidR="00B008F9">
              <w:rPr>
                <w:noProof/>
                <w:webHidden/>
              </w:rPr>
              <w:fldChar w:fldCharType="end"/>
            </w:r>
          </w:hyperlink>
        </w:p>
        <w:p w14:paraId="77B374E8" w14:textId="4765274F"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8" w:history="1">
            <w:r w:rsidR="00B008F9" w:rsidRPr="00E63CE9">
              <w:rPr>
                <w:rStyle w:val="Hyperlink"/>
                <w:noProof/>
              </w:rPr>
              <w:t>2.5 Competitive advantage through lower cost of production</w:t>
            </w:r>
            <w:r w:rsidR="00B008F9">
              <w:rPr>
                <w:noProof/>
                <w:webHidden/>
              </w:rPr>
              <w:tab/>
            </w:r>
            <w:r w:rsidR="00B008F9">
              <w:rPr>
                <w:noProof/>
                <w:webHidden/>
              </w:rPr>
              <w:fldChar w:fldCharType="begin"/>
            </w:r>
            <w:r w:rsidR="00B008F9">
              <w:rPr>
                <w:noProof/>
                <w:webHidden/>
              </w:rPr>
              <w:instrText xml:space="preserve"> PAGEREF _Toc137466118 \h </w:instrText>
            </w:r>
            <w:r w:rsidR="00B008F9">
              <w:rPr>
                <w:noProof/>
                <w:webHidden/>
              </w:rPr>
            </w:r>
            <w:r w:rsidR="00B008F9">
              <w:rPr>
                <w:noProof/>
                <w:webHidden/>
              </w:rPr>
              <w:fldChar w:fldCharType="separate"/>
            </w:r>
            <w:r w:rsidR="00B008F9">
              <w:rPr>
                <w:noProof/>
                <w:webHidden/>
              </w:rPr>
              <w:t>16</w:t>
            </w:r>
            <w:r w:rsidR="00B008F9">
              <w:rPr>
                <w:noProof/>
                <w:webHidden/>
              </w:rPr>
              <w:fldChar w:fldCharType="end"/>
            </w:r>
          </w:hyperlink>
        </w:p>
        <w:p w14:paraId="3A98EFFA" w14:textId="280AD424"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19" w:history="1">
            <w:r w:rsidR="00B008F9" w:rsidRPr="00E63CE9">
              <w:rPr>
                <w:rStyle w:val="Hyperlink"/>
                <w:noProof/>
              </w:rPr>
              <w:t>2.6 Innovation Strategy</w:t>
            </w:r>
            <w:r w:rsidR="00B008F9">
              <w:rPr>
                <w:noProof/>
                <w:webHidden/>
              </w:rPr>
              <w:tab/>
            </w:r>
            <w:r w:rsidR="00B008F9">
              <w:rPr>
                <w:noProof/>
                <w:webHidden/>
              </w:rPr>
              <w:fldChar w:fldCharType="begin"/>
            </w:r>
            <w:r w:rsidR="00B008F9">
              <w:rPr>
                <w:noProof/>
                <w:webHidden/>
              </w:rPr>
              <w:instrText xml:space="preserve"> PAGEREF _Toc137466119 \h </w:instrText>
            </w:r>
            <w:r w:rsidR="00B008F9">
              <w:rPr>
                <w:noProof/>
                <w:webHidden/>
              </w:rPr>
            </w:r>
            <w:r w:rsidR="00B008F9">
              <w:rPr>
                <w:noProof/>
                <w:webHidden/>
              </w:rPr>
              <w:fldChar w:fldCharType="separate"/>
            </w:r>
            <w:r w:rsidR="00B008F9">
              <w:rPr>
                <w:noProof/>
                <w:webHidden/>
              </w:rPr>
              <w:t>17</w:t>
            </w:r>
            <w:r w:rsidR="00B008F9">
              <w:rPr>
                <w:noProof/>
                <w:webHidden/>
              </w:rPr>
              <w:fldChar w:fldCharType="end"/>
            </w:r>
          </w:hyperlink>
        </w:p>
        <w:p w14:paraId="183B21DD" w14:textId="4F83637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0" w:history="1">
            <w:r w:rsidR="00B008F9" w:rsidRPr="00E63CE9">
              <w:rPr>
                <w:rStyle w:val="Hyperlink"/>
                <w:noProof/>
              </w:rPr>
              <w:t>Employee training</w:t>
            </w:r>
            <w:r w:rsidR="00B008F9">
              <w:rPr>
                <w:noProof/>
                <w:webHidden/>
              </w:rPr>
              <w:tab/>
            </w:r>
            <w:r w:rsidR="00B008F9">
              <w:rPr>
                <w:noProof/>
                <w:webHidden/>
              </w:rPr>
              <w:fldChar w:fldCharType="begin"/>
            </w:r>
            <w:r w:rsidR="00B008F9">
              <w:rPr>
                <w:noProof/>
                <w:webHidden/>
              </w:rPr>
              <w:instrText xml:space="preserve"> PAGEREF _Toc137466120 \h </w:instrText>
            </w:r>
            <w:r w:rsidR="00B008F9">
              <w:rPr>
                <w:noProof/>
                <w:webHidden/>
              </w:rPr>
            </w:r>
            <w:r w:rsidR="00B008F9">
              <w:rPr>
                <w:noProof/>
                <w:webHidden/>
              </w:rPr>
              <w:fldChar w:fldCharType="separate"/>
            </w:r>
            <w:r w:rsidR="00B008F9">
              <w:rPr>
                <w:noProof/>
                <w:webHidden/>
              </w:rPr>
              <w:t>18</w:t>
            </w:r>
            <w:r w:rsidR="00B008F9">
              <w:rPr>
                <w:noProof/>
                <w:webHidden/>
              </w:rPr>
              <w:fldChar w:fldCharType="end"/>
            </w:r>
          </w:hyperlink>
        </w:p>
        <w:p w14:paraId="2F8EDF2C" w14:textId="492462D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1" w:history="1">
            <w:r w:rsidR="00B008F9" w:rsidRPr="00E63CE9">
              <w:rPr>
                <w:rStyle w:val="Hyperlink"/>
                <w:noProof/>
              </w:rPr>
              <w:t>2.7 Different types of competitive strategies adopted by organisations and the impact of human resources on these strategies</w:t>
            </w:r>
            <w:r w:rsidR="00B008F9">
              <w:rPr>
                <w:noProof/>
                <w:webHidden/>
              </w:rPr>
              <w:tab/>
            </w:r>
            <w:r w:rsidR="00B008F9">
              <w:rPr>
                <w:noProof/>
                <w:webHidden/>
              </w:rPr>
              <w:fldChar w:fldCharType="begin"/>
            </w:r>
            <w:r w:rsidR="00B008F9">
              <w:rPr>
                <w:noProof/>
                <w:webHidden/>
              </w:rPr>
              <w:instrText xml:space="preserve"> PAGEREF _Toc137466121 \h </w:instrText>
            </w:r>
            <w:r w:rsidR="00B008F9">
              <w:rPr>
                <w:noProof/>
                <w:webHidden/>
              </w:rPr>
            </w:r>
            <w:r w:rsidR="00B008F9">
              <w:rPr>
                <w:noProof/>
                <w:webHidden/>
              </w:rPr>
              <w:fldChar w:fldCharType="separate"/>
            </w:r>
            <w:r w:rsidR="00B008F9">
              <w:rPr>
                <w:noProof/>
                <w:webHidden/>
              </w:rPr>
              <w:t>18</w:t>
            </w:r>
            <w:r w:rsidR="00B008F9">
              <w:rPr>
                <w:noProof/>
                <w:webHidden/>
              </w:rPr>
              <w:fldChar w:fldCharType="end"/>
            </w:r>
          </w:hyperlink>
        </w:p>
        <w:p w14:paraId="17146431" w14:textId="24D9795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2" w:history="1">
            <w:r w:rsidR="00B008F9" w:rsidRPr="00E63CE9">
              <w:rPr>
                <w:rStyle w:val="Hyperlink"/>
                <w:noProof/>
              </w:rPr>
              <w:t>2.8 Relationship between human resource management practices and competitive strategy</w:t>
            </w:r>
            <w:r w:rsidR="00B008F9">
              <w:rPr>
                <w:noProof/>
                <w:webHidden/>
              </w:rPr>
              <w:tab/>
            </w:r>
            <w:r w:rsidR="00B008F9">
              <w:rPr>
                <w:noProof/>
                <w:webHidden/>
              </w:rPr>
              <w:fldChar w:fldCharType="begin"/>
            </w:r>
            <w:r w:rsidR="00B008F9">
              <w:rPr>
                <w:noProof/>
                <w:webHidden/>
              </w:rPr>
              <w:instrText xml:space="preserve"> PAGEREF _Toc137466122 \h </w:instrText>
            </w:r>
            <w:r w:rsidR="00B008F9">
              <w:rPr>
                <w:noProof/>
                <w:webHidden/>
              </w:rPr>
            </w:r>
            <w:r w:rsidR="00B008F9">
              <w:rPr>
                <w:noProof/>
                <w:webHidden/>
              </w:rPr>
              <w:fldChar w:fldCharType="separate"/>
            </w:r>
            <w:r w:rsidR="00B008F9">
              <w:rPr>
                <w:noProof/>
                <w:webHidden/>
              </w:rPr>
              <w:t>20</w:t>
            </w:r>
            <w:r w:rsidR="00B008F9">
              <w:rPr>
                <w:noProof/>
                <w:webHidden/>
              </w:rPr>
              <w:fldChar w:fldCharType="end"/>
            </w:r>
          </w:hyperlink>
        </w:p>
        <w:p w14:paraId="0454710A" w14:textId="66A9C29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3" w:history="1">
            <w:r w:rsidR="00B008F9" w:rsidRPr="00E63CE9">
              <w:rPr>
                <w:rStyle w:val="Hyperlink"/>
                <w:noProof/>
              </w:rPr>
              <w:t>2.9 Relationship between human Resource management and organisational innovativeness</w:t>
            </w:r>
            <w:r w:rsidR="00B008F9">
              <w:rPr>
                <w:noProof/>
                <w:webHidden/>
              </w:rPr>
              <w:tab/>
            </w:r>
            <w:r w:rsidR="00B008F9">
              <w:rPr>
                <w:noProof/>
                <w:webHidden/>
              </w:rPr>
              <w:fldChar w:fldCharType="begin"/>
            </w:r>
            <w:r w:rsidR="00B008F9">
              <w:rPr>
                <w:noProof/>
                <w:webHidden/>
              </w:rPr>
              <w:instrText xml:space="preserve"> PAGEREF _Toc137466123 \h </w:instrText>
            </w:r>
            <w:r w:rsidR="00B008F9">
              <w:rPr>
                <w:noProof/>
                <w:webHidden/>
              </w:rPr>
            </w:r>
            <w:r w:rsidR="00B008F9">
              <w:rPr>
                <w:noProof/>
                <w:webHidden/>
              </w:rPr>
              <w:fldChar w:fldCharType="separate"/>
            </w:r>
            <w:r w:rsidR="00B008F9">
              <w:rPr>
                <w:noProof/>
                <w:webHidden/>
              </w:rPr>
              <w:t>21</w:t>
            </w:r>
            <w:r w:rsidR="00B008F9">
              <w:rPr>
                <w:noProof/>
                <w:webHidden/>
              </w:rPr>
              <w:fldChar w:fldCharType="end"/>
            </w:r>
          </w:hyperlink>
        </w:p>
        <w:p w14:paraId="368139D1" w14:textId="2648194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4" w:history="1">
            <w:r w:rsidR="00B008F9" w:rsidRPr="00E63CE9">
              <w:rPr>
                <w:rStyle w:val="Hyperlink"/>
                <w:noProof/>
              </w:rPr>
              <w:t>2.10 Impact of human resource management on Innovation, quality of production and cost reduction of an Organisation</w:t>
            </w:r>
            <w:r w:rsidR="00B008F9">
              <w:rPr>
                <w:noProof/>
                <w:webHidden/>
              </w:rPr>
              <w:tab/>
            </w:r>
            <w:r w:rsidR="00B008F9">
              <w:rPr>
                <w:noProof/>
                <w:webHidden/>
              </w:rPr>
              <w:fldChar w:fldCharType="begin"/>
            </w:r>
            <w:r w:rsidR="00B008F9">
              <w:rPr>
                <w:noProof/>
                <w:webHidden/>
              </w:rPr>
              <w:instrText xml:space="preserve"> PAGEREF _Toc137466124 \h </w:instrText>
            </w:r>
            <w:r w:rsidR="00B008F9">
              <w:rPr>
                <w:noProof/>
                <w:webHidden/>
              </w:rPr>
            </w:r>
            <w:r w:rsidR="00B008F9">
              <w:rPr>
                <w:noProof/>
                <w:webHidden/>
              </w:rPr>
              <w:fldChar w:fldCharType="separate"/>
            </w:r>
            <w:r w:rsidR="00B008F9">
              <w:rPr>
                <w:noProof/>
                <w:webHidden/>
              </w:rPr>
              <w:t>23</w:t>
            </w:r>
            <w:r w:rsidR="00B008F9">
              <w:rPr>
                <w:noProof/>
                <w:webHidden/>
              </w:rPr>
              <w:fldChar w:fldCharType="end"/>
            </w:r>
          </w:hyperlink>
        </w:p>
        <w:p w14:paraId="1693CEB6" w14:textId="107FA23E"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5" w:history="1">
            <w:r w:rsidR="00B008F9" w:rsidRPr="00E63CE9">
              <w:rPr>
                <w:rStyle w:val="Hyperlink"/>
                <w:noProof/>
              </w:rPr>
              <w:t>2.11 Challenges and Opportunities while aligning human resource management practices with competitive strategy</w:t>
            </w:r>
            <w:r w:rsidR="00B008F9">
              <w:rPr>
                <w:noProof/>
                <w:webHidden/>
              </w:rPr>
              <w:tab/>
            </w:r>
            <w:r w:rsidR="00B008F9">
              <w:rPr>
                <w:noProof/>
                <w:webHidden/>
              </w:rPr>
              <w:fldChar w:fldCharType="begin"/>
            </w:r>
            <w:r w:rsidR="00B008F9">
              <w:rPr>
                <w:noProof/>
                <w:webHidden/>
              </w:rPr>
              <w:instrText xml:space="preserve"> PAGEREF _Toc137466125 \h </w:instrText>
            </w:r>
            <w:r w:rsidR="00B008F9">
              <w:rPr>
                <w:noProof/>
                <w:webHidden/>
              </w:rPr>
            </w:r>
            <w:r w:rsidR="00B008F9">
              <w:rPr>
                <w:noProof/>
                <w:webHidden/>
              </w:rPr>
              <w:fldChar w:fldCharType="separate"/>
            </w:r>
            <w:r w:rsidR="00B008F9">
              <w:rPr>
                <w:noProof/>
                <w:webHidden/>
              </w:rPr>
              <w:t>24</w:t>
            </w:r>
            <w:r w:rsidR="00B008F9">
              <w:rPr>
                <w:noProof/>
                <w:webHidden/>
              </w:rPr>
              <w:fldChar w:fldCharType="end"/>
            </w:r>
          </w:hyperlink>
        </w:p>
        <w:p w14:paraId="3F6DD00B" w14:textId="2773F47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6" w:history="1">
            <w:r w:rsidR="00B008F9" w:rsidRPr="00E63CE9">
              <w:rPr>
                <w:rStyle w:val="Hyperlink"/>
                <w:noProof/>
              </w:rPr>
              <w:t>2.12 Impact of Changes in the business environment on human resource management practices and competitive strategy</w:t>
            </w:r>
            <w:r w:rsidR="00B008F9">
              <w:rPr>
                <w:noProof/>
                <w:webHidden/>
              </w:rPr>
              <w:tab/>
            </w:r>
            <w:r w:rsidR="00B008F9">
              <w:rPr>
                <w:noProof/>
                <w:webHidden/>
              </w:rPr>
              <w:fldChar w:fldCharType="begin"/>
            </w:r>
            <w:r w:rsidR="00B008F9">
              <w:rPr>
                <w:noProof/>
                <w:webHidden/>
              </w:rPr>
              <w:instrText xml:space="preserve"> PAGEREF _Toc137466126 \h </w:instrText>
            </w:r>
            <w:r w:rsidR="00B008F9">
              <w:rPr>
                <w:noProof/>
                <w:webHidden/>
              </w:rPr>
            </w:r>
            <w:r w:rsidR="00B008F9">
              <w:rPr>
                <w:noProof/>
                <w:webHidden/>
              </w:rPr>
              <w:fldChar w:fldCharType="separate"/>
            </w:r>
            <w:r w:rsidR="00B008F9">
              <w:rPr>
                <w:noProof/>
                <w:webHidden/>
              </w:rPr>
              <w:t>25</w:t>
            </w:r>
            <w:r w:rsidR="00B008F9">
              <w:rPr>
                <w:noProof/>
                <w:webHidden/>
              </w:rPr>
              <w:fldChar w:fldCharType="end"/>
            </w:r>
          </w:hyperlink>
        </w:p>
        <w:p w14:paraId="72D30B1D" w14:textId="79B2BC1D"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7" w:history="1">
            <w:r w:rsidR="00B008F9" w:rsidRPr="00E63CE9">
              <w:rPr>
                <w:rStyle w:val="Hyperlink"/>
                <w:noProof/>
              </w:rPr>
              <w:t>2.13 Theoretical perspectives human resource management practices and competitive strategy</w:t>
            </w:r>
            <w:r w:rsidR="00B008F9">
              <w:rPr>
                <w:noProof/>
                <w:webHidden/>
              </w:rPr>
              <w:tab/>
            </w:r>
            <w:r w:rsidR="00B008F9">
              <w:rPr>
                <w:noProof/>
                <w:webHidden/>
              </w:rPr>
              <w:fldChar w:fldCharType="begin"/>
            </w:r>
            <w:r w:rsidR="00B008F9">
              <w:rPr>
                <w:noProof/>
                <w:webHidden/>
              </w:rPr>
              <w:instrText xml:space="preserve"> PAGEREF _Toc137466127 \h </w:instrText>
            </w:r>
            <w:r w:rsidR="00B008F9">
              <w:rPr>
                <w:noProof/>
                <w:webHidden/>
              </w:rPr>
            </w:r>
            <w:r w:rsidR="00B008F9">
              <w:rPr>
                <w:noProof/>
                <w:webHidden/>
              </w:rPr>
              <w:fldChar w:fldCharType="separate"/>
            </w:r>
            <w:r w:rsidR="00B008F9">
              <w:rPr>
                <w:noProof/>
                <w:webHidden/>
              </w:rPr>
              <w:t>26</w:t>
            </w:r>
            <w:r w:rsidR="00B008F9">
              <w:rPr>
                <w:noProof/>
                <w:webHidden/>
              </w:rPr>
              <w:fldChar w:fldCharType="end"/>
            </w:r>
          </w:hyperlink>
        </w:p>
        <w:p w14:paraId="255E3E90" w14:textId="7E506884"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8" w:history="1">
            <w:r w:rsidR="00B008F9" w:rsidRPr="00E63CE9">
              <w:rPr>
                <w:rStyle w:val="Hyperlink"/>
                <w:noProof/>
              </w:rPr>
              <w:t>2.14 Literature Gap</w:t>
            </w:r>
            <w:r w:rsidR="00B008F9">
              <w:rPr>
                <w:noProof/>
                <w:webHidden/>
              </w:rPr>
              <w:tab/>
            </w:r>
            <w:r w:rsidR="00B008F9">
              <w:rPr>
                <w:noProof/>
                <w:webHidden/>
              </w:rPr>
              <w:fldChar w:fldCharType="begin"/>
            </w:r>
            <w:r w:rsidR="00B008F9">
              <w:rPr>
                <w:noProof/>
                <w:webHidden/>
              </w:rPr>
              <w:instrText xml:space="preserve"> PAGEREF _Toc137466128 \h </w:instrText>
            </w:r>
            <w:r w:rsidR="00B008F9">
              <w:rPr>
                <w:noProof/>
                <w:webHidden/>
              </w:rPr>
            </w:r>
            <w:r w:rsidR="00B008F9">
              <w:rPr>
                <w:noProof/>
                <w:webHidden/>
              </w:rPr>
              <w:fldChar w:fldCharType="separate"/>
            </w:r>
            <w:r w:rsidR="00B008F9">
              <w:rPr>
                <w:noProof/>
                <w:webHidden/>
              </w:rPr>
              <w:t>27</w:t>
            </w:r>
            <w:r w:rsidR="00B008F9">
              <w:rPr>
                <w:noProof/>
                <w:webHidden/>
              </w:rPr>
              <w:fldChar w:fldCharType="end"/>
            </w:r>
          </w:hyperlink>
        </w:p>
        <w:p w14:paraId="2B92EADD" w14:textId="7307501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29" w:history="1">
            <w:r w:rsidR="00B008F9" w:rsidRPr="00E63CE9">
              <w:rPr>
                <w:rStyle w:val="Hyperlink"/>
                <w:noProof/>
              </w:rPr>
              <w:t>2.15 Conceptual Framework</w:t>
            </w:r>
            <w:r w:rsidR="00B008F9">
              <w:rPr>
                <w:noProof/>
                <w:webHidden/>
              </w:rPr>
              <w:tab/>
            </w:r>
            <w:r w:rsidR="00B008F9">
              <w:rPr>
                <w:noProof/>
                <w:webHidden/>
              </w:rPr>
              <w:fldChar w:fldCharType="begin"/>
            </w:r>
            <w:r w:rsidR="00B008F9">
              <w:rPr>
                <w:noProof/>
                <w:webHidden/>
              </w:rPr>
              <w:instrText xml:space="preserve"> PAGEREF _Toc137466129 \h </w:instrText>
            </w:r>
            <w:r w:rsidR="00B008F9">
              <w:rPr>
                <w:noProof/>
                <w:webHidden/>
              </w:rPr>
            </w:r>
            <w:r w:rsidR="00B008F9">
              <w:rPr>
                <w:noProof/>
                <w:webHidden/>
              </w:rPr>
              <w:fldChar w:fldCharType="separate"/>
            </w:r>
            <w:r w:rsidR="00B008F9">
              <w:rPr>
                <w:noProof/>
                <w:webHidden/>
              </w:rPr>
              <w:t>28</w:t>
            </w:r>
            <w:r w:rsidR="00B008F9">
              <w:rPr>
                <w:noProof/>
                <w:webHidden/>
              </w:rPr>
              <w:fldChar w:fldCharType="end"/>
            </w:r>
          </w:hyperlink>
        </w:p>
        <w:p w14:paraId="3E48DDE0" w14:textId="226ED243"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0" w:history="1">
            <w:r w:rsidR="00B008F9">
              <w:rPr>
                <w:noProof/>
                <w:webHidden/>
              </w:rPr>
              <w:tab/>
            </w:r>
            <w:r w:rsidR="00B008F9">
              <w:rPr>
                <w:noProof/>
                <w:webHidden/>
              </w:rPr>
              <w:fldChar w:fldCharType="begin"/>
            </w:r>
            <w:r w:rsidR="00B008F9">
              <w:rPr>
                <w:noProof/>
                <w:webHidden/>
              </w:rPr>
              <w:instrText xml:space="preserve"> PAGEREF _Toc137466130 \h </w:instrText>
            </w:r>
            <w:r w:rsidR="00B008F9">
              <w:rPr>
                <w:noProof/>
                <w:webHidden/>
              </w:rPr>
            </w:r>
            <w:r w:rsidR="00B008F9">
              <w:rPr>
                <w:noProof/>
                <w:webHidden/>
              </w:rPr>
              <w:fldChar w:fldCharType="separate"/>
            </w:r>
            <w:r w:rsidR="00B008F9">
              <w:rPr>
                <w:noProof/>
                <w:webHidden/>
              </w:rPr>
              <w:t>28</w:t>
            </w:r>
            <w:r w:rsidR="00B008F9">
              <w:rPr>
                <w:noProof/>
                <w:webHidden/>
              </w:rPr>
              <w:fldChar w:fldCharType="end"/>
            </w:r>
          </w:hyperlink>
        </w:p>
        <w:p w14:paraId="0C74C00E" w14:textId="595C59A5"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1" w:history="1">
            <w:r w:rsidR="00B008F9" w:rsidRPr="00E63CE9">
              <w:rPr>
                <w:rStyle w:val="Hyperlink"/>
                <w:noProof/>
              </w:rPr>
              <w:t>2.16 Summary</w:t>
            </w:r>
            <w:r w:rsidR="00B008F9">
              <w:rPr>
                <w:noProof/>
                <w:webHidden/>
              </w:rPr>
              <w:tab/>
            </w:r>
            <w:r w:rsidR="00B008F9">
              <w:rPr>
                <w:noProof/>
                <w:webHidden/>
              </w:rPr>
              <w:fldChar w:fldCharType="begin"/>
            </w:r>
            <w:r w:rsidR="00B008F9">
              <w:rPr>
                <w:noProof/>
                <w:webHidden/>
              </w:rPr>
              <w:instrText xml:space="preserve"> PAGEREF _Toc137466131 \h </w:instrText>
            </w:r>
            <w:r w:rsidR="00B008F9">
              <w:rPr>
                <w:noProof/>
                <w:webHidden/>
              </w:rPr>
            </w:r>
            <w:r w:rsidR="00B008F9">
              <w:rPr>
                <w:noProof/>
                <w:webHidden/>
              </w:rPr>
              <w:fldChar w:fldCharType="separate"/>
            </w:r>
            <w:r w:rsidR="00B008F9">
              <w:rPr>
                <w:noProof/>
                <w:webHidden/>
              </w:rPr>
              <w:t>28</w:t>
            </w:r>
            <w:r w:rsidR="00B008F9">
              <w:rPr>
                <w:noProof/>
                <w:webHidden/>
              </w:rPr>
              <w:fldChar w:fldCharType="end"/>
            </w:r>
          </w:hyperlink>
        </w:p>
        <w:p w14:paraId="75F89F37" w14:textId="3A2C6E02"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32" w:history="1">
            <w:r w:rsidR="00B008F9" w:rsidRPr="00E63CE9">
              <w:rPr>
                <w:rStyle w:val="Hyperlink"/>
                <w:noProof/>
              </w:rPr>
              <w:t>Chapter 3: Research Methodology</w:t>
            </w:r>
            <w:r w:rsidR="00B008F9">
              <w:rPr>
                <w:noProof/>
                <w:webHidden/>
              </w:rPr>
              <w:tab/>
            </w:r>
            <w:r w:rsidR="00B008F9">
              <w:rPr>
                <w:noProof/>
                <w:webHidden/>
              </w:rPr>
              <w:fldChar w:fldCharType="begin"/>
            </w:r>
            <w:r w:rsidR="00B008F9">
              <w:rPr>
                <w:noProof/>
                <w:webHidden/>
              </w:rPr>
              <w:instrText xml:space="preserve"> PAGEREF _Toc137466132 \h </w:instrText>
            </w:r>
            <w:r w:rsidR="00B008F9">
              <w:rPr>
                <w:noProof/>
                <w:webHidden/>
              </w:rPr>
            </w:r>
            <w:r w:rsidR="00B008F9">
              <w:rPr>
                <w:noProof/>
                <w:webHidden/>
              </w:rPr>
              <w:fldChar w:fldCharType="separate"/>
            </w:r>
            <w:r w:rsidR="00B008F9">
              <w:rPr>
                <w:noProof/>
                <w:webHidden/>
              </w:rPr>
              <w:t>30</w:t>
            </w:r>
            <w:r w:rsidR="00B008F9">
              <w:rPr>
                <w:noProof/>
                <w:webHidden/>
              </w:rPr>
              <w:fldChar w:fldCharType="end"/>
            </w:r>
          </w:hyperlink>
        </w:p>
        <w:p w14:paraId="5E0101C8" w14:textId="5A8A8971"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3" w:history="1">
            <w:r w:rsidR="00B008F9" w:rsidRPr="00E63CE9">
              <w:rPr>
                <w:rStyle w:val="Hyperlink"/>
                <w:noProof/>
              </w:rPr>
              <w:t>3.1 Introduction</w:t>
            </w:r>
            <w:r w:rsidR="00B008F9">
              <w:rPr>
                <w:noProof/>
                <w:webHidden/>
              </w:rPr>
              <w:tab/>
            </w:r>
            <w:r w:rsidR="00B008F9">
              <w:rPr>
                <w:noProof/>
                <w:webHidden/>
              </w:rPr>
              <w:fldChar w:fldCharType="begin"/>
            </w:r>
            <w:r w:rsidR="00B008F9">
              <w:rPr>
                <w:noProof/>
                <w:webHidden/>
              </w:rPr>
              <w:instrText xml:space="preserve"> PAGEREF _Toc137466133 \h </w:instrText>
            </w:r>
            <w:r w:rsidR="00B008F9">
              <w:rPr>
                <w:noProof/>
                <w:webHidden/>
              </w:rPr>
            </w:r>
            <w:r w:rsidR="00B008F9">
              <w:rPr>
                <w:noProof/>
                <w:webHidden/>
              </w:rPr>
              <w:fldChar w:fldCharType="separate"/>
            </w:r>
            <w:r w:rsidR="00B008F9">
              <w:rPr>
                <w:noProof/>
                <w:webHidden/>
              </w:rPr>
              <w:t>30</w:t>
            </w:r>
            <w:r w:rsidR="00B008F9">
              <w:rPr>
                <w:noProof/>
                <w:webHidden/>
              </w:rPr>
              <w:fldChar w:fldCharType="end"/>
            </w:r>
          </w:hyperlink>
        </w:p>
        <w:p w14:paraId="67AE38C9" w14:textId="6318D1AA"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4" w:history="1">
            <w:r w:rsidR="00B008F9" w:rsidRPr="00E63CE9">
              <w:rPr>
                <w:rStyle w:val="Hyperlink"/>
                <w:noProof/>
              </w:rPr>
              <w:t>3.2 Outline of Research Method</w:t>
            </w:r>
            <w:r w:rsidR="00B008F9">
              <w:rPr>
                <w:noProof/>
                <w:webHidden/>
              </w:rPr>
              <w:tab/>
            </w:r>
            <w:r w:rsidR="00B008F9">
              <w:rPr>
                <w:noProof/>
                <w:webHidden/>
              </w:rPr>
              <w:fldChar w:fldCharType="begin"/>
            </w:r>
            <w:r w:rsidR="00B008F9">
              <w:rPr>
                <w:noProof/>
                <w:webHidden/>
              </w:rPr>
              <w:instrText xml:space="preserve"> PAGEREF _Toc137466134 \h </w:instrText>
            </w:r>
            <w:r w:rsidR="00B008F9">
              <w:rPr>
                <w:noProof/>
                <w:webHidden/>
              </w:rPr>
            </w:r>
            <w:r w:rsidR="00B008F9">
              <w:rPr>
                <w:noProof/>
                <w:webHidden/>
              </w:rPr>
              <w:fldChar w:fldCharType="separate"/>
            </w:r>
            <w:r w:rsidR="00B008F9">
              <w:rPr>
                <w:noProof/>
                <w:webHidden/>
              </w:rPr>
              <w:t>30</w:t>
            </w:r>
            <w:r w:rsidR="00B008F9">
              <w:rPr>
                <w:noProof/>
                <w:webHidden/>
              </w:rPr>
              <w:fldChar w:fldCharType="end"/>
            </w:r>
          </w:hyperlink>
        </w:p>
        <w:p w14:paraId="21C55CC6" w14:textId="7C6E0906"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5" w:history="1">
            <w:r w:rsidR="00B008F9" w:rsidRPr="00E63CE9">
              <w:rPr>
                <w:rStyle w:val="Hyperlink"/>
                <w:noProof/>
              </w:rPr>
              <w:t>3.3 Research Onion</w:t>
            </w:r>
            <w:r w:rsidR="00B008F9">
              <w:rPr>
                <w:noProof/>
                <w:webHidden/>
              </w:rPr>
              <w:tab/>
            </w:r>
            <w:r w:rsidR="00B008F9">
              <w:rPr>
                <w:noProof/>
                <w:webHidden/>
              </w:rPr>
              <w:fldChar w:fldCharType="begin"/>
            </w:r>
            <w:r w:rsidR="00B008F9">
              <w:rPr>
                <w:noProof/>
                <w:webHidden/>
              </w:rPr>
              <w:instrText xml:space="preserve"> PAGEREF _Toc137466135 \h </w:instrText>
            </w:r>
            <w:r w:rsidR="00B008F9">
              <w:rPr>
                <w:noProof/>
                <w:webHidden/>
              </w:rPr>
            </w:r>
            <w:r w:rsidR="00B008F9">
              <w:rPr>
                <w:noProof/>
                <w:webHidden/>
              </w:rPr>
              <w:fldChar w:fldCharType="separate"/>
            </w:r>
            <w:r w:rsidR="00B008F9">
              <w:rPr>
                <w:noProof/>
                <w:webHidden/>
              </w:rPr>
              <w:t>30</w:t>
            </w:r>
            <w:r w:rsidR="00B008F9">
              <w:rPr>
                <w:noProof/>
                <w:webHidden/>
              </w:rPr>
              <w:fldChar w:fldCharType="end"/>
            </w:r>
          </w:hyperlink>
        </w:p>
        <w:p w14:paraId="2B84E508" w14:textId="15801D5D"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6" w:history="1">
            <w:r w:rsidR="00B008F9" w:rsidRPr="00E63CE9">
              <w:rPr>
                <w:rStyle w:val="Hyperlink"/>
                <w:noProof/>
              </w:rPr>
              <w:t>3.4 Research Philosophy</w:t>
            </w:r>
            <w:r w:rsidR="00B008F9">
              <w:rPr>
                <w:noProof/>
                <w:webHidden/>
              </w:rPr>
              <w:tab/>
            </w:r>
            <w:r w:rsidR="00B008F9">
              <w:rPr>
                <w:noProof/>
                <w:webHidden/>
              </w:rPr>
              <w:fldChar w:fldCharType="begin"/>
            </w:r>
            <w:r w:rsidR="00B008F9">
              <w:rPr>
                <w:noProof/>
                <w:webHidden/>
              </w:rPr>
              <w:instrText xml:space="preserve"> PAGEREF _Toc137466136 \h </w:instrText>
            </w:r>
            <w:r w:rsidR="00B008F9">
              <w:rPr>
                <w:noProof/>
                <w:webHidden/>
              </w:rPr>
            </w:r>
            <w:r w:rsidR="00B008F9">
              <w:rPr>
                <w:noProof/>
                <w:webHidden/>
              </w:rPr>
              <w:fldChar w:fldCharType="separate"/>
            </w:r>
            <w:r w:rsidR="00B008F9">
              <w:rPr>
                <w:noProof/>
                <w:webHidden/>
              </w:rPr>
              <w:t>32</w:t>
            </w:r>
            <w:r w:rsidR="00B008F9">
              <w:rPr>
                <w:noProof/>
                <w:webHidden/>
              </w:rPr>
              <w:fldChar w:fldCharType="end"/>
            </w:r>
          </w:hyperlink>
        </w:p>
        <w:p w14:paraId="24533A3A" w14:textId="16538CE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7" w:history="1">
            <w:r w:rsidR="00B008F9" w:rsidRPr="00E63CE9">
              <w:rPr>
                <w:rStyle w:val="Hyperlink"/>
                <w:noProof/>
              </w:rPr>
              <w:t>3.5 Research Approach</w:t>
            </w:r>
            <w:r w:rsidR="00B008F9">
              <w:rPr>
                <w:noProof/>
                <w:webHidden/>
              </w:rPr>
              <w:tab/>
            </w:r>
            <w:r w:rsidR="00B008F9">
              <w:rPr>
                <w:noProof/>
                <w:webHidden/>
              </w:rPr>
              <w:fldChar w:fldCharType="begin"/>
            </w:r>
            <w:r w:rsidR="00B008F9">
              <w:rPr>
                <w:noProof/>
                <w:webHidden/>
              </w:rPr>
              <w:instrText xml:space="preserve"> PAGEREF _Toc137466137 \h </w:instrText>
            </w:r>
            <w:r w:rsidR="00B008F9">
              <w:rPr>
                <w:noProof/>
                <w:webHidden/>
              </w:rPr>
            </w:r>
            <w:r w:rsidR="00B008F9">
              <w:rPr>
                <w:noProof/>
                <w:webHidden/>
              </w:rPr>
              <w:fldChar w:fldCharType="separate"/>
            </w:r>
            <w:r w:rsidR="00B008F9">
              <w:rPr>
                <w:noProof/>
                <w:webHidden/>
              </w:rPr>
              <w:t>32</w:t>
            </w:r>
            <w:r w:rsidR="00B008F9">
              <w:rPr>
                <w:noProof/>
                <w:webHidden/>
              </w:rPr>
              <w:fldChar w:fldCharType="end"/>
            </w:r>
          </w:hyperlink>
        </w:p>
        <w:p w14:paraId="27ED8023" w14:textId="08D83D5D"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8" w:history="1">
            <w:r w:rsidR="00B008F9" w:rsidRPr="00E63CE9">
              <w:rPr>
                <w:rStyle w:val="Hyperlink"/>
                <w:noProof/>
              </w:rPr>
              <w:t>3.6 Research Design</w:t>
            </w:r>
            <w:r w:rsidR="00B008F9">
              <w:rPr>
                <w:noProof/>
                <w:webHidden/>
              </w:rPr>
              <w:tab/>
            </w:r>
            <w:r w:rsidR="00B008F9">
              <w:rPr>
                <w:noProof/>
                <w:webHidden/>
              </w:rPr>
              <w:fldChar w:fldCharType="begin"/>
            </w:r>
            <w:r w:rsidR="00B008F9">
              <w:rPr>
                <w:noProof/>
                <w:webHidden/>
              </w:rPr>
              <w:instrText xml:space="preserve"> PAGEREF _Toc137466138 \h </w:instrText>
            </w:r>
            <w:r w:rsidR="00B008F9">
              <w:rPr>
                <w:noProof/>
                <w:webHidden/>
              </w:rPr>
            </w:r>
            <w:r w:rsidR="00B008F9">
              <w:rPr>
                <w:noProof/>
                <w:webHidden/>
              </w:rPr>
              <w:fldChar w:fldCharType="separate"/>
            </w:r>
            <w:r w:rsidR="00B008F9">
              <w:rPr>
                <w:noProof/>
                <w:webHidden/>
              </w:rPr>
              <w:t>32</w:t>
            </w:r>
            <w:r w:rsidR="00B008F9">
              <w:rPr>
                <w:noProof/>
                <w:webHidden/>
              </w:rPr>
              <w:fldChar w:fldCharType="end"/>
            </w:r>
          </w:hyperlink>
        </w:p>
        <w:p w14:paraId="5D5999FA" w14:textId="7598732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39" w:history="1">
            <w:r w:rsidR="00B008F9" w:rsidRPr="00E63CE9">
              <w:rPr>
                <w:rStyle w:val="Hyperlink"/>
                <w:noProof/>
              </w:rPr>
              <w:t>3.7 Research Strategy</w:t>
            </w:r>
            <w:r w:rsidR="00B008F9">
              <w:rPr>
                <w:noProof/>
                <w:webHidden/>
              </w:rPr>
              <w:tab/>
            </w:r>
            <w:r w:rsidR="00B008F9">
              <w:rPr>
                <w:noProof/>
                <w:webHidden/>
              </w:rPr>
              <w:fldChar w:fldCharType="begin"/>
            </w:r>
            <w:r w:rsidR="00B008F9">
              <w:rPr>
                <w:noProof/>
                <w:webHidden/>
              </w:rPr>
              <w:instrText xml:space="preserve"> PAGEREF _Toc137466139 \h </w:instrText>
            </w:r>
            <w:r w:rsidR="00B008F9">
              <w:rPr>
                <w:noProof/>
                <w:webHidden/>
              </w:rPr>
            </w:r>
            <w:r w:rsidR="00B008F9">
              <w:rPr>
                <w:noProof/>
                <w:webHidden/>
              </w:rPr>
              <w:fldChar w:fldCharType="separate"/>
            </w:r>
            <w:r w:rsidR="00B008F9">
              <w:rPr>
                <w:noProof/>
                <w:webHidden/>
              </w:rPr>
              <w:t>33</w:t>
            </w:r>
            <w:r w:rsidR="00B008F9">
              <w:rPr>
                <w:noProof/>
                <w:webHidden/>
              </w:rPr>
              <w:fldChar w:fldCharType="end"/>
            </w:r>
          </w:hyperlink>
        </w:p>
        <w:p w14:paraId="5174EECD" w14:textId="29922857"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0" w:history="1">
            <w:r w:rsidR="00B008F9" w:rsidRPr="00E63CE9">
              <w:rPr>
                <w:rStyle w:val="Hyperlink"/>
                <w:noProof/>
              </w:rPr>
              <w:t>3.8 Time-Horizon</w:t>
            </w:r>
            <w:r w:rsidR="00B008F9">
              <w:rPr>
                <w:noProof/>
                <w:webHidden/>
              </w:rPr>
              <w:tab/>
            </w:r>
            <w:r w:rsidR="00B008F9">
              <w:rPr>
                <w:noProof/>
                <w:webHidden/>
              </w:rPr>
              <w:fldChar w:fldCharType="begin"/>
            </w:r>
            <w:r w:rsidR="00B008F9">
              <w:rPr>
                <w:noProof/>
                <w:webHidden/>
              </w:rPr>
              <w:instrText xml:space="preserve"> PAGEREF _Toc137466140 \h </w:instrText>
            </w:r>
            <w:r w:rsidR="00B008F9">
              <w:rPr>
                <w:noProof/>
                <w:webHidden/>
              </w:rPr>
            </w:r>
            <w:r w:rsidR="00B008F9">
              <w:rPr>
                <w:noProof/>
                <w:webHidden/>
              </w:rPr>
              <w:fldChar w:fldCharType="separate"/>
            </w:r>
            <w:r w:rsidR="00B008F9">
              <w:rPr>
                <w:noProof/>
                <w:webHidden/>
              </w:rPr>
              <w:t>33</w:t>
            </w:r>
            <w:r w:rsidR="00B008F9">
              <w:rPr>
                <w:noProof/>
                <w:webHidden/>
              </w:rPr>
              <w:fldChar w:fldCharType="end"/>
            </w:r>
          </w:hyperlink>
        </w:p>
        <w:p w14:paraId="0DFA064B" w14:textId="146904AF"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1" w:history="1">
            <w:r w:rsidR="00B008F9" w:rsidRPr="00E63CE9">
              <w:rPr>
                <w:rStyle w:val="Hyperlink"/>
                <w:noProof/>
              </w:rPr>
              <w:t>3.9 Data Sources</w:t>
            </w:r>
            <w:r w:rsidR="00B008F9">
              <w:rPr>
                <w:noProof/>
                <w:webHidden/>
              </w:rPr>
              <w:tab/>
            </w:r>
            <w:r w:rsidR="00B008F9">
              <w:rPr>
                <w:noProof/>
                <w:webHidden/>
              </w:rPr>
              <w:fldChar w:fldCharType="begin"/>
            </w:r>
            <w:r w:rsidR="00B008F9">
              <w:rPr>
                <w:noProof/>
                <w:webHidden/>
              </w:rPr>
              <w:instrText xml:space="preserve"> PAGEREF _Toc137466141 \h </w:instrText>
            </w:r>
            <w:r w:rsidR="00B008F9">
              <w:rPr>
                <w:noProof/>
                <w:webHidden/>
              </w:rPr>
            </w:r>
            <w:r w:rsidR="00B008F9">
              <w:rPr>
                <w:noProof/>
                <w:webHidden/>
              </w:rPr>
              <w:fldChar w:fldCharType="separate"/>
            </w:r>
            <w:r w:rsidR="00B008F9">
              <w:rPr>
                <w:noProof/>
                <w:webHidden/>
              </w:rPr>
              <w:t>34</w:t>
            </w:r>
            <w:r w:rsidR="00B008F9">
              <w:rPr>
                <w:noProof/>
                <w:webHidden/>
              </w:rPr>
              <w:fldChar w:fldCharType="end"/>
            </w:r>
          </w:hyperlink>
        </w:p>
        <w:p w14:paraId="4BD01A3A" w14:textId="449D1314"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2" w:history="1">
            <w:r w:rsidR="00B008F9" w:rsidRPr="00E63CE9">
              <w:rPr>
                <w:rStyle w:val="Hyperlink"/>
                <w:noProof/>
              </w:rPr>
              <w:t>3.10 Sample Size and Sampling Strategy</w:t>
            </w:r>
            <w:r w:rsidR="00B008F9">
              <w:rPr>
                <w:noProof/>
                <w:webHidden/>
              </w:rPr>
              <w:tab/>
            </w:r>
            <w:r w:rsidR="00B008F9">
              <w:rPr>
                <w:noProof/>
                <w:webHidden/>
              </w:rPr>
              <w:fldChar w:fldCharType="begin"/>
            </w:r>
            <w:r w:rsidR="00B008F9">
              <w:rPr>
                <w:noProof/>
                <w:webHidden/>
              </w:rPr>
              <w:instrText xml:space="preserve"> PAGEREF _Toc137466142 \h </w:instrText>
            </w:r>
            <w:r w:rsidR="00B008F9">
              <w:rPr>
                <w:noProof/>
                <w:webHidden/>
              </w:rPr>
            </w:r>
            <w:r w:rsidR="00B008F9">
              <w:rPr>
                <w:noProof/>
                <w:webHidden/>
              </w:rPr>
              <w:fldChar w:fldCharType="separate"/>
            </w:r>
            <w:r w:rsidR="00B008F9">
              <w:rPr>
                <w:noProof/>
                <w:webHidden/>
              </w:rPr>
              <w:t>34</w:t>
            </w:r>
            <w:r w:rsidR="00B008F9">
              <w:rPr>
                <w:noProof/>
                <w:webHidden/>
              </w:rPr>
              <w:fldChar w:fldCharType="end"/>
            </w:r>
          </w:hyperlink>
        </w:p>
        <w:p w14:paraId="098AF8A4" w14:textId="60D4A828"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3" w:history="1">
            <w:r w:rsidR="00B008F9" w:rsidRPr="00E63CE9">
              <w:rPr>
                <w:rStyle w:val="Hyperlink"/>
                <w:noProof/>
              </w:rPr>
              <w:t>3.11 Data Collection Method</w:t>
            </w:r>
            <w:r w:rsidR="00B008F9">
              <w:rPr>
                <w:noProof/>
                <w:webHidden/>
              </w:rPr>
              <w:tab/>
            </w:r>
            <w:r w:rsidR="00B008F9">
              <w:rPr>
                <w:noProof/>
                <w:webHidden/>
              </w:rPr>
              <w:fldChar w:fldCharType="begin"/>
            </w:r>
            <w:r w:rsidR="00B008F9">
              <w:rPr>
                <w:noProof/>
                <w:webHidden/>
              </w:rPr>
              <w:instrText xml:space="preserve"> PAGEREF _Toc137466143 \h </w:instrText>
            </w:r>
            <w:r w:rsidR="00B008F9">
              <w:rPr>
                <w:noProof/>
                <w:webHidden/>
              </w:rPr>
            </w:r>
            <w:r w:rsidR="00B008F9">
              <w:rPr>
                <w:noProof/>
                <w:webHidden/>
              </w:rPr>
              <w:fldChar w:fldCharType="separate"/>
            </w:r>
            <w:r w:rsidR="00B008F9">
              <w:rPr>
                <w:noProof/>
                <w:webHidden/>
              </w:rPr>
              <w:t>35</w:t>
            </w:r>
            <w:r w:rsidR="00B008F9">
              <w:rPr>
                <w:noProof/>
                <w:webHidden/>
              </w:rPr>
              <w:fldChar w:fldCharType="end"/>
            </w:r>
          </w:hyperlink>
        </w:p>
        <w:p w14:paraId="33716FB0" w14:textId="0A38D62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4" w:history="1">
            <w:r w:rsidR="00B008F9" w:rsidRPr="00E63CE9">
              <w:rPr>
                <w:rStyle w:val="Hyperlink"/>
                <w:noProof/>
              </w:rPr>
              <w:t>3.12 Data Analysis Techniques</w:t>
            </w:r>
            <w:r w:rsidR="00B008F9">
              <w:rPr>
                <w:noProof/>
                <w:webHidden/>
              </w:rPr>
              <w:tab/>
            </w:r>
            <w:r w:rsidR="00B008F9">
              <w:rPr>
                <w:noProof/>
                <w:webHidden/>
              </w:rPr>
              <w:fldChar w:fldCharType="begin"/>
            </w:r>
            <w:r w:rsidR="00B008F9">
              <w:rPr>
                <w:noProof/>
                <w:webHidden/>
              </w:rPr>
              <w:instrText xml:space="preserve"> PAGEREF _Toc137466144 \h </w:instrText>
            </w:r>
            <w:r w:rsidR="00B008F9">
              <w:rPr>
                <w:noProof/>
                <w:webHidden/>
              </w:rPr>
            </w:r>
            <w:r w:rsidR="00B008F9">
              <w:rPr>
                <w:noProof/>
                <w:webHidden/>
              </w:rPr>
              <w:fldChar w:fldCharType="separate"/>
            </w:r>
            <w:r w:rsidR="00B008F9">
              <w:rPr>
                <w:noProof/>
                <w:webHidden/>
              </w:rPr>
              <w:t>35</w:t>
            </w:r>
            <w:r w:rsidR="00B008F9">
              <w:rPr>
                <w:noProof/>
                <w:webHidden/>
              </w:rPr>
              <w:fldChar w:fldCharType="end"/>
            </w:r>
          </w:hyperlink>
        </w:p>
        <w:p w14:paraId="21D6910D" w14:textId="25AC2A9B"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5" w:history="1">
            <w:r w:rsidR="00B008F9" w:rsidRPr="00E63CE9">
              <w:rPr>
                <w:rStyle w:val="Hyperlink"/>
                <w:noProof/>
              </w:rPr>
              <w:t>3.13 Ethical Considerations</w:t>
            </w:r>
            <w:r w:rsidR="00B008F9">
              <w:rPr>
                <w:noProof/>
                <w:webHidden/>
              </w:rPr>
              <w:tab/>
            </w:r>
            <w:r w:rsidR="00B008F9">
              <w:rPr>
                <w:noProof/>
                <w:webHidden/>
              </w:rPr>
              <w:fldChar w:fldCharType="begin"/>
            </w:r>
            <w:r w:rsidR="00B008F9">
              <w:rPr>
                <w:noProof/>
                <w:webHidden/>
              </w:rPr>
              <w:instrText xml:space="preserve"> PAGEREF _Toc137466145 \h </w:instrText>
            </w:r>
            <w:r w:rsidR="00B008F9">
              <w:rPr>
                <w:noProof/>
                <w:webHidden/>
              </w:rPr>
            </w:r>
            <w:r w:rsidR="00B008F9">
              <w:rPr>
                <w:noProof/>
                <w:webHidden/>
              </w:rPr>
              <w:fldChar w:fldCharType="separate"/>
            </w:r>
            <w:r w:rsidR="00B008F9">
              <w:rPr>
                <w:noProof/>
                <w:webHidden/>
              </w:rPr>
              <w:t>35</w:t>
            </w:r>
            <w:r w:rsidR="00B008F9">
              <w:rPr>
                <w:noProof/>
                <w:webHidden/>
              </w:rPr>
              <w:fldChar w:fldCharType="end"/>
            </w:r>
          </w:hyperlink>
        </w:p>
        <w:p w14:paraId="3F875898" w14:textId="56CC9B79"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6" w:history="1">
            <w:r w:rsidR="00B008F9" w:rsidRPr="00E63CE9">
              <w:rPr>
                <w:rStyle w:val="Hyperlink"/>
                <w:noProof/>
              </w:rPr>
              <w:t>3.14 Time plan</w:t>
            </w:r>
            <w:r w:rsidR="00B008F9">
              <w:rPr>
                <w:noProof/>
                <w:webHidden/>
              </w:rPr>
              <w:tab/>
            </w:r>
            <w:r w:rsidR="00B008F9">
              <w:rPr>
                <w:noProof/>
                <w:webHidden/>
              </w:rPr>
              <w:fldChar w:fldCharType="begin"/>
            </w:r>
            <w:r w:rsidR="00B008F9">
              <w:rPr>
                <w:noProof/>
                <w:webHidden/>
              </w:rPr>
              <w:instrText xml:space="preserve"> PAGEREF _Toc137466146 \h </w:instrText>
            </w:r>
            <w:r w:rsidR="00B008F9">
              <w:rPr>
                <w:noProof/>
                <w:webHidden/>
              </w:rPr>
            </w:r>
            <w:r w:rsidR="00B008F9">
              <w:rPr>
                <w:noProof/>
                <w:webHidden/>
              </w:rPr>
              <w:fldChar w:fldCharType="separate"/>
            </w:r>
            <w:r w:rsidR="00B008F9">
              <w:rPr>
                <w:noProof/>
                <w:webHidden/>
              </w:rPr>
              <w:t>36</w:t>
            </w:r>
            <w:r w:rsidR="00B008F9">
              <w:rPr>
                <w:noProof/>
                <w:webHidden/>
              </w:rPr>
              <w:fldChar w:fldCharType="end"/>
            </w:r>
          </w:hyperlink>
        </w:p>
        <w:p w14:paraId="465E93E3" w14:textId="1FBD960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7" w:history="1">
            <w:r w:rsidR="00B008F9" w:rsidRPr="00E63CE9">
              <w:rPr>
                <w:rStyle w:val="Hyperlink"/>
                <w:noProof/>
              </w:rPr>
              <w:t>3.15 Summary</w:t>
            </w:r>
            <w:r w:rsidR="00B008F9">
              <w:rPr>
                <w:noProof/>
                <w:webHidden/>
              </w:rPr>
              <w:tab/>
            </w:r>
            <w:r w:rsidR="00B008F9">
              <w:rPr>
                <w:noProof/>
                <w:webHidden/>
              </w:rPr>
              <w:fldChar w:fldCharType="begin"/>
            </w:r>
            <w:r w:rsidR="00B008F9">
              <w:rPr>
                <w:noProof/>
                <w:webHidden/>
              </w:rPr>
              <w:instrText xml:space="preserve"> PAGEREF _Toc137466147 \h </w:instrText>
            </w:r>
            <w:r w:rsidR="00B008F9">
              <w:rPr>
                <w:noProof/>
                <w:webHidden/>
              </w:rPr>
            </w:r>
            <w:r w:rsidR="00B008F9">
              <w:rPr>
                <w:noProof/>
                <w:webHidden/>
              </w:rPr>
              <w:fldChar w:fldCharType="separate"/>
            </w:r>
            <w:r w:rsidR="00B008F9">
              <w:rPr>
                <w:noProof/>
                <w:webHidden/>
              </w:rPr>
              <w:t>36</w:t>
            </w:r>
            <w:r w:rsidR="00B008F9">
              <w:rPr>
                <w:noProof/>
                <w:webHidden/>
              </w:rPr>
              <w:fldChar w:fldCharType="end"/>
            </w:r>
          </w:hyperlink>
        </w:p>
        <w:p w14:paraId="355C4F0C" w14:textId="7963DDBC"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48" w:history="1">
            <w:r w:rsidR="00B008F9" w:rsidRPr="00E63CE9">
              <w:rPr>
                <w:rStyle w:val="Hyperlink"/>
                <w:noProof/>
              </w:rPr>
              <w:t>Chapter 4: Findings, Analysis and Discussion</w:t>
            </w:r>
            <w:r w:rsidR="00B008F9">
              <w:rPr>
                <w:noProof/>
                <w:webHidden/>
              </w:rPr>
              <w:tab/>
            </w:r>
            <w:r w:rsidR="00B008F9">
              <w:rPr>
                <w:noProof/>
                <w:webHidden/>
              </w:rPr>
              <w:fldChar w:fldCharType="begin"/>
            </w:r>
            <w:r w:rsidR="00B008F9">
              <w:rPr>
                <w:noProof/>
                <w:webHidden/>
              </w:rPr>
              <w:instrText xml:space="preserve"> PAGEREF _Toc137466148 \h </w:instrText>
            </w:r>
            <w:r w:rsidR="00B008F9">
              <w:rPr>
                <w:noProof/>
                <w:webHidden/>
              </w:rPr>
            </w:r>
            <w:r w:rsidR="00B008F9">
              <w:rPr>
                <w:noProof/>
                <w:webHidden/>
              </w:rPr>
              <w:fldChar w:fldCharType="separate"/>
            </w:r>
            <w:r w:rsidR="00B008F9">
              <w:rPr>
                <w:noProof/>
                <w:webHidden/>
              </w:rPr>
              <w:t>38</w:t>
            </w:r>
            <w:r w:rsidR="00B008F9">
              <w:rPr>
                <w:noProof/>
                <w:webHidden/>
              </w:rPr>
              <w:fldChar w:fldCharType="end"/>
            </w:r>
          </w:hyperlink>
        </w:p>
        <w:p w14:paraId="31514232" w14:textId="490CB2BA"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49" w:history="1">
            <w:r w:rsidR="00B008F9" w:rsidRPr="00E63CE9">
              <w:rPr>
                <w:rStyle w:val="Hyperlink"/>
                <w:noProof/>
              </w:rPr>
              <w:t>Data analysis</w:t>
            </w:r>
            <w:r w:rsidR="00B008F9">
              <w:rPr>
                <w:noProof/>
                <w:webHidden/>
              </w:rPr>
              <w:tab/>
            </w:r>
            <w:r w:rsidR="00B008F9">
              <w:rPr>
                <w:noProof/>
                <w:webHidden/>
              </w:rPr>
              <w:fldChar w:fldCharType="begin"/>
            </w:r>
            <w:r w:rsidR="00B008F9">
              <w:rPr>
                <w:noProof/>
                <w:webHidden/>
              </w:rPr>
              <w:instrText xml:space="preserve"> PAGEREF _Toc137466149 \h </w:instrText>
            </w:r>
            <w:r w:rsidR="00B008F9">
              <w:rPr>
                <w:noProof/>
                <w:webHidden/>
              </w:rPr>
            </w:r>
            <w:r w:rsidR="00B008F9">
              <w:rPr>
                <w:noProof/>
                <w:webHidden/>
              </w:rPr>
              <w:fldChar w:fldCharType="separate"/>
            </w:r>
            <w:r w:rsidR="00B008F9">
              <w:rPr>
                <w:noProof/>
                <w:webHidden/>
              </w:rPr>
              <w:t>38</w:t>
            </w:r>
            <w:r w:rsidR="00B008F9">
              <w:rPr>
                <w:noProof/>
                <w:webHidden/>
              </w:rPr>
              <w:fldChar w:fldCharType="end"/>
            </w:r>
          </w:hyperlink>
        </w:p>
        <w:p w14:paraId="156552E8" w14:textId="0DBD3CC7"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0" w:history="1">
            <w:r w:rsidR="00B008F9" w:rsidRPr="00E63CE9">
              <w:rPr>
                <w:rStyle w:val="Hyperlink"/>
                <w:noProof/>
                <w:lang w:val="en-US"/>
              </w:rPr>
              <w:t>Findings</w:t>
            </w:r>
            <w:r w:rsidR="00B008F9">
              <w:rPr>
                <w:noProof/>
                <w:webHidden/>
              </w:rPr>
              <w:tab/>
            </w:r>
            <w:r w:rsidR="00B008F9">
              <w:rPr>
                <w:noProof/>
                <w:webHidden/>
              </w:rPr>
              <w:fldChar w:fldCharType="begin"/>
            </w:r>
            <w:r w:rsidR="00B008F9">
              <w:rPr>
                <w:noProof/>
                <w:webHidden/>
              </w:rPr>
              <w:instrText xml:space="preserve"> PAGEREF _Toc137466150 \h </w:instrText>
            </w:r>
            <w:r w:rsidR="00B008F9">
              <w:rPr>
                <w:noProof/>
                <w:webHidden/>
              </w:rPr>
            </w:r>
            <w:r w:rsidR="00B008F9">
              <w:rPr>
                <w:noProof/>
                <w:webHidden/>
              </w:rPr>
              <w:fldChar w:fldCharType="separate"/>
            </w:r>
            <w:r w:rsidR="00B008F9">
              <w:rPr>
                <w:noProof/>
                <w:webHidden/>
              </w:rPr>
              <w:t>38</w:t>
            </w:r>
            <w:r w:rsidR="00B008F9">
              <w:rPr>
                <w:noProof/>
                <w:webHidden/>
              </w:rPr>
              <w:fldChar w:fldCharType="end"/>
            </w:r>
          </w:hyperlink>
        </w:p>
        <w:p w14:paraId="6B2A407B" w14:textId="782FEE5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51" w:history="1">
            <w:r w:rsidR="00B008F9" w:rsidRPr="00E63CE9">
              <w:rPr>
                <w:rStyle w:val="Hyperlink"/>
                <w:noProof/>
              </w:rPr>
              <w:t>Results</w:t>
            </w:r>
            <w:r w:rsidR="00B008F9">
              <w:rPr>
                <w:noProof/>
                <w:webHidden/>
              </w:rPr>
              <w:tab/>
            </w:r>
            <w:r w:rsidR="00B008F9">
              <w:rPr>
                <w:noProof/>
                <w:webHidden/>
              </w:rPr>
              <w:fldChar w:fldCharType="begin"/>
            </w:r>
            <w:r w:rsidR="00B008F9">
              <w:rPr>
                <w:noProof/>
                <w:webHidden/>
              </w:rPr>
              <w:instrText xml:space="preserve"> PAGEREF _Toc137466151 \h </w:instrText>
            </w:r>
            <w:r w:rsidR="00B008F9">
              <w:rPr>
                <w:noProof/>
                <w:webHidden/>
              </w:rPr>
            </w:r>
            <w:r w:rsidR="00B008F9">
              <w:rPr>
                <w:noProof/>
                <w:webHidden/>
              </w:rPr>
              <w:fldChar w:fldCharType="separate"/>
            </w:r>
            <w:r w:rsidR="00B008F9">
              <w:rPr>
                <w:noProof/>
                <w:webHidden/>
              </w:rPr>
              <w:t>61</w:t>
            </w:r>
            <w:r w:rsidR="00B008F9">
              <w:rPr>
                <w:noProof/>
                <w:webHidden/>
              </w:rPr>
              <w:fldChar w:fldCharType="end"/>
            </w:r>
          </w:hyperlink>
        </w:p>
        <w:p w14:paraId="4EF8A359" w14:textId="1DAC0430"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2" w:history="1">
            <w:r w:rsidR="00B008F9" w:rsidRPr="00E63CE9">
              <w:rPr>
                <w:rStyle w:val="Hyperlink"/>
                <w:noProof/>
              </w:rPr>
              <w:t>Significance of HRM in present days</w:t>
            </w:r>
            <w:r w:rsidR="00B008F9">
              <w:rPr>
                <w:noProof/>
                <w:webHidden/>
              </w:rPr>
              <w:tab/>
            </w:r>
            <w:r w:rsidR="00B008F9">
              <w:rPr>
                <w:noProof/>
                <w:webHidden/>
              </w:rPr>
              <w:fldChar w:fldCharType="begin"/>
            </w:r>
            <w:r w:rsidR="00B008F9">
              <w:rPr>
                <w:noProof/>
                <w:webHidden/>
              </w:rPr>
              <w:instrText xml:space="preserve"> PAGEREF _Toc137466152 \h </w:instrText>
            </w:r>
            <w:r w:rsidR="00B008F9">
              <w:rPr>
                <w:noProof/>
                <w:webHidden/>
              </w:rPr>
            </w:r>
            <w:r w:rsidR="00B008F9">
              <w:rPr>
                <w:noProof/>
                <w:webHidden/>
              </w:rPr>
              <w:fldChar w:fldCharType="separate"/>
            </w:r>
            <w:r w:rsidR="00B008F9">
              <w:rPr>
                <w:noProof/>
                <w:webHidden/>
              </w:rPr>
              <w:t>61</w:t>
            </w:r>
            <w:r w:rsidR="00B008F9">
              <w:rPr>
                <w:noProof/>
                <w:webHidden/>
              </w:rPr>
              <w:fldChar w:fldCharType="end"/>
            </w:r>
          </w:hyperlink>
        </w:p>
        <w:p w14:paraId="339F6021" w14:textId="28AC1D15"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3" w:history="1">
            <w:r w:rsidR="00B008F9" w:rsidRPr="00E63CE9">
              <w:rPr>
                <w:rStyle w:val="Hyperlink"/>
                <w:noProof/>
              </w:rPr>
              <w:t>Human Resources as competitive advantages</w:t>
            </w:r>
            <w:r w:rsidR="00B008F9">
              <w:rPr>
                <w:noProof/>
                <w:webHidden/>
              </w:rPr>
              <w:tab/>
            </w:r>
            <w:r w:rsidR="00B008F9">
              <w:rPr>
                <w:noProof/>
                <w:webHidden/>
              </w:rPr>
              <w:fldChar w:fldCharType="begin"/>
            </w:r>
            <w:r w:rsidR="00B008F9">
              <w:rPr>
                <w:noProof/>
                <w:webHidden/>
              </w:rPr>
              <w:instrText xml:space="preserve"> PAGEREF _Toc137466153 \h </w:instrText>
            </w:r>
            <w:r w:rsidR="00B008F9">
              <w:rPr>
                <w:noProof/>
                <w:webHidden/>
              </w:rPr>
            </w:r>
            <w:r w:rsidR="00B008F9">
              <w:rPr>
                <w:noProof/>
                <w:webHidden/>
              </w:rPr>
              <w:fldChar w:fldCharType="separate"/>
            </w:r>
            <w:r w:rsidR="00B008F9">
              <w:rPr>
                <w:noProof/>
                <w:webHidden/>
              </w:rPr>
              <w:t>62</w:t>
            </w:r>
            <w:r w:rsidR="00B008F9">
              <w:rPr>
                <w:noProof/>
                <w:webHidden/>
              </w:rPr>
              <w:fldChar w:fldCharType="end"/>
            </w:r>
          </w:hyperlink>
        </w:p>
        <w:p w14:paraId="0437A0D1" w14:textId="205B5A30"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4" w:history="1">
            <w:r w:rsidR="00B008F9" w:rsidRPr="00E63CE9">
              <w:rPr>
                <w:rStyle w:val="Hyperlink"/>
                <w:noProof/>
              </w:rPr>
              <w:t>Impact of HR on organisations’ competitive strategies</w:t>
            </w:r>
            <w:r w:rsidR="00B008F9">
              <w:rPr>
                <w:noProof/>
                <w:webHidden/>
              </w:rPr>
              <w:tab/>
            </w:r>
            <w:r w:rsidR="00B008F9">
              <w:rPr>
                <w:noProof/>
                <w:webHidden/>
              </w:rPr>
              <w:fldChar w:fldCharType="begin"/>
            </w:r>
            <w:r w:rsidR="00B008F9">
              <w:rPr>
                <w:noProof/>
                <w:webHidden/>
              </w:rPr>
              <w:instrText xml:space="preserve"> PAGEREF _Toc137466154 \h </w:instrText>
            </w:r>
            <w:r w:rsidR="00B008F9">
              <w:rPr>
                <w:noProof/>
                <w:webHidden/>
              </w:rPr>
            </w:r>
            <w:r w:rsidR="00B008F9">
              <w:rPr>
                <w:noProof/>
                <w:webHidden/>
              </w:rPr>
              <w:fldChar w:fldCharType="separate"/>
            </w:r>
            <w:r w:rsidR="00B008F9">
              <w:rPr>
                <w:noProof/>
                <w:webHidden/>
              </w:rPr>
              <w:t>62</w:t>
            </w:r>
            <w:r w:rsidR="00B008F9">
              <w:rPr>
                <w:noProof/>
                <w:webHidden/>
              </w:rPr>
              <w:fldChar w:fldCharType="end"/>
            </w:r>
          </w:hyperlink>
        </w:p>
        <w:p w14:paraId="652128B2" w14:textId="334E400C" w:rsidR="00B008F9" w:rsidRDefault="00000000">
          <w:pPr>
            <w:pStyle w:val="TOC3"/>
            <w:tabs>
              <w:tab w:val="right" w:leader="dot" w:pos="9016"/>
            </w:tabs>
            <w:rPr>
              <w:rFonts w:asciiTheme="minorHAnsi" w:eastAsiaTheme="minorEastAsia" w:hAnsiTheme="minorHAnsi"/>
              <w:noProof/>
              <w:sz w:val="22"/>
              <w:lang w:val="en-IN" w:eastAsia="en-IN"/>
            </w:rPr>
          </w:pPr>
          <w:hyperlink w:anchor="_Toc137466155" w:history="1">
            <w:r w:rsidR="00B008F9" w:rsidRPr="00E63CE9">
              <w:rPr>
                <w:rStyle w:val="Hyperlink"/>
                <w:noProof/>
              </w:rPr>
              <w:t>The challenges and opportunities in association with the HRM to produce a well-developed competitive strategy in organisations</w:t>
            </w:r>
            <w:r w:rsidR="00B008F9">
              <w:rPr>
                <w:noProof/>
                <w:webHidden/>
              </w:rPr>
              <w:tab/>
            </w:r>
            <w:r w:rsidR="00B008F9">
              <w:rPr>
                <w:noProof/>
                <w:webHidden/>
              </w:rPr>
              <w:fldChar w:fldCharType="begin"/>
            </w:r>
            <w:r w:rsidR="00B008F9">
              <w:rPr>
                <w:noProof/>
                <w:webHidden/>
              </w:rPr>
              <w:instrText xml:space="preserve"> PAGEREF _Toc137466155 \h </w:instrText>
            </w:r>
            <w:r w:rsidR="00B008F9">
              <w:rPr>
                <w:noProof/>
                <w:webHidden/>
              </w:rPr>
            </w:r>
            <w:r w:rsidR="00B008F9">
              <w:rPr>
                <w:noProof/>
                <w:webHidden/>
              </w:rPr>
              <w:fldChar w:fldCharType="separate"/>
            </w:r>
            <w:r w:rsidR="00B008F9">
              <w:rPr>
                <w:noProof/>
                <w:webHidden/>
              </w:rPr>
              <w:t>63</w:t>
            </w:r>
            <w:r w:rsidR="00B008F9">
              <w:rPr>
                <w:noProof/>
                <w:webHidden/>
              </w:rPr>
              <w:fldChar w:fldCharType="end"/>
            </w:r>
          </w:hyperlink>
        </w:p>
        <w:p w14:paraId="44232C66" w14:textId="5B9DF841"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56" w:history="1">
            <w:r w:rsidR="00B008F9" w:rsidRPr="00E63CE9">
              <w:rPr>
                <w:rStyle w:val="Hyperlink"/>
                <w:noProof/>
              </w:rPr>
              <w:t>Discussion</w:t>
            </w:r>
            <w:r w:rsidR="00B008F9">
              <w:rPr>
                <w:noProof/>
                <w:webHidden/>
              </w:rPr>
              <w:tab/>
            </w:r>
            <w:r w:rsidR="00B008F9">
              <w:rPr>
                <w:noProof/>
                <w:webHidden/>
              </w:rPr>
              <w:fldChar w:fldCharType="begin"/>
            </w:r>
            <w:r w:rsidR="00B008F9">
              <w:rPr>
                <w:noProof/>
                <w:webHidden/>
              </w:rPr>
              <w:instrText xml:space="preserve"> PAGEREF _Toc137466156 \h </w:instrText>
            </w:r>
            <w:r w:rsidR="00B008F9">
              <w:rPr>
                <w:noProof/>
                <w:webHidden/>
              </w:rPr>
            </w:r>
            <w:r w:rsidR="00B008F9">
              <w:rPr>
                <w:noProof/>
                <w:webHidden/>
              </w:rPr>
              <w:fldChar w:fldCharType="separate"/>
            </w:r>
            <w:r w:rsidR="00B008F9">
              <w:rPr>
                <w:noProof/>
                <w:webHidden/>
              </w:rPr>
              <w:t>63</w:t>
            </w:r>
            <w:r w:rsidR="00B008F9">
              <w:rPr>
                <w:noProof/>
                <w:webHidden/>
              </w:rPr>
              <w:fldChar w:fldCharType="end"/>
            </w:r>
          </w:hyperlink>
        </w:p>
        <w:p w14:paraId="146B28F0" w14:textId="09EE44DE"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57" w:history="1">
            <w:r w:rsidR="00B008F9" w:rsidRPr="00E63CE9">
              <w:rPr>
                <w:rStyle w:val="Hyperlink"/>
                <w:noProof/>
              </w:rPr>
              <w:t>Conclusion</w:t>
            </w:r>
            <w:r w:rsidR="00B008F9">
              <w:rPr>
                <w:noProof/>
                <w:webHidden/>
              </w:rPr>
              <w:tab/>
            </w:r>
            <w:r w:rsidR="00B008F9">
              <w:rPr>
                <w:noProof/>
                <w:webHidden/>
              </w:rPr>
              <w:fldChar w:fldCharType="begin"/>
            </w:r>
            <w:r w:rsidR="00B008F9">
              <w:rPr>
                <w:noProof/>
                <w:webHidden/>
              </w:rPr>
              <w:instrText xml:space="preserve"> PAGEREF _Toc137466157 \h </w:instrText>
            </w:r>
            <w:r w:rsidR="00B008F9">
              <w:rPr>
                <w:noProof/>
                <w:webHidden/>
              </w:rPr>
            </w:r>
            <w:r w:rsidR="00B008F9">
              <w:rPr>
                <w:noProof/>
                <w:webHidden/>
              </w:rPr>
              <w:fldChar w:fldCharType="separate"/>
            </w:r>
            <w:r w:rsidR="00B008F9">
              <w:rPr>
                <w:noProof/>
                <w:webHidden/>
              </w:rPr>
              <w:t>66</w:t>
            </w:r>
            <w:r w:rsidR="00B008F9">
              <w:rPr>
                <w:noProof/>
                <w:webHidden/>
              </w:rPr>
              <w:fldChar w:fldCharType="end"/>
            </w:r>
          </w:hyperlink>
        </w:p>
        <w:p w14:paraId="6E0E3788" w14:textId="2F7FFD1F"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58" w:history="1">
            <w:r w:rsidR="00B008F9" w:rsidRPr="00E63CE9">
              <w:rPr>
                <w:rStyle w:val="Hyperlink"/>
                <w:noProof/>
              </w:rPr>
              <w:t>Chapter 5: Conclusion and Recommendations</w:t>
            </w:r>
            <w:r w:rsidR="00B008F9">
              <w:rPr>
                <w:noProof/>
                <w:webHidden/>
              </w:rPr>
              <w:tab/>
            </w:r>
            <w:r w:rsidR="00B008F9">
              <w:rPr>
                <w:noProof/>
                <w:webHidden/>
              </w:rPr>
              <w:fldChar w:fldCharType="begin"/>
            </w:r>
            <w:r w:rsidR="00B008F9">
              <w:rPr>
                <w:noProof/>
                <w:webHidden/>
              </w:rPr>
              <w:instrText xml:space="preserve"> PAGEREF _Toc137466158 \h </w:instrText>
            </w:r>
            <w:r w:rsidR="00B008F9">
              <w:rPr>
                <w:noProof/>
                <w:webHidden/>
              </w:rPr>
            </w:r>
            <w:r w:rsidR="00B008F9">
              <w:rPr>
                <w:noProof/>
                <w:webHidden/>
              </w:rPr>
              <w:fldChar w:fldCharType="separate"/>
            </w:r>
            <w:r w:rsidR="00B008F9">
              <w:rPr>
                <w:noProof/>
                <w:webHidden/>
              </w:rPr>
              <w:t>66</w:t>
            </w:r>
            <w:r w:rsidR="00B008F9">
              <w:rPr>
                <w:noProof/>
                <w:webHidden/>
              </w:rPr>
              <w:fldChar w:fldCharType="end"/>
            </w:r>
          </w:hyperlink>
        </w:p>
        <w:p w14:paraId="32754D06" w14:textId="02B5B0FC"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59" w:history="1">
            <w:r w:rsidR="00B008F9" w:rsidRPr="00E63CE9">
              <w:rPr>
                <w:rStyle w:val="Hyperlink"/>
                <w:noProof/>
              </w:rPr>
              <w:t>5.1 Conclusion</w:t>
            </w:r>
            <w:r w:rsidR="00B008F9">
              <w:rPr>
                <w:noProof/>
                <w:webHidden/>
              </w:rPr>
              <w:tab/>
            </w:r>
            <w:r w:rsidR="00B008F9">
              <w:rPr>
                <w:noProof/>
                <w:webHidden/>
              </w:rPr>
              <w:fldChar w:fldCharType="begin"/>
            </w:r>
            <w:r w:rsidR="00B008F9">
              <w:rPr>
                <w:noProof/>
                <w:webHidden/>
              </w:rPr>
              <w:instrText xml:space="preserve"> PAGEREF _Toc137466159 \h </w:instrText>
            </w:r>
            <w:r w:rsidR="00B008F9">
              <w:rPr>
                <w:noProof/>
                <w:webHidden/>
              </w:rPr>
            </w:r>
            <w:r w:rsidR="00B008F9">
              <w:rPr>
                <w:noProof/>
                <w:webHidden/>
              </w:rPr>
              <w:fldChar w:fldCharType="separate"/>
            </w:r>
            <w:r w:rsidR="00B008F9">
              <w:rPr>
                <w:noProof/>
                <w:webHidden/>
              </w:rPr>
              <w:t>66</w:t>
            </w:r>
            <w:r w:rsidR="00B008F9">
              <w:rPr>
                <w:noProof/>
                <w:webHidden/>
              </w:rPr>
              <w:fldChar w:fldCharType="end"/>
            </w:r>
          </w:hyperlink>
        </w:p>
        <w:p w14:paraId="5918B951" w14:textId="24B9022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60" w:history="1">
            <w:r w:rsidR="00B008F9" w:rsidRPr="00E63CE9">
              <w:rPr>
                <w:rStyle w:val="Hyperlink"/>
                <w:noProof/>
              </w:rPr>
              <w:t>5.2 Linking with the Objectives</w:t>
            </w:r>
            <w:r w:rsidR="00B008F9">
              <w:rPr>
                <w:noProof/>
                <w:webHidden/>
              </w:rPr>
              <w:tab/>
            </w:r>
            <w:r w:rsidR="00B008F9">
              <w:rPr>
                <w:noProof/>
                <w:webHidden/>
              </w:rPr>
              <w:fldChar w:fldCharType="begin"/>
            </w:r>
            <w:r w:rsidR="00B008F9">
              <w:rPr>
                <w:noProof/>
                <w:webHidden/>
              </w:rPr>
              <w:instrText xml:space="preserve"> PAGEREF _Toc137466160 \h </w:instrText>
            </w:r>
            <w:r w:rsidR="00B008F9">
              <w:rPr>
                <w:noProof/>
                <w:webHidden/>
              </w:rPr>
            </w:r>
            <w:r w:rsidR="00B008F9">
              <w:rPr>
                <w:noProof/>
                <w:webHidden/>
              </w:rPr>
              <w:fldChar w:fldCharType="separate"/>
            </w:r>
            <w:r w:rsidR="00B008F9">
              <w:rPr>
                <w:noProof/>
                <w:webHidden/>
              </w:rPr>
              <w:t>67</w:t>
            </w:r>
            <w:r w:rsidR="00B008F9">
              <w:rPr>
                <w:noProof/>
                <w:webHidden/>
              </w:rPr>
              <w:fldChar w:fldCharType="end"/>
            </w:r>
          </w:hyperlink>
        </w:p>
        <w:p w14:paraId="248A45F9" w14:textId="6A440F5B"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61" w:history="1">
            <w:r w:rsidR="00B008F9" w:rsidRPr="00E63CE9">
              <w:rPr>
                <w:rStyle w:val="Hyperlink"/>
                <w:noProof/>
              </w:rPr>
              <w:t>5.3 Recommendations</w:t>
            </w:r>
            <w:r w:rsidR="00B008F9">
              <w:rPr>
                <w:noProof/>
                <w:webHidden/>
              </w:rPr>
              <w:tab/>
            </w:r>
            <w:r w:rsidR="00B008F9">
              <w:rPr>
                <w:noProof/>
                <w:webHidden/>
              </w:rPr>
              <w:fldChar w:fldCharType="begin"/>
            </w:r>
            <w:r w:rsidR="00B008F9">
              <w:rPr>
                <w:noProof/>
                <w:webHidden/>
              </w:rPr>
              <w:instrText xml:space="preserve"> PAGEREF _Toc137466161 \h </w:instrText>
            </w:r>
            <w:r w:rsidR="00B008F9">
              <w:rPr>
                <w:noProof/>
                <w:webHidden/>
              </w:rPr>
            </w:r>
            <w:r w:rsidR="00B008F9">
              <w:rPr>
                <w:noProof/>
                <w:webHidden/>
              </w:rPr>
              <w:fldChar w:fldCharType="separate"/>
            </w:r>
            <w:r w:rsidR="00B008F9">
              <w:rPr>
                <w:noProof/>
                <w:webHidden/>
              </w:rPr>
              <w:t>68</w:t>
            </w:r>
            <w:r w:rsidR="00B008F9">
              <w:rPr>
                <w:noProof/>
                <w:webHidden/>
              </w:rPr>
              <w:fldChar w:fldCharType="end"/>
            </w:r>
          </w:hyperlink>
        </w:p>
        <w:p w14:paraId="67AB2A5C" w14:textId="4AF6F64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62" w:history="1">
            <w:r w:rsidR="00B008F9" w:rsidRPr="00E63CE9">
              <w:rPr>
                <w:rStyle w:val="Hyperlink"/>
                <w:noProof/>
              </w:rPr>
              <w:t>5.4 Research Limitations</w:t>
            </w:r>
            <w:r w:rsidR="00B008F9">
              <w:rPr>
                <w:noProof/>
                <w:webHidden/>
              </w:rPr>
              <w:tab/>
            </w:r>
            <w:r w:rsidR="00B008F9">
              <w:rPr>
                <w:noProof/>
                <w:webHidden/>
              </w:rPr>
              <w:fldChar w:fldCharType="begin"/>
            </w:r>
            <w:r w:rsidR="00B008F9">
              <w:rPr>
                <w:noProof/>
                <w:webHidden/>
              </w:rPr>
              <w:instrText xml:space="preserve"> PAGEREF _Toc137466162 \h </w:instrText>
            </w:r>
            <w:r w:rsidR="00B008F9">
              <w:rPr>
                <w:noProof/>
                <w:webHidden/>
              </w:rPr>
            </w:r>
            <w:r w:rsidR="00B008F9">
              <w:rPr>
                <w:noProof/>
                <w:webHidden/>
              </w:rPr>
              <w:fldChar w:fldCharType="separate"/>
            </w:r>
            <w:r w:rsidR="00B008F9">
              <w:rPr>
                <w:noProof/>
                <w:webHidden/>
              </w:rPr>
              <w:t>70</w:t>
            </w:r>
            <w:r w:rsidR="00B008F9">
              <w:rPr>
                <w:noProof/>
                <w:webHidden/>
              </w:rPr>
              <w:fldChar w:fldCharType="end"/>
            </w:r>
          </w:hyperlink>
        </w:p>
        <w:p w14:paraId="2C850183" w14:textId="3B1A78C2" w:rsidR="00B008F9" w:rsidRDefault="00000000">
          <w:pPr>
            <w:pStyle w:val="TOC2"/>
            <w:tabs>
              <w:tab w:val="right" w:leader="dot" w:pos="9016"/>
            </w:tabs>
            <w:rPr>
              <w:rFonts w:asciiTheme="minorHAnsi" w:eastAsiaTheme="minorEastAsia" w:hAnsiTheme="minorHAnsi"/>
              <w:noProof/>
              <w:sz w:val="22"/>
              <w:lang w:val="en-IN" w:eastAsia="en-IN"/>
            </w:rPr>
          </w:pPr>
          <w:hyperlink w:anchor="_Toc137466163" w:history="1">
            <w:r w:rsidR="00B008F9" w:rsidRPr="00E63CE9">
              <w:rPr>
                <w:rStyle w:val="Hyperlink"/>
                <w:noProof/>
              </w:rPr>
              <w:t>5.5 Future Scope of the Study</w:t>
            </w:r>
            <w:r w:rsidR="00B008F9">
              <w:rPr>
                <w:noProof/>
                <w:webHidden/>
              </w:rPr>
              <w:tab/>
            </w:r>
            <w:r w:rsidR="00B008F9">
              <w:rPr>
                <w:noProof/>
                <w:webHidden/>
              </w:rPr>
              <w:fldChar w:fldCharType="begin"/>
            </w:r>
            <w:r w:rsidR="00B008F9">
              <w:rPr>
                <w:noProof/>
                <w:webHidden/>
              </w:rPr>
              <w:instrText xml:space="preserve"> PAGEREF _Toc137466163 \h </w:instrText>
            </w:r>
            <w:r w:rsidR="00B008F9">
              <w:rPr>
                <w:noProof/>
                <w:webHidden/>
              </w:rPr>
            </w:r>
            <w:r w:rsidR="00B008F9">
              <w:rPr>
                <w:noProof/>
                <w:webHidden/>
              </w:rPr>
              <w:fldChar w:fldCharType="separate"/>
            </w:r>
            <w:r w:rsidR="00B008F9">
              <w:rPr>
                <w:noProof/>
                <w:webHidden/>
              </w:rPr>
              <w:t>70</w:t>
            </w:r>
            <w:r w:rsidR="00B008F9">
              <w:rPr>
                <w:noProof/>
                <w:webHidden/>
              </w:rPr>
              <w:fldChar w:fldCharType="end"/>
            </w:r>
          </w:hyperlink>
        </w:p>
        <w:p w14:paraId="0597BC42" w14:textId="53FFCDFE"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64" w:history="1">
            <w:r w:rsidR="00B008F9" w:rsidRPr="00E63CE9">
              <w:rPr>
                <w:rStyle w:val="Hyperlink"/>
                <w:noProof/>
              </w:rPr>
              <w:t>Reference List</w:t>
            </w:r>
            <w:r w:rsidR="00B008F9">
              <w:rPr>
                <w:noProof/>
                <w:webHidden/>
              </w:rPr>
              <w:tab/>
            </w:r>
            <w:r w:rsidR="00B008F9">
              <w:rPr>
                <w:noProof/>
                <w:webHidden/>
              </w:rPr>
              <w:fldChar w:fldCharType="begin"/>
            </w:r>
            <w:r w:rsidR="00B008F9">
              <w:rPr>
                <w:noProof/>
                <w:webHidden/>
              </w:rPr>
              <w:instrText xml:space="preserve"> PAGEREF _Toc137466164 \h </w:instrText>
            </w:r>
            <w:r w:rsidR="00B008F9">
              <w:rPr>
                <w:noProof/>
                <w:webHidden/>
              </w:rPr>
            </w:r>
            <w:r w:rsidR="00B008F9">
              <w:rPr>
                <w:noProof/>
                <w:webHidden/>
              </w:rPr>
              <w:fldChar w:fldCharType="separate"/>
            </w:r>
            <w:r w:rsidR="00B008F9">
              <w:rPr>
                <w:noProof/>
                <w:webHidden/>
              </w:rPr>
              <w:t>72</w:t>
            </w:r>
            <w:r w:rsidR="00B008F9">
              <w:rPr>
                <w:noProof/>
                <w:webHidden/>
              </w:rPr>
              <w:fldChar w:fldCharType="end"/>
            </w:r>
          </w:hyperlink>
        </w:p>
        <w:p w14:paraId="291DF643" w14:textId="108E6534" w:rsidR="00B008F9" w:rsidRDefault="00000000">
          <w:pPr>
            <w:pStyle w:val="TOC1"/>
            <w:tabs>
              <w:tab w:val="right" w:leader="dot" w:pos="9016"/>
            </w:tabs>
            <w:rPr>
              <w:rFonts w:asciiTheme="minorHAnsi" w:eastAsiaTheme="minorEastAsia" w:hAnsiTheme="minorHAnsi"/>
              <w:noProof/>
              <w:sz w:val="22"/>
              <w:lang w:val="en-IN" w:eastAsia="en-IN"/>
            </w:rPr>
          </w:pPr>
          <w:hyperlink w:anchor="_Toc137466165" w:history="1">
            <w:r w:rsidR="00B008F9" w:rsidRPr="00E63CE9">
              <w:rPr>
                <w:rStyle w:val="Hyperlink"/>
                <w:noProof/>
              </w:rPr>
              <w:t>Appendix</w:t>
            </w:r>
            <w:r w:rsidR="00B008F9">
              <w:rPr>
                <w:noProof/>
                <w:webHidden/>
              </w:rPr>
              <w:tab/>
            </w:r>
            <w:r w:rsidR="00B008F9">
              <w:rPr>
                <w:noProof/>
                <w:webHidden/>
              </w:rPr>
              <w:fldChar w:fldCharType="begin"/>
            </w:r>
            <w:r w:rsidR="00B008F9">
              <w:rPr>
                <w:noProof/>
                <w:webHidden/>
              </w:rPr>
              <w:instrText xml:space="preserve"> PAGEREF _Toc137466165 \h </w:instrText>
            </w:r>
            <w:r w:rsidR="00B008F9">
              <w:rPr>
                <w:noProof/>
                <w:webHidden/>
              </w:rPr>
            </w:r>
            <w:r w:rsidR="00B008F9">
              <w:rPr>
                <w:noProof/>
                <w:webHidden/>
              </w:rPr>
              <w:fldChar w:fldCharType="separate"/>
            </w:r>
            <w:r w:rsidR="00B008F9">
              <w:rPr>
                <w:noProof/>
                <w:webHidden/>
              </w:rPr>
              <w:t>84</w:t>
            </w:r>
            <w:r w:rsidR="00B008F9">
              <w:rPr>
                <w:noProof/>
                <w:webHidden/>
              </w:rPr>
              <w:fldChar w:fldCharType="end"/>
            </w:r>
          </w:hyperlink>
        </w:p>
        <w:p w14:paraId="418F4D99" w14:textId="1CFBD557" w:rsidR="002E2DDB" w:rsidRPr="008C774F" w:rsidRDefault="00091C31" w:rsidP="008C774F">
          <w:r>
            <w:rPr>
              <w:b/>
              <w:bCs/>
              <w:noProof/>
            </w:rPr>
            <w:fldChar w:fldCharType="end"/>
          </w:r>
        </w:p>
      </w:sdtContent>
    </w:sdt>
    <w:p w14:paraId="31A0BF86" w14:textId="77777777" w:rsidR="00065F83" w:rsidRDefault="00091C31">
      <w:pPr>
        <w:spacing w:after="160" w:line="259" w:lineRule="auto"/>
        <w:jc w:val="left"/>
        <w:rPr>
          <w:rFonts w:eastAsiaTheme="majorEastAsia" w:cstheme="majorBidi"/>
          <w:b/>
          <w:color w:val="000000" w:themeColor="text1"/>
          <w:kern w:val="2"/>
          <w:sz w:val="32"/>
          <w:szCs w:val="32"/>
          <w:lang w:val="en-IN"/>
          <w14:ligatures w14:val="standardContextual"/>
        </w:rPr>
      </w:pPr>
      <w:r>
        <w:br w:type="page"/>
      </w:r>
    </w:p>
    <w:p w14:paraId="7EE04274" w14:textId="77777777" w:rsidR="008C774F" w:rsidRPr="00AE78EA" w:rsidRDefault="00091C31" w:rsidP="008C774F">
      <w:pPr>
        <w:pStyle w:val="Heading1"/>
        <w:rPr>
          <w:lang w:val="en-GB"/>
        </w:rPr>
      </w:pPr>
      <w:bookmarkStart w:id="2" w:name="_Toc137466105"/>
      <w:r w:rsidRPr="00AE78EA">
        <w:rPr>
          <w:lang w:val="en-GB"/>
        </w:rPr>
        <w:lastRenderedPageBreak/>
        <w:t>Chapter 1: Introduction</w:t>
      </w:r>
      <w:bookmarkEnd w:id="2"/>
      <w:r w:rsidRPr="00AE78EA">
        <w:rPr>
          <w:lang w:val="en-GB"/>
        </w:rPr>
        <w:t xml:space="preserve"> </w:t>
      </w:r>
    </w:p>
    <w:p w14:paraId="7C6266FB" w14:textId="5354B81D" w:rsidR="008C774F" w:rsidRPr="00AE78EA" w:rsidRDefault="00091C31" w:rsidP="00A76B31">
      <w:pPr>
        <w:pStyle w:val="Heading2"/>
        <w:numPr>
          <w:ilvl w:val="1"/>
          <w:numId w:val="3"/>
        </w:numPr>
        <w:rPr>
          <w:lang w:val="en-GB"/>
        </w:rPr>
      </w:pPr>
      <w:bookmarkStart w:id="3" w:name="_Toc137466106"/>
      <w:r w:rsidRPr="00AE78EA">
        <w:rPr>
          <w:lang w:val="en-GB"/>
        </w:rPr>
        <w:t>Research Background</w:t>
      </w:r>
      <w:bookmarkEnd w:id="3"/>
      <w:r w:rsidRPr="00AE78EA">
        <w:rPr>
          <w:lang w:val="en-GB"/>
        </w:rPr>
        <w:t xml:space="preserve"> </w:t>
      </w:r>
    </w:p>
    <w:p w14:paraId="1124FC83" w14:textId="69C1CAB7" w:rsidR="00AE78EA" w:rsidRPr="00AE78EA" w:rsidRDefault="00F65689" w:rsidP="00F65689">
      <w:r w:rsidRPr="00AE78EA">
        <w:t xml:space="preserve">Human resources in an organisation comprise the employees who are entitled to work for enhancing the organisational growth. As per </w:t>
      </w:r>
      <w:r w:rsidR="00AE78EA" w:rsidRPr="00AE78EA">
        <w:rPr>
          <w:color w:val="222222"/>
          <w:shd w:val="clear" w:color="auto" w:fill="FFFFFF"/>
        </w:rPr>
        <w:t>Amrutha and Geetha (2020)</w:t>
      </w:r>
      <w:r w:rsidRPr="00AE78EA">
        <w:t xml:space="preserve">, modern-day organisations stress skilled human resources in an organisation since they shall draw a positive impact on the overall profitability of the organisation. One of the core reasons why the employees are significant to the success of the organisation since they are the ones who share a direct responsibility for covering the mission of the organisation. The objectives of the organisations remain to enhance organisational growth. However, </w:t>
      </w:r>
      <w:proofErr w:type="spellStart"/>
      <w:r w:rsidR="00AE78EA" w:rsidRPr="00AE78EA">
        <w:rPr>
          <w:color w:val="222222"/>
          <w:shd w:val="clear" w:color="auto" w:fill="FFFFFF"/>
        </w:rPr>
        <w:t>Ozkeser</w:t>
      </w:r>
      <w:proofErr w:type="spellEnd"/>
      <w:r w:rsidR="00AE78EA" w:rsidRPr="00AE78EA">
        <w:rPr>
          <w:color w:val="222222"/>
          <w:shd w:val="clear" w:color="auto" w:fill="FFFFFF"/>
        </w:rPr>
        <w:t xml:space="preserve"> (2019)</w:t>
      </w:r>
      <w:r w:rsidRPr="00AE78EA">
        <w:t xml:space="preserve"> stated that the key role of HRM resides to play a significant role in the development, </w:t>
      </w:r>
      <w:r w:rsidR="00F3755A" w:rsidRPr="00AE78EA">
        <w:t>transformation,</w:t>
      </w:r>
      <w:r w:rsidRPr="00AE78EA">
        <w:t xml:space="preserve"> and reinforcement of culture in an organisation. The functions of performance management, pay, training and development, onboarding and recruitment are performed by HR. All the roles played by HR are crucial for the organisation to develop the business culture in the most resilient manner. </w:t>
      </w:r>
    </w:p>
    <w:p w14:paraId="670597F9" w14:textId="6743AC55" w:rsidR="00AE78EA" w:rsidRPr="00AE78EA" w:rsidRDefault="00F65689" w:rsidP="00F65689">
      <w:r w:rsidRPr="00AE78EA">
        <w:t xml:space="preserve">The HR department in a firm remains in charge of keeping safe, </w:t>
      </w:r>
      <w:r w:rsidR="00F3755A" w:rsidRPr="00AE78EA">
        <w:t>satisfied,</w:t>
      </w:r>
      <w:r w:rsidRPr="00AE78EA">
        <w:t xml:space="preserve"> and healthy employees </w:t>
      </w:r>
      <w:r w:rsidR="00AE78EA" w:rsidRPr="00AE78EA">
        <w:t>(</w:t>
      </w:r>
      <w:proofErr w:type="spellStart"/>
      <w:r w:rsidR="00AE78EA" w:rsidRPr="00AE78EA">
        <w:rPr>
          <w:color w:val="222222"/>
          <w:shd w:val="clear" w:color="auto" w:fill="FFFFFF"/>
        </w:rPr>
        <w:t>Mulang</w:t>
      </w:r>
      <w:proofErr w:type="spellEnd"/>
      <w:r w:rsidR="00AE78EA" w:rsidRPr="00AE78EA">
        <w:rPr>
          <w:color w:val="222222"/>
          <w:shd w:val="clear" w:color="auto" w:fill="FFFFFF"/>
        </w:rPr>
        <w:t>, 2021)</w:t>
      </w:r>
      <w:r w:rsidRPr="00AE78EA">
        <w:t xml:space="preserve">. When the employees remain satisfied and healthy, they ensure more job satisfaction that ultimately contributes to the strong growth of organisational growth. With the support of potential HR management, the relevant policies at the workplaces </w:t>
      </w:r>
      <w:r w:rsidR="00F3755A" w:rsidRPr="00AE78EA">
        <w:t>can keep</w:t>
      </w:r>
      <w:r w:rsidRPr="00AE78EA">
        <w:t xml:space="preserve"> up with the essential protective measures.</w:t>
      </w:r>
      <w:r w:rsidR="001A7EB9">
        <w:t xml:space="preserve"> </w:t>
      </w:r>
      <w:r w:rsidRPr="00AE78EA">
        <w:t xml:space="preserve">The application of accurate policies necessarily provides solutions to the issues between the members of the tea. Such practices help to avoid adverse risks for the employees as well as the companies and overall make the organisation healthy to combat in this contemporary competitive environment of business. As stated by </w:t>
      </w:r>
      <w:r w:rsidR="00AE78EA" w:rsidRPr="00AE78EA">
        <w:rPr>
          <w:color w:val="222222"/>
          <w:shd w:val="clear" w:color="auto" w:fill="FFFFFF"/>
        </w:rPr>
        <w:t>Al‐Ghazali and Afsar (2021)</w:t>
      </w:r>
      <w:r w:rsidRPr="00AE78EA">
        <w:t xml:space="preserve">, the HR department is charged with the development and implementation of professional and training programmes that ensure that the employees are going to be retained and that ultimately help the companies to retain the best possible competitive advantages. By gaining potential competitive advantages by using the resilient role of the HR management team, organisations </w:t>
      </w:r>
      <w:r w:rsidR="00F3755A" w:rsidRPr="00AE78EA">
        <w:t>can contribute</w:t>
      </w:r>
      <w:r w:rsidRPr="00AE78EA">
        <w:t xml:space="preserve"> to maintaining competitive strategies.</w:t>
      </w:r>
    </w:p>
    <w:p w14:paraId="1D0055EB" w14:textId="2C1CC6DB" w:rsidR="00F65689" w:rsidRPr="00AE78EA" w:rsidRDefault="00F65689" w:rsidP="00F65689">
      <w:r w:rsidRPr="00AE78EA">
        <w:t xml:space="preserve"> It is exclusively important for every firm to exercise a competitive strategy and one way a company can gain competitive strategy is by using the HR management innovation strategy.  As per </w:t>
      </w:r>
      <w:proofErr w:type="spellStart"/>
      <w:r w:rsidRPr="00AE78EA">
        <w:rPr>
          <w:color w:val="222222"/>
          <w:shd w:val="clear" w:color="auto" w:fill="FFFFFF"/>
        </w:rPr>
        <w:t>Supiyanto</w:t>
      </w:r>
      <w:proofErr w:type="spellEnd"/>
      <w:r w:rsidRPr="00AE78EA">
        <w:rPr>
          <w:color w:val="222222"/>
          <w:shd w:val="clear" w:color="auto" w:fill="FFFFFF"/>
        </w:rPr>
        <w:t xml:space="preserve">, </w:t>
      </w:r>
      <w:proofErr w:type="spellStart"/>
      <w:r w:rsidRPr="00AE78EA">
        <w:rPr>
          <w:color w:val="222222"/>
          <w:shd w:val="clear" w:color="auto" w:fill="FFFFFF"/>
        </w:rPr>
        <w:t>Astuty</w:t>
      </w:r>
      <w:proofErr w:type="spellEnd"/>
      <w:r w:rsidRPr="00AE78EA">
        <w:rPr>
          <w:color w:val="222222"/>
          <w:shd w:val="clear" w:color="auto" w:fill="FFFFFF"/>
        </w:rPr>
        <w:t xml:space="preserve"> and Yusuf (2021)</w:t>
      </w:r>
      <w:r w:rsidRPr="00AE78EA">
        <w:t xml:space="preserve">, innovation strategy is highly significant as it helps to not only develop the products however, also of producing exceptional services to retain the </w:t>
      </w:r>
      <w:r w:rsidRPr="00AE78EA">
        <w:lastRenderedPageBreak/>
        <w:t>best among the competitors. Another competitive strategy exercised by the firm is the quality enhancement strategy. Aligning the quality enhancement strategy, the firms shall draw an effective improvisation over the products and services provided by the organisations. Cost reduction is a primary objective of an organisation to embrace organisational growth overall (</w:t>
      </w:r>
      <w:proofErr w:type="spellStart"/>
      <w:r w:rsidRPr="00AE78EA">
        <w:rPr>
          <w:color w:val="222222"/>
        </w:rPr>
        <w:t>Mulang</w:t>
      </w:r>
      <w:proofErr w:type="spellEnd"/>
      <w:r w:rsidRPr="00AE78EA">
        <w:rPr>
          <w:color w:val="222222"/>
        </w:rPr>
        <w:t>, 2021)</w:t>
      </w:r>
      <w:r w:rsidRPr="00AE78EA">
        <w:t xml:space="preserve">. Through the usage of proper HRM, organisations are well capable of reducing the costs that benefit those organisations to invest on the appropriate spectrums that need investments. Innovation strategy in addition to the quality enhancement strategy </w:t>
      </w:r>
      <w:proofErr w:type="gramStart"/>
      <w:r w:rsidRPr="00AE78EA">
        <w:t>and also</w:t>
      </w:r>
      <w:proofErr w:type="gramEnd"/>
      <w:r w:rsidRPr="00AE78EA">
        <w:t xml:space="preserve"> of cost reduction strategy contributes as a whole to a competitive strategy which is supported by the human resources.</w:t>
      </w:r>
    </w:p>
    <w:p w14:paraId="66159B59" w14:textId="77777777" w:rsidR="008C774F" w:rsidRPr="00AE78EA" w:rsidRDefault="00091C31" w:rsidP="008C774F">
      <w:pPr>
        <w:pStyle w:val="Heading2"/>
        <w:rPr>
          <w:lang w:val="en-GB"/>
        </w:rPr>
      </w:pPr>
      <w:bookmarkStart w:id="4" w:name="_Toc137466107"/>
      <w:r w:rsidRPr="00AE78EA">
        <w:rPr>
          <w:lang w:val="en-GB"/>
        </w:rPr>
        <w:t>1.2 Problem Statement</w:t>
      </w:r>
      <w:bookmarkEnd w:id="4"/>
      <w:r w:rsidRPr="00AE78EA">
        <w:rPr>
          <w:lang w:val="en-GB"/>
        </w:rPr>
        <w:t xml:space="preserve"> </w:t>
      </w:r>
    </w:p>
    <w:p w14:paraId="4CE6BE48" w14:textId="7D07AB81" w:rsidR="00B54B62" w:rsidRPr="00AE78EA" w:rsidRDefault="00B54B62" w:rsidP="00B54B62">
      <w:r w:rsidRPr="00AE78EA">
        <w:t xml:space="preserve">The human resource department of the organisation focuses on the process of controlling, </w:t>
      </w:r>
      <w:r w:rsidR="00F3755A" w:rsidRPr="00AE78EA">
        <w:t>organising,</w:t>
      </w:r>
      <w:r w:rsidRPr="00AE78EA">
        <w:t xml:space="preserve"> and hiring effective employees. As per the research of </w:t>
      </w:r>
      <w:proofErr w:type="spellStart"/>
      <w:r w:rsidRPr="00AE78EA">
        <w:t>Obeidat</w:t>
      </w:r>
      <w:proofErr w:type="spellEnd"/>
      <w:r w:rsidRPr="00AE78EA">
        <w:t xml:space="preserve">, Al Bakri and </w:t>
      </w:r>
      <w:proofErr w:type="spellStart"/>
      <w:r w:rsidRPr="00AE78EA">
        <w:t>Elbanna</w:t>
      </w:r>
      <w:proofErr w:type="spellEnd"/>
      <w:r w:rsidRPr="00AE78EA">
        <w:t xml:space="preserve"> (2020), the human resource department poses the most significant role in increasing employee engagement and retention. Yet the organisation faces the crucial threat when effective HRM policies fail over mitigating the organisational need. An organisation with a lack of HRM policies will face a huge skill gap. On the other hand, </w:t>
      </w:r>
      <w:proofErr w:type="spellStart"/>
      <w:r w:rsidRPr="00AE78EA">
        <w:t>Aboramadan</w:t>
      </w:r>
      <w:proofErr w:type="spellEnd"/>
      <w:r w:rsidRPr="00AE78EA">
        <w:t> </w:t>
      </w:r>
      <w:r w:rsidRPr="00AE78EA">
        <w:rPr>
          <w:i/>
          <w:iCs/>
          <w:bdr w:val="none" w:sz="0" w:space="0" w:color="auto" w:frame="1"/>
        </w:rPr>
        <w:t>et al.</w:t>
      </w:r>
      <w:r w:rsidRPr="00AE78EA">
        <w:t> (2020) stated that, a lack of planning leads to the failure of the HRM operation concerning lack of employee engagement and poor organisational leadership values within the organisation. Poor HRM policies within the organisation involve an organisational inability to adopt changes, and a lack of the necessary knowledge and skill among the employees of the organisation (Chams and García-</w:t>
      </w:r>
      <w:proofErr w:type="spellStart"/>
      <w:r w:rsidRPr="00AE78EA">
        <w:t>Blandón</w:t>
      </w:r>
      <w:proofErr w:type="spellEnd"/>
      <w:r w:rsidRPr="00AE78EA">
        <w:t xml:space="preserve">, 2019). The effective range of digital transformation can only be possible with the effective HRM process involved with the organisation. This can lead to the failure tire of the overall operation of the organisation and the talented </w:t>
      </w:r>
      <w:r w:rsidR="00F3755A" w:rsidRPr="00AE78EA">
        <w:t>staff,</w:t>
      </w:r>
      <w:r w:rsidRPr="00AE78EA">
        <w:t xml:space="preserve"> and the employees will leave the organisation.  </w:t>
      </w:r>
    </w:p>
    <w:p w14:paraId="4BF57F7B" w14:textId="73BA4B46" w:rsidR="00B54B62" w:rsidRPr="00AE78EA" w:rsidRDefault="00B54B62" w:rsidP="00B54B62">
      <w:r w:rsidRPr="00AE78EA">
        <w:t xml:space="preserve">  Lack of motivation from the side of the HRM professionals within the organisation leads to a poor rate of employee engagement. As per the research of </w:t>
      </w:r>
      <w:proofErr w:type="spellStart"/>
      <w:r w:rsidRPr="00AE78EA">
        <w:t>Davidescu</w:t>
      </w:r>
      <w:proofErr w:type="spellEnd"/>
      <w:r w:rsidRPr="00AE78EA">
        <w:t> </w:t>
      </w:r>
      <w:r w:rsidRPr="00AE78EA">
        <w:rPr>
          <w:i/>
          <w:iCs/>
          <w:bdr w:val="none" w:sz="0" w:space="0" w:color="auto" w:frame="1"/>
        </w:rPr>
        <w:t>et al.</w:t>
      </w:r>
      <w:r w:rsidRPr="00AE78EA">
        <w:t xml:space="preserve"> (2020), the rate of the retention of employees has decreased and this can be considered one of the great threats faced by the organisation. With the poor rate of the HRM policies within the organisation, the well-being and health standards of the employees will not be maintained effectively. On the other hand, </w:t>
      </w:r>
      <w:proofErr w:type="spellStart"/>
      <w:r w:rsidRPr="00AE78EA">
        <w:t>Úbeda</w:t>
      </w:r>
      <w:proofErr w:type="spellEnd"/>
      <w:r w:rsidRPr="00AE78EA">
        <w:t>-García </w:t>
      </w:r>
      <w:r w:rsidRPr="00AE78EA">
        <w:rPr>
          <w:i/>
          <w:iCs/>
          <w:bdr w:val="none" w:sz="0" w:space="0" w:color="auto" w:frame="1"/>
        </w:rPr>
        <w:t>et al</w:t>
      </w:r>
      <w:r w:rsidRPr="00AE78EA">
        <w:t xml:space="preserve">. (2021) stated that, the organisation will fail in finding the right candidate in the developing of the organisational productivity and the business market operational growth. these are considered the crucial threat faced by the organisation due to the existence of poor HRM operational management. This also prevents the organisation from </w:t>
      </w:r>
      <w:r w:rsidRPr="00AE78EA">
        <w:lastRenderedPageBreak/>
        <w:t>hiring new talents and leads to the expansion of the poor organisational culture and the lack of motivation among the staff and the employees of the organisation. This can only be removed with the inclusion of effective policies concerning HRM within the organisation.</w:t>
      </w:r>
    </w:p>
    <w:p w14:paraId="65F5A263" w14:textId="77777777" w:rsidR="008C774F" w:rsidRPr="00AE78EA" w:rsidRDefault="00091C31" w:rsidP="008C774F">
      <w:pPr>
        <w:pStyle w:val="Heading2"/>
        <w:rPr>
          <w:lang w:val="en-GB"/>
        </w:rPr>
      </w:pPr>
      <w:bookmarkStart w:id="5" w:name="_Toc137466108"/>
      <w:r w:rsidRPr="00AE78EA">
        <w:rPr>
          <w:lang w:val="en-GB"/>
        </w:rPr>
        <w:t>1.3 Research Aim</w:t>
      </w:r>
      <w:bookmarkEnd w:id="5"/>
      <w:r w:rsidRPr="00AE78EA">
        <w:rPr>
          <w:lang w:val="en-GB"/>
        </w:rPr>
        <w:t xml:space="preserve"> </w:t>
      </w:r>
    </w:p>
    <w:p w14:paraId="1B638FE0" w14:textId="77777777" w:rsidR="00065F83" w:rsidRPr="00AE78EA" w:rsidRDefault="00091C31" w:rsidP="00065F83">
      <w:r w:rsidRPr="00AE78EA">
        <w:t xml:space="preserve">The aim of the study is to investigate the role of human resources and competitive strategies in organisations. </w:t>
      </w:r>
    </w:p>
    <w:p w14:paraId="55934B08" w14:textId="77777777" w:rsidR="008C774F" w:rsidRPr="00AE78EA" w:rsidRDefault="00091C31" w:rsidP="008C774F">
      <w:pPr>
        <w:pStyle w:val="Heading2"/>
        <w:rPr>
          <w:lang w:val="en-GB"/>
        </w:rPr>
      </w:pPr>
      <w:bookmarkStart w:id="6" w:name="_Toc137466109"/>
      <w:r w:rsidRPr="00AE78EA">
        <w:rPr>
          <w:lang w:val="en-GB"/>
        </w:rPr>
        <w:t>1.4 Research Objectives</w:t>
      </w:r>
      <w:bookmarkEnd w:id="6"/>
      <w:r w:rsidRPr="00AE78EA">
        <w:rPr>
          <w:lang w:val="en-GB"/>
        </w:rPr>
        <w:t xml:space="preserve"> </w:t>
      </w:r>
    </w:p>
    <w:p w14:paraId="0EB256C3" w14:textId="77777777" w:rsidR="0053724D" w:rsidRPr="00AE78EA" w:rsidRDefault="00091C31" w:rsidP="0053724D">
      <w:r w:rsidRPr="00AE78EA">
        <w:t>Research objectives play an active role to guide each step of the research process.</w:t>
      </w:r>
      <w:r w:rsidR="00397236" w:rsidRPr="00AE78EA">
        <w:t xml:space="preserve"> Research objectives define the research and therefore, make the research to be reliable and valid. These objectives are formulated with care to find specific answers to the research questions.  </w:t>
      </w:r>
    </w:p>
    <w:p w14:paraId="6AB73D0C" w14:textId="77777777" w:rsidR="0053724D" w:rsidRPr="00AE78EA" w:rsidRDefault="00091C31" w:rsidP="0053724D">
      <w:r w:rsidRPr="00AE78EA">
        <w:t xml:space="preserve">The objectives of the research are as follows: </w:t>
      </w:r>
    </w:p>
    <w:p w14:paraId="12ADD6C5" w14:textId="77777777" w:rsidR="008C774F" w:rsidRPr="00AE78EA" w:rsidRDefault="00091C31" w:rsidP="0053724D">
      <w:pPr>
        <w:pStyle w:val="ListParagraph"/>
        <w:numPr>
          <w:ilvl w:val="0"/>
          <w:numId w:val="1"/>
        </w:numPr>
      </w:pPr>
      <w:r w:rsidRPr="00AE78EA">
        <w:t xml:space="preserve">To understand the </w:t>
      </w:r>
      <w:r w:rsidR="005C4B66" w:rsidRPr="00AE78EA">
        <w:t xml:space="preserve">significance of human resources in organisations </w:t>
      </w:r>
    </w:p>
    <w:p w14:paraId="3214FC23" w14:textId="77777777" w:rsidR="005C4B66" w:rsidRPr="00AE78EA" w:rsidRDefault="00091C31" w:rsidP="0053724D">
      <w:pPr>
        <w:pStyle w:val="ListParagraph"/>
        <w:numPr>
          <w:ilvl w:val="0"/>
          <w:numId w:val="1"/>
        </w:numPr>
      </w:pPr>
      <w:r w:rsidRPr="00AE78EA">
        <w:t xml:space="preserve">To explore the relationship between human resources and competitive strategy in </w:t>
      </w:r>
      <w:r w:rsidR="0053724D" w:rsidRPr="00AE78EA">
        <w:t>the organisations</w:t>
      </w:r>
      <w:r w:rsidRPr="00AE78EA">
        <w:t xml:space="preserve"> </w:t>
      </w:r>
    </w:p>
    <w:p w14:paraId="6A19A9DF" w14:textId="77777777" w:rsidR="005C4B66" w:rsidRPr="00AE78EA" w:rsidRDefault="00091C31" w:rsidP="0053724D">
      <w:pPr>
        <w:pStyle w:val="ListParagraph"/>
        <w:numPr>
          <w:ilvl w:val="0"/>
          <w:numId w:val="1"/>
        </w:numPr>
      </w:pPr>
      <w:r w:rsidRPr="00AE78EA">
        <w:t xml:space="preserve">To analyse the effect of HRM on innovation, cost reduction and quality of production </w:t>
      </w:r>
      <w:r w:rsidR="0053724D" w:rsidRPr="00AE78EA">
        <w:t xml:space="preserve">in the organisations </w:t>
      </w:r>
    </w:p>
    <w:p w14:paraId="7596C413" w14:textId="2C0AAB75" w:rsidR="0053724D" w:rsidRPr="00AE78EA" w:rsidRDefault="00091C31" w:rsidP="0053724D">
      <w:pPr>
        <w:pStyle w:val="ListParagraph"/>
        <w:numPr>
          <w:ilvl w:val="0"/>
          <w:numId w:val="1"/>
        </w:numPr>
      </w:pPr>
      <w:r w:rsidRPr="00AE78EA">
        <w:t xml:space="preserve">To recognise varied types of competitive strategies adopted by the organisations and the effect of human resources over the </w:t>
      </w:r>
      <w:r w:rsidR="00F3755A" w:rsidRPr="00AE78EA">
        <w:t>strategies.</w:t>
      </w:r>
      <w:r w:rsidRPr="00AE78EA">
        <w:t xml:space="preserve"> </w:t>
      </w:r>
    </w:p>
    <w:p w14:paraId="33ECF49B" w14:textId="77777777" w:rsidR="005C4B66" w:rsidRPr="00AE78EA" w:rsidRDefault="00091C31" w:rsidP="008C774F">
      <w:pPr>
        <w:pStyle w:val="ListParagraph"/>
        <w:numPr>
          <w:ilvl w:val="0"/>
          <w:numId w:val="1"/>
        </w:numPr>
      </w:pPr>
      <w:r w:rsidRPr="00AE78EA">
        <w:t xml:space="preserve">To identify the challenges and as well as opportunities aligning HRM to generate competitive strategy in </w:t>
      </w:r>
      <w:proofErr w:type="gramStart"/>
      <w:r w:rsidRPr="00AE78EA">
        <w:t>organisations</w:t>
      </w:r>
      <w:proofErr w:type="gramEnd"/>
    </w:p>
    <w:p w14:paraId="2470A0C6" w14:textId="77777777" w:rsidR="008C774F" w:rsidRPr="00AE78EA" w:rsidRDefault="00091C31" w:rsidP="008C774F">
      <w:pPr>
        <w:pStyle w:val="Heading2"/>
        <w:rPr>
          <w:lang w:val="en-GB"/>
        </w:rPr>
      </w:pPr>
      <w:bookmarkStart w:id="7" w:name="_Toc137466110"/>
      <w:r w:rsidRPr="00AE78EA">
        <w:rPr>
          <w:lang w:val="en-GB"/>
        </w:rPr>
        <w:t>1.5 Research Questions</w:t>
      </w:r>
      <w:bookmarkEnd w:id="7"/>
      <w:r w:rsidRPr="00AE78EA">
        <w:rPr>
          <w:lang w:val="en-GB"/>
        </w:rPr>
        <w:t xml:space="preserve"> </w:t>
      </w:r>
    </w:p>
    <w:p w14:paraId="0FD483D4" w14:textId="77777777" w:rsidR="00065F83" w:rsidRPr="00AE78EA" w:rsidRDefault="00091C31" w:rsidP="00065F83">
      <w:r w:rsidRPr="00AE78EA">
        <w:t xml:space="preserve">The key significance of establishing a research question is that it helps in narrowing down a broader interest in the topic into a particular context of the study. The support of research questions in research helps in the development of the protocol and study design that ultimately determines the power of the study. </w:t>
      </w:r>
    </w:p>
    <w:p w14:paraId="66D222D2" w14:textId="77777777" w:rsidR="00065F83" w:rsidRPr="00AE78EA" w:rsidRDefault="00091C31" w:rsidP="00065F83">
      <w:r w:rsidRPr="00AE78EA">
        <w:t>The questions of the research are as follows:</w:t>
      </w:r>
    </w:p>
    <w:p w14:paraId="268EC515" w14:textId="77777777" w:rsidR="00397236" w:rsidRPr="00AE78EA" w:rsidRDefault="00091C31" w:rsidP="00065F83">
      <w:pPr>
        <w:pStyle w:val="ListParagraph"/>
        <w:numPr>
          <w:ilvl w:val="0"/>
          <w:numId w:val="2"/>
        </w:numPr>
      </w:pPr>
      <w:r w:rsidRPr="00AE78EA">
        <w:t>What is the importance of human resources in organisations?</w:t>
      </w:r>
    </w:p>
    <w:p w14:paraId="4E2B7498" w14:textId="77777777" w:rsidR="00397236" w:rsidRPr="00AE78EA" w:rsidRDefault="00091C31" w:rsidP="00065F83">
      <w:pPr>
        <w:pStyle w:val="ListParagraph"/>
        <w:numPr>
          <w:ilvl w:val="0"/>
          <w:numId w:val="2"/>
        </w:numPr>
      </w:pPr>
      <w:r w:rsidRPr="00AE78EA">
        <w:t>What exploration does result from the connection between human resources and competitive strategy in organisations?</w:t>
      </w:r>
    </w:p>
    <w:p w14:paraId="7424CD5F" w14:textId="77777777" w:rsidR="00397236" w:rsidRPr="00AE78EA" w:rsidRDefault="00091C31" w:rsidP="00065F83">
      <w:pPr>
        <w:pStyle w:val="ListParagraph"/>
        <w:numPr>
          <w:ilvl w:val="0"/>
          <w:numId w:val="2"/>
        </w:numPr>
      </w:pPr>
      <w:r w:rsidRPr="00AE78EA">
        <w:lastRenderedPageBreak/>
        <w:t>What examination can be drawn regarding how HRM affects innovation, cost-cutting, and production quality in organisations?</w:t>
      </w:r>
    </w:p>
    <w:p w14:paraId="42E7B3C4" w14:textId="77777777" w:rsidR="00065F83" w:rsidRPr="00AE78EA" w:rsidRDefault="00091C31" w:rsidP="00065F83">
      <w:pPr>
        <w:pStyle w:val="ListParagraph"/>
        <w:numPr>
          <w:ilvl w:val="0"/>
          <w:numId w:val="2"/>
        </w:numPr>
      </w:pPr>
      <w:r w:rsidRPr="00AE78EA">
        <w:t>What are the probable competitive strategies that organisations employ and the influence that human resources have on those strategies?</w:t>
      </w:r>
    </w:p>
    <w:p w14:paraId="4DE84297" w14:textId="77777777" w:rsidR="00065F83" w:rsidRPr="00AE78EA" w:rsidRDefault="00091C31" w:rsidP="00397236">
      <w:pPr>
        <w:pStyle w:val="ListParagraph"/>
        <w:numPr>
          <w:ilvl w:val="0"/>
          <w:numId w:val="2"/>
        </w:numPr>
      </w:pPr>
      <w:r w:rsidRPr="00AE78EA">
        <w:t>What are supposed to be the challenges and opportunities in association with the HRM to produce a well-developed competitive strategy in organisations?</w:t>
      </w:r>
    </w:p>
    <w:p w14:paraId="624F7345" w14:textId="77777777" w:rsidR="008C774F" w:rsidRPr="00AE78EA" w:rsidRDefault="00091C31" w:rsidP="008C774F">
      <w:pPr>
        <w:pStyle w:val="Heading2"/>
        <w:rPr>
          <w:lang w:val="en-GB"/>
        </w:rPr>
      </w:pPr>
      <w:bookmarkStart w:id="8" w:name="_Toc137466111"/>
      <w:r w:rsidRPr="00AE78EA">
        <w:rPr>
          <w:lang w:val="en-GB"/>
        </w:rPr>
        <w:t>1.6 Research Rationale</w:t>
      </w:r>
      <w:bookmarkEnd w:id="8"/>
      <w:r w:rsidRPr="00AE78EA">
        <w:rPr>
          <w:lang w:val="en-GB"/>
        </w:rPr>
        <w:t xml:space="preserve"> </w:t>
      </w:r>
    </w:p>
    <w:p w14:paraId="48BE1550" w14:textId="77777777" w:rsidR="00AE78EA" w:rsidRPr="00AE78EA" w:rsidRDefault="00AE78EA" w:rsidP="00AE78EA">
      <w:r w:rsidRPr="00AE78EA">
        <w:t xml:space="preserve">Most organisations in recent times, are increasing the overall business market investment to assure the healthy operation of human resource management within the organisation. As per the research of </w:t>
      </w:r>
      <w:proofErr w:type="spellStart"/>
      <w:r w:rsidRPr="00AE78EA">
        <w:t>Obeidat</w:t>
      </w:r>
      <w:proofErr w:type="spellEnd"/>
      <w:r w:rsidRPr="00AE78EA">
        <w:t xml:space="preserve">, Al Bakri and </w:t>
      </w:r>
      <w:proofErr w:type="spellStart"/>
      <w:r w:rsidRPr="00AE78EA">
        <w:t>Elbanna</w:t>
      </w:r>
      <w:proofErr w:type="spellEnd"/>
      <w:r w:rsidRPr="00AE78EA">
        <w:t xml:space="preserve"> (2020), the HRM operation within the organisation posse the core role in the promotion of business market growth along with operational resiliencies. The lack of planning of the poor range of policies within the organisation leads to the failure of the operation in the implementation of the strategies of the human resource management within the organisation. In the increasing of operational excellence and the developing of the business market returns HRM works significantly. Poor leadership fail the addressing the requirement of the operation of the effective range of the HRM policies within the organisation. On the other hand, </w:t>
      </w:r>
      <w:proofErr w:type="spellStart"/>
      <w:r w:rsidRPr="00AE78EA">
        <w:t>Ozkeser</w:t>
      </w:r>
      <w:proofErr w:type="spellEnd"/>
      <w:r w:rsidRPr="00AE78EA">
        <w:t xml:space="preserve"> (2019) stated that, this has become a huge issue for the organisation as HRM policies pose the core role in increasing the competitive advantages with the market and assure future business market opportunities. The lack of a skilled and knowledgeable employee base and the lack of policies maintaining the health and safety standards of the employees are the causes of the absence of an effective range of HRM operations within the organisation. </w:t>
      </w:r>
    </w:p>
    <w:p w14:paraId="75059CD8" w14:textId="51BC05B6" w:rsidR="00AE78EA" w:rsidRPr="00AE78EA" w:rsidRDefault="00AE78EA" w:rsidP="00AE78EA">
      <w:r w:rsidRPr="00AE78EA">
        <w:t xml:space="preserve">For the event organisation, it is required to include the operation of human resource management as it helps over the increasing of the employee’s motivation and works effortlessly in the process of the selection of the most talented and skilful employees for the organisation. As per the research of Amrutha and Geetha (2020), in increasing the safety of the workplace, increasing the business market innovation and the development of the overall capacity HRM policies work most effectively. The effective range of the inclusion of the HRM policies within the organisation poses the core role in shaping the recruitment practices, the effective range of the workplace staffing and the assuring of the quality retention operation within the organisation. On the other hand, Al‐Ghazali and Afsar (2021) stated that, the HR department of the organisation poses the core role supporting of the lifecycle of the employee in assuring the whole team of the organisation. The scope of the organisation can be increased with the </w:t>
      </w:r>
      <w:r w:rsidRPr="00AE78EA">
        <w:lastRenderedPageBreak/>
        <w:t>involvement of the effective range of the HR operation and the development of the people’s strategy of the concerned organisation. The research will shed light on the significance of human resource operation within the organisation (</w:t>
      </w:r>
      <w:proofErr w:type="spellStart"/>
      <w:r w:rsidRPr="00AE78EA">
        <w:t>Úbeda</w:t>
      </w:r>
      <w:proofErr w:type="spellEnd"/>
      <w:r w:rsidRPr="00AE78EA">
        <w:t>-García </w:t>
      </w:r>
      <w:r w:rsidRPr="00AE78EA">
        <w:rPr>
          <w:i/>
          <w:iCs/>
        </w:rPr>
        <w:t>et al.,</w:t>
      </w:r>
      <w:r w:rsidRPr="00AE78EA">
        <w:t xml:space="preserve"> 2021). This is the pivotal organisation operation that makes sure quality staffing within the organization. This research has been developed to further explore the relationship between human resource management and the competitive strategy developed by the organisation in assuring future business market operational resiliencies. This will also help in the recognition of the strategies for assuring quality production as well as innovation within the organisation. This leads to the development of the entire performance of the organisation considering the core organisational goals and the objectives. </w:t>
      </w:r>
    </w:p>
    <w:p w14:paraId="1D0604CC" w14:textId="77777777" w:rsidR="008C774F" w:rsidRPr="00AE78EA" w:rsidRDefault="00091C31" w:rsidP="008C774F">
      <w:pPr>
        <w:pStyle w:val="Heading2"/>
        <w:rPr>
          <w:lang w:val="en-GB"/>
        </w:rPr>
      </w:pPr>
      <w:bookmarkStart w:id="9" w:name="_Toc137466112"/>
      <w:r w:rsidRPr="00AE78EA">
        <w:rPr>
          <w:lang w:val="en-GB"/>
        </w:rPr>
        <w:t>1.7 Research Structure</w:t>
      </w:r>
      <w:bookmarkEnd w:id="9"/>
      <w:r w:rsidRPr="00AE78EA">
        <w:rPr>
          <w:lang w:val="en-GB"/>
        </w:rPr>
        <w:t xml:space="preserve"> </w:t>
      </w:r>
    </w:p>
    <w:p w14:paraId="2B67BB6A" w14:textId="0320B359" w:rsidR="004A4D84" w:rsidRPr="00AE78EA" w:rsidRDefault="004A4D84" w:rsidP="004A4D84">
      <w:r w:rsidRPr="00AE78EA">
        <w:t xml:space="preserve">The research structure significantly provides an outline of the work. The research starts with an </w:t>
      </w:r>
      <w:r w:rsidRPr="00AE78EA">
        <w:rPr>
          <w:b/>
          <w:bCs/>
        </w:rPr>
        <w:t>introductory chapter</w:t>
      </w:r>
      <w:r w:rsidRPr="00AE78EA">
        <w:t xml:space="preserve"> where general explanations are provided regarding what the author is going to discuss in the research. Then, in the second chapter, the </w:t>
      </w:r>
      <w:r w:rsidRPr="00AE78EA">
        <w:rPr>
          <w:b/>
          <w:bCs/>
        </w:rPr>
        <w:t>literature review</w:t>
      </w:r>
      <w:r w:rsidRPr="00AE78EA">
        <w:t xml:space="preserve"> is conducted which provides an extensive foundation of knowledge on the concerned topic of study. Followed by the literature review chapter arrives the </w:t>
      </w:r>
      <w:r w:rsidRPr="00AE78EA">
        <w:rPr>
          <w:b/>
          <w:bCs/>
        </w:rPr>
        <w:t>methodology</w:t>
      </w:r>
      <w:r w:rsidRPr="00AE78EA">
        <w:t xml:space="preserve"> chapter where a detailed plan about the methodological considerations probable for the study is produced. The fourth chapter is identified to be the </w:t>
      </w:r>
      <w:r w:rsidRPr="00AE78EA">
        <w:rPr>
          <w:b/>
          <w:bCs/>
        </w:rPr>
        <w:t>data analysis and findings</w:t>
      </w:r>
      <w:r w:rsidRPr="00AE78EA">
        <w:t xml:space="preserve"> chapter where the research’s sound findings are ultimately gathered with the help of methodological considerations. Lastly, chapter five is identified to be the </w:t>
      </w:r>
      <w:r w:rsidRPr="00AE78EA">
        <w:rPr>
          <w:b/>
          <w:bCs/>
        </w:rPr>
        <w:t>conclusion and recommendations</w:t>
      </w:r>
      <w:r w:rsidRPr="00AE78EA">
        <w:t xml:space="preserve"> chapter which closes the research by reminding the reader with meaningful insights about the study.</w:t>
      </w:r>
    </w:p>
    <w:p w14:paraId="1CF19F3A" w14:textId="77777777" w:rsidR="002F15E9" w:rsidRPr="00AE78EA" w:rsidRDefault="00091C31" w:rsidP="002F15E9">
      <w:pPr>
        <w:jc w:val="center"/>
      </w:pPr>
      <w:r w:rsidRPr="00AE78EA">
        <w:rPr>
          <w:noProof/>
          <w:lang w:val="en-IN" w:eastAsia="en-IN"/>
        </w:rPr>
        <w:lastRenderedPageBreak/>
        <w:drawing>
          <wp:inline distT="0" distB="0" distL="0" distR="0" wp14:anchorId="3C9261B7" wp14:editId="56BB790E">
            <wp:extent cx="5731510" cy="3358826"/>
            <wp:effectExtent l="19050" t="19050" r="21590" b="133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9"/>
                    <a:stretch>
                      <a:fillRect/>
                    </a:stretch>
                  </pic:blipFill>
                  <pic:spPr>
                    <a:xfrm>
                      <a:off x="0" y="0"/>
                      <a:ext cx="5731510" cy="3358826"/>
                    </a:xfrm>
                    <a:prstGeom prst="rect">
                      <a:avLst/>
                    </a:prstGeom>
                    <a:ln>
                      <a:solidFill>
                        <a:schemeClr val="tx1"/>
                      </a:solidFill>
                    </a:ln>
                  </pic:spPr>
                </pic:pic>
              </a:graphicData>
            </a:graphic>
          </wp:inline>
        </w:drawing>
      </w:r>
    </w:p>
    <w:p w14:paraId="7C763601" w14:textId="77777777" w:rsidR="002F15E9" w:rsidRPr="00AE78EA" w:rsidRDefault="00091C31" w:rsidP="002F15E9">
      <w:pPr>
        <w:jc w:val="center"/>
        <w:rPr>
          <w:b/>
          <w:bCs/>
        </w:rPr>
      </w:pPr>
      <w:r w:rsidRPr="00AE78EA">
        <w:rPr>
          <w:b/>
          <w:bCs/>
        </w:rPr>
        <w:t xml:space="preserve">Figure 1.7 – Research Structure </w:t>
      </w:r>
    </w:p>
    <w:p w14:paraId="5E02BE92" w14:textId="77777777" w:rsidR="002F15E9" w:rsidRPr="00AE78EA" w:rsidRDefault="00091C31" w:rsidP="002F15E9">
      <w:pPr>
        <w:jc w:val="center"/>
      </w:pPr>
      <w:r w:rsidRPr="00AE78EA">
        <w:t xml:space="preserve">(Source: Author) </w:t>
      </w:r>
    </w:p>
    <w:p w14:paraId="615622C2" w14:textId="77777777" w:rsidR="008C774F" w:rsidRDefault="008C774F" w:rsidP="00A76B31">
      <w:pPr>
        <w:pStyle w:val="Heading1"/>
        <w:jc w:val="both"/>
      </w:pPr>
    </w:p>
    <w:p w14:paraId="250314ED" w14:textId="77777777" w:rsidR="00AE78EA" w:rsidRDefault="00AE78EA">
      <w:pPr>
        <w:spacing w:after="160" w:line="259" w:lineRule="auto"/>
        <w:jc w:val="left"/>
        <w:rPr>
          <w:rFonts w:eastAsiaTheme="majorEastAsia" w:cstheme="majorBidi"/>
          <w:b/>
          <w:color w:val="000000" w:themeColor="text1"/>
          <w:kern w:val="2"/>
          <w:sz w:val="32"/>
          <w:szCs w:val="32"/>
          <w:lang w:val="en-IN"/>
          <w14:ligatures w14:val="standardContextual"/>
        </w:rPr>
      </w:pPr>
      <w:r>
        <w:br w:type="page"/>
      </w:r>
    </w:p>
    <w:p w14:paraId="170D40F5" w14:textId="3533F321" w:rsidR="00502532" w:rsidRPr="00A76B31" w:rsidRDefault="00091C31" w:rsidP="00A76B31">
      <w:pPr>
        <w:pStyle w:val="Heading1"/>
      </w:pPr>
      <w:bookmarkStart w:id="10" w:name="_Toc137466113"/>
      <w:r>
        <w:lastRenderedPageBreak/>
        <w:t xml:space="preserve">Chapter 2: </w:t>
      </w:r>
      <w:r w:rsidR="00C229E8" w:rsidRPr="00665C82">
        <w:t xml:space="preserve"> Literature </w:t>
      </w:r>
      <w:r>
        <w:t>R</w:t>
      </w:r>
      <w:r w:rsidR="00C229E8" w:rsidRPr="00665C82">
        <w:t>eview</w:t>
      </w:r>
      <w:bookmarkEnd w:id="10"/>
    </w:p>
    <w:p w14:paraId="7281C29B" w14:textId="77777777" w:rsidR="00502532" w:rsidRPr="00665C82" w:rsidRDefault="00091C31" w:rsidP="00067121">
      <w:pPr>
        <w:pStyle w:val="Heading2"/>
      </w:pPr>
      <w:bookmarkStart w:id="11" w:name="_Toc137466114"/>
      <w:r>
        <w:t>2</w:t>
      </w:r>
      <w:r w:rsidR="00C229E8" w:rsidRPr="00665C82">
        <w:t>.1 Introduction</w:t>
      </w:r>
      <w:bookmarkEnd w:id="11"/>
      <w:r w:rsidR="00067121" w:rsidRPr="00665C82">
        <w:t xml:space="preserve"> </w:t>
      </w:r>
    </w:p>
    <w:p w14:paraId="771398B6" w14:textId="77777777" w:rsidR="00747548" w:rsidRPr="00665C82" w:rsidRDefault="00091C31" w:rsidP="002D04F3">
      <w:pPr>
        <w:rPr>
          <w:lang w:val="en-IN"/>
        </w:rPr>
      </w:pPr>
      <w:r w:rsidRPr="00665C82">
        <w:rPr>
          <w:lang w:val="en-IN"/>
        </w:rPr>
        <w:t xml:space="preserve">This present section highlights the background scenario pertaining to human resources (HR) as well as a competitive strategy. The author thoroughly illustrates the different aspects of competitive strategy and HR. The author has thoroughly discussed the different aspects of the competitive strategy including innovation strategy, quality enhancement and cost reduction. </w:t>
      </w:r>
      <w:r w:rsidR="00C46A78" w:rsidRPr="00665C82">
        <w:rPr>
          <w:lang w:val="en-IN"/>
        </w:rPr>
        <w:t>The author has illustrated the relationship between competitive strategy and human resources.</w:t>
      </w:r>
      <w:r w:rsidRPr="00665C82">
        <w:rPr>
          <w:lang w:val="en-IN"/>
        </w:rPr>
        <w:t xml:space="preserve"> The theories as well as concepts related to the relationship between HR and competitive strategy have been also </w:t>
      </w:r>
      <w:r w:rsidR="005E65FB" w:rsidRPr="00665C82">
        <w:rPr>
          <w:lang w:val="en-IN"/>
        </w:rPr>
        <w:t xml:space="preserve">stated. The author has created alignment between the related theories and study issues. Critically analysing the multiple aspects of the study issue has enabled the author to gain an in-depth understanding. </w:t>
      </w:r>
    </w:p>
    <w:p w14:paraId="45D6673E" w14:textId="77777777" w:rsidR="00502532" w:rsidRPr="00665C82" w:rsidRDefault="00091C31" w:rsidP="00067121">
      <w:pPr>
        <w:pStyle w:val="Heading2"/>
      </w:pPr>
      <w:bookmarkStart w:id="12" w:name="_Toc137466115"/>
      <w:r>
        <w:t>2</w:t>
      </w:r>
      <w:r w:rsidR="00C229E8" w:rsidRPr="00665C82">
        <w:t>.2 Human Resource</w:t>
      </w:r>
      <w:bookmarkEnd w:id="12"/>
      <w:r w:rsidR="00067121" w:rsidRPr="00665C82">
        <w:t xml:space="preserve"> </w:t>
      </w:r>
    </w:p>
    <w:p w14:paraId="4D43895E" w14:textId="6CBC432A" w:rsidR="00735E1C" w:rsidRPr="00665C82" w:rsidRDefault="00091C31" w:rsidP="005E65FB">
      <w:pPr>
        <w:rPr>
          <w:lang w:val="en-IN"/>
        </w:rPr>
      </w:pPr>
      <w:r w:rsidRPr="00665C82">
        <w:rPr>
          <w:lang w:val="en-IN"/>
        </w:rPr>
        <w:t xml:space="preserve">An organisation's human resource includes </w:t>
      </w:r>
      <w:r w:rsidR="00F3755A" w:rsidRPr="00665C82">
        <w:rPr>
          <w:lang w:val="en-IN"/>
        </w:rPr>
        <w:t>all</w:t>
      </w:r>
      <w:r w:rsidRPr="00665C82">
        <w:rPr>
          <w:lang w:val="en-IN"/>
        </w:rPr>
        <w:t xml:space="preserve"> its employees as well as the procedures, practises, and policies used to manage them. It covers every facet of employment, including hiring and choosing employees, as well as managing performance, pay and advantages, and employee relationships (</w:t>
      </w:r>
      <w:proofErr w:type="spellStart"/>
      <w:r w:rsidR="007E2565" w:rsidRPr="00665C82">
        <w:rPr>
          <w:lang w:val="en-IN"/>
        </w:rPr>
        <w:t>Elrehail</w:t>
      </w:r>
      <w:proofErr w:type="spellEnd"/>
      <w:r w:rsidR="007E2565" w:rsidRPr="00665C82">
        <w:rPr>
          <w:lang w:val="en-IN"/>
        </w:rPr>
        <w:t xml:space="preserve"> </w:t>
      </w:r>
      <w:r w:rsidR="007E2565" w:rsidRPr="00665C82">
        <w:rPr>
          <w:i/>
          <w:iCs/>
          <w:lang w:val="en-IN"/>
        </w:rPr>
        <w:t>et al.,</w:t>
      </w:r>
      <w:r w:rsidR="007E2565" w:rsidRPr="00665C82">
        <w:rPr>
          <w:lang w:val="en-IN"/>
        </w:rPr>
        <w:t xml:space="preserve"> 2019</w:t>
      </w:r>
      <w:r w:rsidRPr="00665C82">
        <w:rPr>
          <w:lang w:val="en-IN"/>
        </w:rPr>
        <w:t>). Human resource plays a crucial role in the success of an organisation. In present days, most organisations focus on the needs as well as the welfare of human resources. Previously, organisations were only focused on increasing profitability. However, with the changes of time, the perspectives of the organisations have been changed. Modern-day organisations attempt to enhance the satisfaction of human resources. As opined by</w:t>
      </w:r>
      <w:r w:rsidR="007E2565" w:rsidRPr="00665C82">
        <w:rPr>
          <w:lang w:val="en-IN"/>
        </w:rPr>
        <w:t xml:space="preserve"> Chadwick and </w:t>
      </w:r>
      <w:proofErr w:type="spellStart"/>
      <w:r w:rsidR="007E2565" w:rsidRPr="00665C82">
        <w:rPr>
          <w:lang w:val="en-IN"/>
        </w:rPr>
        <w:t>Flinchbaugh</w:t>
      </w:r>
      <w:proofErr w:type="spellEnd"/>
      <w:r w:rsidRPr="00665C82">
        <w:rPr>
          <w:lang w:val="en-IN"/>
        </w:rPr>
        <w:t xml:space="preserve"> (</w:t>
      </w:r>
      <w:r w:rsidR="007E2565" w:rsidRPr="00665C82">
        <w:rPr>
          <w:lang w:val="en-IN"/>
        </w:rPr>
        <w:t>2021</w:t>
      </w:r>
      <w:r w:rsidRPr="00665C82">
        <w:rPr>
          <w:lang w:val="en-IN"/>
        </w:rPr>
        <w:t>),</w:t>
      </w:r>
      <w:r w:rsidR="00361D17" w:rsidRPr="00665C82">
        <w:rPr>
          <w:lang w:val="en-IN"/>
        </w:rPr>
        <w:t xml:space="preserve"> the satisfaction of employees lead</w:t>
      </w:r>
      <w:r w:rsidRPr="00665C82">
        <w:rPr>
          <w:lang w:val="en-IN"/>
        </w:rPr>
        <w:t>s</w:t>
      </w:r>
      <w:r w:rsidR="00361D17" w:rsidRPr="00665C82">
        <w:rPr>
          <w:lang w:val="en-IN"/>
        </w:rPr>
        <w:t xml:space="preserve"> towards high work performance as well as improvement in the overall productivity of an organisation. </w:t>
      </w:r>
      <w:r w:rsidRPr="00665C82">
        <w:rPr>
          <w:lang w:val="en-IN"/>
        </w:rPr>
        <w:t>As opined by</w:t>
      </w:r>
      <w:r w:rsidR="007E2565" w:rsidRPr="00665C82">
        <w:rPr>
          <w:lang w:val="en-IN"/>
        </w:rPr>
        <w:t xml:space="preserve"> Hamilton and </w:t>
      </w:r>
      <w:proofErr w:type="spellStart"/>
      <w:r w:rsidR="007E2565" w:rsidRPr="00665C82">
        <w:rPr>
          <w:lang w:val="en-IN"/>
        </w:rPr>
        <w:t>Sodeman</w:t>
      </w:r>
      <w:proofErr w:type="spellEnd"/>
      <w:r w:rsidRPr="00665C82">
        <w:rPr>
          <w:lang w:val="en-IN"/>
        </w:rPr>
        <w:t xml:space="preserve"> (</w:t>
      </w:r>
      <w:r w:rsidR="007E2565" w:rsidRPr="00665C82">
        <w:rPr>
          <w:lang w:val="en-IN"/>
        </w:rPr>
        <w:t>2020</w:t>
      </w:r>
      <w:r w:rsidRPr="00665C82">
        <w:rPr>
          <w:lang w:val="en-IN"/>
        </w:rPr>
        <w:t xml:space="preserve">), </w:t>
      </w:r>
      <w:r w:rsidR="00F3755A" w:rsidRPr="00665C82">
        <w:rPr>
          <w:lang w:val="en-IN"/>
        </w:rPr>
        <w:t>to</w:t>
      </w:r>
      <w:r w:rsidRPr="00665C82">
        <w:rPr>
          <w:lang w:val="en-IN"/>
        </w:rPr>
        <w:t xml:space="preserve"> support the mission and objectives of the organisation, policies and practices must be developed and put into place by the HR function. This entails managing the personnel of the company, making sure that workers are inspired, engaged, and effective, and fostering an innovative and growing workplace culture</w:t>
      </w:r>
      <w:r w:rsidR="00802099" w:rsidRPr="00665C82">
        <w:rPr>
          <w:lang w:val="en-IN"/>
        </w:rPr>
        <w:t xml:space="preserve"> (</w:t>
      </w:r>
      <w:proofErr w:type="spellStart"/>
      <w:r w:rsidR="007E2565" w:rsidRPr="00665C82">
        <w:rPr>
          <w:lang w:val="en-IN"/>
        </w:rPr>
        <w:t>Strohmeier</w:t>
      </w:r>
      <w:proofErr w:type="spellEnd"/>
      <w:r w:rsidR="007E2565" w:rsidRPr="00665C82">
        <w:rPr>
          <w:lang w:val="en-IN"/>
        </w:rPr>
        <w:t>, 2020</w:t>
      </w:r>
      <w:r w:rsidR="00802099" w:rsidRPr="00665C82">
        <w:rPr>
          <w:lang w:val="en-IN"/>
        </w:rPr>
        <w:t>)</w:t>
      </w:r>
      <w:r w:rsidRPr="00665C82">
        <w:rPr>
          <w:lang w:val="en-IN"/>
        </w:rPr>
        <w:t>.</w:t>
      </w:r>
      <w:r w:rsidR="00802099" w:rsidRPr="00665C82">
        <w:rPr>
          <w:lang w:val="en-IN"/>
        </w:rPr>
        <w:t xml:space="preserve"> </w:t>
      </w:r>
    </w:p>
    <w:p w14:paraId="32F9BECE" w14:textId="77777777" w:rsidR="00EB7A10" w:rsidRPr="00665C82" w:rsidRDefault="00091C31" w:rsidP="005E65FB">
      <w:r w:rsidRPr="00665C82">
        <w:rPr>
          <w:lang w:val="en-IN"/>
        </w:rPr>
        <w:t>The value of an organisation's human resources has grown in recent years, and the significance of the HR function has changed to reflect the shifting demands of organisations. Modern times have increased the rivalry for talent, and the role of HR has become more sophisticated in attracting and retaining top personnel (</w:t>
      </w:r>
      <w:r w:rsidR="007E2565" w:rsidRPr="00665C82">
        <w:rPr>
          <w:lang w:val="en-IN"/>
        </w:rPr>
        <w:t>Anwar and Abdullah, 2021</w:t>
      </w:r>
      <w:r w:rsidRPr="00665C82">
        <w:rPr>
          <w:lang w:val="en-IN"/>
        </w:rPr>
        <w:t xml:space="preserve">). This has caused branding for employers, employee value propositions, and talent analytics to receive more attention. As </w:t>
      </w:r>
      <w:r w:rsidRPr="00665C82">
        <w:rPr>
          <w:lang w:val="en-IN"/>
        </w:rPr>
        <w:lastRenderedPageBreak/>
        <w:t>opined by</w:t>
      </w:r>
      <w:r w:rsidR="007E2565" w:rsidRPr="00665C82">
        <w:rPr>
          <w:lang w:val="en-IN"/>
        </w:rPr>
        <w:t xml:space="preserve"> </w:t>
      </w:r>
      <w:proofErr w:type="spellStart"/>
      <w:r w:rsidR="007E2565" w:rsidRPr="00665C82">
        <w:rPr>
          <w:lang w:val="en-IN"/>
        </w:rPr>
        <w:t>Harsch</w:t>
      </w:r>
      <w:proofErr w:type="spellEnd"/>
      <w:r w:rsidR="007E2565" w:rsidRPr="00665C82">
        <w:rPr>
          <w:lang w:val="en-IN"/>
        </w:rPr>
        <w:t xml:space="preserve"> and </w:t>
      </w:r>
      <w:proofErr w:type="spellStart"/>
      <w:r w:rsidR="007E2565" w:rsidRPr="00665C82">
        <w:rPr>
          <w:lang w:val="en-IN"/>
        </w:rPr>
        <w:t>Festing</w:t>
      </w:r>
      <w:proofErr w:type="spellEnd"/>
      <w:r w:rsidRPr="00665C82">
        <w:rPr>
          <w:lang w:val="en-IN"/>
        </w:rPr>
        <w:t xml:space="preserve"> (</w:t>
      </w:r>
      <w:r w:rsidR="007E2565" w:rsidRPr="00665C82">
        <w:rPr>
          <w:lang w:val="en-IN"/>
        </w:rPr>
        <w:t>2020</w:t>
      </w:r>
      <w:r w:rsidRPr="00665C82">
        <w:rPr>
          <w:lang w:val="en-IN"/>
        </w:rPr>
        <w:t xml:space="preserve">), modern organisations now place a high priority on employee engagement, and the HR function is crucial in fostering an engaging work environment. This includes creating projects and programmes to enhance employee appreciation, career growth, and well-being. The HR function is critical for the success of an organisation as it enables an organisation to develop talented employees. As argued by </w:t>
      </w:r>
      <w:proofErr w:type="spellStart"/>
      <w:r w:rsidR="007E2565" w:rsidRPr="00665C82">
        <w:rPr>
          <w:lang w:val="en-IN"/>
        </w:rPr>
        <w:t>Arsawan</w:t>
      </w:r>
      <w:proofErr w:type="spellEnd"/>
      <w:r w:rsidR="007E2565" w:rsidRPr="00665C82">
        <w:rPr>
          <w:lang w:val="en-IN"/>
        </w:rPr>
        <w:t xml:space="preserve"> </w:t>
      </w:r>
      <w:r w:rsidR="007E2565" w:rsidRPr="00665C82">
        <w:rPr>
          <w:i/>
          <w:iCs/>
          <w:lang w:val="en-IN"/>
        </w:rPr>
        <w:t>et al.</w:t>
      </w:r>
      <w:r w:rsidR="007E2565" w:rsidRPr="00665C82">
        <w:rPr>
          <w:lang w:val="en-IN"/>
        </w:rPr>
        <w:t xml:space="preserve"> </w:t>
      </w:r>
      <w:r w:rsidRPr="00665C82">
        <w:rPr>
          <w:lang w:val="en-IN"/>
        </w:rPr>
        <w:t>(</w:t>
      </w:r>
      <w:r w:rsidR="007E2565" w:rsidRPr="00665C82">
        <w:rPr>
          <w:lang w:val="en-IN"/>
        </w:rPr>
        <w:t>2022</w:t>
      </w:r>
      <w:r w:rsidRPr="00665C82">
        <w:rPr>
          <w:lang w:val="en-IN"/>
        </w:rPr>
        <w:t>),</w:t>
      </w:r>
      <w:r w:rsidR="000B5DD7" w:rsidRPr="00665C82">
        <w:rPr>
          <w:lang w:val="en-IN"/>
        </w:rPr>
        <w:t xml:space="preserve"> retaining talented human resources is difficult for an organisation. Therefore, most organisations focus on providing employee benefits as well as development opportunities.</w:t>
      </w:r>
      <w:r w:rsidR="00E06C40" w:rsidRPr="00665C82">
        <w:t xml:space="preserve"> In comparison to HRM literature, the literature on the HR of an organisation is more emphasised the practical aspects of managing people in organisations. As opined by</w:t>
      </w:r>
      <w:r w:rsidR="007E2565" w:rsidRPr="00665C82">
        <w:t xml:space="preserve"> Lee and </w:t>
      </w:r>
      <w:proofErr w:type="spellStart"/>
      <w:r w:rsidR="007E2565" w:rsidRPr="00665C82">
        <w:t>Falahat</w:t>
      </w:r>
      <w:proofErr w:type="spellEnd"/>
      <w:r w:rsidR="00E06C40" w:rsidRPr="00665C82">
        <w:t xml:space="preserve"> (</w:t>
      </w:r>
      <w:r w:rsidR="007E2565" w:rsidRPr="00665C82">
        <w:t>2019</w:t>
      </w:r>
      <w:r w:rsidR="00E06C40" w:rsidRPr="00665C82">
        <w:t xml:space="preserve">), the significance of creating and implementing practises and policies that support the targets and objectives of the organisation is emphasised. The literature also stresses the significance of developing a supportive work environment that encourages creativity, development, and employee involvement. With accessing related literature, it has been identified that diversity and inclusion within the workplace facilitate innovation within the organisation. </w:t>
      </w:r>
    </w:p>
    <w:p w14:paraId="3219AEA4" w14:textId="77777777" w:rsidR="00502532" w:rsidRPr="00665C82" w:rsidRDefault="00091C31" w:rsidP="00067121">
      <w:pPr>
        <w:pStyle w:val="Heading2"/>
      </w:pPr>
      <w:bookmarkStart w:id="13" w:name="_Toc137466116"/>
      <w:r>
        <w:t>2</w:t>
      </w:r>
      <w:r w:rsidR="00C229E8" w:rsidRPr="00665C82">
        <w:t>.3 Competitive strategy</w:t>
      </w:r>
      <w:bookmarkEnd w:id="13"/>
      <w:r w:rsidR="00067121" w:rsidRPr="00665C82">
        <w:t xml:space="preserve"> </w:t>
      </w:r>
    </w:p>
    <w:p w14:paraId="1E4DA033" w14:textId="77777777" w:rsidR="00E06C40" w:rsidRPr="00665C82" w:rsidRDefault="00091C31" w:rsidP="00E06C40">
      <w:r w:rsidRPr="00665C82">
        <w:rPr>
          <w:lang w:val="en-IN"/>
        </w:rPr>
        <w:t>Competitive strategy deals with the fact about how to compete within the business environment where an organisation operates its business.</w:t>
      </w:r>
      <w:r w:rsidR="00A10D35" w:rsidRPr="00665C82">
        <w:t xml:space="preserve"> As opined by</w:t>
      </w:r>
      <w:r w:rsidR="00364C24" w:rsidRPr="00665C82">
        <w:t xml:space="preserve"> Moroni-</w:t>
      </w:r>
      <w:proofErr w:type="spellStart"/>
      <w:r w:rsidR="00364C24" w:rsidRPr="00665C82">
        <w:t>Cutovoi</w:t>
      </w:r>
      <w:proofErr w:type="spellEnd"/>
      <w:r w:rsidR="00A10D35" w:rsidRPr="00665C82">
        <w:t xml:space="preserve"> (</w:t>
      </w:r>
      <w:r w:rsidR="00364C24" w:rsidRPr="00665C82">
        <w:t>2021</w:t>
      </w:r>
      <w:r w:rsidR="00A10D35" w:rsidRPr="00665C82">
        <w:t>), the competitive strategy helps to define how an organisation attempts to establish as well as maintain competitive advantages to stay ahead of the competitors. The study of</w:t>
      </w:r>
      <w:r w:rsidR="00364C24" w:rsidRPr="00665C82">
        <w:t xml:space="preserve"> </w:t>
      </w:r>
      <w:proofErr w:type="spellStart"/>
      <w:r w:rsidR="00364C24" w:rsidRPr="00665C82">
        <w:t>Salunke</w:t>
      </w:r>
      <w:proofErr w:type="spellEnd"/>
      <w:r w:rsidR="00364C24" w:rsidRPr="00665C82">
        <w:t xml:space="preserve">, </w:t>
      </w:r>
      <w:proofErr w:type="spellStart"/>
      <w:r w:rsidR="00364C24" w:rsidRPr="00665C82">
        <w:t>Weerawardena</w:t>
      </w:r>
      <w:proofErr w:type="spellEnd"/>
      <w:r w:rsidR="00364C24" w:rsidRPr="00665C82">
        <w:t xml:space="preserve"> and McColl-Kennedy</w:t>
      </w:r>
      <w:r w:rsidR="00A10D35" w:rsidRPr="00665C82">
        <w:t xml:space="preserve"> (</w:t>
      </w:r>
      <w:r w:rsidR="00364C24" w:rsidRPr="00665C82">
        <w:t>2019</w:t>
      </w:r>
      <w:r w:rsidR="00A10D35" w:rsidRPr="00665C82">
        <w:t xml:space="preserve">) has represented that competitive strategy includes a wide range of procedures as well as policies that are utilised by organisations to gain competitive advantages in a specific industry. </w:t>
      </w:r>
      <w:r w:rsidR="00553ABA" w:rsidRPr="00665C82">
        <w:t>Through accessing the literature, it has been identified that identification, as well as execution of actions, enable a business for the improvement of competitive position.</w:t>
      </w:r>
      <w:r w:rsidR="00EA1DC3" w:rsidRPr="00665C82">
        <w:t xml:space="preserve"> A competitive strategy within an organisation is essential for success in the fast-paced commercial climate of today. It entails creating a strategy that enables the organisation to perform better than its rivals and accomplish its long-term objectives (</w:t>
      </w:r>
      <w:r w:rsidR="00364C24" w:rsidRPr="00665C82">
        <w:t>Cao and Ma, 2020</w:t>
      </w:r>
      <w:r w:rsidR="00EA1DC3" w:rsidRPr="00665C82">
        <w:t>). An evaluation of the numerous variables influencing competitive strategy and their effects on organisational performance is necessary for a critical understanding</w:t>
      </w:r>
      <w:r w:rsidR="00840E65" w:rsidRPr="00665C82">
        <w:t xml:space="preserve">. As argued by </w:t>
      </w:r>
      <w:proofErr w:type="spellStart"/>
      <w:r w:rsidR="00364C24" w:rsidRPr="00665C82">
        <w:t>Harjadi</w:t>
      </w:r>
      <w:proofErr w:type="spellEnd"/>
      <w:r w:rsidR="00364C24" w:rsidRPr="00665C82">
        <w:t xml:space="preserve"> </w:t>
      </w:r>
      <w:r w:rsidR="00364C24" w:rsidRPr="00665C82">
        <w:rPr>
          <w:i/>
          <w:iCs/>
        </w:rPr>
        <w:t xml:space="preserve">et al. </w:t>
      </w:r>
      <w:r w:rsidR="00840E65" w:rsidRPr="00665C82">
        <w:t>(</w:t>
      </w:r>
      <w:r w:rsidR="00364C24" w:rsidRPr="00665C82">
        <w:t>2020</w:t>
      </w:r>
      <w:r w:rsidR="00840E65" w:rsidRPr="00665C82">
        <w:t xml:space="preserve">), inappropriate strategy or any environmental risks may result in a decline in profitability as well as the failure of an organisation to meet its objectives. </w:t>
      </w:r>
    </w:p>
    <w:p w14:paraId="2307771B" w14:textId="77777777" w:rsidR="00840E65" w:rsidRPr="00665C82" w:rsidRDefault="00091C31" w:rsidP="00E06C40">
      <w:r w:rsidRPr="00665C82">
        <w:lastRenderedPageBreak/>
        <w:t>As pointed out by</w:t>
      </w:r>
      <w:r w:rsidR="00364C24" w:rsidRPr="00665C82">
        <w:t xml:space="preserve"> </w:t>
      </w:r>
      <w:proofErr w:type="spellStart"/>
      <w:r w:rsidR="00364C24" w:rsidRPr="00665C82">
        <w:t>Yusif</w:t>
      </w:r>
      <w:proofErr w:type="spellEnd"/>
      <w:r w:rsidR="00364C24" w:rsidRPr="00665C82">
        <w:t xml:space="preserve"> </w:t>
      </w:r>
      <w:r w:rsidRPr="00665C82">
        <w:t>(</w:t>
      </w:r>
      <w:r w:rsidR="00364C24" w:rsidRPr="00665C82">
        <w:t>2020</w:t>
      </w:r>
      <w:r w:rsidRPr="00665C82">
        <w:t xml:space="preserve">), gaining in-depth insight into the market and sector in which the organisation operates in-depth is one of the most important aspects of creating an effective competitive strategy. This entails evaluating the competition, determining the organisation's special value offer, and creating a strategy to use that proposition to obtain an advantage over rivals. As contradicted by </w:t>
      </w:r>
      <w:r w:rsidR="00364C24" w:rsidRPr="00665C82">
        <w:t xml:space="preserve">Arar </w:t>
      </w:r>
      <w:r w:rsidRPr="00665C82">
        <w:t>(</w:t>
      </w:r>
      <w:r w:rsidR="00364C24" w:rsidRPr="00665C82">
        <w:t>2020</w:t>
      </w:r>
      <w:r w:rsidRPr="00665C82">
        <w:t xml:space="preserve">), sometimes, the strategies of an organisation are emulated by its competitors. In that case, it results in a low impact on competitive strategies. </w:t>
      </w:r>
    </w:p>
    <w:p w14:paraId="70711196" w14:textId="77777777" w:rsidR="00D266F6" w:rsidRPr="00665C82" w:rsidRDefault="00091C31" w:rsidP="00E06C40">
      <w:r w:rsidRPr="00665C82">
        <w:t>Competitive strategies also entail keeping abreast of market developments and new technology that may affect the functioning of the organisation. Three main components of competitive strategy ha</w:t>
      </w:r>
      <w:r w:rsidR="00B72E3B" w:rsidRPr="00665C82">
        <w:t>ve</w:t>
      </w:r>
      <w:r w:rsidRPr="00665C82">
        <w:t xml:space="preserve"> been identified as strategies for innovation, quality enhancement as well as cost reduction</w:t>
      </w:r>
      <w:r w:rsidR="00B72E3B" w:rsidRPr="00665C82">
        <w:t xml:space="preserve"> (</w:t>
      </w:r>
      <w:proofErr w:type="spellStart"/>
      <w:r w:rsidR="00364C24" w:rsidRPr="00665C82">
        <w:t>Kaliappen</w:t>
      </w:r>
      <w:proofErr w:type="spellEnd"/>
      <w:r w:rsidR="00364C24" w:rsidRPr="00665C82">
        <w:t xml:space="preserve"> </w:t>
      </w:r>
      <w:r w:rsidR="00364C24" w:rsidRPr="00665C82">
        <w:rPr>
          <w:i/>
          <w:iCs/>
        </w:rPr>
        <w:t>et al.,</w:t>
      </w:r>
      <w:r w:rsidR="00364C24" w:rsidRPr="00665C82">
        <w:t xml:space="preserve"> 2019</w:t>
      </w:r>
      <w:r w:rsidR="00B72E3B" w:rsidRPr="00665C82">
        <w:t>)</w:t>
      </w:r>
      <w:r w:rsidRPr="00665C82">
        <w:t>.</w:t>
      </w:r>
      <w:r w:rsidR="008F5E27" w:rsidRPr="00665C82">
        <w:t xml:space="preserve"> The </w:t>
      </w:r>
      <w:r w:rsidR="00B72E3B" w:rsidRPr="00665C82">
        <w:t>study of</w:t>
      </w:r>
      <w:r w:rsidR="00364C24" w:rsidRPr="00665C82">
        <w:t xml:space="preserve"> </w:t>
      </w:r>
      <w:proofErr w:type="spellStart"/>
      <w:r w:rsidR="00364C24" w:rsidRPr="00665C82">
        <w:t>Zgarni</w:t>
      </w:r>
      <w:proofErr w:type="spellEnd"/>
      <w:r w:rsidR="00364C24" w:rsidRPr="00665C82">
        <w:t xml:space="preserve"> and </w:t>
      </w:r>
      <w:proofErr w:type="spellStart"/>
      <w:r w:rsidR="00364C24" w:rsidRPr="00665C82">
        <w:t>Lamia</w:t>
      </w:r>
      <w:proofErr w:type="spellEnd"/>
      <w:r w:rsidR="00B72E3B" w:rsidRPr="00665C82">
        <w:t xml:space="preserve"> (</w:t>
      </w:r>
      <w:r w:rsidR="00364C24" w:rsidRPr="00665C82">
        <w:t>2019</w:t>
      </w:r>
      <w:r w:rsidR="00B72E3B" w:rsidRPr="00665C82">
        <w:t xml:space="preserve">) has represented that without innovation, it is difficult to achieve competitive advantages. Similarly, improving the quality of the products than the products of the competitors also help companies to gain a competitive advantage. Quality enhancement also helps in enhancing customer satisfaction and loyalty of customers that lead towards gaining a competitive advantage. </w:t>
      </w:r>
      <w:r w:rsidR="0092791D" w:rsidRPr="00665C82">
        <w:t xml:space="preserve">According to </w:t>
      </w:r>
      <w:proofErr w:type="spellStart"/>
      <w:r w:rsidR="00364C24" w:rsidRPr="00665C82">
        <w:t>Hamadamin</w:t>
      </w:r>
      <w:proofErr w:type="spellEnd"/>
      <w:r w:rsidR="00364C24" w:rsidRPr="00665C82">
        <w:t xml:space="preserve"> and </w:t>
      </w:r>
      <w:proofErr w:type="spellStart"/>
      <w:r w:rsidR="00364C24" w:rsidRPr="00665C82">
        <w:t>Atan</w:t>
      </w:r>
      <w:proofErr w:type="spellEnd"/>
      <w:r w:rsidR="00364C24" w:rsidRPr="00665C82">
        <w:t xml:space="preserve"> </w:t>
      </w:r>
      <w:r w:rsidR="0092791D" w:rsidRPr="00665C82">
        <w:t>(</w:t>
      </w:r>
      <w:r w:rsidR="00364C24" w:rsidRPr="00665C82">
        <w:t>2019</w:t>
      </w:r>
      <w:r w:rsidR="0092791D" w:rsidRPr="00665C82">
        <w:t>), a reduction in production cost also helps organisations to keep the price of the product low than competitors. A comprehensive awareness of the market and industry, a focus on internal strengths and assets, and a long-term commitment to long-term development are necessary components of an effective competitive strategy.</w:t>
      </w:r>
    </w:p>
    <w:p w14:paraId="3CBC8BF9" w14:textId="77777777" w:rsidR="00911865" w:rsidRDefault="00091C31" w:rsidP="00911865">
      <w:pPr>
        <w:pStyle w:val="Heading2"/>
      </w:pPr>
      <w:bookmarkStart w:id="14" w:name="_Toc137466117"/>
      <w:r>
        <w:t>2.4 Quality enhancement strategy</w:t>
      </w:r>
      <w:bookmarkEnd w:id="14"/>
    </w:p>
    <w:p w14:paraId="28529943" w14:textId="2E8A7CEE" w:rsidR="00911865" w:rsidRDefault="00091C31" w:rsidP="00911865">
      <w:pPr>
        <w:rPr>
          <w:lang w:val="en-IN"/>
        </w:rPr>
      </w:pPr>
      <w:r>
        <w:rPr>
          <w:lang w:val="en-IN"/>
        </w:rPr>
        <w:t xml:space="preserve">Managers and organisations are aware that the market environment is constantly changing quickly and in a complex way. The shift in perception that some businesses have experienced towards their employees or human resources is among the most notable outcomes. In these businesses, top management is aware that one of the most important strategic resources is its workforce. However, to manage human resources, organisations followed various strategies and quality enhancement strategies. Additionally, Rao, Haran and Rajpoot </w:t>
      </w:r>
      <w:r w:rsidRPr="00404D3D">
        <w:rPr>
          <w:lang w:val="en-IN"/>
        </w:rPr>
        <w:t>(2022)</w:t>
      </w:r>
      <w:r>
        <w:rPr>
          <w:lang w:val="en-IN"/>
        </w:rPr>
        <w:t xml:space="preserve"> stated that </w:t>
      </w:r>
      <w:r w:rsidRPr="001E35AF">
        <w:rPr>
          <w:lang w:val="en-IN"/>
        </w:rPr>
        <w:t xml:space="preserve">in accordance with contingency theory, human resources management procedures must be used in conjunction with </w:t>
      </w:r>
      <w:r w:rsidR="00F3755A" w:rsidRPr="001E35AF">
        <w:rPr>
          <w:lang w:val="en-IN"/>
        </w:rPr>
        <w:t>business</w:t>
      </w:r>
      <w:r w:rsidRPr="001E35AF">
        <w:rPr>
          <w:lang w:val="en-IN"/>
        </w:rPr>
        <w:t xml:space="preserve"> objectives </w:t>
      </w:r>
      <w:proofErr w:type="gramStart"/>
      <w:r w:rsidRPr="001E35AF">
        <w:rPr>
          <w:lang w:val="en-IN"/>
        </w:rPr>
        <w:t>in order to</w:t>
      </w:r>
      <w:proofErr w:type="gramEnd"/>
      <w:r w:rsidRPr="001E35AF">
        <w:rPr>
          <w:lang w:val="en-IN"/>
        </w:rPr>
        <w:t xml:space="preserve"> improve company efficiency. Businesses that employ a cost-cutting approach need to carefully monitor their spending, keep it to a minimum, and work to increase the advantages of scale.</w:t>
      </w:r>
      <w:r>
        <w:rPr>
          <w:lang w:val="en-IN"/>
        </w:rPr>
        <w:t xml:space="preserve"> As mentioned by </w:t>
      </w:r>
      <w:r w:rsidRPr="00404D3D">
        <w:rPr>
          <w:lang w:val="en-IN"/>
        </w:rPr>
        <w:t>Ding</w:t>
      </w:r>
      <w:r>
        <w:rPr>
          <w:lang w:val="en-IN"/>
        </w:rPr>
        <w:t xml:space="preserve"> </w:t>
      </w:r>
      <w:r w:rsidRPr="00404D3D">
        <w:rPr>
          <w:i/>
          <w:lang w:val="en-IN"/>
        </w:rPr>
        <w:t>et al</w:t>
      </w:r>
      <w:r>
        <w:rPr>
          <w:lang w:val="en-IN"/>
        </w:rPr>
        <w:t xml:space="preserve">. (2020), to efficiently manage human resources in an organisation </w:t>
      </w:r>
      <w:r w:rsidR="00F3755A">
        <w:rPr>
          <w:lang w:val="en-IN"/>
        </w:rPr>
        <w:t>a few</w:t>
      </w:r>
      <w:r>
        <w:rPr>
          <w:lang w:val="en-IN"/>
        </w:rPr>
        <w:t xml:space="preserve"> quality improvement techniques can be used. However, some key factors of quality enhancement will be discussed in this section to HR quality enhancement. </w:t>
      </w:r>
    </w:p>
    <w:p w14:paraId="510A823C" w14:textId="77777777" w:rsidR="00F0061D" w:rsidRDefault="00091C31" w:rsidP="00911865">
      <w:pPr>
        <w:rPr>
          <w:lang w:val="en-IN"/>
        </w:rPr>
      </w:pPr>
      <w:r>
        <w:rPr>
          <w:lang w:val="en-IN"/>
        </w:rPr>
        <w:lastRenderedPageBreak/>
        <w:t>To attract and keep the greatest employees, an organisation should make sure that its recruiting and selection procedures are clear, equitable and transparent. This procedure should involve job analysis, the publication of job adverts, the screening and shortlisting and shortlisting of applicants, the holding of interviews, and the checking of references (</w:t>
      </w:r>
      <w:r w:rsidRPr="00404D3D">
        <w:rPr>
          <w:lang w:val="en-IN"/>
        </w:rPr>
        <w:t>Wang</w:t>
      </w:r>
      <w:r>
        <w:rPr>
          <w:lang w:val="en-IN"/>
        </w:rPr>
        <w:t xml:space="preserve"> </w:t>
      </w:r>
      <w:r w:rsidRPr="00404D3D">
        <w:rPr>
          <w:i/>
          <w:lang w:val="en-IN"/>
        </w:rPr>
        <w:t>et al</w:t>
      </w:r>
      <w:r>
        <w:rPr>
          <w:lang w:val="en-IN"/>
        </w:rPr>
        <w:t xml:space="preserve">., 2023). Additionally, </w:t>
      </w:r>
      <w:r w:rsidRPr="00404D3D">
        <w:rPr>
          <w:lang w:val="en-IN"/>
        </w:rPr>
        <w:t>Tong</w:t>
      </w:r>
      <w:r>
        <w:rPr>
          <w:lang w:val="en-IN"/>
        </w:rPr>
        <w:t xml:space="preserve"> </w:t>
      </w:r>
      <w:r w:rsidRPr="00404D3D">
        <w:rPr>
          <w:i/>
          <w:lang w:val="en-IN"/>
        </w:rPr>
        <w:t>et al</w:t>
      </w:r>
      <w:r>
        <w:rPr>
          <w:lang w:val="en-IN"/>
        </w:rPr>
        <w:t xml:space="preserve">. (2019) noted that offering employees regular opportunities for training and development can help them expand their knowledge and abilities, as well as boost their enthusiasm and involvement levels. Training can be accomplished through internal educational initiatives, meetings, seminars or by granting access to online resources and seminars. </w:t>
      </w:r>
      <w:proofErr w:type="spellStart"/>
      <w:r w:rsidRPr="005425B0">
        <w:rPr>
          <w:lang w:val="en-IN"/>
        </w:rPr>
        <w:t>Beniss</w:t>
      </w:r>
      <w:proofErr w:type="spellEnd"/>
      <w:r>
        <w:rPr>
          <w:lang w:val="en-IN"/>
        </w:rPr>
        <w:t xml:space="preserve"> </w:t>
      </w:r>
      <w:r w:rsidRPr="005425B0">
        <w:rPr>
          <w:i/>
          <w:lang w:val="en-IN"/>
        </w:rPr>
        <w:t>et al</w:t>
      </w:r>
      <w:r>
        <w:rPr>
          <w:lang w:val="en-IN"/>
        </w:rPr>
        <w:t xml:space="preserve">. (2022) noted that findings areas for development and boosting employee enthusiasm and efficiency can be accomplished by clearly defining expectations for performance, giving feedback, and reviewing the performance of staff members. Establishing objectives, frequent performance reviews, and recognition initiatives can all help to accomplish this. </w:t>
      </w:r>
    </w:p>
    <w:p w14:paraId="229010F2" w14:textId="6E370D6A" w:rsidR="00911865" w:rsidRDefault="00091C31" w:rsidP="00911865">
      <w:pPr>
        <w:rPr>
          <w:lang w:val="en-IN"/>
        </w:rPr>
      </w:pPr>
      <w:r w:rsidRPr="00581A7D">
        <w:rPr>
          <w:lang w:val="en-IN"/>
        </w:rPr>
        <w:t>It is possible to increase job satisfaction as well as efficiency by promoting employee involvement through a variety of strategies, including transparent conversation lines, chances for feedback, and establish</w:t>
      </w:r>
      <w:r>
        <w:rPr>
          <w:lang w:val="en-IN"/>
        </w:rPr>
        <w:t>ing a favourable work atmosphere (</w:t>
      </w:r>
      <w:r w:rsidRPr="00404D3D">
        <w:rPr>
          <w:lang w:val="en-IN"/>
        </w:rPr>
        <w:t>Tong</w:t>
      </w:r>
      <w:r>
        <w:rPr>
          <w:lang w:val="en-IN"/>
        </w:rPr>
        <w:t xml:space="preserve"> </w:t>
      </w:r>
      <w:r w:rsidRPr="00404D3D">
        <w:rPr>
          <w:i/>
          <w:lang w:val="en-IN"/>
        </w:rPr>
        <w:t>et al</w:t>
      </w:r>
      <w:r>
        <w:rPr>
          <w:lang w:val="en-IN"/>
        </w:rPr>
        <w:t xml:space="preserve">., 2019). On the other hand, </w:t>
      </w:r>
      <w:r w:rsidRPr="005425B0">
        <w:rPr>
          <w:lang w:val="en-IN"/>
        </w:rPr>
        <w:t>Omar</w:t>
      </w:r>
      <w:r>
        <w:rPr>
          <w:lang w:val="en-IN"/>
        </w:rPr>
        <w:t xml:space="preserve"> </w:t>
      </w:r>
      <w:r w:rsidRPr="005425B0">
        <w:rPr>
          <w:i/>
          <w:lang w:val="en-IN"/>
        </w:rPr>
        <w:t>et al</w:t>
      </w:r>
      <w:r>
        <w:rPr>
          <w:lang w:val="en-IN"/>
        </w:rPr>
        <w:t>. (2019) stated that t</w:t>
      </w:r>
      <w:r w:rsidRPr="00DF588C">
        <w:rPr>
          <w:lang w:val="en-IN"/>
        </w:rPr>
        <w:t>he health of workers can be improved, and rates of turnover can be decreased, by allowing employees to strike a balance between work and personal obligations. Workplace flexibility, remote work choices, and workplace initiative programs can help with this.</w:t>
      </w:r>
      <w:r w:rsidR="00F0061D">
        <w:rPr>
          <w:lang w:val="en-IN"/>
        </w:rPr>
        <w:t xml:space="preserve"> </w:t>
      </w:r>
      <w:r w:rsidRPr="00B703FB">
        <w:rPr>
          <w:lang w:val="en-IN"/>
        </w:rPr>
        <w:t xml:space="preserve">In general, putting these approaches into practice can aid in efficient human resource management and raise the standard </w:t>
      </w:r>
      <w:r>
        <w:rPr>
          <w:lang w:val="en-IN"/>
        </w:rPr>
        <w:t>of the personnel inside a firm.</w:t>
      </w:r>
    </w:p>
    <w:p w14:paraId="0BE6DEB2" w14:textId="77777777" w:rsidR="00911865" w:rsidRDefault="00091C31" w:rsidP="00911865">
      <w:pPr>
        <w:pStyle w:val="Heading2"/>
      </w:pPr>
      <w:bookmarkStart w:id="15" w:name="_Toc137466118"/>
      <w:r>
        <w:t>2</w:t>
      </w:r>
      <w:r w:rsidRPr="00611084">
        <w:t>.5 Competitive advantage t</w:t>
      </w:r>
      <w:r>
        <w:t>hrough lower cost of production</w:t>
      </w:r>
      <w:bookmarkEnd w:id="15"/>
    </w:p>
    <w:p w14:paraId="32FA10C8" w14:textId="77D4F442" w:rsidR="00911865" w:rsidRDefault="00091C31" w:rsidP="00911865">
      <w:pPr>
        <w:rPr>
          <w:lang w:val="en-IN"/>
        </w:rPr>
      </w:pPr>
      <w:r>
        <w:rPr>
          <w:lang w:val="en-IN"/>
        </w:rPr>
        <w:t xml:space="preserve">A company having the lowest costing-of-goods-sold </w:t>
      </w:r>
      <w:r w:rsidR="00F3755A">
        <w:rPr>
          <w:lang w:val="en-IN"/>
        </w:rPr>
        <w:t>in each</w:t>
      </w:r>
      <w:r>
        <w:rPr>
          <w:lang w:val="en-IN"/>
        </w:rPr>
        <w:t xml:space="preserve"> industry is said to be an inexpensive manufacturer in that sector. The manufacturing and transportation costs, as well as the production and administrative costs, make up the cost of items in </w:t>
      </w:r>
      <w:r w:rsidR="00F3755A">
        <w:rPr>
          <w:lang w:val="en-IN"/>
        </w:rPr>
        <w:t>most</w:t>
      </w:r>
      <w:r>
        <w:rPr>
          <w:lang w:val="en-IN"/>
        </w:rPr>
        <w:t xml:space="preserve"> cases. The expenses incurred in creating and providing a good or service are consequently included in the overall cost of goods supplied. Regarding this, </w:t>
      </w:r>
      <w:proofErr w:type="spellStart"/>
      <w:r w:rsidRPr="00862D09">
        <w:rPr>
          <w:lang w:val="en-IN"/>
        </w:rPr>
        <w:t>Muisyo</w:t>
      </w:r>
      <w:proofErr w:type="spellEnd"/>
      <w:r>
        <w:rPr>
          <w:lang w:val="en-IN"/>
        </w:rPr>
        <w:t xml:space="preserve"> et al. (2022) stated that within an industry, this position is held by just one or a small number of organisations. This gives the company an edge over the competition. Within a given industry, the low-cost manufacturer can offer goods and services at lower costs than rivals while still earning a respectable return on assets. However, a corporation may gain an edge over its rivals via lower production costs by controlling its human resources in </w:t>
      </w:r>
      <w:r w:rsidR="00F3755A">
        <w:rPr>
          <w:lang w:val="en-IN"/>
        </w:rPr>
        <w:t>several</w:t>
      </w:r>
      <w:r>
        <w:rPr>
          <w:lang w:val="en-IN"/>
        </w:rPr>
        <w:t xml:space="preserve">  ways. Some effective strategies will be discussed in this section, </w:t>
      </w:r>
    </w:p>
    <w:p w14:paraId="4BDDA557" w14:textId="05A2DC4C" w:rsidR="00F0061D" w:rsidRDefault="00091C31" w:rsidP="00911865">
      <w:pPr>
        <w:rPr>
          <w:lang w:val="en-IN"/>
        </w:rPr>
      </w:pPr>
      <w:r>
        <w:rPr>
          <w:lang w:val="en-IN"/>
        </w:rPr>
        <w:lastRenderedPageBreak/>
        <w:t xml:space="preserve">It may be more affordable to outsource some HR tasks to other companies, such as paying employees or managing benefits. Regarding this, </w:t>
      </w:r>
      <w:r w:rsidR="00F3755A">
        <w:rPr>
          <w:lang w:val="en-IN"/>
        </w:rPr>
        <w:t>Harvey,</w:t>
      </w:r>
      <w:r>
        <w:rPr>
          <w:lang w:val="en-IN"/>
        </w:rPr>
        <w:t xml:space="preserve"> and Turnbull </w:t>
      </w:r>
      <w:r w:rsidRPr="00862D09">
        <w:rPr>
          <w:lang w:val="en-IN"/>
        </w:rPr>
        <w:t>(2020)</w:t>
      </w:r>
      <w:r>
        <w:rPr>
          <w:lang w:val="en-IN"/>
        </w:rPr>
        <w:t xml:space="preserve"> stated that for many businesses, particularly smaller ones, exporting can be more affordable than recruiting and instructing internal workers. Additionally, </w:t>
      </w:r>
      <w:proofErr w:type="spellStart"/>
      <w:r w:rsidRPr="00862D09">
        <w:rPr>
          <w:lang w:val="en-IN"/>
        </w:rPr>
        <w:t>Elrehail</w:t>
      </w:r>
      <w:proofErr w:type="spellEnd"/>
      <w:r>
        <w:rPr>
          <w:lang w:val="en-IN"/>
        </w:rPr>
        <w:t xml:space="preserve"> </w:t>
      </w:r>
      <w:r w:rsidRPr="00915F73">
        <w:rPr>
          <w:i/>
          <w:lang w:val="en-IN"/>
        </w:rPr>
        <w:t>et al</w:t>
      </w:r>
      <w:r>
        <w:rPr>
          <w:lang w:val="en-IN"/>
        </w:rPr>
        <w:t xml:space="preserve">. (2019) noted that automation could be an effective strategy for companies to maintain HR processes. The resources and time needed to manage HR activities including, orientation </w:t>
      </w:r>
      <w:r w:rsidR="00F3755A">
        <w:rPr>
          <w:lang w:val="en-IN"/>
        </w:rPr>
        <w:t>and</w:t>
      </w:r>
      <w:r>
        <w:rPr>
          <w:lang w:val="en-IN"/>
        </w:rPr>
        <w:t xml:space="preserve"> performance management can be cut down by automating these procedures. Regarding this, </w:t>
      </w:r>
      <w:r w:rsidRPr="00915F73">
        <w:rPr>
          <w:lang w:val="en-IN"/>
        </w:rPr>
        <w:t>Waqas</w:t>
      </w:r>
      <w:r>
        <w:rPr>
          <w:lang w:val="en-IN"/>
        </w:rPr>
        <w:t xml:space="preserve"> </w:t>
      </w:r>
      <w:r w:rsidRPr="00915F73">
        <w:rPr>
          <w:i/>
          <w:lang w:val="en-IN"/>
        </w:rPr>
        <w:t>et al</w:t>
      </w:r>
      <w:r>
        <w:rPr>
          <w:lang w:val="en-IN"/>
        </w:rPr>
        <w:t xml:space="preserve">. (2021) stated that costs could go down and productivity could go up as a result. </w:t>
      </w:r>
    </w:p>
    <w:p w14:paraId="3E629263" w14:textId="361D18DF" w:rsidR="00911865" w:rsidRDefault="00091C31" w:rsidP="00911865">
      <w:pPr>
        <w:rPr>
          <w:lang w:val="en-IN"/>
        </w:rPr>
      </w:pPr>
      <w:r>
        <w:rPr>
          <w:lang w:val="en-IN"/>
        </w:rPr>
        <w:t>Giving workers access to self-service instruments, such as online platforms or applications for mobile devices, can help cut administrative expenses by enabling workers to handle HR-related tasks on their own, like changing their private data or completing time absence applications (</w:t>
      </w:r>
      <w:proofErr w:type="spellStart"/>
      <w:r w:rsidRPr="005425B0">
        <w:rPr>
          <w:lang w:val="en-IN"/>
        </w:rPr>
        <w:t>Beniss</w:t>
      </w:r>
      <w:proofErr w:type="spellEnd"/>
      <w:r>
        <w:rPr>
          <w:lang w:val="en-IN"/>
        </w:rPr>
        <w:t xml:space="preserve"> </w:t>
      </w:r>
      <w:r w:rsidRPr="005425B0">
        <w:rPr>
          <w:i/>
          <w:lang w:val="en-IN"/>
        </w:rPr>
        <w:t>et al</w:t>
      </w:r>
      <w:r>
        <w:rPr>
          <w:lang w:val="en-IN"/>
        </w:rPr>
        <w:t xml:space="preserve">., 2022). On the other hand, </w:t>
      </w:r>
      <w:proofErr w:type="spellStart"/>
      <w:r w:rsidRPr="00862D09">
        <w:rPr>
          <w:lang w:val="en-IN"/>
        </w:rPr>
        <w:t>Muisyo</w:t>
      </w:r>
      <w:proofErr w:type="spellEnd"/>
      <w:r>
        <w:rPr>
          <w:lang w:val="en-IN"/>
        </w:rPr>
        <w:t xml:space="preserve"> et al. (2022) claimed that e</w:t>
      </w:r>
      <w:r w:rsidRPr="008C64AC">
        <w:rPr>
          <w:lang w:val="en-IN"/>
        </w:rPr>
        <w:t>xpenses can be cut by using an efficient employment model, in which the business employs a small number of workers and manages HR operations through technology and automation. To make certain that neither worker happiness nor the standard of HR services is threatened, this strategy must be carefully considered.</w:t>
      </w:r>
      <w:r>
        <w:rPr>
          <w:lang w:val="en-IN"/>
        </w:rPr>
        <w:t xml:space="preserve"> Again, </w:t>
      </w:r>
      <w:proofErr w:type="spellStart"/>
      <w:r w:rsidRPr="00862D09">
        <w:rPr>
          <w:lang w:val="en-IN"/>
        </w:rPr>
        <w:t>Elrehail</w:t>
      </w:r>
      <w:proofErr w:type="spellEnd"/>
      <w:r>
        <w:rPr>
          <w:lang w:val="en-IN"/>
        </w:rPr>
        <w:t xml:space="preserve"> </w:t>
      </w:r>
      <w:r w:rsidRPr="00915F73">
        <w:rPr>
          <w:i/>
          <w:lang w:val="en-IN"/>
        </w:rPr>
        <w:t>et al</w:t>
      </w:r>
      <w:r>
        <w:rPr>
          <w:lang w:val="en-IN"/>
        </w:rPr>
        <w:t xml:space="preserve">. (2019) mentioned that </w:t>
      </w:r>
      <w:r w:rsidRPr="00B35D45">
        <w:rPr>
          <w:lang w:val="en-IN"/>
        </w:rPr>
        <w:t xml:space="preserve">by providing training and growth for </w:t>
      </w:r>
      <w:r w:rsidR="00F3755A" w:rsidRPr="00B35D45">
        <w:rPr>
          <w:lang w:val="en-IN"/>
        </w:rPr>
        <w:t>employee’s</w:t>
      </w:r>
      <w:r w:rsidRPr="00B35D45">
        <w:rPr>
          <w:lang w:val="en-IN"/>
        </w:rPr>
        <w:t xml:space="preserve"> opportunities that are both affordable and effective, employers may cut attrition rates and boost efficiency, which eventually decreases HR expenses.</w:t>
      </w:r>
    </w:p>
    <w:p w14:paraId="6696AF9D" w14:textId="366DC258" w:rsidR="00911865" w:rsidRPr="006E2E96" w:rsidRDefault="00091C31" w:rsidP="00911865">
      <w:pPr>
        <w:rPr>
          <w:lang w:val="en-IN"/>
        </w:rPr>
      </w:pPr>
      <w:r w:rsidRPr="006E2E96">
        <w:rPr>
          <w:lang w:val="en-IN"/>
        </w:rPr>
        <w:t>In general, a strategic and deliberate strategy is needed to manage human resources in a way that results in an edge over the competition via lower expenses of manufacturing.</w:t>
      </w:r>
      <w:r>
        <w:rPr>
          <w:lang w:val="en-IN"/>
        </w:rPr>
        <w:t xml:space="preserve"> </w:t>
      </w:r>
      <w:r w:rsidRPr="006E2E96">
        <w:rPr>
          <w:lang w:val="en-IN"/>
        </w:rPr>
        <w:t xml:space="preserve">Businesses </w:t>
      </w:r>
      <w:r w:rsidR="00F3755A" w:rsidRPr="006E2E96">
        <w:rPr>
          <w:lang w:val="en-IN"/>
        </w:rPr>
        <w:t>must</w:t>
      </w:r>
      <w:r w:rsidRPr="006E2E96">
        <w:rPr>
          <w:lang w:val="en-IN"/>
        </w:rPr>
        <w:t xml:space="preserve"> thoroughly evaluate their HR requirements, pinpoint ways to cut expenses, and put those cost-cutting strategies into place without sacrificing the standard of human resource services or customer satisfaction.</w:t>
      </w:r>
    </w:p>
    <w:p w14:paraId="3DDBF719" w14:textId="77777777" w:rsidR="00911865" w:rsidRDefault="00091C31" w:rsidP="00911865">
      <w:pPr>
        <w:pStyle w:val="Heading2"/>
      </w:pPr>
      <w:bookmarkStart w:id="16" w:name="_Toc137466119"/>
      <w:r>
        <w:t>2</w:t>
      </w:r>
      <w:r w:rsidRPr="00611084">
        <w:t>.6 Innovation Strategy</w:t>
      </w:r>
      <w:bookmarkEnd w:id="16"/>
    </w:p>
    <w:p w14:paraId="3AA3447D" w14:textId="5593A641" w:rsidR="00911865" w:rsidRDefault="00091C31" w:rsidP="00911865">
      <w:pPr>
        <w:rPr>
          <w:lang w:val="en-IN"/>
        </w:rPr>
      </w:pPr>
      <w:r>
        <w:rPr>
          <w:lang w:val="en-IN"/>
        </w:rPr>
        <w:t xml:space="preserve">Innovative HR practices are used to better serve the company's and its staff's constantly changing needs. Instead of only coming up with a solution to an evolving problem </w:t>
      </w:r>
      <w:r w:rsidR="00F3755A">
        <w:rPr>
          <w:lang w:val="en-IN"/>
        </w:rPr>
        <w:t>now</w:t>
      </w:r>
      <w:r>
        <w:rPr>
          <w:lang w:val="en-IN"/>
        </w:rPr>
        <w:t xml:space="preserve">, the rule is about foreseeing future demands and conditions. As opined by </w:t>
      </w:r>
      <w:r w:rsidRPr="009E7A16">
        <w:rPr>
          <w:lang w:val="en-IN"/>
        </w:rPr>
        <w:t>Ch</w:t>
      </w:r>
      <w:r>
        <w:rPr>
          <w:lang w:val="en-IN"/>
        </w:rPr>
        <w:t xml:space="preserve">adwick and </w:t>
      </w:r>
      <w:proofErr w:type="spellStart"/>
      <w:r>
        <w:rPr>
          <w:lang w:val="en-IN"/>
        </w:rPr>
        <w:t>Flinchbaugh</w:t>
      </w:r>
      <w:proofErr w:type="spellEnd"/>
      <w:r>
        <w:rPr>
          <w:lang w:val="en-IN"/>
        </w:rPr>
        <w:t xml:space="preserve"> </w:t>
      </w:r>
      <w:r w:rsidRPr="009E7A16">
        <w:rPr>
          <w:lang w:val="en-IN"/>
        </w:rPr>
        <w:t>(2021)</w:t>
      </w:r>
      <w:r>
        <w:rPr>
          <w:lang w:val="en-IN"/>
        </w:rPr>
        <w:t>, e</w:t>
      </w:r>
      <w:r w:rsidRPr="00EC63A9">
        <w:rPr>
          <w:lang w:val="en-IN"/>
        </w:rPr>
        <w:t xml:space="preserve">ach company must innovate </w:t>
      </w:r>
      <w:r w:rsidR="00F3755A" w:rsidRPr="00EC63A9">
        <w:rPr>
          <w:lang w:val="en-IN"/>
        </w:rPr>
        <w:t>to</w:t>
      </w:r>
      <w:r w:rsidRPr="00EC63A9">
        <w:rPr>
          <w:lang w:val="en-IN"/>
        </w:rPr>
        <w:t xml:space="preserve"> expand and succeed. An innovation plan can help businesses manage their human resources by fostering an environment of creativity and imagination, recruiting top personnel, and keeping them on board. To manage employee</w:t>
      </w:r>
      <w:r>
        <w:rPr>
          <w:lang w:val="en-IN"/>
        </w:rPr>
        <w:t xml:space="preserve"> resources through creativity, companies can follow</w:t>
      </w:r>
      <w:r w:rsidRPr="00EC63A9">
        <w:rPr>
          <w:lang w:val="en-IN"/>
        </w:rPr>
        <w:t xml:space="preserve"> some of the following tactics:</w:t>
      </w:r>
    </w:p>
    <w:p w14:paraId="2487310D" w14:textId="77777777" w:rsidR="00D7493F" w:rsidRDefault="00091C31" w:rsidP="00D7493F">
      <w:pPr>
        <w:pStyle w:val="Heading2"/>
      </w:pPr>
      <w:bookmarkStart w:id="17" w:name="_Toc137466120"/>
      <w:r>
        <w:lastRenderedPageBreak/>
        <w:t>Employee training</w:t>
      </w:r>
      <w:bookmarkEnd w:id="17"/>
      <w:r>
        <w:t xml:space="preserve"> </w:t>
      </w:r>
    </w:p>
    <w:p w14:paraId="7839101B" w14:textId="4B8665CE" w:rsidR="00F0061D" w:rsidRDefault="00F3755A" w:rsidP="00911865">
      <w:pPr>
        <w:rPr>
          <w:lang w:val="en-IN"/>
        </w:rPr>
      </w:pPr>
      <w:r>
        <w:rPr>
          <w:lang w:val="en-IN"/>
        </w:rPr>
        <w:t>Firstly,</w:t>
      </w:r>
      <w:r w:rsidR="00091C31">
        <w:rPr>
          <w:lang w:val="en-IN"/>
        </w:rPr>
        <w:t xml:space="preserve"> companies can encourage employees to learn continuously. On behalf of this, Malik</w:t>
      </w:r>
      <w:r w:rsidR="00091C31" w:rsidRPr="009E7A16">
        <w:rPr>
          <w:lang w:val="en-IN"/>
        </w:rPr>
        <w:t xml:space="preserve"> (2019)</w:t>
      </w:r>
      <w:r w:rsidR="00091C31">
        <w:rPr>
          <w:lang w:val="en-IN"/>
        </w:rPr>
        <w:t xml:space="preserve"> noted that innovation depends on motivating staff members to keep learning new things and developing their existing abilities. Employers can help staff members gain new skills and keep abreast of market developments by offering opportunities for training, distance learning courses, and mentoring initiatives. Again, </w:t>
      </w:r>
      <w:proofErr w:type="spellStart"/>
      <w:r w:rsidR="00091C31">
        <w:rPr>
          <w:lang w:val="en-IN"/>
        </w:rPr>
        <w:t>Alserhan</w:t>
      </w:r>
      <w:proofErr w:type="spellEnd"/>
      <w:r w:rsidR="00091C31">
        <w:rPr>
          <w:lang w:val="en-IN"/>
        </w:rPr>
        <w:t xml:space="preserve"> and </w:t>
      </w:r>
      <w:proofErr w:type="spellStart"/>
      <w:r w:rsidR="00091C31">
        <w:rPr>
          <w:lang w:val="en-IN"/>
        </w:rPr>
        <w:t>Shbail</w:t>
      </w:r>
      <w:proofErr w:type="spellEnd"/>
      <w:r w:rsidR="00091C31">
        <w:rPr>
          <w:lang w:val="en-IN"/>
        </w:rPr>
        <w:t xml:space="preserve"> </w:t>
      </w:r>
      <w:r w:rsidR="00091C31" w:rsidRPr="009E7A16">
        <w:rPr>
          <w:lang w:val="en-IN"/>
        </w:rPr>
        <w:t>(2020)</w:t>
      </w:r>
      <w:r w:rsidR="00091C31">
        <w:rPr>
          <w:lang w:val="en-IN"/>
        </w:rPr>
        <w:t xml:space="preserve"> noted that i</w:t>
      </w:r>
      <w:r w:rsidR="00091C31" w:rsidRPr="00244F1A">
        <w:rPr>
          <w:lang w:val="en-IN"/>
        </w:rPr>
        <w:t>nnovation requires teamwork. Companies may encourage staff members to collaborate, share concepts, and come up with original approaches for solving problems facing the company.</w:t>
      </w:r>
      <w:r w:rsidR="00091C31">
        <w:rPr>
          <w:lang w:val="en-IN"/>
        </w:rPr>
        <w:t xml:space="preserve"> On the other hand, </w:t>
      </w:r>
      <w:proofErr w:type="spellStart"/>
      <w:proofErr w:type="gramStart"/>
      <w:r w:rsidR="00091C31">
        <w:rPr>
          <w:lang w:val="en-IN"/>
        </w:rPr>
        <w:t>Easa</w:t>
      </w:r>
      <w:proofErr w:type="spellEnd"/>
      <w:proofErr w:type="gramEnd"/>
      <w:r w:rsidR="00091C31">
        <w:rPr>
          <w:lang w:val="en-IN"/>
        </w:rPr>
        <w:t xml:space="preserve"> and Orra </w:t>
      </w:r>
      <w:r w:rsidR="00091C31" w:rsidRPr="009E7A16">
        <w:rPr>
          <w:lang w:val="en-IN"/>
        </w:rPr>
        <w:t>(2021)</w:t>
      </w:r>
      <w:r w:rsidR="00091C31">
        <w:rPr>
          <w:lang w:val="en-IN"/>
        </w:rPr>
        <w:t xml:space="preserve"> mentioned that automation has the potential to be an effective tool to oversee human resources. Businesses can utilise technology to automate HR procedures, monitor employee performance and collect information to help them make decisions. </w:t>
      </w:r>
    </w:p>
    <w:p w14:paraId="717177B1" w14:textId="4D23F9F5" w:rsidR="00911865" w:rsidRDefault="00091C31" w:rsidP="00911865">
      <w:pPr>
        <w:rPr>
          <w:lang w:val="en-IN"/>
        </w:rPr>
      </w:pPr>
      <w:r>
        <w:rPr>
          <w:lang w:val="en-IN"/>
        </w:rPr>
        <w:t xml:space="preserve">Encouraging the inclusion of all people could be also effective in managing HR processes. Regarding this, </w:t>
      </w:r>
      <w:r w:rsidRPr="009E7A16">
        <w:rPr>
          <w:lang w:val="en-IN"/>
        </w:rPr>
        <w:t>Rasool</w:t>
      </w:r>
      <w:r>
        <w:rPr>
          <w:lang w:val="en-IN"/>
        </w:rPr>
        <w:t xml:space="preserve"> </w:t>
      </w:r>
      <w:r w:rsidRPr="00B17D25">
        <w:rPr>
          <w:i/>
          <w:lang w:val="en-IN"/>
        </w:rPr>
        <w:t>et al</w:t>
      </w:r>
      <w:r>
        <w:rPr>
          <w:lang w:val="en-IN"/>
        </w:rPr>
        <w:t xml:space="preserve">. (2019) stated that the key to creativity is to encourage inclusiveness and variety. Companies can foster an innovative and creative culture by putting employees with diverse experiences and viewpoints. As mentioned by </w:t>
      </w:r>
      <w:proofErr w:type="spellStart"/>
      <w:r w:rsidRPr="00B17D25">
        <w:rPr>
          <w:lang w:val="en-IN"/>
        </w:rPr>
        <w:t>Muisyo</w:t>
      </w:r>
      <w:proofErr w:type="spellEnd"/>
      <w:r>
        <w:rPr>
          <w:lang w:val="en-IN"/>
        </w:rPr>
        <w:t xml:space="preserve"> </w:t>
      </w:r>
      <w:r w:rsidRPr="00B17D25">
        <w:rPr>
          <w:i/>
          <w:lang w:val="en-IN"/>
        </w:rPr>
        <w:t>et al</w:t>
      </w:r>
      <w:r>
        <w:rPr>
          <w:lang w:val="en-IN"/>
        </w:rPr>
        <w:t>. (2022), i</w:t>
      </w:r>
      <w:r w:rsidRPr="008C3DF2">
        <w:rPr>
          <w:lang w:val="en-IN"/>
        </w:rPr>
        <w:t xml:space="preserve">nnovation requires engaged employees. By giving workers chances for advancement and development, </w:t>
      </w:r>
      <w:proofErr w:type="gramStart"/>
      <w:r w:rsidRPr="008C3DF2">
        <w:rPr>
          <w:lang w:val="en-IN"/>
        </w:rPr>
        <w:t>praising</w:t>
      </w:r>
      <w:proofErr w:type="gramEnd"/>
      <w:r w:rsidRPr="008C3DF2">
        <w:rPr>
          <w:lang w:val="en-IN"/>
        </w:rPr>
        <w:t xml:space="preserve"> and appreciating their achievements, and cultivating a sense of significance and reason in their work, companies may promote a climate of involvement.</w:t>
      </w:r>
      <w:r w:rsidR="00D7493F">
        <w:rPr>
          <w:lang w:val="en-IN"/>
        </w:rPr>
        <w:t xml:space="preserve"> With the help of the effective employee training program, the employees can be made more effective and productive, which will help the organizations in enhancing their outcome with the same available resources. </w:t>
      </w:r>
    </w:p>
    <w:p w14:paraId="2909B571" w14:textId="77777777" w:rsidR="00911865" w:rsidRPr="00D64149" w:rsidRDefault="00091C31" w:rsidP="00911865">
      <w:pPr>
        <w:rPr>
          <w:lang w:val="en-IN"/>
        </w:rPr>
      </w:pPr>
      <w:r w:rsidRPr="008C3DF2">
        <w:rPr>
          <w:lang w:val="en-IN"/>
        </w:rPr>
        <w:t xml:space="preserve">By putting these tactics into practice, businesses can foster an innovative and creative culture, </w:t>
      </w:r>
      <w:proofErr w:type="gramStart"/>
      <w:r w:rsidRPr="008C3DF2">
        <w:rPr>
          <w:lang w:val="en-IN"/>
        </w:rPr>
        <w:t>entice</w:t>
      </w:r>
      <w:proofErr w:type="gramEnd"/>
      <w:r w:rsidRPr="008C3DF2">
        <w:rPr>
          <w:lang w:val="en-IN"/>
        </w:rPr>
        <w:t xml:space="preserve"> and keep top personnel, and stay one step beyond their rivals.</w:t>
      </w:r>
    </w:p>
    <w:p w14:paraId="74827881" w14:textId="187F219F" w:rsidR="00D11329" w:rsidRPr="00665C82" w:rsidRDefault="00091C31" w:rsidP="00D11329">
      <w:pPr>
        <w:pStyle w:val="Heading2"/>
      </w:pPr>
      <w:bookmarkStart w:id="18" w:name="_Toc137466121"/>
      <w:r>
        <w:t>2</w:t>
      </w:r>
      <w:r w:rsidR="00C229E8" w:rsidRPr="00665C82">
        <w:t xml:space="preserve">.7 Different types of competitive strategies adopted by organisations and the impact of human </w:t>
      </w:r>
      <w:r w:rsidR="00D01EFD" w:rsidRPr="00665C82">
        <w:t xml:space="preserve">resources </w:t>
      </w:r>
      <w:r w:rsidR="00C229E8" w:rsidRPr="00665C82">
        <w:t xml:space="preserve">on these </w:t>
      </w:r>
      <w:bookmarkEnd w:id="18"/>
      <w:r w:rsidR="00F3755A" w:rsidRPr="00665C82">
        <w:t>strategies.</w:t>
      </w:r>
      <w:r w:rsidR="00DA02BB" w:rsidRPr="00665C82">
        <w:t xml:space="preserve"> </w:t>
      </w:r>
    </w:p>
    <w:p w14:paraId="4C55DF81" w14:textId="77777777" w:rsidR="00D01EFD" w:rsidRPr="00665C82" w:rsidRDefault="00091C31" w:rsidP="00D01EFD">
      <w:pPr>
        <w:rPr>
          <w:lang w:val="en-IN"/>
        </w:rPr>
      </w:pPr>
      <w:r w:rsidRPr="00665C82">
        <w:rPr>
          <w:lang w:val="en-IN"/>
        </w:rPr>
        <w:t xml:space="preserve">In present days, designing the right competitive strategies has become crucial for organisations to sustain in the high competition as well as mitigate the environmental risks. </w:t>
      </w:r>
      <w:r w:rsidR="00735EAC" w:rsidRPr="00665C82">
        <w:rPr>
          <w:lang w:val="en-IN"/>
        </w:rPr>
        <w:t xml:space="preserve">Organisations implement different types of competitive strategies according to their needs, including differentiation, innovation, </w:t>
      </w:r>
      <w:r w:rsidR="00E212D9" w:rsidRPr="00665C82">
        <w:rPr>
          <w:lang w:val="en-IN"/>
        </w:rPr>
        <w:t>quality enhancement</w:t>
      </w:r>
      <w:r w:rsidR="00735EAC" w:rsidRPr="00665C82">
        <w:rPr>
          <w:lang w:val="en-IN"/>
        </w:rPr>
        <w:t>, cost-leadership as well as strong customer relationships (</w:t>
      </w:r>
      <w:proofErr w:type="spellStart"/>
      <w:r w:rsidR="00364C24" w:rsidRPr="00665C82">
        <w:rPr>
          <w:lang w:val="en-IN"/>
        </w:rPr>
        <w:t>Saeidi</w:t>
      </w:r>
      <w:proofErr w:type="spellEnd"/>
      <w:r w:rsidR="00364C24" w:rsidRPr="00665C82">
        <w:rPr>
          <w:lang w:val="en-IN"/>
        </w:rPr>
        <w:t xml:space="preserve"> </w:t>
      </w:r>
      <w:r w:rsidR="00364C24" w:rsidRPr="00665C82">
        <w:rPr>
          <w:i/>
          <w:iCs/>
          <w:lang w:val="en-IN"/>
        </w:rPr>
        <w:t>et al.,</w:t>
      </w:r>
      <w:r w:rsidR="00364C24" w:rsidRPr="00665C82">
        <w:rPr>
          <w:lang w:val="en-IN"/>
        </w:rPr>
        <w:t xml:space="preserve"> 2019</w:t>
      </w:r>
      <w:r w:rsidR="00735EAC" w:rsidRPr="00665C82">
        <w:rPr>
          <w:lang w:val="en-IN"/>
        </w:rPr>
        <w:t>). As opined by</w:t>
      </w:r>
      <w:r w:rsidR="00364C24" w:rsidRPr="00665C82">
        <w:rPr>
          <w:lang w:val="en-IN"/>
        </w:rPr>
        <w:t xml:space="preserve"> Fenech, </w:t>
      </w:r>
      <w:proofErr w:type="spellStart"/>
      <w:r w:rsidR="00364C24" w:rsidRPr="00665C82">
        <w:rPr>
          <w:lang w:val="en-IN"/>
        </w:rPr>
        <w:t>Baguant</w:t>
      </w:r>
      <w:proofErr w:type="spellEnd"/>
      <w:r w:rsidR="00364C24" w:rsidRPr="00665C82">
        <w:rPr>
          <w:lang w:val="en-IN"/>
        </w:rPr>
        <w:t xml:space="preserve"> and Ivanov,</w:t>
      </w:r>
      <w:r w:rsidR="00735EAC" w:rsidRPr="00665C82">
        <w:rPr>
          <w:lang w:val="en-IN"/>
        </w:rPr>
        <w:t xml:space="preserve"> (</w:t>
      </w:r>
      <w:r w:rsidR="00364C24" w:rsidRPr="00665C82">
        <w:rPr>
          <w:lang w:val="en-IN"/>
        </w:rPr>
        <w:t>2019</w:t>
      </w:r>
      <w:r w:rsidR="00735EAC" w:rsidRPr="00665C82">
        <w:rPr>
          <w:lang w:val="en-IN"/>
        </w:rPr>
        <w:t xml:space="preserve">), in present days, most of organisations emphasise differentiation through innovation. Implementation of advanced technologies like digital technology, AI, machine learning, automation as well as </w:t>
      </w:r>
      <w:r w:rsidR="00735EAC" w:rsidRPr="00665C82">
        <w:rPr>
          <w:lang w:val="en-IN"/>
        </w:rPr>
        <w:lastRenderedPageBreak/>
        <w:t xml:space="preserve">data analytics has paved the path for innovation. As argued by </w:t>
      </w:r>
      <w:r w:rsidR="00364C24" w:rsidRPr="00665C82">
        <w:rPr>
          <w:lang w:val="en-IN"/>
        </w:rPr>
        <w:t xml:space="preserve">Anwar and Abdullah </w:t>
      </w:r>
      <w:r w:rsidR="00735EAC" w:rsidRPr="00665C82">
        <w:rPr>
          <w:lang w:val="en-IN"/>
        </w:rPr>
        <w:t>(</w:t>
      </w:r>
      <w:r w:rsidR="00364C24" w:rsidRPr="00665C82">
        <w:rPr>
          <w:lang w:val="en-IN"/>
        </w:rPr>
        <w:t>2021</w:t>
      </w:r>
      <w:r w:rsidR="00735EAC" w:rsidRPr="00665C82">
        <w:rPr>
          <w:lang w:val="en-IN"/>
        </w:rPr>
        <w:t xml:space="preserve">), the selection of appropriate technology is also vital to integrate innovativeness within the operation of an organisation. </w:t>
      </w:r>
      <w:r w:rsidR="00A77586" w:rsidRPr="00665C82">
        <w:rPr>
          <w:lang w:val="en-IN"/>
        </w:rPr>
        <w:t xml:space="preserve">For large organisations as well as small ones, innovation is a potent competitive strategy for businesses looking to stand out from the crowd, gain market share, and prosper over the long haul. Innovation is the introduction of new goods, services, or procedures that offer customers a distinctive value and generates a competitive edge for businesses. </w:t>
      </w:r>
    </w:p>
    <w:p w14:paraId="156C2E69" w14:textId="77777777" w:rsidR="00A252FC" w:rsidRPr="00665C82" w:rsidRDefault="00091C31" w:rsidP="00D01EFD">
      <w:pPr>
        <w:rPr>
          <w:lang w:val="en-IN"/>
        </w:rPr>
      </w:pPr>
      <w:r w:rsidRPr="00665C82">
        <w:rPr>
          <w:lang w:val="en-IN"/>
        </w:rPr>
        <w:t xml:space="preserve">HR is essential in assisting an organisation to adopt an innovation strategy. </w:t>
      </w:r>
      <w:r w:rsidR="00E212D9" w:rsidRPr="00665C82">
        <w:rPr>
          <w:lang w:val="en-IN"/>
        </w:rPr>
        <w:t>This statement is supported by</w:t>
      </w:r>
      <w:r w:rsidR="00364C24" w:rsidRPr="00665C82">
        <w:rPr>
          <w:lang w:val="en-IN"/>
        </w:rPr>
        <w:t xml:space="preserve"> Collins </w:t>
      </w:r>
      <w:r w:rsidR="00E212D9" w:rsidRPr="00665C82">
        <w:rPr>
          <w:lang w:val="en-IN"/>
        </w:rPr>
        <w:t>(</w:t>
      </w:r>
      <w:r w:rsidR="00364C24" w:rsidRPr="00665C82">
        <w:rPr>
          <w:lang w:val="en-IN"/>
        </w:rPr>
        <w:t>2021</w:t>
      </w:r>
      <w:r w:rsidR="00E212D9" w:rsidRPr="00665C82">
        <w:rPr>
          <w:lang w:val="en-IN"/>
        </w:rPr>
        <w:t xml:space="preserve">) that HR functions </w:t>
      </w:r>
      <w:r w:rsidRPr="00665C82">
        <w:rPr>
          <w:lang w:val="en-IN"/>
        </w:rPr>
        <w:t xml:space="preserve">can assist innovation by </w:t>
      </w:r>
      <w:r w:rsidR="00E212D9" w:rsidRPr="00665C82">
        <w:rPr>
          <w:lang w:val="en-IN"/>
        </w:rPr>
        <w:t xml:space="preserve">identifying and recruiting employees </w:t>
      </w:r>
      <w:r w:rsidRPr="00665C82">
        <w:rPr>
          <w:lang w:val="en-IN"/>
        </w:rPr>
        <w:t>with</w:t>
      </w:r>
      <w:r w:rsidR="00E212D9" w:rsidRPr="00665C82">
        <w:rPr>
          <w:lang w:val="en-IN"/>
        </w:rPr>
        <w:t xml:space="preserve"> </w:t>
      </w:r>
      <w:r w:rsidRPr="00665C82">
        <w:rPr>
          <w:lang w:val="en-IN"/>
        </w:rPr>
        <w:t>the knowledge and skills required, fostering a culture of creativity and risk-taking, and offering training and development opportunities.</w:t>
      </w:r>
      <w:r w:rsidR="00E212D9" w:rsidRPr="00665C82">
        <w:rPr>
          <w:lang w:val="en-IN"/>
        </w:rPr>
        <w:t xml:space="preserve"> The high degree of creative behaviour within the organisational workforce promotes innovation. In this context, as opined by </w:t>
      </w:r>
      <w:proofErr w:type="spellStart"/>
      <w:r w:rsidR="00364C24" w:rsidRPr="00665C82">
        <w:rPr>
          <w:lang w:val="en-IN"/>
        </w:rPr>
        <w:t>Werdhiastutie</w:t>
      </w:r>
      <w:proofErr w:type="spellEnd"/>
      <w:r w:rsidR="00364C24" w:rsidRPr="00665C82">
        <w:rPr>
          <w:lang w:val="en-IN"/>
        </w:rPr>
        <w:t xml:space="preserve">, </w:t>
      </w:r>
      <w:proofErr w:type="spellStart"/>
      <w:r w:rsidR="00364C24" w:rsidRPr="00665C82">
        <w:rPr>
          <w:lang w:val="en-IN"/>
        </w:rPr>
        <w:t>Suhariadi</w:t>
      </w:r>
      <w:proofErr w:type="spellEnd"/>
      <w:r w:rsidR="00364C24" w:rsidRPr="00665C82">
        <w:rPr>
          <w:lang w:val="en-IN"/>
        </w:rPr>
        <w:t xml:space="preserve"> and </w:t>
      </w:r>
      <w:proofErr w:type="spellStart"/>
      <w:r w:rsidR="00364C24" w:rsidRPr="00665C82">
        <w:rPr>
          <w:lang w:val="en-IN"/>
        </w:rPr>
        <w:t>Partiwi</w:t>
      </w:r>
      <w:proofErr w:type="spellEnd"/>
      <w:r w:rsidR="00364C24" w:rsidRPr="00665C82">
        <w:rPr>
          <w:lang w:val="en-IN"/>
        </w:rPr>
        <w:t xml:space="preserve"> </w:t>
      </w:r>
      <w:r w:rsidR="00E212D9" w:rsidRPr="00665C82">
        <w:rPr>
          <w:lang w:val="en-IN"/>
        </w:rPr>
        <w:t>(</w:t>
      </w:r>
      <w:r w:rsidR="00364C24" w:rsidRPr="00665C82">
        <w:rPr>
          <w:lang w:val="en-IN"/>
        </w:rPr>
        <w:t>2020</w:t>
      </w:r>
      <w:r w:rsidR="00E212D9" w:rsidRPr="00665C82">
        <w:rPr>
          <w:lang w:val="en-IN"/>
        </w:rPr>
        <w:t>), human resource plays a crucial role in helping a business embrace an innovation strategy. An organisational workforce can support innovation by identifying and selecting employees with the necessary knowledge and abilities, encouraging a culture of creativity and risk-taking, and providing chances for training and development.</w:t>
      </w:r>
    </w:p>
    <w:p w14:paraId="723D1DC0" w14:textId="77777777" w:rsidR="00E212D9" w:rsidRPr="00665C82" w:rsidRDefault="00091C31" w:rsidP="00D01EFD">
      <w:r w:rsidRPr="00665C82">
        <w:rPr>
          <w:lang w:val="en-IN"/>
        </w:rPr>
        <w:t xml:space="preserve">Quality enhancement is another </w:t>
      </w:r>
      <w:r w:rsidR="00E50451" w:rsidRPr="00665C82">
        <w:rPr>
          <w:lang w:val="en-IN"/>
        </w:rPr>
        <w:t>significant competitive strategy implemented by an organisation.</w:t>
      </w:r>
      <w:r w:rsidR="001152A9" w:rsidRPr="00665C82">
        <w:t xml:space="preserve"> As stated by</w:t>
      </w:r>
      <w:r w:rsidR="00364C24" w:rsidRPr="00665C82">
        <w:t xml:space="preserve"> </w:t>
      </w:r>
      <w:proofErr w:type="spellStart"/>
      <w:r w:rsidR="00364C24" w:rsidRPr="00665C82">
        <w:t>Harsch</w:t>
      </w:r>
      <w:proofErr w:type="spellEnd"/>
      <w:r w:rsidR="00364C24" w:rsidRPr="00665C82">
        <w:t xml:space="preserve"> and </w:t>
      </w:r>
      <w:proofErr w:type="spellStart"/>
      <w:r w:rsidR="00364C24" w:rsidRPr="00665C82">
        <w:t>Festing</w:t>
      </w:r>
      <w:proofErr w:type="spellEnd"/>
      <w:r w:rsidR="001152A9" w:rsidRPr="00665C82">
        <w:t xml:space="preserve"> (</w:t>
      </w:r>
      <w:r w:rsidR="00364C24" w:rsidRPr="00665C82">
        <w:t>2020</w:t>
      </w:r>
      <w:r w:rsidR="001152A9" w:rsidRPr="00665C82">
        <w:t xml:space="preserve">), in the present days, most of organisations are focusing on increasing the quality of production to generate a high level of experience for the customers. </w:t>
      </w:r>
      <w:r w:rsidR="00BD4D65" w:rsidRPr="00665C82">
        <w:t>For businesses looking to stand out from the competition, boost customer happiness and loyalty, and accomplish long-term success, quality improvement can be a potent competitive strategy. As argued by</w:t>
      </w:r>
      <w:r w:rsidR="00364C24" w:rsidRPr="00665C82">
        <w:t xml:space="preserve"> </w:t>
      </w:r>
      <w:proofErr w:type="spellStart"/>
      <w:r w:rsidR="00364C24" w:rsidRPr="00665C82">
        <w:t>Kaliappen</w:t>
      </w:r>
      <w:proofErr w:type="spellEnd"/>
      <w:r w:rsidR="00364C24" w:rsidRPr="00665C82">
        <w:t xml:space="preserve"> </w:t>
      </w:r>
      <w:r w:rsidR="00364C24" w:rsidRPr="00665C82">
        <w:rPr>
          <w:i/>
          <w:iCs/>
        </w:rPr>
        <w:t xml:space="preserve">et al. </w:t>
      </w:r>
      <w:r w:rsidR="00364C24" w:rsidRPr="00665C82">
        <w:t>(2019</w:t>
      </w:r>
      <w:r w:rsidR="00BD4D65" w:rsidRPr="00665C82">
        <w:t>), enhancing the quality of a product, service, or process requires making continual improvements so that it meets or exceeds the expectations and needs of the client. It's also crucial to establish an environment that prioritises excellence and ongoing progress. By connecting the organisation's values and vision to a dedication to quality, emphasising the significance of quality throughout the organisation, and encouraging cooperation and teamwork, the organisational workforce plays a significant role in creating this culture</w:t>
      </w:r>
      <w:r w:rsidR="00BC0A26" w:rsidRPr="00665C82">
        <w:t xml:space="preserve"> (</w:t>
      </w:r>
      <w:proofErr w:type="spellStart"/>
      <w:r w:rsidR="00364C24" w:rsidRPr="00665C82">
        <w:t>Zgarni</w:t>
      </w:r>
      <w:proofErr w:type="spellEnd"/>
      <w:r w:rsidR="00364C24" w:rsidRPr="00665C82">
        <w:t xml:space="preserve"> and </w:t>
      </w:r>
      <w:proofErr w:type="spellStart"/>
      <w:r w:rsidR="00364C24" w:rsidRPr="00665C82">
        <w:t>Lamia</w:t>
      </w:r>
      <w:proofErr w:type="spellEnd"/>
      <w:r w:rsidR="00364C24" w:rsidRPr="00665C82">
        <w:t>, 2019</w:t>
      </w:r>
      <w:r w:rsidR="00BC0A26" w:rsidRPr="00665C82">
        <w:t>)</w:t>
      </w:r>
      <w:r w:rsidR="00BD4D65" w:rsidRPr="00665C82">
        <w:t xml:space="preserve">. As opined by </w:t>
      </w:r>
      <w:proofErr w:type="spellStart"/>
      <w:r w:rsidR="00364C24" w:rsidRPr="00665C82">
        <w:t>Yusif</w:t>
      </w:r>
      <w:proofErr w:type="spellEnd"/>
      <w:r w:rsidR="00364C24" w:rsidRPr="00665C82">
        <w:t xml:space="preserve"> (2020</w:t>
      </w:r>
      <w:r w:rsidR="00BD4D65" w:rsidRPr="00665C82">
        <w:t>), in the present day, workers who show a dedication to quality are recognised and rewarded by the company's performance management and reward systems.</w:t>
      </w:r>
    </w:p>
    <w:p w14:paraId="2AA7B495" w14:textId="77777777" w:rsidR="00F0061D" w:rsidRDefault="00091C31" w:rsidP="00D26233">
      <w:pPr>
        <w:rPr>
          <w:lang w:val="en-IN"/>
        </w:rPr>
      </w:pPr>
      <w:r w:rsidRPr="00665C82">
        <w:rPr>
          <w:lang w:val="en-IN"/>
        </w:rPr>
        <w:lastRenderedPageBreak/>
        <w:t xml:space="preserve">Cost-leadership strategy is utilised by an organisation to gain a competitive advantage. </w:t>
      </w:r>
      <w:r w:rsidR="00C57F4E" w:rsidRPr="00665C82">
        <w:rPr>
          <w:lang w:val="en-IN"/>
        </w:rPr>
        <w:t xml:space="preserve">As pointed out by </w:t>
      </w:r>
      <w:proofErr w:type="spellStart"/>
      <w:r w:rsidR="00364C24" w:rsidRPr="00665C82">
        <w:rPr>
          <w:lang w:val="en-IN"/>
        </w:rPr>
        <w:t>Elrehail</w:t>
      </w:r>
      <w:proofErr w:type="spellEnd"/>
      <w:r w:rsidR="00364C24" w:rsidRPr="00665C82">
        <w:rPr>
          <w:lang w:val="en-IN"/>
        </w:rPr>
        <w:t xml:space="preserve"> </w:t>
      </w:r>
      <w:r w:rsidR="00364C24" w:rsidRPr="00665C82">
        <w:rPr>
          <w:i/>
          <w:iCs/>
          <w:lang w:val="en-IN"/>
        </w:rPr>
        <w:t xml:space="preserve">et al. </w:t>
      </w:r>
      <w:r w:rsidR="00364C24" w:rsidRPr="00665C82">
        <w:rPr>
          <w:lang w:val="en-IN"/>
        </w:rPr>
        <w:t>(2019</w:t>
      </w:r>
      <w:r w:rsidR="00C57F4E" w:rsidRPr="00665C82">
        <w:rPr>
          <w:lang w:val="en-IN"/>
        </w:rPr>
        <w:t>), t</w:t>
      </w:r>
      <w:r w:rsidRPr="00665C82">
        <w:rPr>
          <w:lang w:val="en-IN"/>
        </w:rPr>
        <w:t>he main benefit of a cost-leadership strategy is that it can allow a company to offer products at a reduced cost than rivals, which can draw in customers who are aware of pricing and help the company expand its market share. Furthermore, if a company can retain its low-cost position while charging a comparable price to rivals, a cost-leadership strategy might help it increase profit margins</w:t>
      </w:r>
      <w:r w:rsidR="00C57F4E" w:rsidRPr="00665C82">
        <w:rPr>
          <w:lang w:val="en-IN"/>
        </w:rPr>
        <w:t xml:space="preserve"> (</w:t>
      </w:r>
      <w:proofErr w:type="spellStart"/>
      <w:r w:rsidR="00364C24" w:rsidRPr="00665C82">
        <w:t>Salunke</w:t>
      </w:r>
      <w:proofErr w:type="spellEnd"/>
      <w:r w:rsidR="00364C24" w:rsidRPr="00665C82">
        <w:t xml:space="preserve">, </w:t>
      </w:r>
      <w:proofErr w:type="spellStart"/>
      <w:r w:rsidR="00364C24" w:rsidRPr="00665C82">
        <w:t>Weerawardena</w:t>
      </w:r>
      <w:proofErr w:type="spellEnd"/>
      <w:r w:rsidR="00364C24" w:rsidRPr="00665C82">
        <w:t xml:space="preserve"> and McColl-Kennedy, 2019</w:t>
      </w:r>
      <w:r w:rsidR="00C57F4E" w:rsidRPr="00665C82">
        <w:rPr>
          <w:lang w:val="en-IN"/>
        </w:rPr>
        <w:t>)</w:t>
      </w:r>
      <w:r w:rsidRPr="00665C82">
        <w:rPr>
          <w:lang w:val="en-IN"/>
        </w:rPr>
        <w:t>.</w:t>
      </w:r>
      <w:r w:rsidR="00C57F4E" w:rsidRPr="00665C82">
        <w:rPr>
          <w:lang w:val="en-IN"/>
        </w:rPr>
        <w:t xml:space="preserve"> Through training and development programmes, it is crucial for employees to gain knowledge in areas like process improvement, cost management, and supply chain management. This statement is supported by </w:t>
      </w:r>
      <w:r w:rsidR="00364C24" w:rsidRPr="00665C82">
        <w:rPr>
          <w:lang w:val="en-IN"/>
        </w:rPr>
        <w:t xml:space="preserve">Chadwick and </w:t>
      </w:r>
      <w:proofErr w:type="spellStart"/>
      <w:r w:rsidR="00364C24" w:rsidRPr="00665C82">
        <w:rPr>
          <w:lang w:val="en-IN"/>
        </w:rPr>
        <w:t>Flinchbaugh</w:t>
      </w:r>
      <w:proofErr w:type="spellEnd"/>
      <w:r w:rsidR="00364C24" w:rsidRPr="00665C82">
        <w:rPr>
          <w:lang w:val="en-IN"/>
        </w:rPr>
        <w:t xml:space="preserve"> (2021</w:t>
      </w:r>
      <w:r w:rsidR="00C57F4E" w:rsidRPr="00665C82">
        <w:rPr>
          <w:lang w:val="en-IN"/>
        </w:rPr>
        <w:t>), employees’ skill and knowledge development through training can complement the organisation's cost-leadership strategy.</w:t>
      </w:r>
    </w:p>
    <w:p w14:paraId="2DAB4404" w14:textId="384E3082" w:rsidR="00D26233" w:rsidRPr="00665C82" w:rsidRDefault="00C57F4E" w:rsidP="00D26233">
      <w:pPr>
        <w:rPr>
          <w:lang w:val="en-IN"/>
        </w:rPr>
      </w:pPr>
      <w:r w:rsidRPr="00665C82">
        <w:rPr>
          <w:lang w:val="en-IN"/>
        </w:rPr>
        <w:t xml:space="preserve"> By fostering a culture of constant improvement within the company, organisations can adopt a cost-leadership strategy. This involves discovering ways to cut expenses, improving procedures, as well as motivating staff for the optimum utilisation of resources and elimination of waste. As opined by </w:t>
      </w:r>
      <w:r w:rsidR="00364C24" w:rsidRPr="00665C82">
        <w:t xml:space="preserve">Lee and </w:t>
      </w:r>
      <w:proofErr w:type="spellStart"/>
      <w:r w:rsidR="00364C24" w:rsidRPr="00665C82">
        <w:t>Falahat</w:t>
      </w:r>
      <w:proofErr w:type="spellEnd"/>
      <w:r w:rsidR="00364C24" w:rsidRPr="00665C82">
        <w:t xml:space="preserve"> (2019</w:t>
      </w:r>
      <w:r w:rsidRPr="00665C82">
        <w:rPr>
          <w:lang w:val="en-IN"/>
        </w:rPr>
        <w:t xml:space="preserve">), the cost-leadership strategy of present-day organisations is in line with its business objectives. This entails creating performance indicators that track advancement towards cost-saving goals or ensuring that the organisation's incentive and compensation plans support its cost-leadership goals. Appropriate strategic choices </w:t>
      </w:r>
      <w:r w:rsidR="001765AF" w:rsidRPr="00665C82">
        <w:rPr>
          <w:lang w:val="en-IN"/>
        </w:rPr>
        <w:t xml:space="preserve">according to the objectives of an organisation enable a business to gain competitive advantages. </w:t>
      </w:r>
    </w:p>
    <w:p w14:paraId="1E5D0B45" w14:textId="77777777" w:rsidR="00067121" w:rsidRPr="00665C82" w:rsidRDefault="00091C31" w:rsidP="00D11329">
      <w:pPr>
        <w:pStyle w:val="Heading2"/>
      </w:pPr>
      <w:bookmarkStart w:id="19" w:name="_Toc137466122"/>
      <w:r>
        <w:t>2</w:t>
      </w:r>
      <w:r w:rsidR="00C229E8" w:rsidRPr="00665C82">
        <w:t>.</w:t>
      </w:r>
      <w:r w:rsidR="00D11329" w:rsidRPr="00665C82">
        <w:t xml:space="preserve">8 </w:t>
      </w:r>
      <w:r w:rsidR="00C229E8" w:rsidRPr="00665C82">
        <w:t>Relationship between human resource management practices and competitive strategy</w:t>
      </w:r>
      <w:bookmarkEnd w:id="19"/>
      <w:r w:rsidR="00C229E8" w:rsidRPr="00665C82">
        <w:t xml:space="preserve"> </w:t>
      </w:r>
    </w:p>
    <w:p w14:paraId="72862A48" w14:textId="1D615DFE" w:rsidR="002139B6" w:rsidRPr="00665C82" w:rsidRDefault="00091C31" w:rsidP="003D1F88">
      <w:r w:rsidRPr="00665C82">
        <w:rPr>
          <w:lang w:val="en-IN"/>
        </w:rPr>
        <w:t>A business's strategy</w:t>
      </w:r>
      <w:r w:rsidR="009858E2" w:rsidRPr="00665C82">
        <w:rPr>
          <w:lang w:val="en-IN"/>
        </w:rPr>
        <w:t xml:space="preserve"> </w:t>
      </w:r>
      <w:r w:rsidRPr="00665C82">
        <w:rPr>
          <w:lang w:val="en-IN"/>
        </w:rPr>
        <w:t>focus</w:t>
      </w:r>
      <w:r w:rsidR="009858E2" w:rsidRPr="00665C82">
        <w:rPr>
          <w:lang w:val="en-IN"/>
        </w:rPr>
        <w:t>es</w:t>
      </w:r>
      <w:r w:rsidRPr="00665C82">
        <w:rPr>
          <w:lang w:val="en-IN"/>
        </w:rPr>
        <w:t xml:space="preserve"> on offering world-class products and services to its customers as well as a world-class workplace for its employees. This requires attracting and retaining talented people. As pointed out by </w:t>
      </w:r>
      <w:proofErr w:type="spellStart"/>
      <w:r w:rsidR="002168CB" w:rsidRPr="00665C82">
        <w:rPr>
          <w:lang w:val="en-IN"/>
        </w:rPr>
        <w:t>Strohmeier</w:t>
      </w:r>
      <w:proofErr w:type="spellEnd"/>
      <w:r w:rsidR="002168CB" w:rsidRPr="00665C82">
        <w:rPr>
          <w:lang w:val="en-IN"/>
        </w:rPr>
        <w:t xml:space="preserve"> (2020</w:t>
      </w:r>
      <w:r w:rsidRPr="00665C82">
        <w:rPr>
          <w:lang w:val="en-IN"/>
        </w:rPr>
        <w:t xml:space="preserve">), customer-centric and employee-focused basic principles include social responsibility, diversity, and quality, as well as a desire for innovation, acceleration, and responsiveness. As argued by </w:t>
      </w:r>
      <w:proofErr w:type="spellStart"/>
      <w:r w:rsidR="002168CB" w:rsidRPr="00665C82">
        <w:rPr>
          <w:lang w:val="en-IN"/>
        </w:rPr>
        <w:t>Saeidi</w:t>
      </w:r>
      <w:proofErr w:type="spellEnd"/>
      <w:r w:rsidR="002168CB" w:rsidRPr="00665C82">
        <w:rPr>
          <w:lang w:val="en-IN"/>
        </w:rPr>
        <w:t xml:space="preserve"> </w:t>
      </w:r>
      <w:r w:rsidR="002168CB" w:rsidRPr="00665C82">
        <w:rPr>
          <w:i/>
          <w:iCs/>
          <w:lang w:val="en-IN"/>
        </w:rPr>
        <w:t xml:space="preserve">et al. </w:t>
      </w:r>
      <w:r w:rsidR="002168CB" w:rsidRPr="00665C82">
        <w:rPr>
          <w:lang w:val="en-IN"/>
        </w:rPr>
        <w:t>(2019</w:t>
      </w:r>
      <w:r w:rsidRPr="00665C82">
        <w:rPr>
          <w:lang w:val="en-IN"/>
        </w:rPr>
        <w:t xml:space="preserve">) neglecting the need of an organisational workforce lead towards </w:t>
      </w:r>
      <w:r w:rsidR="00BB40BB" w:rsidRPr="00665C82">
        <w:rPr>
          <w:lang w:val="en-IN"/>
        </w:rPr>
        <w:t xml:space="preserve">reducing productivity as well as poor organisational </w:t>
      </w:r>
      <w:r w:rsidR="00B853C0" w:rsidRPr="00665C82">
        <w:rPr>
          <w:lang w:val="en-IN"/>
        </w:rPr>
        <w:t>performance</w:t>
      </w:r>
      <w:r w:rsidR="00BB40BB" w:rsidRPr="00665C82">
        <w:rPr>
          <w:lang w:val="en-IN"/>
        </w:rPr>
        <w:t>.</w:t>
      </w:r>
      <w:r w:rsidR="00B853C0" w:rsidRPr="00665C82">
        <w:t xml:space="preserve"> Teamwork within the organisations contributes towards the accomplishment of organisational objectives. </w:t>
      </w:r>
      <w:r w:rsidR="00B437F6" w:rsidRPr="00665C82">
        <w:t xml:space="preserve">Independent behaviour is related to the actions and behaviours of specific people or teams inside the organisation, whereas corporate behaviour refers to the activities and behaviours of a </w:t>
      </w:r>
      <w:r w:rsidR="00F3755A" w:rsidRPr="00665C82">
        <w:t>company</w:t>
      </w:r>
      <w:r w:rsidR="00B437F6" w:rsidRPr="00665C82">
        <w:t xml:space="preserve">. As opined by </w:t>
      </w:r>
      <w:r w:rsidR="002168CB" w:rsidRPr="00665C82">
        <w:rPr>
          <w:lang w:val="en-IN"/>
        </w:rPr>
        <w:t xml:space="preserve">Fenech, </w:t>
      </w:r>
      <w:proofErr w:type="spellStart"/>
      <w:r w:rsidR="002168CB" w:rsidRPr="00665C82">
        <w:rPr>
          <w:lang w:val="en-IN"/>
        </w:rPr>
        <w:t>Baguant</w:t>
      </w:r>
      <w:proofErr w:type="spellEnd"/>
      <w:r w:rsidR="002168CB" w:rsidRPr="00665C82">
        <w:rPr>
          <w:lang w:val="en-IN"/>
        </w:rPr>
        <w:t xml:space="preserve"> and Ivanov, (2019</w:t>
      </w:r>
      <w:r w:rsidR="00B437F6" w:rsidRPr="00665C82">
        <w:t xml:space="preserve">), companies that exhibit both corporate and independent behaviour at a </w:t>
      </w:r>
      <w:r w:rsidR="00B437F6" w:rsidRPr="00665C82">
        <w:lastRenderedPageBreak/>
        <w:t>relatively high level appreciate both the company's overall performance and the unique contributions of each person. Collaboration, teamwork, and creativity are prioritised in this style of workplace culture, which also supports the personal initiative and autonomy that enable a company to gain a competitive advantage.</w:t>
      </w:r>
    </w:p>
    <w:p w14:paraId="35CD1FEA" w14:textId="789B0196" w:rsidR="00F0061D" w:rsidRDefault="00091C31" w:rsidP="00B64036">
      <w:r w:rsidRPr="00665C82">
        <w:t>Organisations design strategies for the longer term. As opined by</w:t>
      </w:r>
      <w:r w:rsidR="002168CB" w:rsidRPr="00665C82">
        <w:rPr>
          <w:lang w:val="en-IN"/>
        </w:rPr>
        <w:t xml:space="preserve"> Anwar and Abdullah (2021</w:t>
      </w:r>
      <w:r w:rsidRPr="00665C82">
        <w:t xml:space="preserve">), setting longer-term strategies enable an organisation to determine the need for human resources, financial </w:t>
      </w:r>
      <w:r w:rsidR="00F3755A" w:rsidRPr="00665C82">
        <w:t>resources,</w:t>
      </w:r>
      <w:r w:rsidRPr="00665C82">
        <w:t xml:space="preserve"> </w:t>
      </w:r>
      <w:r w:rsidR="00044CD7" w:rsidRPr="00665C82">
        <w:t xml:space="preserve">and other crucial organisational resources. </w:t>
      </w:r>
      <w:r w:rsidR="009C43F8" w:rsidRPr="00665C82">
        <w:t xml:space="preserve">As argued by </w:t>
      </w:r>
      <w:proofErr w:type="spellStart"/>
      <w:r w:rsidR="002168CB" w:rsidRPr="00665C82">
        <w:rPr>
          <w:lang w:val="en-IN"/>
        </w:rPr>
        <w:t>Harsch</w:t>
      </w:r>
      <w:proofErr w:type="spellEnd"/>
      <w:r w:rsidR="002168CB" w:rsidRPr="00665C82">
        <w:rPr>
          <w:lang w:val="en-IN"/>
        </w:rPr>
        <w:t xml:space="preserve"> and </w:t>
      </w:r>
      <w:proofErr w:type="spellStart"/>
      <w:r w:rsidR="002168CB" w:rsidRPr="00665C82">
        <w:rPr>
          <w:lang w:val="en-IN"/>
        </w:rPr>
        <w:t>Festing</w:t>
      </w:r>
      <w:proofErr w:type="spellEnd"/>
      <w:r w:rsidR="002168CB" w:rsidRPr="00665C82">
        <w:rPr>
          <w:lang w:val="en-IN"/>
        </w:rPr>
        <w:t xml:space="preserve"> (2020),</w:t>
      </w:r>
      <w:r w:rsidR="009C43F8" w:rsidRPr="00665C82">
        <w:t xml:space="preserve">), with the longer-term focus it is difficult to change the strategies due to the volatility of the business environment. </w:t>
      </w:r>
      <w:r w:rsidR="00BF0187" w:rsidRPr="00665C82">
        <w:t xml:space="preserve">The human resources of any organisation complement the business plan as it evolves to ensure its longevity. This statement is supported by </w:t>
      </w:r>
      <w:r w:rsidR="002168CB" w:rsidRPr="00665C82">
        <w:rPr>
          <w:lang w:val="en-IN"/>
        </w:rPr>
        <w:t>Collins (2021</w:t>
      </w:r>
      <w:r w:rsidR="00BF0187" w:rsidRPr="00665C82">
        <w:t xml:space="preserve">) that HR managers align their plans with the corporate strategy to help the business accomplish its goals and objectives. </w:t>
      </w:r>
    </w:p>
    <w:p w14:paraId="201112A8" w14:textId="0D41F127" w:rsidR="00B64036" w:rsidRPr="00665C82" w:rsidRDefault="00BF0187" w:rsidP="00B64036">
      <w:r w:rsidRPr="00665C82">
        <w:t>HR strategy</w:t>
      </w:r>
      <w:r w:rsidR="00A703BE" w:rsidRPr="00665C82">
        <w:t xml:space="preserve"> </w:t>
      </w:r>
      <w:r w:rsidRPr="00665C82">
        <w:t>ensure</w:t>
      </w:r>
      <w:r w:rsidR="00A703BE" w:rsidRPr="00665C82">
        <w:t>s</w:t>
      </w:r>
      <w:r w:rsidRPr="00665C82">
        <w:t xml:space="preserve"> that the best employees are selected as well as that talented individuals receive the necessary instruction, job duties, exposure, and development prospects. Research indicates that rewarding employees with excellent compensation and recognition increase their commitment to developing and implementing the corporate competitive strategy (</w:t>
      </w:r>
      <w:proofErr w:type="spellStart"/>
      <w:r w:rsidR="002168CB" w:rsidRPr="00665C82">
        <w:t>Harsch</w:t>
      </w:r>
      <w:proofErr w:type="spellEnd"/>
      <w:r w:rsidR="002168CB" w:rsidRPr="00665C82">
        <w:t xml:space="preserve"> and </w:t>
      </w:r>
      <w:proofErr w:type="spellStart"/>
      <w:r w:rsidR="002168CB" w:rsidRPr="00665C82">
        <w:t>Festing</w:t>
      </w:r>
      <w:proofErr w:type="spellEnd"/>
      <w:r w:rsidR="002168CB" w:rsidRPr="00665C82">
        <w:t>, 2020</w:t>
      </w:r>
      <w:r w:rsidRPr="00665C82">
        <w:t>). Modern-day organisations focus o</w:t>
      </w:r>
      <w:r w:rsidR="00091C31" w:rsidRPr="00665C82">
        <w:t>n</w:t>
      </w:r>
      <w:r w:rsidRPr="00665C82">
        <w:t xml:space="preserve"> human resources as crucial initiatives for creating an atmosphere of excellence.</w:t>
      </w:r>
      <w:r w:rsidR="00FD63C2" w:rsidRPr="00665C82">
        <w:t xml:space="preserve"> </w:t>
      </w:r>
      <w:r w:rsidR="00091C31" w:rsidRPr="00665C82">
        <w:t>Many studies focus on differentiation as a significant competitive strategy</w:t>
      </w:r>
      <w:r w:rsidR="007865CA" w:rsidRPr="00665C82">
        <w:t xml:space="preserve"> implemented by organisations</w:t>
      </w:r>
      <w:r w:rsidR="00091C31" w:rsidRPr="00665C82">
        <w:t xml:space="preserve">. </w:t>
      </w:r>
      <w:r w:rsidR="00846DE6" w:rsidRPr="00665C82">
        <w:t xml:space="preserve">As pointed out by </w:t>
      </w:r>
      <w:proofErr w:type="spellStart"/>
      <w:r w:rsidR="002168CB" w:rsidRPr="00665C82">
        <w:t>Harjadi</w:t>
      </w:r>
      <w:proofErr w:type="spellEnd"/>
      <w:r w:rsidR="002168CB" w:rsidRPr="00665C82">
        <w:t xml:space="preserve"> </w:t>
      </w:r>
      <w:r w:rsidR="002168CB" w:rsidRPr="00665C82">
        <w:rPr>
          <w:i/>
          <w:iCs/>
        </w:rPr>
        <w:t xml:space="preserve">et al. </w:t>
      </w:r>
      <w:r w:rsidR="002168CB" w:rsidRPr="00665C82">
        <w:t>(2020</w:t>
      </w:r>
      <w:r w:rsidR="00846DE6" w:rsidRPr="00665C82">
        <w:t xml:space="preserve">), differentiation strategy and human resource is related to each other. In present days, multinational companies heavily rely on training and development to create a workforce with unique skills as well as knowledge that is difficult for the competitors to </w:t>
      </w:r>
      <w:r w:rsidR="00267389" w:rsidRPr="00665C82">
        <w:t xml:space="preserve">replicate. </w:t>
      </w:r>
      <w:r w:rsidR="00B437F6" w:rsidRPr="00665C82">
        <w:t xml:space="preserve">In addition to this, while organisations encourage creativity and experimentation, it leads towards the development of innovative products. </w:t>
      </w:r>
    </w:p>
    <w:p w14:paraId="4A056C4E" w14:textId="77777777" w:rsidR="00D11329" w:rsidRPr="00665C82" w:rsidRDefault="00091C31" w:rsidP="00D11329">
      <w:pPr>
        <w:pStyle w:val="Heading2"/>
      </w:pPr>
      <w:bookmarkStart w:id="20" w:name="_Toc137466123"/>
      <w:r>
        <w:t>2</w:t>
      </w:r>
      <w:r w:rsidR="00C229E8" w:rsidRPr="00665C82">
        <w:t>.9 Relationship between human Resource management and organisational</w:t>
      </w:r>
      <w:r w:rsidR="00D91B9E" w:rsidRPr="00665C82">
        <w:t xml:space="preserve"> </w:t>
      </w:r>
      <w:r w:rsidR="00C229E8" w:rsidRPr="00665C82">
        <w:t>innovativeness</w:t>
      </w:r>
      <w:bookmarkEnd w:id="20"/>
      <w:r w:rsidR="00DA02BB" w:rsidRPr="00665C82">
        <w:t xml:space="preserve"> </w:t>
      </w:r>
    </w:p>
    <w:p w14:paraId="4D18CBCB" w14:textId="77777777" w:rsidR="008D4468" w:rsidRPr="00665C82" w:rsidRDefault="00091C31" w:rsidP="00FD63C2">
      <w:pPr>
        <w:rPr>
          <w:lang w:val="en-IN"/>
        </w:rPr>
      </w:pPr>
      <w:r w:rsidRPr="00665C82">
        <w:rPr>
          <w:lang w:val="en-IN"/>
        </w:rPr>
        <w:t xml:space="preserve">By supporting employee and consumer satisfaction, innovation, productivity, and the expansion of the firm's goodwill in the community, HRM practises can have the greatest influence on the performance of businesses. Although a strategic choice approach recognises that businesses typically have a wide array of design options available to them, it does not indicate that </w:t>
      </w:r>
      <w:proofErr w:type="gramStart"/>
      <w:r w:rsidRPr="00665C82">
        <w:rPr>
          <w:lang w:val="en-IN"/>
        </w:rPr>
        <w:t>all of</w:t>
      </w:r>
      <w:proofErr w:type="gramEnd"/>
      <w:r w:rsidRPr="00665C82">
        <w:rPr>
          <w:lang w:val="en-IN"/>
        </w:rPr>
        <w:t xml:space="preserve"> these possibilities are equally productive in every circumstance (</w:t>
      </w:r>
      <w:r w:rsidR="007A7FA7" w:rsidRPr="00665C82">
        <w:rPr>
          <w:lang w:val="en-IN"/>
        </w:rPr>
        <w:t xml:space="preserve">Azizi </w:t>
      </w:r>
      <w:r w:rsidR="007A7FA7" w:rsidRPr="00665C82">
        <w:rPr>
          <w:i/>
          <w:iCs/>
          <w:lang w:val="en-IN"/>
        </w:rPr>
        <w:t>et al.,</w:t>
      </w:r>
      <w:r w:rsidR="007A7FA7" w:rsidRPr="00665C82">
        <w:rPr>
          <w:lang w:val="en-IN"/>
        </w:rPr>
        <w:t xml:space="preserve"> 2021</w:t>
      </w:r>
      <w:r w:rsidRPr="00665C82">
        <w:rPr>
          <w:lang w:val="en-IN"/>
        </w:rPr>
        <w:t xml:space="preserve">). Ineffective organisational practises can therefore be the outcome of poor managerial </w:t>
      </w:r>
      <w:r w:rsidRPr="00665C82">
        <w:rPr>
          <w:lang w:val="en-IN"/>
        </w:rPr>
        <w:lastRenderedPageBreak/>
        <w:t>decisions, which is likely to lower the efficiency of the organisation. As opined by</w:t>
      </w:r>
      <w:r w:rsidR="007A7FA7" w:rsidRPr="00665C82">
        <w:rPr>
          <w:lang w:val="en-IN"/>
        </w:rPr>
        <w:t xml:space="preserve"> </w:t>
      </w:r>
      <w:proofErr w:type="spellStart"/>
      <w:r w:rsidR="007A7FA7" w:rsidRPr="00665C82">
        <w:rPr>
          <w:lang w:val="en-IN"/>
        </w:rPr>
        <w:t>Lenihan</w:t>
      </w:r>
      <w:proofErr w:type="spellEnd"/>
      <w:r w:rsidR="007A7FA7" w:rsidRPr="00665C82">
        <w:rPr>
          <w:lang w:val="en-IN"/>
        </w:rPr>
        <w:t>, McGuirk and Murphy</w:t>
      </w:r>
      <w:r w:rsidRPr="00665C82">
        <w:rPr>
          <w:lang w:val="en-IN"/>
        </w:rPr>
        <w:t xml:space="preserve"> (</w:t>
      </w:r>
      <w:r w:rsidR="007A7FA7" w:rsidRPr="00665C82">
        <w:rPr>
          <w:lang w:val="en-IN"/>
        </w:rPr>
        <w:t>2019</w:t>
      </w:r>
      <w:r w:rsidRPr="00665C82">
        <w:rPr>
          <w:lang w:val="en-IN"/>
        </w:rPr>
        <w:t xml:space="preserve">), a culture of innovation </w:t>
      </w:r>
      <w:r w:rsidR="00EE4FD4" w:rsidRPr="00665C82">
        <w:rPr>
          <w:lang w:val="en-IN"/>
        </w:rPr>
        <w:t>needs</w:t>
      </w:r>
      <w:r w:rsidRPr="00665C82">
        <w:rPr>
          <w:lang w:val="en-IN"/>
        </w:rPr>
        <w:t xml:space="preserve"> to be integrated within the organisational environment so that employees focus on creative ideas and innovative solutions. </w:t>
      </w:r>
    </w:p>
    <w:p w14:paraId="4B4F1452" w14:textId="77777777" w:rsidR="006A35F9" w:rsidRPr="00665C82" w:rsidRDefault="00091C31" w:rsidP="00FD63C2">
      <w:pPr>
        <w:rPr>
          <w:lang w:val="en-IN"/>
        </w:rPr>
      </w:pPr>
      <w:r w:rsidRPr="00665C82">
        <w:rPr>
          <w:lang w:val="en-IN"/>
        </w:rPr>
        <w:t xml:space="preserve">Strategic HR practices connect business strategy as well as HRM through the amalgamation of business environment and human resources. </w:t>
      </w:r>
      <w:r w:rsidR="00DB7096" w:rsidRPr="00665C82">
        <w:rPr>
          <w:lang w:val="en-IN"/>
        </w:rPr>
        <w:t xml:space="preserve">In the context of innovation, organisations focus on the implementation of strategic change as well as </w:t>
      </w:r>
      <w:r w:rsidR="00C776E9" w:rsidRPr="00665C82">
        <w:rPr>
          <w:lang w:val="en-IN"/>
        </w:rPr>
        <w:t>skill development so that organisations can compete effectively to meet future challenges (</w:t>
      </w:r>
      <w:r w:rsidR="007A7FA7" w:rsidRPr="00665C82">
        <w:rPr>
          <w:lang w:val="en-IN"/>
        </w:rPr>
        <w:t xml:space="preserve">Papa </w:t>
      </w:r>
      <w:r w:rsidR="007A7FA7" w:rsidRPr="00665C82">
        <w:rPr>
          <w:i/>
          <w:iCs/>
          <w:lang w:val="en-IN"/>
        </w:rPr>
        <w:t>et al.,</w:t>
      </w:r>
      <w:r w:rsidR="007A7FA7" w:rsidRPr="00665C82">
        <w:rPr>
          <w:lang w:val="en-IN"/>
        </w:rPr>
        <w:t xml:space="preserve"> 2020</w:t>
      </w:r>
      <w:r w:rsidR="00C776E9" w:rsidRPr="00665C82">
        <w:rPr>
          <w:lang w:val="en-IN"/>
        </w:rPr>
        <w:t>). In the present context of shifting from manufacturing towards a knowledge-based economy, the competitive advantages of an organisation originate from human assets. As pointed out by</w:t>
      </w:r>
      <w:r w:rsidR="007A7FA7" w:rsidRPr="00665C82">
        <w:rPr>
          <w:lang w:val="en-IN"/>
        </w:rPr>
        <w:t xml:space="preserve"> </w:t>
      </w:r>
      <w:proofErr w:type="spellStart"/>
      <w:r w:rsidR="007A7FA7" w:rsidRPr="00665C82">
        <w:rPr>
          <w:lang w:val="en-IN"/>
        </w:rPr>
        <w:t>Ahammad</w:t>
      </w:r>
      <w:proofErr w:type="spellEnd"/>
      <w:r w:rsidR="007A7FA7" w:rsidRPr="00665C82">
        <w:rPr>
          <w:lang w:val="en-IN"/>
        </w:rPr>
        <w:t xml:space="preserve">, </w:t>
      </w:r>
      <w:proofErr w:type="spellStart"/>
      <w:r w:rsidR="007A7FA7" w:rsidRPr="00665C82">
        <w:rPr>
          <w:lang w:val="en-IN"/>
        </w:rPr>
        <w:t>Glaister</w:t>
      </w:r>
      <w:proofErr w:type="spellEnd"/>
      <w:r w:rsidR="007A7FA7" w:rsidRPr="00665C82">
        <w:rPr>
          <w:lang w:val="en-IN"/>
        </w:rPr>
        <w:t xml:space="preserve"> and Gomes</w:t>
      </w:r>
      <w:r w:rsidR="00C776E9" w:rsidRPr="00665C82">
        <w:rPr>
          <w:lang w:val="en-IN"/>
        </w:rPr>
        <w:t xml:space="preserve"> (</w:t>
      </w:r>
      <w:r w:rsidR="007A7FA7" w:rsidRPr="00665C82">
        <w:rPr>
          <w:lang w:val="en-IN"/>
        </w:rPr>
        <w:t>2020</w:t>
      </w:r>
      <w:r w:rsidR="00C776E9" w:rsidRPr="00665C82">
        <w:rPr>
          <w:lang w:val="en-IN"/>
        </w:rPr>
        <w:t>), the integration of innovation helps to translate human assets into value for the business. The study of</w:t>
      </w:r>
      <w:r w:rsidR="007A7FA7" w:rsidRPr="00665C82">
        <w:rPr>
          <w:lang w:val="en-IN"/>
        </w:rPr>
        <w:t xml:space="preserve"> Chams and García-</w:t>
      </w:r>
      <w:proofErr w:type="spellStart"/>
      <w:r w:rsidR="007A7FA7" w:rsidRPr="00665C82">
        <w:rPr>
          <w:lang w:val="en-IN"/>
        </w:rPr>
        <w:t>Blandón</w:t>
      </w:r>
      <w:proofErr w:type="spellEnd"/>
      <w:r w:rsidR="00C776E9" w:rsidRPr="00665C82">
        <w:rPr>
          <w:lang w:val="en-IN"/>
        </w:rPr>
        <w:t xml:space="preserve"> (</w:t>
      </w:r>
      <w:r w:rsidR="007A7FA7" w:rsidRPr="00665C82">
        <w:rPr>
          <w:lang w:val="en-IN"/>
        </w:rPr>
        <w:t>2019</w:t>
      </w:r>
      <w:r w:rsidR="00C776E9" w:rsidRPr="00665C82">
        <w:rPr>
          <w:lang w:val="en-IN"/>
        </w:rPr>
        <w:t xml:space="preserve">) has represented the need for new human resource practices </w:t>
      </w:r>
      <w:r w:rsidRPr="00665C82">
        <w:rPr>
          <w:lang w:val="en-IN"/>
        </w:rPr>
        <w:t xml:space="preserve">(NHRM) </w:t>
      </w:r>
      <w:r w:rsidR="00C776E9" w:rsidRPr="00665C82">
        <w:rPr>
          <w:lang w:val="en-IN"/>
        </w:rPr>
        <w:t>to facilitate innovation and gain a competitive advantage in this evolving business environment.</w:t>
      </w:r>
      <w:r w:rsidRPr="00665C82">
        <w:rPr>
          <w:lang w:val="en-IN"/>
        </w:rPr>
        <w:t xml:space="preserve"> NHRM practises are emphasised to define employees' creativity within the company and emphasise the necessity of electronic hiring and selection, innovative payment techniques, progressive training, and innovation performance.</w:t>
      </w:r>
    </w:p>
    <w:p w14:paraId="2DA7026F" w14:textId="77777777" w:rsidR="00F0061D" w:rsidRDefault="00091C31" w:rsidP="00B61E42">
      <w:pPr>
        <w:rPr>
          <w:lang w:val="en-IN"/>
        </w:rPr>
      </w:pPr>
      <w:r w:rsidRPr="00665C82">
        <w:rPr>
          <w:lang w:val="en-IN"/>
        </w:rPr>
        <w:t>Innovative performance and creative ideas of the employees are supported by innovation motivation that encourages employees as well as organisations to operate innovatively. As opined by</w:t>
      </w:r>
      <w:r w:rsidR="007A7FA7" w:rsidRPr="00665C82">
        <w:rPr>
          <w:lang w:val="en-IN"/>
        </w:rPr>
        <w:t xml:space="preserve"> Lee </w:t>
      </w:r>
      <w:r w:rsidR="007A7FA7" w:rsidRPr="00665C82">
        <w:rPr>
          <w:i/>
          <w:iCs/>
          <w:lang w:val="en-IN"/>
        </w:rPr>
        <w:t>et al.</w:t>
      </w:r>
      <w:r w:rsidRPr="00665C82">
        <w:rPr>
          <w:lang w:val="en-IN"/>
        </w:rPr>
        <w:t xml:space="preserve"> (</w:t>
      </w:r>
      <w:r w:rsidR="007A7FA7" w:rsidRPr="00665C82">
        <w:rPr>
          <w:lang w:val="en-IN"/>
        </w:rPr>
        <w:t>2019</w:t>
      </w:r>
      <w:r w:rsidRPr="00665C82">
        <w:rPr>
          <w:lang w:val="en-IN"/>
        </w:rPr>
        <w:t>), employees are more engaged with the organisation when creative ideas are implemented that lead to effective organisational innovation. As argued by</w:t>
      </w:r>
      <w:r w:rsidR="007A7FA7" w:rsidRPr="00665C82">
        <w:rPr>
          <w:lang w:val="en-IN"/>
        </w:rPr>
        <w:t xml:space="preserve"> </w:t>
      </w:r>
      <w:proofErr w:type="spellStart"/>
      <w:r w:rsidR="007A7FA7" w:rsidRPr="00665C82">
        <w:rPr>
          <w:lang w:val="en-IN"/>
        </w:rPr>
        <w:t>Doz</w:t>
      </w:r>
      <w:proofErr w:type="spellEnd"/>
      <w:r w:rsidRPr="00665C82">
        <w:rPr>
          <w:lang w:val="en-IN"/>
        </w:rPr>
        <w:t xml:space="preserve"> (</w:t>
      </w:r>
      <w:r w:rsidR="007A7FA7" w:rsidRPr="00665C82">
        <w:rPr>
          <w:lang w:val="en-IN"/>
        </w:rPr>
        <w:t>2020</w:t>
      </w:r>
      <w:r w:rsidRPr="00665C82">
        <w:rPr>
          <w:lang w:val="en-IN"/>
        </w:rPr>
        <w:t xml:space="preserve">), small organisations can also create innovative strategies with a greater degree of commitment from employees, and involvement of them as well as innovative procedure of organisations. </w:t>
      </w:r>
      <w:r w:rsidR="00D91B9E" w:rsidRPr="00665C82">
        <w:rPr>
          <w:lang w:val="en-IN"/>
        </w:rPr>
        <w:t xml:space="preserve">HRM effectively influences innovation performance by inspiring employees. </w:t>
      </w:r>
    </w:p>
    <w:p w14:paraId="33CB6502" w14:textId="1E7FF357" w:rsidR="00B61E42" w:rsidRPr="00665C82" w:rsidRDefault="00D91B9E" w:rsidP="00B61E42">
      <w:r w:rsidRPr="00665C82">
        <w:rPr>
          <w:lang w:val="en-IN"/>
        </w:rPr>
        <w:t>Researchers also examined how workers' intrinsic motivation improves their skills and efficiency level. Similarly, through supporting reinforcement in practices, new HRM practises may increase employee motivation levels and improve innovation performance (</w:t>
      </w:r>
      <w:proofErr w:type="spellStart"/>
      <w:r w:rsidR="007A7FA7" w:rsidRPr="00665C82">
        <w:rPr>
          <w:lang w:val="en-IN"/>
        </w:rPr>
        <w:t>Samimi</w:t>
      </w:r>
      <w:proofErr w:type="spellEnd"/>
      <w:r w:rsidR="007A7FA7" w:rsidRPr="00665C82">
        <w:rPr>
          <w:lang w:val="en-IN"/>
        </w:rPr>
        <w:t xml:space="preserve"> and </w:t>
      </w:r>
      <w:proofErr w:type="spellStart"/>
      <w:r w:rsidR="007A7FA7" w:rsidRPr="00665C82">
        <w:rPr>
          <w:lang w:val="en-IN"/>
        </w:rPr>
        <w:t>Sydow</w:t>
      </w:r>
      <w:proofErr w:type="spellEnd"/>
      <w:r w:rsidR="007A7FA7" w:rsidRPr="00665C82">
        <w:rPr>
          <w:lang w:val="en-IN"/>
        </w:rPr>
        <w:t>, 2021</w:t>
      </w:r>
      <w:r w:rsidRPr="00665C82">
        <w:rPr>
          <w:lang w:val="en-IN"/>
        </w:rPr>
        <w:t>). In the case of a new performance management system, organisations can create innovation-oriented goals as well as metrics. This statement is supported by</w:t>
      </w:r>
      <w:r w:rsidR="007A7FA7" w:rsidRPr="00665C82">
        <w:rPr>
          <w:lang w:val="en-IN"/>
        </w:rPr>
        <w:t xml:space="preserve"> Fenech, </w:t>
      </w:r>
      <w:proofErr w:type="spellStart"/>
      <w:r w:rsidR="007A7FA7" w:rsidRPr="00665C82">
        <w:rPr>
          <w:lang w:val="en-IN"/>
        </w:rPr>
        <w:t>Baguant</w:t>
      </w:r>
      <w:proofErr w:type="spellEnd"/>
      <w:r w:rsidR="007A7FA7" w:rsidRPr="00665C82">
        <w:rPr>
          <w:lang w:val="en-IN"/>
        </w:rPr>
        <w:t xml:space="preserve"> and Ivanov</w:t>
      </w:r>
      <w:r w:rsidRPr="00665C82">
        <w:rPr>
          <w:lang w:val="en-IN"/>
        </w:rPr>
        <w:t xml:space="preserve"> (</w:t>
      </w:r>
      <w:r w:rsidR="007A7FA7" w:rsidRPr="00665C82">
        <w:rPr>
          <w:lang w:val="en-IN"/>
        </w:rPr>
        <w:t>2019</w:t>
      </w:r>
      <w:r w:rsidRPr="00665C82">
        <w:rPr>
          <w:lang w:val="en-IN"/>
        </w:rPr>
        <w:t>) that employees who demonstrate innovative thinking may provide feedback and recognition to the employees. Companies can promote a culture that encourages creativity, cooperation, and exploration and supports the creation and deployment of innovative products, offerings, or processes by coordinating HR practices with innovation goals.</w:t>
      </w:r>
    </w:p>
    <w:p w14:paraId="1CEEC1B0" w14:textId="77777777" w:rsidR="00911865" w:rsidRDefault="00091C31" w:rsidP="00911865">
      <w:pPr>
        <w:pStyle w:val="Heading2"/>
      </w:pPr>
      <w:bookmarkStart w:id="21" w:name="_Toc137466124"/>
      <w:r>
        <w:lastRenderedPageBreak/>
        <w:t>2</w:t>
      </w:r>
      <w:r w:rsidRPr="00611084">
        <w:t xml:space="preserve">.10 </w:t>
      </w:r>
      <w:r>
        <w:t>Impact of human resource management on Innovation, quality of production and cost reduction of an Organisation</w:t>
      </w:r>
      <w:bookmarkEnd w:id="21"/>
    </w:p>
    <w:p w14:paraId="0E894D1D" w14:textId="77777777" w:rsidR="00911865" w:rsidRDefault="00091C31" w:rsidP="00911865">
      <w:pPr>
        <w:rPr>
          <w:lang w:val="en-IN"/>
        </w:rPr>
      </w:pPr>
      <w:r>
        <w:rPr>
          <w:lang w:val="en-IN"/>
        </w:rPr>
        <w:t xml:space="preserve">Most businesses now operate in a fast-shifting economic environment that is defined by trends like expansion, market liberalisation, shifting investor and custom needs and escalating product-market competition. They must effectively increase their performance </w:t>
      </w:r>
      <w:proofErr w:type="gramStart"/>
      <w:r>
        <w:rPr>
          <w:lang w:val="en-IN"/>
        </w:rPr>
        <w:t>in order to</w:t>
      </w:r>
      <w:proofErr w:type="gramEnd"/>
      <w:r>
        <w:rPr>
          <w:lang w:val="en-IN"/>
        </w:rPr>
        <w:t xml:space="preserve"> compete by cutting costs, developing new goods and methods and also enhancing output in terms of productivity, quality and also marketing process. As opined by, </w:t>
      </w:r>
      <w:proofErr w:type="spellStart"/>
      <w:r>
        <w:rPr>
          <w:lang w:val="en-IN"/>
        </w:rPr>
        <w:t>Alserhan</w:t>
      </w:r>
      <w:proofErr w:type="spellEnd"/>
      <w:r>
        <w:rPr>
          <w:lang w:val="en-IN"/>
        </w:rPr>
        <w:t xml:space="preserve"> and </w:t>
      </w:r>
      <w:proofErr w:type="spellStart"/>
      <w:r>
        <w:rPr>
          <w:lang w:val="en-IN"/>
        </w:rPr>
        <w:t>Shbail</w:t>
      </w:r>
      <w:proofErr w:type="spellEnd"/>
      <w:r>
        <w:rPr>
          <w:lang w:val="en-IN"/>
        </w:rPr>
        <w:t xml:space="preserve"> </w:t>
      </w:r>
      <w:r w:rsidRPr="009E7A16">
        <w:rPr>
          <w:lang w:val="en-IN"/>
        </w:rPr>
        <w:t>(2020)</w:t>
      </w:r>
      <w:r>
        <w:rPr>
          <w:lang w:val="en-IN"/>
        </w:rPr>
        <w:t xml:space="preserve"> to move the emphasis more towards value creation, there has been a recent increase in interest in using employees as an instrument of strategy that can affect a company’s bottom line financially. However, these new perspectives contend that HR directly contributes to the accomplishment of a company's strategic and operational objectives. </w:t>
      </w:r>
    </w:p>
    <w:p w14:paraId="569B7B62" w14:textId="479FCFC2" w:rsidR="00F0061D" w:rsidRDefault="00091C31" w:rsidP="00911865">
      <w:pPr>
        <w:rPr>
          <w:lang w:val="en-IN"/>
        </w:rPr>
      </w:pPr>
      <w:r>
        <w:rPr>
          <w:lang w:val="en-IN"/>
        </w:rPr>
        <w:t xml:space="preserve">An organisation's ability to innovate, provide high-quality work, and the cost-cutting process can all be significantly impacted by HRM. A few ways will be described that HRM may have an impact on various areas. Regarding this, </w:t>
      </w:r>
      <w:r w:rsidRPr="009E7A16">
        <w:rPr>
          <w:lang w:val="en-IN"/>
        </w:rPr>
        <w:t>Ch</w:t>
      </w:r>
      <w:r>
        <w:rPr>
          <w:lang w:val="en-IN"/>
        </w:rPr>
        <w:t xml:space="preserve">adwick and </w:t>
      </w:r>
      <w:proofErr w:type="spellStart"/>
      <w:r>
        <w:rPr>
          <w:lang w:val="en-IN"/>
        </w:rPr>
        <w:t>Flinchbaugh</w:t>
      </w:r>
      <w:proofErr w:type="spellEnd"/>
      <w:r>
        <w:rPr>
          <w:lang w:val="en-IN"/>
        </w:rPr>
        <w:t xml:space="preserve"> </w:t>
      </w:r>
      <w:r w:rsidRPr="009E7A16">
        <w:rPr>
          <w:lang w:val="en-IN"/>
        </w:rPr>
        <w:t>(2021)</w:t>
      </w:r>
      <w:r>
        <w:rPr>
          <w:lang w:val="en-IN"/>
        </w:rPr>
        <w:t xml:space="preserve"> stated that </w:t>
      </w:r>
      <w:r w:rsidR="00F3755A">
        <w:rPr>
          <w:lang w:val="en-IN"/>
        </w:rPr>
        <w:t>to</w:t>
      </w:r>
      <w:r>
        <w:rPr>
          <w:lang w:val="en-IN"/>
        </w:rPr>
        <w:t xml:space="preserve"> promote innovation inside a company, HRM might be a key component. HRM may make sure the business </w:t>
      </w:r>
      <w:r w:rsidR="00F3755A">
        <w:rPr>
          <w:lang w:val="en-IN"/>
        </w:rPr>
        <w:t>could</w:t>
      </w:r>
      <w:r>
        <w:rPr>
          <w:lang w:val="en-IN"/>
        </w:rPr>
        <w:t xml:space="preserve"> create new goods, </w:t>
      </w:r>
      <w:r w:rsidR="00F3755A">
        <w:rPr>
          <w:lang w:val="en-IN"/>
        </w:rPr>
        <w:t>procedures,</w:t>
      </w:r>
      <w:r>
        <w:rPr>
          <w:lang w:val="en-IN"/>
        </w:rPr>
        <w:t xml:space="preserve"> and services by finding and keeping talented personnel. By creating chances for training and development, encouraging an environment of </w:t>
      </w:r>
      <w:r w:rsidR="00F3755A">
        <w:rPr>
          <w:lang w:val="en-IN"/>
        </w:rPr>
        <w:t>innovation,</w:t>
      </w:r>
      <w:r>
        <w:rPr>
          <w:lang w:val="en-IN"/>
        </w:rPr>
        <w:t xml:space="preserve"> and taking chances, as well as offering rewards for original problem-solving, HRM may also foster creativity. Additionally, </w:t>
      </w:r>
      <w:r w:rsidRPr="009E7A16">
        <w:rPr>
          <w:lang w:val="en-IN"/>
        </w:rPr>
        <w:t>Ch</w:t>
      </w:r>
      <w:r>
        <w:rPr>
          <w:lang w:val="en-IN"/>
        </w:rPr>
        <w:t xml:space="preserve">adwick and </w:t>
      </w:r>
      <w:proofErr w:type="spellStart"/>
      <w:r>
        <w:rPr>
          <w:lang w:val="en-IN"/>
        </w:rPr>
        <w:t>Flinchbaugh</w:t>
      </w:r>
      <w:proofErr w:type="spellEnd"/>
      <w:r>
        <w:rPr>
          <w:lang w:val="en-IN"/>
        </w:rPr>
        <w:t xml:space="preserve"> </w:t>
      </w:r>
      <w:r w:rsidRPr="009E7A16">
        <w:rPr>
          <w:lang w:val="en-IN"/>
        </w:rPr>
        <w:t>(2021)</w:t>
      </w:r>
      <w:r>
        <w:rPr>
          <w:lang w:val="en-IN"/>
        </w:rPr>
        <w:t xml:space="preserve"> noted that by ensuring that staff members are properly qualified inspired and occupied, HRM may have a big impact on the level of quality of the work being produced. However, HRM can assist staff members in continually enhancing their skills and expertise, which will result in better-quality goods and services, by offering regular development and training opportunities. </w:t>
      </w:r>
    </w:p>
    <w:p w14:paraId="446012A6" w14:textId="305138EB" w:rsidR="00911865" w:rsidRDefault="00091C31" w:rsidP="00911865">
      <w:pPr>
        <w:rPr>
          <w:lang w:val="en-IN"/>
        </w:rPr>
      </w:pPr>
      <w:r w:rsidRPr="00603176">
        <w:rPr>
          <w:lang w:val="en-IN"/>
        </w:rPr>
        <w:t>By establishing defined performance standards, giving suggestions, and praising good work, HRM may also support a cult</w:t>
      </w:r>
      <w:r>
        <w:rPr>
          <w:lang w:val="en-IN"/>
        </w:rPr>
        <w:t xml:space="preserve">ure of excellence (Anwar and Abdullah, </w:t>
      </w:r>
      <w:r w:rsidRPr="00AC6DDA">
        <w:rPr>
          <w:lang w:val="en-IN"/>
        </w:rPr>
        <w:t>2021)</w:t>
      </w:r>
      <w:r>
        <w:rPr>
          <w:lang w:val="en-IN"/>
        </w:rPr>
        <w:t xml:space="preserve">.  Again, </w:t>
      </w:r>
      <w:proofErr w:type="spellStart"/>
      <w:r>
        <w:rPr>
          <w:lang w:val="en-IN"/>
        </w:rPr>
        <w:t>Alserhan</w:t>
      </w:r>
      <w:proofErr w:type="spellEnd"/>
      <w:r>
        <w:rPr>
          <w:lang w:val="en-IN"/>
        </w:rPr>
        <w:t xml:space="preserve"> and </w:t>
      </w:r>
      <w:proofErr w:type="spellStart"/>
      <w:r>
        <w:rPr>
          <w:lang w:val="en-IN"/>
        </w:rPr>
        <w:t>Shbail</w:t>
      </w:r>
      <w:proofErr w:type="spellEnd"/>
      <w:r>
        <w:rPr>
          <w:lang w:val="en-IN"/>
        </w:rPr>
        <w:t xml:space="preserve"> </w:t>
      </w:r>
      <w:r w:rsidRPr="009E7A16">
        <w:rPr>
          <w:lang w:val="en-IN"/>
        </w:rPr>
        <w:t>(2020)</w:t>
      </w:r>
      <w:r>
        <w:rPr>
          <w:lang w:val="en-IN"/>
        </w:rPr>
        <w:t xml:space="preserve"> stated that organisations must have </w:t>
      </w:r>
      <w:r w:rsidRPr="00465278">
        <w:rPr>
          <w:b/>
          <w:lang w:val="en-IN"/>
        </w:rPr>
        <w:t>a moderate deg</w:t>
      </w:r>
      <w:r>
        <w:rPr>
          <w:b/>
          <w:lang w:val="en-IN"/>
        </w:rPr>
        <w:t xml:space="preserve">ree of concern for quality HRM </w:t>
      </w:r>
      <w:r w:rsidR="00F3755A" w:rsidRPr="002D7719">
        <w:rPr>
          <w:lang w:val="en-IN"/>
        </w:rPr>
        <w:t>to</w:t>
      </w:r>
      <w:r w:rsidRPr="002D7719">
        <w:rPr>
          <w:lang w:val="en-IN"/>
        </w:rPr>
        <w:t xml:space="preserve"> make sure that the company are attracting, </w:t>
      </w:r>
      <w:proofErr w:type="gramStart"/>
      <w:r w:rsidRPr="002D7719">
        <w:rPr>
          <w:lang w:val="en-IN"/>
        </w:rPr>
        <w:t>fostering</w:t>
      </w:r>
      <w:proofErr w:type="gramEnd"/>
      <w:r w:rsidRPr="002D7719">
        <w:rPr>
          <w:lang w:val="en-IN"/>
        </w:rPr>
        <w:t xml:space="preserve"> and kee</w:t>
      </w:r>
      <w:r>
        <w:rPr>
          <w:lang w:val="en-IN"/>
        </w:rPr>
        <w:t>ping</w:t>
      </w:r>
      <w:r w:rsidRPr="002D7719">
        <w:rPr>
          <w:lang w:val="en-IN"/>
        </w:rPr>
        <w:t xml:space="preserve"> top talent. </w:t>
      </w:r>
      <w:r w:rsidR="00F3755A" w:rsidRPr="002D7719">
        <w:rPr>
          <w:lang w:val="en-IN"/>
        </w:rPr>
        <w:t>For</w:t>
      </w:r>
      <w:r w:rsidRPr="002D7719">
        <w:rPr>
          <w:lang w:val="en-IN"/>
        </w:rPr>
        <w:t xml:space="preserve"> an organisation to succeed, HRM which </w:t>
      </w:r>
      <w:proofErr w:type="gramStart"/>
      <w:r w:rsidRPr="002D7719">
        <w:rPr>
          <w:lang w:val="en-IN"/>
        </w:rPr>
        <w:t>is in charge of</w:t>
      </w:r>
      <w:proofErr w:type="gramEnd"/>
      <w:r w:rsidRPr="002D7719">
        <w:rPr>
          <w:lang w:val="en-IN"/>
        </w:rPr>
        <w:t xml:space="preserve"> m</w:t>
      </w:r>
      <w:r>
        <w:rPr>
          <w:lang w:val="en-IN"/>
        </w:rPr>
        <w:t xml:space="preserve">anaging employees, is essential. Additionally, </w:t>
      </w:r>
      <w:r w:rsidRPr="00C013CA">
        <w:rPr>
          <w:lang w:val="en-IN"/>
        </w:rPr>
        <w:t>an</w:t>
      </w:r>
      <w:r>
        <w:rPr>
          <w:lang w:val="en-IN"/>
        </w:rPr>
        <w:t xml:space="preserve"> organis</w:t>
      </w:r>
      <w:r w:rsidRPr="00C013CA">
        <w:rPr>
          <w:lang w:val="en-IN"/>
        </w:rPr>
        <w:t xml:space="preserve">ation may experience a variety of effects, both positive and negative, from </w:t>
      </w:r>
      <w:r w:rsidRPr="00192F1E">
        <w:rPr>
          <w:b/>
          <w:lang w:val="en-IN"/>
        </w:rPr>
        <w:t>a moderate focus on the quantity of HRM activities</w:t>
      </w:r>
      <w:r w:rsidRPr="00C013CA">
        <w:rPr>
          <w:lang w:val="en-IN"/>
        </w:rPr>
        <w:t>.</w:t>
      </w:r>
      <w:r>
        <w:rPr>
          <w:lang w:val="en-IN"/>
        </w:rPr>
        <w:t xml:space="preserve"> Regarding this, </w:t>
      </w:r>
      <w:r w:rsidRPr="00AC6DDA">
        <w:rPr>
          <w:lang w:val="en-IN"/>
        </w:rPr>
        <w:t>Yong</w:t>
      </w:r>
      <w:r>
        <w:rPr>
          <w:lang w:val="en-IN"/>
        </w:rPr>
        <w:t xml:space="preserve"> </w:t>
      </w:r>
      <w:r w:rsidRPr="00AC6DDA">
        <w:rPr>
          <w:i/>
          <w:lang w:val="en-IN"/>
        </w:rPr>
        <w:t>et al</w:t>
      </w:r>
      <w:r>
        <w:rPr>
          <w:lang w:val="en-IN"/>
        </w:rPr>
        <w:t xml:space="preserve">. (2020) stated that an organisation can increase its ability to retain employees by emphasising HRM procedures that satisfy employee demands, such as advantages, </w:t>
      </w:r>
      <w:r w:rsidR="00F3755A">
        <w:rPr>
          <w:lang w:val="en-IN"/>
        </w:rPr>
        <w:t>development,</w:t>
      </w:r>
      <w:r>
        <w:rPr>
          <w:lang w:val="en-IN"/>
        </w:rPr>
        <w:t xml:space="preserve"> and training as </w:t>
      </w:r>
      <w:r>
        <w:rPr>
          <w:lang w:val="en-IN"/>
        </w:rPr>
        <w:lastRenderedPageBreak/>
        <w:t xml:space="preserve">well as acknowledgement. On the other hand, Mousa and Othman </w:t>
      </w:r>
      <w:r w:rsidRPr="00AC6DDA">
        <w:rPr>
          <w:lang w:val="en-IN"/>
        </w:rPr>
        <w:t>(2020)</w:t>
      </w:r>
      <w:r>
        <w:rPr>
          <w:lang w:val="en-IN"/>
        </w:rPr>
        <w:t xml:space="preserve"> stated that a</w:t>
      </w:r>
      <w:r w:rsidRPr="005D3BE3">
        <w:rPr>
          <w:lang w:val="en-IN"/>
        </w:rPr>
        <w:t xml:space="preserve"> modest concentration on the quantity of HRM procedures may result in higher expenditures for a firm, particularly if it makes significant investments in benefits for workers, growth, and development.</w:t>
      </w:r>
      <w:r>
        <w:rPr>
          <w:lang w:val="en-IN"/>
        </w:rPr>
        <w:t xml:space="preserve"> Again, </w:t>
      </w:r>
      <w:proofErr w:type="spellStart"/>
      <w:r>
        <w:rPr>
          <w:lang w:val="en-IN"/>
        </w:rPr>
        <w:t>Obeidat</w:t>
      </w:r>
      <w:proofErr w:type="spellEnd"/>
      <w:r>
        <w:rPr>
          <w:lang w:val="en-IN"/>
        </w:rPr>
        <w:t xml:space="preserve">, Al Bakri and </w:t>
      </w:r>
      <w:proofErr w:type="spellStart"/>
      <w:r>
        <w:rPr>
          <w:lang w:val="en-IN"/>
        </w:rPr>
        <w:t>Elbanna</w:t>
      </w:r>
      <w:proofErr w:type="spellEnd"/>
      <w:r>
        <w:rPr>
          <w:lang w:val="en-IN"/>
        </w:rPr>
        <w:t xml:space="preserve"> </w:t>
      </w:r>
      <w:r w:rsidRPr="00BD2764">
        <w:rPr>
          <w:lang w:val="en-IN"/>
        </w:rPr>
        <w:t>(2020)</w:t>
      </w:r>
      <w:r>
        <w:rPr>
          <w:lang w:val="en-IN"/>
        </w:rPr>
        <w:t xml:space="preserve"> mentioned that </w:t>
      </w:r>
      <w:r w:rsidRPr="00ED64C9">
        <w:rPr>
          <w:lang w:val="en-IN"/>
        </w:rPr>
        <w:t>by enhancing the staff and operat</w:t>
      </w:r>
      <w:r>
        <w:rPr>
          <w:lang w:val="en-IN"/>
        </w:rPr>
        <w:t>ions of the company, HRM can assist</w:t>
      </w:r>
      <w:r w:rsidRPr="00ED64C9">
        <w:rPr>
          <w:lang w:val="en-IN"/>
        </w:rPr>
        <w:t xml:space="preserve"> in cost reduction. HRM can make sure that the company has the knowledge and skills required to run effectively by attracting and keeping e</w:t>
      </w:r>
      <w:r>
        <w:rPr>
          <w:lang w:val="en-IN"/>
        </w:rPr>
        <w:t>xceptional personnel. By optimis</w:t>
      </w:r>
      <w:r w:rsidRPr="00ED64C9">
        <w:rPr>
          <w:lang w:val="en-IN"/>
        </w:rPr>
        <w:t>ing procedures, removing waste, and seeing opportunities for exporting or techn</w:t>
      </w:r>
      <w:r>
        <w:rPr>
          <w:lang w:val="en-IN"/>
        </w:rPr>
        <w:t>ology, HRM can also help organis</w:t>
      </w:r>
      <w:r w:rsidRPr="00ED64C9">
        <w:rPr>
          <w:lang w:val="en-IN"/>
        </w:rPr>
        <w:t>ations cut costs.</w:t>
      </w:r>
    </w:p>
    <w:p w14:paraId="34B83E3A" w14:textId="58E791E6" w:rsidR="00911865" w:rsidRPr="00C013CA" w:rsidRDefault="00091C31" w:rsidP="00911865">
      <w:pPr>
        <w:rPr>
          <w:lang w:val="en-IN"/>
        </w:rPr>
      </w:pPr>
      <w:r w:rsidRPr="00292A84">
        <w:rPr>
          <w:lang w:val="en-IN"/>
        </w:rPr>
        <w:t xml:space="preserve">In conclusion, HRM can significantly influence the company's creative thinking, quality of output, and cost reduction by attracting and keeping talented staff members, fostering an innovative and high-quality culture, offering ongoing </w:t>
      </w:r>
      <w:r w:rsidR="00F3755A" w:rsidRPr="00292A84">
        <w:rPr>
          <w:lang w:val="en-IN"/>
        </w:rPr>
        <w:t>development,</w:t>
      </w:r>
      <w:r w:rsidRPr="00292A84">
        <w:rPr>
          <w:lang w:val="en-IN"/>
        </w:rPr>
        <w:t xml:space="preserve"> and training possibilities, and enhancing its workforce and operational procedures.</w:t>
      </w:r>
    </w:p>
    <w:p w14:paraId="1B37FB55" w14:textId="5B9C7841" w:rsidR="00911865" w:rsidRDefault="00091C31" w:rsidP="00911865">
      <w:pPr>
        <w:pStyle w:val="Heading2"/>
      </w:pPr>
      <w:bookmarkStart w:id="22" w:name="_Toc137466125"/>
      <w:r>
        <w:t>2</w:t>
      </w:r>
      <w:r w:rsidRPr="00611084">
        <w:t>.11 Challenges and Opportunities while aligning human resource management practic</w:t>
      </w:r>
      <w:r>
        <w:t xml:space="preserve">es with competitive </w:t>
      </w:r>
      <w:bookmarkEnd w:id="22"/>
      <w:r w:rsidR="00F3755A">
        <w:t>strategy.</w:t>
      </w:r>
    </w:p>
    <w:p w14:paraId="67F70997" w14:textId="47FE3D80" w:rsidR="00F0061D" w:rsidRDefault="00091C31" w:rsidP="00911865">
      <w:pPr>
        <w:rPr>
          <w:lang w:val="en-IN"/>
        </w:rPr>
      </w:pPr>
      <w:r>
        <w:rPr>
          <w:lang w:val="en-IN"/>
        </w:rPr>
        <w:t xml:space="preserve">An organisation may have a considerable chance to obtain a competitive edge by coordinating its HRM strategies with its overall competitive strategy. </w:t>
      </w:r>
      <w:r w:rsidR="00F3755A">
        <w:rPr>
          <w:lang w:val="en-IN"/>
        </w:rPr>
        <w:t>To</w:t>
      </w:r>
      <w:r>
        <w:rPr>
          <w:lang w:val="en-IN"/>
        </w:rPr>
        <w:t xml:space="preserve"> match the HRM method with competitive strategy, there are </w:t>
      </w:r>
      <w:proofErr w:type="gramStart"/>
      <w:r>
        <w:rPr>
          <w:lang w:val="en-IN"/>
        </w:rPr>
        <w:t>a number of</w:t>
      </w:r>
      <w:proofErr w:type="gramEnd"/>
      <w:r>
        <w:rPr>
          <w:lang w:val="en-IN"/>
        </w:rPr>
        <w:t xml:space="preserve"> possibilities and difficulties to consider. </w:t>
      </w:r>
      <w:r w:rsidRPr="006E5611">
        <w:rPr>
          <w:lang w:val="en-IN"/>
        </w:rPr>
        <w:t>Processes in HRM are highly ambiguous and unpredictable. HR professionals need to be able to make judgments based on insufficient data, manage changing conditions, as well as interact with people successfully.</w:t>
      </w:r>
      <w:r>
        <w:rPr>
          <w:lang w:val="en-IN"/>
        </w:rPr>
        <w:t xml:space="preserve"> As mentioned by Stewart and Brown </w:t>
      </w:r>
      <w:r w:rsidRPr="008A3041">
        <w:rPr>
          <w:lang w:val="en-IN"/>
        </w:rPr>
        <w:t>(2019)</w:t>
      </w:r>
      <w:r>
        <w:rPr>
          <w:lang w:val="en-IN"/>
        </w:rPr>
        <w:t xml:space="preserve">, the HRM procedures, that are most crucial to an organisation’s competitive strategy must be determined. For example, if a company’s competitive advantage is built on creative thinking, it may need to concentrate on HRM methods that encourage exploration and creativity. Again, </w:t>
      </w:r>
      <w:proofErr w:type="spellStart"/>
      <w:r w:rsidRPr="008A3041">
        <w:rPr>
          <w:lang w:val="en-IN"/>
        </w:rPr>
        <w:t>Elrehail</w:t>
      </w:r>
      <w:proofErr w:type="spellEnd"/>
      <w:r>
        <w:rPr>
          <w:lang w:val="en-IN"/>
        </w:rPr>
        <w:t xml:space="preserve"> </w:t>
      </w:r>
      <w:r w:rsidRPr="003E2AB4">
        <w:rPr>
          <w:i/>
          <w:lang w:val="en-IN"/>
        </w:rPr>
        <w:t>et al</w:t>
      </w:r>
      <w:r>
        <w:rPr>
          <w:lang w:val="en-IN"/>
        </w:rPr>
        <w:t>. (2019) noted that i</w:t>
      </w:r>
      <w:r w:rsidRPr="00E975CF">
        <w:rPr>
          <w:lang w:val="en-IN"/>
        </w:rPr>
        <w:t>t can be difficult to put competitive HRM techniques into effect. For instance, if a company's competitive strategy is centred on cost management, it might require using HRM techniques that prioritise effectiveness and productivity.</w:t>
      </w:r>
      <w:r>
        <w:rPr>
          <w:lang w:val="en-IN"/>
        </w:rPr>
        <w:t xml:space="preserve"> </w:t>
      </w:r>
    </w:p>
    <w:p w14:paraId="4DB1B190" w14:textId="35E1E4BC" w:rsidR="00911865" w:rsidRDefault="00091C31" w:rsidP="00911865">
      <w:pPr>
        <w:rPr>
          <w:lang w:val="en-IN"/>
        </w:rPr>
      </w:pPr>
      <w:r>
        <w:rPr>
          <w:lang w:val="en-IN"/>
        </w:rPr>
        <w:t xml:space="preserve">When tying HRM practices to competitive strategy, organisations must strike a balance between long-term and short-term objectives. Regarding this, </w:t>
      </w:r>
      <w:r w:rsidRPr="003E2AB4">
        <w:rPr>
          <w:lang w:val="en-IN"/>
        </w:rPr>
        <w:t>Han</w:t>
      </w:r>
      <w:r>
        <w:rPr>
          <w:lang w:val="en-IN"/>
        </w:rPr>
        <w:t xml:space="preserve"> </w:t>
      </w:r>
      <w:r w:rsidRPr="003E2AB4">
        <w:rPr>
          <w:i/>
          <w:lang w:val="en-IN"/>
        </w:rPr>
        <w:t>et al</w:t>
      </w:r>
      <w:r>
        <w:rPr>
          <w:lang w:val="en-IN"/>
        </w:rPr>
        <w:t xml:space="preserve">. (2019) mentioned that putting in place HRM procedures that support employee growth could provide long-term advantages but might not end up in cost reductions right away. On the other hand, </w:t>
      </w:r>
      <w:r w:rsidRPr="003E2AB4">
        <w:rPr>
          <w:lang w:val="en-IN"/>
        </w:rPr>
        <w:t>Fawehinmi</w:t>
      </w:r>
      <w:r>
        <w:rPr>
          <w:lang w:val="en-IN"/>
        </w:rPr>
        <w:t xml:space="preserve"> </w:t>
      </w:r>
      <w:r w:rsidRPr="003E2AB4">
        <w:rPr>
          <w:i/>
          <w:lang w:val="en-IN"/>
        </w:rPr>
        <w:t>et al</w:t>
      </w:r>
      <w:r>
        <w:rPr>
          <w:lang w:val="en-IN"/>
        </w:rPr>
        <w:t xml:space="preserve">. (2020) stated that </w:t>
      </w:r>
      <w:r w:rsidRPr="00F25523">
        <w:rPr>
          <w:b/>
          <w:lang w:val="en-IN"/>
        </w:rPr>
        <w:t>a greater degree of risk-taking</w:t>
      </w:r>
      <w:r>
        <w:rPr>
          <w:lang w:val="en-IN"/>
        </w:rPr>
        <w:t xml:space="preserve"> might present </w:t>
      </w:r>
      <w:r w:rsidR="00F3755A">
        <w:rPr>
          <w:lang w:val="en-IN"/>
        </w:rPr>
        <w:t>several</w:t>
      </w:r>
      <w:r>
        <w:rPr>
          <w:lang w:val="en-IN"/>
        </w:rPr>
        <w:t xml:space="preserve"> practical challenges for HRM procedures. </w:t>
      </w:r>
      <w:r w:rsidR="00F3755A">
        <w:rPr>
          <w:lang w:val="en-IN"/>
        </w:rPr>
        <w:t>Like</w:t>
      </w:r>
      <w:r>
        <w:rPr>
          <w:lang w:val="en-IN"/>
        </w:rPr>
        <w:t xml:space="preserve"> this, </w:t>
      </w:r>
      <w:r w:rsidRPr="003E2AB4">
        <w:rPr>
          <w:lang w:val="en-IN"/>
        </w:rPr>
        <w:t>Yong</w:t>
      </w:r>
      <w:r>
        <w:rPr>
          <w:lang w:val="en-IN"/>
        </w:rPr>
        <w:t xml:space="preserve"> </w:t>
      </w:r>
      <w:r w:rsidRPr="00B33F4E">
        <w:rPr>
          <w:i/>
          <w:lang w:val="en-IN"/>
        </w:rPr>
        <w:t>et al</w:t>
      </w:r>
      <w:r>
        <w:rPr>
          <w:lang w:val="en-IN"/>
        </w:rPr>
        <w:t xml:space="preserve">. (2020) stated that </w:t>
      </w:r>
      <w:r w:rsidRPr="00A70836">
        <w:rPr>
          <w:lang w:val="en-IN"/>
        </w:rPr>
        <w:t xml:space="preserve">Risk-taking </w:t>
      </w:r>
      <w:r w:rsidRPr="00A70836">
        <w:rPr>
          <w:lang w:val="en-IN"/>
        </w:rPr>
        <w:lastRenderedPageBreak/>
        <w:t>businesses are frequently seen as more creative and interesting workplaces, which can help them draw and keep top personnel. HR departments may maintain their workforce's engagement and motivation by giving employees chances to work on fresh, cutting-edge initiatives.</w:t>
      </w:r>
      <w:r>
        <w:rPr>
          <w:lang w:val="en-IN"/>
        </w:rPr>
        <w:t xml:space="preserve"> Again, Collins </w:t>
      </w:r>
      <w:r w:rsidRPr="00B33F4E">
        <w:rPr>
          <w:lang w:val="en-IN"/>
        </w:rPr>
        <w:t>(2021)</w:t>
      </w:r>
      <w:r>
        <w:rPr>
          <w:lang w:val="en-IN"/>
        </w:rPr>
        <w:t xml:space="preserve"> stated that </w:t>
      </w:r>
      <w:r w:rsidRPr="008F17E8">
        <w:rPr>
          <w:lang w:val="en-IN"/>
        </w:rPr>
        <w:t xml:space="preserve">Recruitment, selection, training and development, performance management, and employee interactions are just a few of the procedures involved in </w:t>
      </w:r>
      <w:r>
        <w:rPr>
          <w:lang w:val="en-IN"/>
        </w:rPr>
        <w:t>HRM</w:t>
      </w:r>
      <w:r w:rsidRPr="008F17E8">
        <w:rPr>
          <w:lang w:val="en-IN"/>
        </w:rPr>
        <w:t xml:space="preserve">. Due to </w:t>
      </w:r>
      <w:r w:rsidRPr="00597B75">
        <w:rPr>
          <w:b/>
          <w:lang w:val="en-IN"/>
        </w:rPr>
        <w:t>the significant amount of uncertainty and unpredictability</w:t>
      </w:r>
      <w:r w:rsidRPr="008F17E8">
        <w:rPr>
          <w:lang w:val="en-IN"/>
        </w:rPr>
        <w:t xml:space="preserve"> that can occur at various stages of the process, HRM can be difficult.</w:t>
      </w:r>
    </w:p>
    <w:p w14:paraId="34F5B84E" w14:textId="65E3E652" w:rsidR="00911865" w:rsidRDefault="00091C31" w:rsidP="00911865">
      <w:pPr>
        <w:rPr>
          <w:lang w:val="en-IN"/>
        </w:rPr>
      </w:pPr>
      <w:r>
        <w:rPr>
          <w:lang w:val="en-IN"/>
        </w:rPr>
        <w:t xml:space="preserve">Besides all the challenges, there are some effective opportunities are also present. On behalf of this, </w:t>
      </w:r>
      <w:r w:rsidRPr="00B33F4E">
        <w:rPr>
          <w:lang w:val="en-IN"/>
        </w:rPr>
        <w:t>Stahl</w:t>
      </w:r>
      <w:r>
        <w:rPr>
          <w:lang w:val="en-IN"/>
        </w:rPr>
        <w:t xml:space="preserve"> </w:t>
      </w:r>
      <w:r w:rsidRPr="00786189">
        <w:rPr>
          <w:i/>
          <w:lang w:val="en-IN"/>
        </w:rPr>
        <w:t>et al</w:t>
      </w:r>
      <w:r>
        <w:rPr>
          <w:lang w:val="en-IN"/>
        </w:rPr>
        <w:t>. (2020) stated that e</w:t>
      </w:r>
      <w:r w:rsidRPr="0034510B">
        <w:rPr>
          <w:lang w:val="en-IN"/>
        </w:rPr>
        <w:t>mployees that are more prepared to promote the business's competitive strategy will perform better, which can result from integrating HRM methods with the company's competitive plan.</w:t>
      </w:r>
      <w:r>
        <w:rPr>
          <w:lang w:val="en-IN"/>
        </w:rPr>
        <w:t xml:space="preserve"> Again, </w:t>
      </w:r>
      <w:proofErr w:type="spellStart"/>
      <w:r w:rsidRPr="008A3041">
        <w:rPr>
          <w:lang w:val="en-IN"/>
        </w:rPr>
        <w:t>Elrehail</w:t>
      </w:r>
      <w:proofErr w:type="spellEnd"/>
      <w:r>
        <w:rPr>
          <w:lang w:val="en-IN"/>
        </w:rPr>
        <w:t xml:space="preserve"> </w:t>
      </w:r>
      <w:r w:rsidRPr="003E2AB4">
        <w:rPr>
          <w:i/>
          <w:lang w:val="en-IN"/>
        </w:rPr>
        <w:t>et al</w:t>
      </w:r>
      <w:r>
        <w:rPr>
          <w:lang w:val="en-IN"/>
        </w:rPr>
        <w:t xml:space="preserve">. (2019) stated that employees are more probable to feel inspired and motivated when HRM methods are in line with the competitive strategy because they are aware of the objectives of the company and how their job fits into those goals. On the other hand, </w:t>
      </w:r>
      <w:r w:rsidR="00F3755A">
        <w:rPr>
          <w:lang w:val="en-IN"/>
        </w:rPr>
        <w:t>Stewart,</w:t>
      </w:r>
      <w:r>
        <w:rPr>
          <w:lang w:val="en-IN"/>
        </w:rPr>
        <w:t xml:space="preserve"> and Brown </w:t>
      </w:r>
      <w:r w:rsidRPr="008A3041">
        <w:rPr>
          <w:lang w:val="en-IN"/>
        </w:rPr>
        <w:t>(2019)</w:t>
      </w:r>
      <w:r>
        <w:rPr>
          <w:lang w:val="en-IN"/>
        </w:rPr>
        <w:t xml:space="preserve"> stated that since employees are better equipped to react to alternations in the environment of competition, companies that align HRM procedures may find themselves becoming more flexible and adaptable. Again, </w:t>
      </w:r>
      <w:r w:rsidRPr="003E2AB4">
        <w:rPr>
          <w:lang w:val="en-IN"/>
        </w:rPr>
        <w:t>Fawehinmi</w:t>
      </w:r>
      <w:r>
        <w:rPr>
          <w:lang w:val="en-IN"/>
        </w:rPr>
        <w:t xml:space="preserve"> </w:t>
      </w:r>
      <w:r w:rsidRPr="003E2AB4">
        <w:rPr>
          <w:i/>
          <w:lang w:val="en-IN"/>
        </w:rPr>
        <w:t>et al</w:t>
      </w:r>
      <w:r>
        <w:rPr>
          <w:lang w:val="en-IN"/>
        </w:rPr>
        <w:t>. (2020) noted that a</w:t>
      </w:r>
      <w:r w:rsidRPr="0013082E">
        <w:rPr>
          <w:lang w:val="en-IN"/>
        </w:rPr>
        <w:t xml:space="preserve"> company's employer brand may be improved and made more appealing for prospective employees provided HRM practices are in accordance with the competitive approach.</w:t>
      </w:r>
    </w:p>
    <w:p w14:paraId="51AC5DC1" w14:textId="77777777" w:rsidR="00911865" w:rsidRPr="008F17E8" w:rsidRDefault="00091C31" w:rsidP="00911865">
      <w:pPr>
        <w:rPr>
          <w:lang w:val="en-IN"/>
        </w:rPr>
      </w:pPr>
      <w:r w:rsidRPr="0013082E">
        <w:rPr>
          <w:lang w:val="en-IN"/>
        </w:rPr>
        <w:t xml:space="preserve">In general, integrating </w:t>
      </w:r>
      <w:r>
        <w:rPr>
          <w:lang w:val="en-IN"/>
        </w:rPr>
        <w:t>HRM</w:t>
      </w:r>
      <w:r w:rsidRPr="0013082E">
        <w:rPr>
          <w:lang w:val="en-IN"/>
        </w:rPr>
        <w:t xml:space="preserve"> methods with a competitive advantage might be difficult, but it may also be very rewarding in terms of enhanced efficiency, staff satisfaction, organizational adaptability, and a positive employer brand</w:t>
      </w:r>
      <w:r>
        <w:rPr>
          <w:lang w:val="en-IN"/>
        </w:rPr>
        <w:t xml:space="preserve"> (</w:t>
      </w:r>
      <w:r w:rsidRPr="00786189">
        <w:rPr>
          <w:lang w:val="en-IN"/>
        </w:rPr>
        <w:t>Lee</w:t>
      </w:r>
      <w:r>
        <w:rPr>
          <w:lang w:val="en-IN"/>
        </w:rPr>
        <w:t xml:space="preserve"> </w:t>
      </w:r>
      <w:r w:rsidRPr="00786189">
        <w:rPr>
          <w:i/>
          <w:lang w:val="en-IN"/>
        </w:rPr>
        <w:t>et al</w:t>
      </w:r>
      <w:r>
        <w:rPr>
          <w:lang w:val="en-IN"/>
        </w:rPr>
        <w:t>., 2019)</w:t>
      </w:r>
      <w:r w:rsidRPr="0013082E">
        <w:rPr>
          <w:lang w:val="en-IN"/>
        </w:rPr>
        <w:t>.</w:t>
      </w:r>
    </w:p>
    <w:p w14:paraId="5C9591A6" w14:textId="77777777" w:rsidR="00911865" w:rsidRDefault="00091C31" w:rsidP="00911865">
      <w:pPr>
        <w:pStyle w:val="Heading2"/>
      </w:pPr>
      <w:bookmarkStart w:id="23" w:name="_Toc137466126"/>
      <w:r>
        <w:t>2</w:t>
      </w:r>
      <w:r w:rsidRPr="00611084">
        <w:t>.12 Impact of Changes in the busines</w:t>
      </w:r>
      <w:r>
        <w:t xml:space="preserve">s environment on human resource </w:t>
      </w:r>
      <w:r w:rsidRPr="00611084">
        <w:t>management pra</w:t>
      </w:r>
      <w:r>
        <w:t>ctices and competitive strategy</w:t>
      </w:r>
      <w:bookmarkEnd w:id="23"/>
    </w:p>
    <w:p w14:paraId="710173A7" w14:textId="2A70110E" w:rsidR="00911865" w:rsidRDefault="00091C31" w:rsidP="00911865">
      <w:pPr>
        <w:rPr>
          <w:lang w:val="en-IN"/>
        </w:rPr>
      </w:pPr>
      <w:r>
        <w:rPr>
          <w:lang w:val="en-IN"/>
        </w:rPr>
        <w:t xml:space="preserve">Methods for managing human resources and competitive strategy can be greatly impacted by changes in the corporate environment. Technological improvement, globalisation, demographic changes </w:t>
      </w:r>
      <w:r w:rsidR="00F3755A">
        <w:rPr>
          <w:lang w:val="en-IN"/>
        </w:rPr>
        <w:t>and</w:t>
      </w:r>
      <w:r>
        <w:rPr>
          <w:lang w:val="en-IN"/>
        </w:rPr>
        <w:t xml:space="preserve"> shifting customer preferences are a few of the important variables that might have an impact on the methods of HR </w:t>
      </w:r>
      <w:r w:rsidR="00F3755A">
        <w:rPr>
          <w:lang w:val="en-IN"/>
        </w:rPr>
        <w:t>and</w:t>
      </w:r>
      <w:r>
        <w:rPr>
          <w:lang w:val="en-IN"/>
        </w:rPr>
        <w:t xml:space="preserve"> competitive strategy. As mentioned by </w:t>
      </w:r>
      <w:proofErr w:type="spellStart"/>
      <w:r>
        <w:rPr>
          <w:lang w:val="en-IN"/>
        </w:rPr>
        <w:t>Alserhan</w:t>
      </w:r>
      <w:proofErr w:type="spellEnd"/>
      <w:r>
        <w:rPr>
          <w:lang w:val="en-IN"/>
        </w:rPr>
        <w:t xml:space="preserve"> and </w:t>
      </w:r>
      <w:proofErr w:type="spellStart"/>
      <w:r>
        <w:rPr>
          <w:lang w:val="en-IN"/>
        </w:rPr>
        <w:t>Shbail</w:t>
      </w:r>
      <w:proofErr w:type="spellEnd"/>
      <w:r>
        <w:rPr>
          <w:lang w:val="en-IN"/>
        </w:rPr>
        <w:t xml:space="preserve"> </w:t>
      </w:r>
      <w:r w:rsidRPr="009E7A16">
        <w:rPr>
          <w:lang w:val="en-IN"/>
        </w:rPr>
        <w:t>(2020)</w:t>
      </w:r>
      <w:r>
        <w:rPr>
          <w:lang w:val="en-IN"/>
        </w:rPr>
        <w:t xml:space="preserve">, HR strategies have been significantly impacted by the way companies now work </w:t>
      </w:r>
      <w:r w:rsidR="00F3755A">
        <w:rPr>
          <w:lang w:val="en-IN"/>
        </w:rPr>
        <w:t>because of</w:t>
      </w:r>
      <w:r>
        <w:rPr>
          <w:lang w:val="en-IN"/>
        </w:rPr>
        <w:t xml:space="preserve"> technological improvements. For instance, new employment </w:t>
      </w:r>
      <w:proofErr w:type="spellStart"/>
      <w:r>
        <w:rPr>
          <w:lang w:val="en-IN"/>
        </w:rPr>
        <w:t>roles</w:t>
      </w:r>
      <w:proofErr w:type="spellEnd"/>
      <w:r>
        <w:rPr>
          <w:lang w:val="en-IN"/>
        </w:rPr>
        <w:t xml:space="preserve"> and the requirement for new skill sets have been created </w:t>
      </w:r>
      <w:r w:rsidR="00F3755A">
        <w:rPr>
          <w:lang w:val="en-IN"/>
        </w:rPr>
        <w:t>because of</w:t>
      </w:r>
      <w:r>
        <w:rPr>
          <w:lang w:val="en-IN"/>
        </w:rPr>
        <w:t xml:space="preserve"> the use of automation and artificial intelligence. Similarly, Mousa and Othman </w:t>
      </w:r>
      <w:r w:rsidRPr="00AC6DDA">
        <w:rPr>
          <w:lang w:val="en-IN"/>
        </w:rPr>
        <w:t>(2020)</w:t>
      </w:r>
      <w:r>
        <w:rPr>
          <w:lang w:val="en-IN"/>
        </w:rPr>
        <w:t xml:space="preserve"> noted that b</w:t>
      </w:r>
      <w:r w:rsidRPr="006A4495">
        <w:rPr>
          <w:lang w:val="en-IN"/>
        </w:rPr>
        <w:t xml:space="preserve">usinesses must </w:t>
      </w:r>
      <w:r w:rsidRPr="006A4495">
        <w:rPr>
          <w:lang w:val="en-IN"/>
        </w:rPr>
        <w:lastRenderedPageBreak/>
        <w:t xml:space="preserve">change their HR procedures </w:t>
      </w:r>
      <w:r w:rsidR="00F3755A" w:rsidRPr="006A4495">
        <w:rPr>
          <w:lang w:val="en-IN"/>
        </w:rPr>
        <w:t>to</w:t>
      </w:r>
      <w:r w:rsidRPr="006A4495">
        <w:rPr>
          <w:lang w:val="en-IN"/>
        </w:rPr>
        <w:t xml:space="preserve"> make certain that everyone on staff has the skills required to benefit from these technological breakthroughs </w:t>
      </w:r>
      <w:proofErr w:type="gramStart"/>
      <w:r w:rsidRPr="006A4495">
        <w:rPr>
          <w:lang w:val="en-IN"/>
        </w:rPr>
        <w:t>in order to</w:t>
      </w:r>
      <w:proofErr w:type="gramEnd"/>
      <w:r w:rsidRPr="006A4495">
        <w:rPr>
          <w:lang w:val="en-IN"/>
        </w:rPr>
        <w:t xml:space="preserve"> remain competitive.</w:t>
      </w:r>
      <w:r>
        <w:rPr>
          <w:lang w:val="en-IN"/>
        </w:rPr>
        <w:t xml:space="preserve"> </w:t>
      </w:r>
      <w:r w:rsidRPr="00A5701B">
        <w:rPr>
          <w:lang w:val="en-IN"/>
        </w:rPr>
        <w:t xml:space="preserve">Additionally, HR procedures and competitive strategies have been significantly impacted by globalization. </w:t>
      </w:r>
      <w:r>
        <w:rPr>
          <w:lang w:val="en-IN"/>
        </w:rPr>
        <w:t xml:space="preserve">Regarding this, </w:t>
      </w:r>
      <w:r w:rsidRPr="009E7A16">
        <w:rPr>
          <w:lang w:val="en-IN"/>
        </w:rPr>
        <w:t>Ch</w:t>
      </w:r>
      <w:r>
        <w:rPr>
          <w:lang w:val="en-IN"/>
        </w:rPr>
        <w:t xml:space="preserve">adwick and </w:t>
      </w:r>
      <w:proofErr w:type="spellStart"/>
      <w:r>
        <w:rPr>
          <w:lang w:val="en-IN"/>
        </w:rPr>
        <w:t>Flinchbaugh</w:t>
      </w:r>
      <w:proofErr w:type="spellEnd"/>
      <w:r>
        <w:rPr>
          <w:lang w:val="en-IN"/>
        </w:rPr>
        <w:t xml:space="preserve"> </w:t>
      </w:r>
      <w:r w:rsidRPr="009E7A16">
        <w:rPr>
          <w:lang w:val="en-IN"/>
        </w:rPr>
        <w:t>(2021)</w:t>
      </w:r>
      <w:r>
        <w:rPr>
          <w:lang w:val="en-IN"/>
        </w:rPr>
        <w:t xml:space="preserve"> noted that a</w:t>
      </w:r>
      <w:r w:rsidRPr="00A5701B">
        <w:rPr>
          <w:lang w:val="en-IN"/>
        </w:rPr>
        <w:t xml:space="preserve"> unique strategy for HR management is necessary because of the increasingly diversified and multicultural workplace that has resulted from the worldwide integration of the workforce. Businesses must create HR policies that support diversity and inclusion if they want to succeed in the global economy.</w:t>
      </w:r>
    </w:p>
    <w:p w14:paraId="5FBED284" w14:textId="16C4E947" w:rsidR="00911865" w:rsidRDefault="00091C31" w:rsidP="00911865">
      <w:pPr>
        <w:rPr>
          <w:lang w:val="en-IN"/>
        </w:rPr>
      </w:pPr>
      <w:r>
        <w:rPr>
          <w:lang w:val="en-IN"/>
        </w:rPr>
        <w:t xml:space="preserve">The workforce is getting older and opinions regarding work are shifting. These demographic changes additionally </w:t>
      </w:r>
      <w:r w:rsidR="00F3755A">
        <w:rPr>
          <w:lang w:val="en-IN"/>
        </w:rPr>
        <w:t>influence</w:t>
      </w:r>
      <w:r>
        <w:rPr>
          <w:lang w:val="en-IN"/>
        </w:rPr>
        <w:t xml:space="preserve"> competitive planning and HR practices. For instance, </w:t>
      </w:r>
      <w:proofErr w:type="spellStart"/>
      <w:r>
        <w:rPr>
          <w:lang w:val="en-IN"/>
        </w:rPr>
        <w:t>Obeidat</w:t>
      </w:r>
      <w:proofErr w:type="spellEnd"/>
      <w:r>
        <w:rPr>
          <w:lang w:val="en-IN"/>
        </w:rPr>
        <w:t xml:space="preserve">, Al </w:t>
      </w:r>
      <w:proofErr w:type="gramStart"/>
      <w:r>
        <w:rPr>
          <w:lang w:val="en-IN"/>
        </w:rPr>
        <w:t>Bakri</w:t>
      </w:r>
      <w:proofErr w:type="gramEnd"/>
      <w:r>
        <w:rPr>
          <w:lang w:val="en-IN"/>
        </w:rPr>
        <w:t xml:space="preserve"> and </w:t>
      </w:r>
      <w:proofErr w:type="spellStart"/>
      <w:r>
        <w:rPr>
          <w:lang w:val="en-IN"/>
        </w:rPr>
        <w:t>Elbanna</w:t>
      </w:r>
      <w:proofErr w:type="spellEnd"/>
      <w:r>
        <w:rPr>
          <w:lang w:val="en-IN"/>
        </w:rPr>
        <w:t xml:space="preserve"> </w:t>
      </w:r>
      <w:r w:rsidRPr="00BD2764">
        <w:rPr>
          <w:lang w:val="en-IN"/>
        </w:rPr>
        <w:t>(2020)</w:t>
      </w:r>
      <w:r>
        <w:rPr>
          <w:lang w:val="en-IN"/>
        </w:rPr>
        <w:t xml:space="preserve"> claimed that organisations may need to change the HR procedures to meet the demands of an ageing workforce, such as by giving flexible work schedules or offering training opportunities to keep older employees current with new technologies. </w:t>
      </w:r>
      <w:r w:rsidRPr="0030247A">
        <w:rPr>
          <w:lang w:val="en-IN"/>
        </w:rPr>
        <w:t xml:space="preserve">The final factor that might significantly affect competition strategy is shifting the tastes of consumers. </w:t>
      </w:r>
      <w:r>
        <w:rPr>
          <w:lang w:val="en-IN"/>
        </w:rPr>
        <w:t xml:space="preserve">As mentioned by </w:t>
      </w:r>
      <w:r w:rsidRPr="00AC6DDA">
        <w:rPr>
          <w:lang w:val="en-IN"/>
        </w:rPr>
        <w:t>Yong</w:t>
      </w:r>
      <w:r>
        <w:rPr>
          <w:lang w:val="en-IN"/>
        </w:rPr>
        <w:t xml:space="preserve"> </w:t>
      </w:r>
      <w:r w:rsidRPr="00AC6DDA">
        <w:rPr>
          <w:i/>
          <w:lang w:val="en-IN"/>
        </w:rPr>
        <w:t>et al</w:t>
      </w:r>
      <w:r>
        <w:rPr>
          <w:lang w:val="en-IN"/>
        </w:rPr>
        <w:t>. (2020), t</w:t>
      </w:r>
      <w:r w:rsidRPr="0030247A">
        <w:rPr>
          <w:lang w:val="en-IN"/>
        </w:rPr>
        <w:t xml:space="preserve">o be successful to younger customers; companies would need to alter the products they sell line-ups or promotional approaches, for instance. </w:t>
      </w:r>
      <w:r w:rsidR="00F3755A" w:rsidRPr="0030247A">
        <w:rPr>
          <w:lang w:val="en-IN"/>
        </w:rPr>
        <w:t>To</w:t>
      </w:r>
      <w:r w:rsidRPr="0030247A">
        <w:rPr>
          <w:lang w:val="en-IN"/>
        </w:rPr>
        <w:t xml:space="preserve"> do this, they might have to recruit personnel with a variety of experiences and talents to aid in their understanding and interaction with these newly acquired clients.</w:t>
      </w:r>
    </w:p>
    <w:p w14:paraId="369EEDBE" w14:textId="034F1B65" w:rsidR="00911865" w:rsidRPr="00E62AF3" w:rsidRDefault="00091C31" w:rsidP="00911865">
      <w:pPr>
        <w:rPr>
          <w:lang w:val="en-IN"/>
        </w:rPr>
      </w:pPr>
      <w:r w:rsidRPr="00CC0F99">
        <w:rPr>
          <w:lang w:val="en-IN"/>
        </w:rPr>
        <w:t xml:space="preserve">In conclusion, adjustments to the business environment may have a big impact on HR procedures and competitive positioning. Businesses must modify their HR procedures proactively to suit the changing demands of their employees and to create a plan that </w:t>
      </w:r>
      <w:r w:rsidR="00F3755A" w:rsidRPr="00CC0F99">
        <w:rPr>
          <w:lang w:val="en-IN"/>
        </w:rPr>
        <w:t>considers</w:t>
      </w:r>
      <w:r w:rsidRPr="00CC0F99">
        <w:rPr>
          <w:lang w:val="en-IN"/>
        </w:rPr>
        <w:t xml:space="preserve"> the ever-shifting requirements of their consumers if they want to stay successful.</w:t>
      </w:r>
    </w:p>
    <w:p w14:paraId="0A13590F" w14:textId="77777777" w:rsidR="00DA02BB" w:rsidRPr="00665C82" w:rsidRDefault="00091C31" w:rsidP="00DA02BB">
      <w:pPr>
        <w:pStyle w:val="Heading2"/>
      </w:pPr>
      <w:bookmarkStart w:id="24" w:name="_Toc137466127"/>
      <w:r>
        <w:t>2</w:t>
      </w:r>
      <w:r w:rsidR="00C229E8" w:rsidRPr="00665C82">
        <w:t xml:space="preserve">.13 </w:t>
      </w:r>
      <w:r w:rsidR="005058DA" w:rsidRPr="00665C82">
        <w:t>Theoretical</w:t>
      </w:r>
      <w:r w:rsidR="00E946A1" w:rsidRPr="00665C82">
        <w:t xml:space="preserve"> perspect</w:t>
      </w:r>
      <w:r w:rsidR="005058DA" w:rsidRPr="00665C82">
        <w:t xml:space="preserve">ives </w:t>
      </w:r>
      <w:r w:rsidR="00C229E8" w:rsidRPr="00665C82">
        <w:t>human resource management practices and competitive strategy</w:t>
      </w:r>
      <w:bookmarkEnd w:id="24"/>
      <w:r w:rsidR="00C229E8" w:rsidRPr="00665C82">
        <w:t xml:space="preserve"> </w:t>
      </w:r>
    </w:p>
    <w:p w14:paraId="234C4F6B" w14:textId="77777777" w:rsidR="002E0FAF" w:rsidRPr="00665C82" w:rsidRDefault="00091C31" w:rsidP="005058DA">
      <w:pPr>
        <w:rPr>
          <w:lang w:val="en-IN"/>
        </w:rPr>
      </w:pPr>
      <w:r w:rsidRPr="00665C82">
        <w:rPr>
          <w:lang w:val="en-IN"/>
        </w:rPr>
        <w:t>A well-known theoretical framework, the Resource-Based View (RBV) Theory describes how a business's assets, especially its human resources, can give it a competitive edge. According to this model, having valuable, rare, unique, and non-substitutable (VRIN) resources is the key to gaining and maintaining a competitive edge (</w:t>
      </w:r>
      <w:proofErr w:type="spellStart"/>
      <w:r w:rsidRPr="00665C82">
        <w:rPr>
          <w:lang w:val="en-IN"/>
        </w:rPr>
        <w:t>Alrowwad</w:t>
      </w:r>
      <w:proofErr w:type="spellEnd"/>
      <w:r w:rsidRPr="00665C82">
        <w:rPr>
          <w:lang w:val="en-IN"/>
        </w:rPr>
        <w:t xml:space="preserve">, </w:t>
      </w:r>
      <w:proofErr w:type="spellStart"/>
      <w:r w:rsidRPr="00665C82">
        <w:rPr>
          <w:lang w:val="en-IN"/>
        </w:rPr>
        <w:t>Abualoush</w:t>
      </w:r>
      <w:proofErr w:type="spellEnd"/>
      <w:r w:rsidRPr="00665C82">
        <w:rPr>
          <w:lang w:val="en-IN"/>
        </w:rPr>
        <w:t xml:space="preserve"> and </w:t>
      </w:r>
      <w:proofErr w:type="spellStart"/>
      <w:r w:rsidRPr="00665C82">
        <w:rPr>
          <w:lang w:val="en-IN"/>
        </w:rPr>
        <w:t>Masa'deh</w:t>
      </w:r>
      <w:proofErr w:type="spellEnd"/>
      <w:r w:rsidRPr="00665C82">
        <w:rPr>
          <w:lang w:val="en-IN"/>
        </w:rPr>
        <w:t xml:space="preserve">, 2020). The RBV contends that if a company's HR exhibits non-substitutable traits, they might be an element of competitive advantage in the context of HR and competitive strategy. A business with highly trained and motivated personnel, for instance, may have an edge over rivals by being capable to create goods or services of a high quality (Collins, 2021). In the present day, most of businesses focus on gaining a competitive advantage with the utilisation of HR. As </w:t>
      </w:r>
      <w:r w:rsidRPr="00665C82">
        <w:rPr>
          <w:lang w:val="en-IN"/>
        </w:rPr>
        <w:lastRenderedPageBreak/>
        <w:t xml:space="preserve">opined by </w:t>
      </w:r>
      <w:proofErr w:type="spellStart"/>
      <w:r w:rsidRPr="00665C82">
        <w:rPr>
          <w:lang w:val="en-IN"/>
        </w:rPr>
        <w:t>Shibin</w:t>
      </w:r>
      <w:proofErr w:type="spellEnd"/>
      <w:r w:rsidRPr="00665C82">
        <w:rPr>
          <w:lang w:val="en-IN"/>
        </w:rPr>
        <w:t xml:space="preserve"> </w:t>
      </w:r>
      <w:r w:rsidRPr="00665C82">
        <w:rPr>
          <w:i/>
          <w:iCs/>
          <w:lang w:val="en-IN"/>
        </w:rPr>
        <w:t>et al.</w:t>
      </w:r>
      <w:r w:rsidRPr="00665C82">
        <w:rPr>
          <w:lang w:val="en-IN"/>
        </w:rPr>
        <w:t xml:space="preserve"> (2020), a business with an innovative and creative culture may have an advantage over rivals by being able to create new goods or services more quickly.</w:t>
      </w:r>
    </w:p>
    <w:p w14:paraId="418F93D6" w14:textId="77777777" w:rsidR="00E946A1" w:rsidRPr="00665C82" w:rsidRDefault="00091C31" w:rsidP="005058DA">
      <w:pPr>
        <w:rPr>
          <w:lang w:val="en-IN"/>
        </w:rPr>
      </w:pPr>
      <w:r w:rsidRPr="00665C82">
        <w:rPr>
          <w:lang w:val="en-IN"/>
        </w:rPr>
        <w:t xml:space="preserve">A firm needs to execute HRM practices that are consistent with its competitive strategy and allow it to create and keep a highly skilled and motivated staff if it wants to gain a competitive edge through its human resources. To improve the skills and knowledge of its employees, a firm that prioritises differences may apply HRM strategies </w:t>
      </w:r>
      <w:r w:rsidR="002E0FAF" w:rsidRPr="00665C82">
        <w:rPr>
          <w:lang w:val="en-IN"/>
        </w:rPr>
        <w:t>which</w:t>
      </w:r>
      <w:r w:rsidRPr="00665C82">
        <w:rPr>
          <w:lang w:val="en-IN"/>
        </w:rPr>
        <w:t xml:space="preserve"> emphasise employee training and development (</w:t>
      </w:r>
      <w:r w:rsidR="002E0FAF" w:rsidRPr="00665C82">
        <w:rPr>
          <w:lang w:val="en-IN"/>
        </w:rPr>
        <w:t>Clarke and MacDonald, 2019</w:t>
      </w:r>
      <w:r w:rsidRPr="00665C82">
        <w:rPr>
          <w:lang w:val="en-IN"/>
        </w:rPr>
        <w:t xml:space="preserve">). On the other side, a business that prioritises cost leadership can deploy HRM strategies that place an emphasis on worker effectiveness and productivity. As argued by </w:t>
      </w:r>
      <w:proofErr w:type="spellStart"/>
      <w:r w:rsidR="002E0FAF" w:rsidRPr="00665C82">
        <w:rPr>
          <w:lang w:val="en-IN"/>
        </w:rPr>
        <w:t>Samimi</w:t>
      </w:r>
      <w:proofErr w:type="spellEnd"/>
      <w:r w:rsidR="002E0FAF" w:rsidRPr="00665C82">
        <w:rPr>
          <w:lang w:val="en-IN"/>
        </w:rPr>
        <w:t xml:space="preserve"> and </w:t>
      </w:r>
      <w:proofErr w:type="spellStart"/>
      <w:r w:rsidR="002E0FAF" w:rsidRPr="00665C82">
        <w:rPr>
          <w:lang w:val="en-IN"/>
        </w:rPr>
        <w:t>Sydow</w:t>
      </w:r>
      <w:proofErr w:type="spellEnd"/>
      <w:r w:rsidR="002E0FAF" w:rsidRPr="00665C82">
        <w:rPr>
          <w:lang w:val="en-IN"/>
        </w:rPr>
        <w:t xml:space="preserve"> (2021</w:t>
      </w:r>
      <w:r w:rsidRPr="00665C82">
        <w:rPr>
          <w:lang w:val="en-IN"/>
        </w:rPr>
        <w:t xml:space="preserve">), focusing on cost leadership may not create a competitive advantage for businesses as in that case businesses include temporary workers. However, the skill development of the workers may enable the firm to create differentiated strategies. It also helps to enhance the motivation of the employees which leads towards employee satisfaction and competitive advantage. </w:t>
      </w:r>
      <w:r w:rsidR="002E0FAF" w:rsidRPr="00665C82">
        <w:rPr>
          <w:lang w:val="en-IN"/>
        </w:rPr>
        <w:t>If employees have non-substitutable traits, the employees of a business can be a source of competitive advantage. A business must put in place HRM procedures that support its competitive strategy and allow it to create and keep a highly qualified and motivated workforce if it wants to get this competitive edge.</w:t>
      </w:r>
    </w:p>
    <w:p w14:paraId="3C275C06" w14:textId="77777777" w:rsidR="00911865" w:rsidRDefault="00091C31" w:rsidP="00911865">
      <w:pPr>
        <w:pStyle w:val="Heading2"/>
      </w:pPr>
      <w:bookmarkStart w:id="25" w:name="_Toc137466128"/>
      <w:r>
        <w:t>2</w:t>
      </w:r>
      <w:r w:rsidRPr="00611084">
        <w:t>.14</w:t>
      </w:r>
      <w:r>
        <w:t xml:space="preserve"> Literature Gap</w:t>
      </w:r>
      <w:bookmarkEnd w:id="25"/>
    </w:p>
    <w:p w14:paraId="4D021F81" w14:textId="77777777" w:rsidR="00911865" w:rsidRDefault="00091C31" w:rsidP="00911865">
      <w:pPr>
        <w:rPr>
          <w:lang w:val="en-IN"/>
        </w:rPr>
      </w:pPr>
      <w:r>
        <w:rPr>
          <w:lang w:val="en-IN"/>
        </w:rPr>
        <w:t xml:space="preserve">The insufficient attention given to the function of worker happiness when establishing competitive advantage may represent a literature gap in the study of HR and business strategies. Less focus has been placed on the effect of employee well-being on competitive results, despite prior studies that have demonstrated the significance of HR policies including recruiting, </w:t>
      </w:r>
      <w:proofErr w:type="gramStart"/>
      <w:r>
        <w:rPr>
          <w:lang w:val="en-IN"/>
        </w:rPr>
        <w:t>training</w:t>
      </w:r>
      <w:proofErr w:type="gramEnd"/>
      <w:r>
        <w:rPr>
          <w:lang w:val="en-IN"/>
        </w:rPr>
        <w:t xml:space="preserve"> and remuneration in increasing organisational performance. An absence of empirical study on how businesses might match the HR methods with the competitive strategy represents another potential gap. Several studies gave looked at the connection between HRM and competitive advantages, but few studies have offered detailed advice on how businesses may establish and implement HRM strategies that support the strategic objectives. </w:t>
      </w:r>
      <w:r w:rsidRPr="00F349B1">
        <w:rPr>
          <w:lang w:val="en-IN"/>
        </w:rPr>
        <w:t xml:space="preserve">Finally, there is a gap in the research regarding how businesses can efficiently manage their workforce during periods of change in structure or unpredictability, such as restructuring, acquisitions or mergers, or economic crises. This is an essential field of research since failing to accomplish so can have a negative impact on staff satisfaction and business performance. Changes in strategy frequently necessitate that firms rearrange their human resource policies </w:t>
      </w:r>
      <w:proofErr w:type="gramStart"/>
      <w:r w:rsidRPr="00F349B1">
        <w:rPr>
          <w:lang w:val="en-IN"/>
        </w:rPr>
        <w:t>in order to</w:t>
      </w:r>
      <w:proofErr w:type="gramEnd"/>
      <w:r w:rsidRPr="00F349B1">
        <w:rPr>
          <w:lang w:val="en-IN"/>
        </w:rPr>
        <w:t xml:space="preserve"> keep themselves competitive.</w:t>
      </w:r>
    </w:p>
    <w:p w14:paraId="657F8315" w14:textId="77777777" w:rsidR="00911865" w:rsidRPr="009315CC" w:rsidRDefault="00911865" w:rsidP="00911865">
      <w:pPr>
        <w:rPr>
          <w:lang w:val="en-IN"/>
        </w:rPr>
      </w:pPr>
    </w:p>
    <w:p w14:paraId="67D4BA0F" w14:textId="77777777" w:rsidR="00911865" w:rsidRDefault="00091C31" w:rsidP="00911865">
      <w:pPr>
        <w:pStyle w:val="Heading2"/>
      </w:pPr>
      <w:bookmarkStart w:id="26" w:name="_Toc137466129"/>
      <w:r>
        <w:rPr>
          <w:noProof/>
          <w:lang w:eastAsia="en-IN"/>
        </w:rPr>
        <mc:AlternateContent>
          <mc:Choice Requires="wps">
            <w:drawing>
              <wp:anchor distT="0" distB="0" distL="114300" distR="114300" simplePos="0" relativeHeight="251653120" behindDoc="0" locked="0" layoutInCell="1" allowOverlap="1" wp14:anchorId="711FE42D" wp14:editId="6F81873C">
                <wp:simplePos x="0" y="0"/>
                <wp:positionH relativeFrom="column">
                  <wp:posOffset>3035808</wp:posOffset>
                </wp:positionH>
                <wp:positionV relativeFrom="paragraph">
                  <wp:posOffset>284607</wp:posOffset>
                </wp:positionV>
                <wp:extent cx="2133600" cy="792480"/>
                <wp:effectExtent l="0" t="0" r="19050" b="26670"/>
                <wp:wrapNone/>
                <wp:docPr id="3" name="Rectangle 3"/>
                <wp:cNvGraphicFramePr/>
                <a:graphic xmlns:a="http://schemas.openxmlformats.org/drawingml/2006/main">
                  <a:graphicData uri="http://schemas.microsoft.com/office/word/2010/wordprocessingShape">
                    <wps:wsp>
                      <wps:cNvSpPr/>
                      <wps:spPr>
                        <a:xfrm>
                          <a:off x="0" y="0"/>
                          <a:ext cx="2133600" cy="7924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F81B86" w14:textId="77777777" w:rsidR="002A4A8F" w:rsidRPr="0019423E" w:rsidRDefault="002A4A8F" w:rsidP="00911865">
                            <w:pPr>
                              <w:jc w:val="center"/>
                              <w:rPr>
                                <w:lang w:val="en-IN"/>
                              </w:rPr>
                            </w:pPr>
                            <w:r>
                              <w:rPr>
                                <w:lang w:val="en-IN"/>
                              </w:rPr>
                              <w:t>Competitive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711FE42D" id="Rectangle 3" o:spid="_x0000_s1026" style="position:absolute;margin-left:239.05pt;margin-top:22.4pt;width:168pt;height:62.4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" fillcolor="white [3201]" strokecolor="#70ad47 [3209]" strokeweight="1pt">
                <v:textbox>
                  <w:txbxContent>
                    <w:p w14:paraId="13F81B86" w14:textId="77777777" w:rsidR="002A4A8F" w:rsidRPr="0019423E" w:rsidRDefault="002A4A8F" w:rsidP="00911865">
                      <w:pPr>
                        <w:jc w:val="center"/>
                        <w:rPr>
                          <w:lang w:val="en-IN"/>
                        </w:rPr>
                      </w:pPr>
                      <w:r>
                        <w:rPr>
                          <w:lang w:val="en-IN"/>
                        </w:rPr>
                        <w:t>Competitive strategy</w:t>
                      </w:r>
                    </w:p>
                  </w:txbxContent>
                </v:textbox>
              </v:rect>
            </w:pict>
          </mc:Fallback>
        </mc:AlternateContent>
      </w:r>
      <w:r w:rsidR="008C774F">
        <w:t>2</w:t>
      </w:r>
      <w:r w:rsidRPr="00611084">
        <w:t>.15</w:t>
      </w:r>
      <w:r>
        <w:t xml:space="preserve"> Conceptual Framework</w:t>
      </w:r>
      <w:bookmarkEnd w:id="26"/>
    </w:p>
    <w:p w14:paraId="66F2ADD5" w14:textId="77777777" w:rsidR="00911865" w:rsidRPr="00786189" w:rsidRDefault="00091C31" w:rsidP="00911865">
      <w:pPr>
        <w:rPr>
          <w:lang w:val="en-IN"/>
        </w:rPr>
      </w:pPr>
      <w:r>
        <w:rPr>
          <w:noProof/>
          <w:lang w:val="en-IN" w:eastAsia="en-IN"/>
          <w14:ligatures w14:val="standardContextual"/>
        </w:rPr>
        <mc:AlternateContent>
          <mc:Choice Requires="wps">
            <w:drawing>
              <wp:anchor distT="0" distB="0" distL="114300" distR="114300" simplePos="0" relativeHeight="251651072" behindDoc="0" locked="0" layoutInCell="1" allowOverlap="1" wp14:anchorId="572DF06C" wp14:editId="186D412B">
                <wp:simplePos x="0" y="0"/>
                <wp:positionH relativeFrom="column">
                  <wp:posOffset>1804416</wp:posOffset>
                </wp:positionH>
                <wp:positionV relativeFrom="paragraph">
                  <wp:posOffset>341503</wp:posOffset>
                </wp:positionV>
                <wp:extent cx="1194816" cy="24384"/>
                <wp:effectExtent l="38100" t="76200" r="5715" b="90170"/>
                <wp:wrapNone/>
                <wp:docPr id="2" name="Elbow Connector 2"/>
                <wp:cNvGraphicFramePr/>
                <a:graphic xmlns:a="http://schemas.openxmlformats.org/drawingml/2006/main">
                  <a:graphicData uri="http://schemas.microsoft.com/office/word/2010/wordprocessingShape">
                    <wps:wsp>
                      <wps:cNvCnPr/>
                      <wps:spPr>
                        <a:xfrm flipV="1">
                          <a:off x="0" y="0"/>
                          <a:ext cx="1194816" cy="24384"/>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525924"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 o:spid="_x0000_s1026" type="#_x0000_t34" style="position:absolute;margin-left:142.1pt;margin-top:26.9pt;width:94.1pt;height:1.9pt;flip:y;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" strokecolor="#4472c4 [3204]" strokeweight=".5pt">
                <v:stroke startarrow="block" endarrow="block"/>
              </v:shape>
            </w:pict>
          </mc:Fallback>
        </mc:AlternateContent>
      </w:r>
      <w:r>
        <w:rPr>
          <w:noProof/>
          <w:lang w:val="en-IN" w:eastAsia="en-IN"/>
          <w14:ligatures w14:val="standardContextual"/>
        </w:rPr>
        <mc:AlternateContent>
          <mc:Choice Requires="wps">
            <w:drawing>
              <wp:anchor distT="0" distB="0" distL="114300" distR="114300" simplePos="0" relativeHeight="251649024" behindDoc="0" locked="0" layoutInCell="1" allowOverlap="1" wp14:anchorId="3269D19C" wp14:editId="209B0FFC">
                <wp:simplePos x="0" y="0"/>
                <wp:positionH relativeFrom="column">
                  <wp:posOffset>36576</wp:posOffset>
                </wp:positionH>
                <wp:positionV relativeFrom="paragraph">
                  <wp:posOffset>73279</wp:posOffset>
                </wp:positionV>
                <wp:extent cx="1755648" cy="670560"/>
                <wp:effectExtent l="0" t="0" r="16510" b="15240"/>
                <wp:wrapNone/>
                <wp:docPr id="1" name="Rectangle 1"/>
                <wp:cNvGraphicFramePr/>
                <a:graphic xmlns:a="http://schemas.openxmlformats.org/drawingml/2006/main">
                  <a:graphicData uri="http://schemas.microsoft.com/office/word/2010/wordprocessingShape">
                    <wps:wsp>
                      <wps:cNvSpPr/>
                      <wps:spPr>
                        <a:xfrm>
                          <a:off x="0" y="0"/>
                          <a:ext cx="1755648" cy="6705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17BF5CF" w14:textId="77777777" w:rsidR="002A4A8F" w:rsidRPr="00786189" w:rsidRDefault="002A4A8F" w:rsidP="00911865">
                            <w:pPr>
                              <w:jc w:val="center"/>
                              <w:rPr>
                                <w:lang w:val="en-IN"/>
                              </w:rPr>
                            </w:pPr>
                            <w:r>
                              <w:rPr>
                                <w:lang w:val="en-IN"/>
                              </w:rPr>
                              <w:t>Human Resource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3269D19C" id="Rectangle 1" o:spid="_x0000_s1027" style="position:absolute;left:0;text-align:left;margin-left:2.9pt;margin-top:5.75pt;width:138.25pt;height:52.8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" fillcolor="white [3201]" strokecolor="#70ad47 [3209]" strokeweight="1pt">
                <v:textbox>
                  <w:txbxContent>
                    <w:p w14:paraId="517BF5CF" w14:textId="77777777" w:rsidR="002A4A8F" w:rsidRPr="00786189" w:rsidRDefault="002A4A8F" w:rsidP="00911865">
                      <w:pPr>
                        <w:jc w:val="center"/>
                        <w:rPr>
                          <w:lang w:val="en-IN"/>
                        </w:rPr>
                      </w:pPr>
                      <w:r>
                        <w:rPr>
                          <w:lang w:val="en-IN"/>
                        </w:rPr>
                        <w:t>Human Resource</w:t>
                      </w:r>
                    </w:p>
                  </w:txbxContent>
                </v:textbox>
              </v:rect>
            </w:pict>
          </mc:Fallback>
        </mc:AlternateContent>
      </w:r>
      <w:r>
        <w:rPr>
          <w:lang w:val="en-IN"/>
        </w:rPr>
        <w:tab/>
      </w:r>
      <w:r>
        <w:rPr>
          <w:lang w:val="en-IN"/>
        </w:rPr>
        <w:tab/>
      </w:r>
      <w:r>
        <w:rPr>
          <w:lang w:val="en-IN"/>
        </w:rPr>
        <w:tab/>
      </w:r>
      <w:r>
        <w:rPr>
          <w:lang w:val="en-IN"/>
        </w:rPr>
        <w:tab/>
      </w:r>
    </w:p>
    <w:p w14:paraId="0703C329" w14:textId="77777777" w:rsidR="00911865" w:rsidRPr="008563BC" w:rsidRDefault="00091C31" w:rsidP="00911865">
      <w:pPr>
        <w:rPr>
          <w:lang w:val="en-IN"/>
        </w:rPr>
      </w:pPr>
      <w:r>
        <w:rPr>
          <w:noProof/>
          <w:lang w:val="en-IN" w:eastAsia="en-IN"/>
        </w:rPr>
        <mc:AlternateContent>
          <mc:Choice Requires="wps">
            <w:drawing>
              <wp:anchor distT="0" distB="0" distL="114300" distR="114300" simplePos="0" relativeHeight="251657216" behindDoc="0" locked="0" layoutInCell="1" allowOverlap="1" wp14:anchorId="77C106DE" wp14:editId="43316810">
                <wp:simplePos x="0" y="0"/>
                <wp:positionH relativeFrom="column">
                  <wp:posOffset>4096512</wp:posOffset>
                </wp:positionH>
                <wp:positionV relativeFrom="paragraph">
                  <wp:posOffset>366141</wp:posOffset>
                </wp:positionV>
                <wp:extent cx="45719" cy="487680"/>
                <wp:effectExtent l="38100" t="0" r="50165" b="64770"/>
                <wp:wrapNone/>
                <wp:docPr id="6" name="Straight Arrow Connector 6"/>
                <wp:cNvGraphicFramePr/>
                <a:graphic xmlns:a="http://schemas.openxmlformats.org/drawingml/2006/main">
                  <a:graphicData uri="http://schemas.microsoft.com/office/word/2010/wordprocessingShape">
                    <wps:wsp>
                      <wps:cNvCnPr/>
                      <wps:spPr>
                        <a:xfrm>
                          <a:off x="0" y="0"/>
                          <a:ext cx="45719" cy="48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E7FE2B" id="_x0000_t32" coordsize="21600,21600" o:spt="32" o:oned="t" path="m,l21600,21600e" filled="f">
                <v:path arrowok="t" fillok="f" o:connecttype="none"/>
                <o:lock v:ext="edit" shapetype="t"/>
              </v:shapetype>
              <v:shape id="Straight Arrow Connector 6" o:spid="_x0000_s1026" type="#_x0000_t32" style="position:absolute;margin-left:322.55pt;margin-top:28.85pt;width:3.6pt;height:38.4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" strokecolor="#4472c4 [3204]" strokeweight=".5pt">
                <v:stroke endarrow="block" joinstyle="miter"/>
              </v:shape>
            </w:pict>
          </mc:Fallback>
        </mc:AlternateContent>
      </w:r>
      <w:r>
        <w:rPr>
          <w:noProof/>
          <w:lang w:val="en-IN" w:eastAsia="en-IN"/>
          <w14:ligatures w14:val="standardContextual"/>
        </w:rPr>
        <mc:AlternateContent>
          <mc:Choice Requires="wps">
            <w:drawing>
              <wp:anchor distT="0" distB="0" distL="114300" distR="114300" simplePos="0" relativeHeight="251659264" behindDoc="0" locked="0" layoutInCell="1" allowOverlap="1" wp14:anchorId="5971F990" wp14:editId="047FFBA8">
                <wp:simplePos x="0" y="0"/>
                <wp:positionH relativeFrom="margin">
                  <wp:align>right</wp:align>
                </wp:positionH>
                <wp:positionV relativeFrom="paragraph">
                  <wp:posOffset>390525</wp:posOffset>
                </wp:positionV>
                <wp:extent cx="475488" cy="487680"/>
                <wp:effectExtent l="0" t="0" r="77470" b="64770"/>
                <wp:wrapNone/>
                <wp:docPr id="8" name="Straight Arrow Connector 8"/>
                <wp:cNvGraphicFramePr/>
                <a:graphic xmlns:a="http://schemas.openxmlformats.org/drawingml/2006/main">
                  <a:graphicData uri="http://schemas.microsoft.com/office/word/2010/wordprocessingShape">
                    <wps:wsp>
                      <wps:cNvCnPr/>
                      <wps:spPr>
                        <a:xfrm>
                          <a:off x="0" y="0"/>
                          <a:ext cx="475488" cy="48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826091" id="Straight Arrow Connector 8" o:spid="_x0000_s1026" type="#_x0000_t32" style="position:absolute;margin-left:-13.75pt;margin-top:30.75pt;width:37.45pt;height:38.4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" strokecolor="#4472c4 [3204]" strokeweight=".5pt">
                <v:stroke endarrow="block" joinstyle="miter"/>
                <w10:wrap anchorx="margin"/>
              </v:shape>
            </w:pict>
          </mc:Fallback>
        </mc:AlternateContent>
      </w:r>
    </w:p>
    <w:bookmarkStart w:id="27" w:name="_Toc137466130"/>
    <w:p w14:paraId="3662BC42" w14:textId="77777777" w:rsidR="00911865" w:rsidRDefault="00091C31" w:rsidP="00911865">
      <w:pPr>
        <w:pStyle w:val="Heading2"/>
      </w:pPr>
      <w:r>
        <w:rPr>
          <w:noProof/>
          <w:lang w:eastAsia="en-IN"/>
        </w:rPr>
        <mc:AlternateContent>
          <mc:Choice Requires="wps">
            <w:drawing>
              <wp:anchor distT="0" distB="0" distL="114300" distR="114300" simplePos="0" relativeHeight="251655168" behindDoc="0" locked="0" layoutInCell="1" allowOverlap="1" wp14:anchorId="3CE6168D" wp14:editId="61FBF3BD">
                <wp:simplePos x="0" y="0"/>
                <wp:positionH relativeFrom="column">
                  <wp:posOffset>2535936</wp:posOffset>
                </wp:positionH>
                <wp:positionV relativeFrom="paragraph">
                  <wp:posOffset>12828</wp:posOffset>
                </wp:positionV>
                <wp:extent cx="535940" cy="390144"/>
                <wp:effectExtent l="38100" t="0" r="16510" b="48260"/>
                <wp:wrapNone/>
                <wp:docPr id="4" name="Straight Arrow Connector 4"/>
                <wp:cNvGraphicFramePr/>
                <a:graphic xmlns:a="http://schemas.openxmlformats.org/drawingml/2006/main">
                  <a:graphicData uri="http://schemas.microsoft.com/office/word/2010/wordprocessingShape">
                    <wps:wsp>
                      <wps:cNvCnPr/>
                      <wps:spPr>
                        <a:xfrm flipH="1">
                          <a:off x="0" y="0"/>
                          <a:ext cx="535940" cy="3901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637557" id="Straight Arrow Connector 4" o:spid="_x0000_s1026" type="#_x0000_t32" style="position:absolute;margin-left:199.7pt;margin-top:1pt;width:42.2pt;height:30.7pt;flip:x;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" strokecolor="#4472c4 [3204]" strokeweight=".5pt">
                <v:stroke endarrow="block" joinstyle="miter"/>
              </v:shape>
            </w:pict>
          </mc:Fallback>
        </mc:AlternateContent>
      </w:r>
      <w:bookmarkEnd w:id="27"/>
    </w:p>
    <w:p w14:paraId="04DD0AF2" w14:textId="77777777" w:rsidR="00911865" w:rsidRDefault="00911865" w:rsidP="00911865">
      <w:pPr>
        <w:pStyle w:val="Heading2"/>
      </w:pPr>
    </w:p>
    <w:p w14:paraId="2EF986A9" w14:textId="77777777" w:rsidR="00911865" w:rsidRPr="00FF1D58" w:rsidRDefault="00091C31" w:rsidP="00FF1D58">
      <w:pPr>
        <w:pStyle w:val="Heading2"/>
      </w:pPr>
      <w:bookmarkStart w:id="28" w:name="_Toc137466131"/>
      <w:r>
        <w:rPr>
          <w:noProof/>
          <w:lang w:eastAsia="en-IN"/>
        </w:rPr>
        <mc:AlternateContent>
          <mc:Choice Requires="wps">
            <w:drawing>
              <wp:anchor distT="0" distB="0" distL="114300" distR="114300" simplePos="0" relativeHeight="251665408" behindDoc="0" locked="0" layoutInCell="1" allowOverlap="1" wp14:anchorId="19C295AB" wp14:editId="58F48C33">
                <wp:simplePos x="0" y="0"/>
                <wp:positionH relativeFrom="column">
                  <wp:posOffset>5303520</wp:posOffset>
                </wp:positionH>
                <wp:positionV relativeFrom="paragraph">
                  <wp:posOffset>27432</wp:posOffset>
                </wp:positionV>
                <wp:extent cx="1085088" cy="597408"/>
                <wp:effectExtent l="0" t="0" r="20320" b="12700"/>
                <wp:wrapNone/>
                <wp:docPr id="12" name="Rectangle 12"/>
                <wp:cNvGraphicFramePr/>
                <a:graphic xmlns:a="http://schemas.openxmlformats.org/drawingml/2006/main">
                  <a:graphicData uri="http://schemas.microsoft.com/office/word/2010/wordprocessingShape">
                    <wps:wsp>
                      <wps:cNvSpPr/>
                      <wps:spPr>
                        <a:xfrm>
                          <a:off x="0" y="0"/>
                          <a:ext cx="1085088" cy="597408"/>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21BEC1" w14:textId="77777777" w:rsidR="002A4A8F" w:rsidRPr="00363268" w:rsidRDefault="002A4A8F" w:rsidP="00911865">
                            <w:pPr>
                              <w:jc w:val="center"/>
                              <w:rPr>
                                <w:lang w:val="en-IN"/>
                              </w:rPr>
                            </w:pPr>
                            <w:r>
                              <w:rPr>
                                <w:lang w:val="en-IN"/>
                              </w:rPr>
                              <w:t>Cost Reduction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19C295AB" id="Rectangle 12" o:spid="_x0000_s1028" style="position:absolute;margin-left:417.6pt;margin-top:2.15pt;width:85.45pt;height:47.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" fillcolor="white [3201]" strokecolor="#70ad47 [3209]" strokeweight="1pt">
                <v:textbox>
                  <w:txbxContent>
                    <w:p w14:paraId="4521BEC1" w14:textId="77777777" w:rsidR="002A4A8F" w:rsidRPr="00363268" w:rsidRDefault="002A4A8F" w:rsidP="00911865">
                      <w:pPr>
                        <w:jc w:val="center"/>
                        <w:rPr>
                          <w:lang w:val="en-IN"/>
                        </w:rPr>
                      </w:pPr>
                      <w:r>
                        <w:rPr>
                          <w:lang w:val="en-IN"/>
                        </w:rPr>
                        <w:t>Cost Reduction</w:t>
                      </w:r>
                    </w:p>
                  </w:txbxContent>
                </v:textbox>
              </v:rect>
            </w:pict>
          </mc:Fallback>
        </mc:AlternateContent>
      </w:r>
      <w:r>
        <w:rPr>
          <w:noProof/>
          <w:lang w:eastAsia="en-IN"/>
        </w:rPr>
        <mc:AlternateContent>
          <mc:Choice Requires="wps">
            <w:drawing>
              <wp:anchor distT="0" distB="0" distL="114300" distR="114300" simplePos="0" relativeHeight="251661312" behindDoc="0" locked="0" layoutInCell="1" allowOverlap="1" wp14:anchorId="38B35A84" wp14:editId="53A45990">
                <wp:simplePos x="0" y="0"/>
                <wp:positionH relativeFrom="column">
                  <wp:posOffset>1974850</wp:posOffset>
                </wp:positionH>
                <wp:positionV relativeFrom="paragraph">
                  <wp:posOffset>15240</wp:posOffset>
                </wp:positionV>
                <wp:extent cx="1096645" cy="596900"/>
                <wp:effectExtent l="0" t="0" r="27305" b="12700"/>
                <wp:wrapNone/>
                <wp:docPr id="10" name="Rectangle 10"/>
                <wp:cNvGraphicFramePr/>
                <a:graphic xmlns:a="http://schemas.openxmlformats.org/drawingml/2006/main">
                  <a:graphicData uri="http://schemas.microsoft.com/office/word/2010/wordprocessingShape">
                    <wps:wsp>
                      <wps:cNvSpPr/>
                      <wps:spPr>
                        <a:xfrm>
                          <a:off x="0" y="0"/>
                          <a:ext cx="1096645" cy="596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4BD6B6" w14:textId="77777777" w:rsidR="002A4A8F" w:rsidRPr="0019423E" w:rsidRDefault="002A4A8F" w:rsidP="00911865">
                            <w:pPr>
                              <w:jc w:val="center"/>
                              <w:rPr>
                                <w:lang w:val="en-IN"/>
                              </w:rPr>
                            </w:pPr>
                            <w:r>
                              <w:rPr>
                                <w:lang w:val="en-IN"/>
                              </w:rPr>
                              <w:t>Innovation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38B35A84" id="Rectangle 10" o:spid="_x0000_s1029" style="position:absolute;margin-left:155.5pt;margin-top:1.2pt;width:86.35pt;height:4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" fillcolor="white [3201]" strokecolor="#70ad47 [3209]" strokeweight="1pt">
                <v:textbox>
                  <w:txbxContent>
                    <w:p w14:paraId="204BD6B6" w14:textId="77777777" w:rsidR="002A4A8F" w:rsidRPr="0019423E" w:rsidRDefault="002A4A8F" w:rsidP="00911865">
                      <w:pPr>
                        <w:jc w:val="center"/>
                        <w:rPr>
                          <w:lang w:val="en-IN"/>
                        </w:rPr>
                      </w:pPr>
                      <w:r>
                        <w:rPr>
                          <w:lang w:val="en-IN"/>
                        </w:rPr>
                        <w:t>Innovation Strategy</w:t>
                      </w:r>
                    </w:p>
                  </w:txbxContent>
                </v:textbox>
              </v:rect>
            </w:pict>
          </mc:Fallback>
        </mc:AlternateContent>
      </w:r>
      <w:r>
        <w:rPr>
          <w:noProof/>
          <w:lang w:eastAsia="en-IN"/>
        </w:rPr>
        <mc:AlternateContent>
          <mc:Choice Requires="wps">
            <w:drawing>
              <wp:anchor distT="0" distB="0" distL="114300" distR="114300" simplePos="0" relativeHeight="251663360" behindDoc="0" locked="0" layoutInCell="1" allowOverlap="1" wp14:anchorId="630CBA75" wp14:editId="7A5A0FD7">
                <wp:simplePos x="0" y="0"/>
                <wp:positionH relativeFrom="column">
                  <wp:posOffset>3681476</wp:posOffset>
                </wp:positionH>
                <wp:positionV relativeFrom="paragraph">
                  <wp:posOffset>14859</wp:posOffset>
                </wp:positionV>
                <wp:extent cx="1109472" cy="585216"/>
                <wp:effectExtent l="0" t="0" r="14605" b="24765"/>
                <wp:wrapNone/>
                <wp:docPr id="11" name="Rectangle 11"/>
                <wp:cNvGraphicFramePr/>
                <a:graphic xmlns:a="http://schemas.openxmlformats.org/drawingml/2006/main">
                  <a:graphicData uri="http://schemas.microsoft.com/office/word/2010/wordprocessingShape">
                    <wps:wsp>
                      <wps:cNvSpPr/>
                      <wps:spPr>
                        <a:xfrm>
                          <a:off x="0" y="0"/>
                          <a:ext cx="1109472" cy="5852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6B3087FE" w14:textId="77777777" w:rsidR="002A4A8F" w:rsidRPr="0019423E" w:rsidRDefault="002A4A8F" w:rsidP="00911865">
                            <w:pPr>
                              <w:jc w:val="center"/>
                              <w:rPr>
                                <w:lang w:val="en-IN"/>
                              </w:rPr>
                            </w:pPr>
                            <w:r>
                              <w:rPr>
                                <w:lang w:val="en-IN"/>
                              </w:rPr>
                              <w:t>Quality Enhancement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630CBA75" id="Rectangle 11" o:spid="_x0000_s1030" style="position:absolute;margin-left:289.9pt;margin-top:1.15pt;width:87.35pt;height:46.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" fillcolor="white [3201]" strokecolor="#70ad47 [3209]" strokeweight="1pt">
                <v:textbox>
                  <w:txbxContent>
                    <w:p w14:paraId="6B3087FE" w14:textId="77777777" w:rsidR="002A4A8F" w:rsidRPr="0019423E" w:rsidRDefault="002A4A8F" w:rsidP="00911865">
                      <w:pPr>
                        <w:jc w:val="center"/>
                        <w:rPr>
                          <w:lang w:val="en-IN"/>
                        </w:rPr>
                      </w:pPr>
                      <w:r>
                        <w:rPr>
                          <w:lang w:val="en-IN"/>
                        </w:rPr>
                        <w:t>Quality Enhancement</w:t>
                      </w:r>
                    </w:p>
                  </w:txbxContent>
                </v:textbox>
              </v:rect>
            </w:pict>
          </mc:Fallback>
        </mc:AlternateContent>
      </w:r>
      <w:r>
        <w:br w:type="page"/>
      </w:r>
      <w:r w:rsidR="008C774F">
        <w:lastRenderedPageBreak/>
        <w:t>2</w:t>
      </w:r>
      <w:r w:rsidRPr="00611084">
        <w:t>.16</w:t>
      </w:r>
      <w:r>
        <w:t xml:space="preserve"> Summary</w:t>
      </w:r>
      <w:bookmarkEnd w:id="28"/>
    </w:p>
    <w:p w14:paraId="35AFC355" w14:textId="29239D04" w:rsidR="00911865" w:rsidRDefault="00091C31" w:rsidP="00911865">
      <w:pPr>
        <w:rPr>
          <w:lang w:val="en-IN"/>
        </w:rPr>
      </w:pPr>
      <w:r w:rsidRPr="00E4417B">
        <w:rPr>
          <w:lang w:val="en-IN"/>
        </w:rPr>
        <w:t xml:space="preserve">In </w:t>
      </w:r>
      <w:r>
        <w:rPr>
          <w:lang w:val="en-IN"/>
        </w:rPr>
        <w:t xml:space="preserve">terms </w:t>
      </w:r>
      <w:r w:rsidRPr="00E4417B">
        <w:rPr>
          <w:lang w:val="en-IN"/>
        </w:rPr>
        <w:t xml:space="preserve">of management, the concepts of </w:t>
      </w:r>
      <w:r>
        <w:rPr>
          <w:lang w:val="en-IN"/>
        </w:rPr>
        <w:t xml:space="preserve">HR </w:t>
      </w:r>
      <w:r w:rsidRPr="00E4417B">
        <w:rPr>
          <w:lang w:val="en-IN"/>
        </w:rPr>
        <w:t xml:space="preserve">and competitive edge are intertwined. The term "competitive strategy" describes a company's strategy for the future to outperform its competitors in the </w:t>
      </w:r>
      <w:r w:rsidR="00CA4E48" w:rsidRPr="00E4417B">
        <w:rPr>
          <w:lang w:val="en-IN"/>
        </w:rPr>
        <w:t>marketplace</w:t>
      </w:r>
      <w:r w:rsidRPr="00E4417B">
        <w:rPr>
          <w:lang w:val="en-IN"/>
        </w:rPr>
        <w:t xml:space="preserve">. On the other hand, </w:t>
      </w:r>
      <w:r>
        <w:rPr>
          <w:lang w:val="en-IN"/>
        </w:rPr>
        <w:t xml:space="preserve">HRM </w:t>
      </w:r>
      <w:r w:rsidRPr="00E4417B">
        <w:rPr>
          <w:lang w:val="en-IN"/>
        </w:rPr>
        <w:t>refers to the process of leading and advancin</w:t>
      </w:r>
      <w:r>
        <w:rPr>
          <w:lang w:val="en-IN"/>
        </w:rPr>
        <w:t>g personnel in achieving organis</w:t>
      </w:r>
      <w:r w:rsidRPr="00E4417B">
        <w:rPr>
          <w:lang w:val="en-IN"/>
        </w:rPr>
        <w:t>ational objectives.</w:t>
      </w:r>
      <w:r>
        <w:rPr>
          <w:lang w:val="en-IN"/>
        </w:rPr>
        <w:t xml:space="preserve"> </w:t>
      </w:r>
      <w:r w:rsidR="00CA4E48" w:rsidRPr="008563BC">
        <w:rPr>
          <w:lang w:val="en-IN"/>
        </w:rPr>
        <w:t>To</w:t>
      </w:r>
      <w:r w:rsidRPr="008563BC">
        <w:rPr>
          <w:lang w:val="en-IN"/>
        </w:rPr>
        <w:t xml:space="preserve"> get a competitive edge, managing p</w:t>
      </w:r>
      <w:r>
        <w:rPr>
          <w:lang w:val="en-IN"/>
        </w:rPr>
        <w:t>ersonnel effectively is emphasis</w:t>
      </w:r>
      <w:r w:rsidRPr="008563BC">
        <w:rPr>
          <w:lang w:val="en-IN"/>
        </w:rPr>
        <w:t xml:space="preserve">ed by research on </w:t>
      </w:r>
      <w:r>
        <w:rPr>
          <w:lang w:val="en-IN"/>
        </w:rPr>
        <w:t xml:space="preserve">HR </w:t>
      </w:r>
      <w:r w:rsidRPr="008563BC">
        <w:rPr>
          <w:lang w:val="en-IN"/>
        </w:rPr>
        <w:t xml:space="preserve">and business strategy. Businesses can build a staff that is knowledgeable, dedicated, and eager to succeed by integrating their </w:t>
      </w:r>
      <w:r>
        <w:rPr>
          <w:lang w:val="en-IN"/>
        </w:rPr>
        <w:t xml:space="preserve">HRM </w:t>
      </w:r>
      <w:r w:rsidRPr="008563BC">
        <w:rPr>
          <w:lang w:val="en-IN"/>
        </w:rPr>
        <w:t>with their business objectives. This may end up resulting in a long-term competitive advantage.</w:t>
      </w:r>
    </w:p>
    <w:p w14:paraId="3C37D1B0" w14:textId="44742979" w:rsidR="00974395" w:rsidRDefault="00974395">
      <w:pPr>
        <w:spacing w:after="160" w:line="259" w:lineRule="auto"/>
        <w:jc w:val="left"/>
        <w:rPr>
          <w:lang w:val="en-IN"/>
        </w:rPr>
      </w:pPr>
      <w:r>
        <w:rPr>
          <w:lang w:val="en-IN"/>
        </w:rPr>
        <w:br w:type="page"/>
      </w:r>
    </w:p>
    <w:p w14:paraId="2907CE2F" w14:textId="77777777" w:rsidR="00974395" w:rsidRPr="00D66EA7" w:rsidRDefault="00974395" w:rsidP="00974395">
      <w:pPr>
        <w:pStyle w:val="Heading1"/>
      </w:pPr>
      <w:bookmarkStart w:id="29" w:name="_Toc137466132"/>
      <w:r w:rsidRPr="00D66EA7">
        <w:lastRenderedPageBreak/>
        <w:t>Chapter 3: Research Methodology</w:t>
      </w:r>
      <w:bookmarkEnd w:id="29"/>
    </w:p>
    <w:p w14:paraId="2B7DBCCA" w14:textId="77777777" w:rsidR="00974395" w:rsidRPr="00D66EA7" w:rsidRDefault="00974395" w:rsidP="00974395">
      <w:pPr>
        <w:pStyle w:val="Heading2"/>
      </w:pPr>
      <w:bookmarkStart w:id="30" w:name="_Toc137466133"/>
      <w:r w:rsidRPr="00D66EA7">
        <w:t>3.1 Introduction</w:t>
      </w:r>
      <w:bookmarkEnd w:id="30"/>
      <w:r w:rsidRPr="00D66EA7">
        <w:t xml:space="preserve"> </w:t>
      </w:r>
    </w:p>
    <w:p w14:paraId="11C05173" w14:textId="27BB68A1" w:rsidR="00974395" w:rsidRPr="00D66EA7" w:rsidRDefault="00974395" w:rsidP="00974395">
      <w:pPr>
        <w:rPr>
          <w:lang w:val="en-IN"/>
        </w:rPr>
      </w:pPr>
      <w:r w:rsidRPr="00D66EA7">
        <w:rPr>
          <w:lang w:val="en-IN"/>
        </w:rPr>
        <w:t xml:space="preserve">This chapter focuses on the systematic methods for the successful completion of the study. In this context, all the layers of the study onion have been </w:t>
      </w:r>
      <w:r w:rsidR="00CA4E48" w:rsidRPr="00D66EA7">
        <w:rPr>
          <w:lang w:val="en-IN"/>
        </w:rPr>
        <w:t>considered</w:t>
      </w:r>
      <w:r w:rsidRPr="00D66EA7">
        <w:rPr>
          <w:lang w:val="en-IN"/>
        </w:rPr>
        <w:t xml:space="preserve"> to pursue this research. The philosophical framework, approach, design, strategy, time horizon, and method of garnering and analysing information have been selected in the context of 'human resources and competitive strategy' and justified. A primary quantitative design has been utilised to carry out this research. The main objective of this section is the execution of the research in a well-organised manner. As this study includes human participants, the author has considered the ethical guidelines to avoid ethical issues. </w:t>
      </w:r>
    </w:p>
    <w:p w14:paraId="1A0167DF" w14:textId="77777777" w:rsidR="00974395" w:rsidRPr="00D66EA7" w:rsidRDefault="00974395" w:rsidP="00974395">
      <w:pPr>
        <w:pStyle w:val="Heading2"/>
      </w:pPr>
      <w:bookmarkStart w:id="31" w:name="_Toc137466134"/>
      <w:r w:rsidRPr="00D66EA7">
        <w:t>3.2 Outline of Research Method</w:t>
      </w:r>
      <w:bookmarkEnd w:id="31"/>
      <w:r w:rsidRPr="00D66EA7">
        <w:t xml:space="preserve"> </w:t>
      </w:r>
    </w:p>
    <w:p w14:paraId="42FA873D" w14:textId="77777777" w:rsidR="00974395" w:rsidRPr="00D66EA7" w:rsidRDefault="00974395" w:rsidP="00974395">
      <w:pPr>
        <w:rPr>
          <w:lang w:val="en-IN"/>
        </w:rPr>
      </w:pPr>
      <w:r w:rsidRPr="00D66EA7">
        <w:rPr>
          <w:lang w:val="en-IN"/>
        </w:rPr>
        <w:t>Depending on the nature of the study as well as the study objectives, the research methods for conducting research have been selected. This study focuses on the primary quantitative strategy to analyse the HRM and competitive strategy, in a logical way. This has aided in gaining an intense understanding of the research topic. The methods of conducting the present study have been illustrated according to the different components of the study onion. In the context of the philosophical framework, this study has relied on positivism. As opined by Patel and Patel (2019), positivism helps to analyse the different aspects of a study topic in an objective manner. This philosophy also deals with the acquisition of quantitative information. As this study includes quantitative information, positivism has been used. In addition to this, the implementation of the deductive approach has supported the analysis of the study issue from a wider perspective (</w:t>
      </w:r>
      <w:proofErr w:type="spellStart"/>
      <w:r w:rsidRPr="00D66EA7">
        <w:rPr>
          <w:lang w:val="en-IN"/>
        </w:rPr>
        <w:t>Zawacki</w:t>
      </w:r>
      <w:proofErr w:type="spellEnd"/>
      <w:r w:rsidRPr="00D66EA7">
        <w:rPr>
          <w:lang w:val="en-IN"/>
        </w:rPr>
        <w:t xml:space="preserve">-Richter </w:t>
      </w:r>
      <w:r w:rsidRPr="00D66EA7">
        <w:rPr>
          <w:i/>
          <w:iCs/>
          <w:lang w:val="en-IN"/>
        </w:rPr>
        <w:t>et al.</w:t>
      </w:r>
      <w:r w:rsidRPr="00D66EA7">
        <w:rPr>
          <w:lang w:val="en-IN"/>
        </w:rPr>
        <w:t xml:space="preserve">, 2020). In this context, the descriptive study design has been utilised to thoroughly analyse the multiple aspects of HRM and competitive strategy. Survey strategy has been taken into consideration for the acquisition of quantitative information from first-hand information. The responses of the participants have allowed the author to understand the study topic from diversified perspectives (Clarke and Visser, 2019). Statistical methods have supported the analyse of the numerical responses and in the interpretation of this. </w:t>
      </w:r>
    </w:p>
    <w:p w14:paraId="0E25BA9A" w14:textId="77777777" w:rsidR="00D56572" w:rsidRDefault="00D56572" w:rsidP="00D56572">
      <w:pPr>
        <w:pStyle w:val="Heading2"/>
      </w:pPr>
      <w:bookmarkStart w:id="32" w:name="_Toc137466135"/>
      <w:r>
        <w:t>3.3 Research Onion</w:t>
      </w:r>
      <w:bookmarkEnd w:id="32"/>
    </w:p>
    <w:p w14:paraId="58746EA0" w14:textId="77777777" w:rsidR="00D56572" w:rsidRDefault="00D56572" w:rsidP="00D56572">
      <w:pPr>
        <w:rPr>
          <w:lang w:val="en-IN"/>
        </w:rPr>
      </w:pPr>
      <w:r w:rsidRPr="00AE3DE9">
        <w:rPr>
          <w:lang w:val="en-IN"/>
        </w:rPr>
        <w:t>A conceptual framework called The Research Onion was created by</w:t>
      </w:r>
      <w:r>
        <w:rPr>
          <w:lang w:val="en-IN"/>
        </w:rPr>
        <w:t xml:space="preserve"> </w:t>
      </w:r>
      <w:r>
        <w:t xml:space="preserve">Saunders, </w:t>
      </w:r>
      <w:proofErr w:type="gramStart"/>
      <w:r>
        <w:t>Lewis</w:t>
      </w:r>
      <w:proofErr w:type="gramEnd"/>
      <w:r>
        <w:t xml:space="preserve"> and Thornhill (2007)</w:t>
      </w:r>
      <w:r w:rsidRPr="00AE3DE9">
        <w:rPr>
          <w:lang w:val="en-IN"/>
        </w:rPr>
        <w:t xml:space="preserve"> to describe the different levels of research design and methods. It offers an organised and methodical approach to conducting research, which has </w:t>
      </w:r>
      <w:proofErr w:type="gramStart"/>
      <w:r w:rsidRPr="00AE3DE9">
        <w:rPr>
          <w:lang w:val="en-IN"/>
        </w:rPr>
        <w:t>a number of</w:t>
      </w:r>
      <w:proofErr w:type="gramEnd"/>
      <w:r w:rsidRPr="00AE3DE9">
        <w:rPr>
          <w:lang w:val="en-IN"/>
        </w:rPr>
        <w:t xml:space="preserve"> benefits.</w:t>
      </w:r>
      <w:r>
        <w:rPr>
          <w:lang w:val="en-IN"/>
        </w:rPr>
        <w:t xml:space="preserve"> </w:t>
      </w:r>
      <w:r w:rsidRPr="00BF51CF">
        <w:rPr>
          <w:lang w:val="en-IN"/>
        </w:rPr>
        <w:lastRenderedPageBreak/>
        <w:t>Researchers can use The Research Onion's step-by-step instructions to make sure their research is logical and well-structured. Researchers benefit from having a better understanding of the connections between the various research stages.</w:t>
      </w:r>
      <w:r>
        <w:rPr>
          <w:lang w:val="en-IN"/>
        </w:rPr>
        <w:t xml:space="preserve"> There are various levels, and each level corresponds to a different stage of the research process. In this study, the research process was guided by the process of research onion. The first layer of the study onion is a philosophical one, in this case, positivism has been selected. This research philosophy was helpful for the researcher to analyse primary data. The second layer of the research onion is the research approach, which in this study was the deductive approach. </w:t>
      </w:r>
      <w:proofErr w:type="gramStart"/>
      <w:r>
        <w:rPr>
          <w:lang w:val="en-IN"/>
        </w:rPr>
        <w:t>In order to</w:t>
      </w:r>
      <w:proofErr w:type="gramEnd"/>
      <w:r>
        <w:rPr>
          <w:lang w:val="en-IN"/>
        </w:rPr>
        <w:t xml:space="preserve"> gain a complete understanding of the topic at hand, this approach helped the researcher to acquire numerical information via a survey (</w:t>
      </w:r>
      <w:proofErr w:type="spellStart"/>
      <w:r w:rsidRPr="00743C3C">
        <w:rPr>
          <w:lang w:val="en-IN"/>
        </w:rPr>
        <w:t>Sh</w:t>
      </w:r>
      <w:r>
        <w:rPr>
          <w:lang w:val="en-IN"/>
        </w:rPr>
        <w:t>irooyehpour</w:t>
      </w:r>
      <w:proofErr w:type="spellEnd"/>
      <w:r>
        <w:rPr>
          <w:lang w:val="en-IN"/>
        </w:rPr>
        <w:t xml:space="preserve"> and Fazli, </w:t>
      </w:r>
      <w:r w:rsidRPr="00743C3C">
        <w:rPr>
          <w:lang w:val="en-IN"/>
        </w:rPr>
        <w:t>2022)</w:t>
      </w:r>
      <w:r>
        <w:rPr>
          <w:lang w:val="en-IN"/>
        </w:rPr>
        <w:t xml:space="preserve">. The third layer included a statistical analysis as the research analysis process. </w:t>
      </w:r>
      <w:r w:rsidRPr="007C01CD">
        <w:rPr>
          <w:lang w:val="en-IN"/>
        </w:rPr>
        <w:t xml:space="preserve">This approach makes it possible to obtain thorough and in-depth information and is suitable for studying complex phenomena in real-world contexts. The fourth layer of alternatives is made up of methods for data collection, like surveys. </w:t>
      </w:r>
      <w:r>
        <w:rPr>
          <w:lang w:val="en-IN"/>
        </w:rPr>
        <w:t xml:space="preserve">Statistical </w:t>
      </w:r>
      <w:r w:rsidRPr="007C01CD">
        <w:rPr>
          <w:lang w:val="en-IN"/>
        </w:rPr>
        <w:t>analysis has been applied to the data to identify trends and topics. The sixth layer is the cross-sectional temporal horizon of the investigation.</w:t>
      </w:r>
      <w:r>
        <w:rPr>
          <w:lang w:val="en-IN"/>
        </w:rPr>
        <w:t xml:space="preserve"> </w:t>
      </w:r>
      <w:r w:rsidRPr="009B713C">
        <w:rPr>
          <w:lang w:val="en-IN"/>
        </w:rPr>
        <w:t>Since it must take occurred at a particular point in time, the study cannot be longitudinal. Using this approach, the relevance of the patterns and themes in the data is deduced in relation to the research questions.</w:t>
      </w:r>
    </w:p>
    <w:p w14:paraId="05C4D150" w14:textId="77777777" w:rsidR="00D56572" w:rsidRDefault="00D56572" w:rsidP="00D56572">
      <w:pPr>
        <w:jc w:val="center"/>
      </w:pPr>
      <w:r w:rsidRPr="00FC19AF">
        <w:rPr>
          <w:noProof/>
          <w:lang w:val="en-IN" w:eastAsia="en-IN"/>
        </w:rPr>
        <w:drawing>
          <wp:inline distT="0" distB="0" distL="0" distR="0" wp14:anchorId="7E99D94B" wp14:editId="6F320482">
            <wp:extent cx="4251053" cy="3249281"/>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260522" cy="3256518"/>
                    </a:xfrm>
                    <a:prstGeom prst="rect">
                      <a:avLst/>
                    </a:prstGeom>
                  </pic:spPr>
                </pic:pic>
              </a:graphicData>
            </a:graphic>
          </wp:inline>
        </w:drawing>
      </w:r>
    </w:p>
    <w:p w14:paraId="6A9E8DBA" w14:textId="26FF3907" w:rsidR="00D56572" w:rsidRPr="00744D1D" w:rsidRDefault="00D56572" w:rsidP="00D56572">
      <w:pPr>
        <w:jc w:val="center"/>
        <w:rPr>
          <w:b/>
          <w:bCs/>
        </w:rPr>
      </w:pPr>
      <w:r w:rsidRPr="00744D1D">
        <w:rPr>
          <w:b/>
          <w:bCs/>
        </w:rPr>
        <w:t>Figure</w:t>
      </w:r>
      <w:r w:rsidR="00AA7246">
        <w:rPr>
          <w:b/>
          <w:bCs/>
        </w:rPr>
        <w:t xml:space="preserve"> 3.3</w:t>
      </w:r>
      <w:r w:rsidRPr="00744D1D">
        <w:rPr>
          <w:b/>
          <w:bCs/>
        </w:rPr>
        <w:t>: Research Onion</w:t>
      </w:r>
    </w:p>
    <w:p w14:paraId="5FB00417" w14:textId="77777777" w:rsidR="00D56572" w:rsidRDefault="00D56572" w:rsidP="00D56572">
      <w:pPr>
        <w:jc w:val="center"/>
      </w:pPr>
      <w:r>
        <w:t xml:space="preserve">(Source: Saunders, </w:t>
      </w:r>
      <w:proofErr w:type="gramStart"/>
      <w:r>
        <w:t>Lewis</w:t>
      </w:r>
      <w:proofErr w:type="gramEnd"/>
      <w:r>
        <w:t xml:space="preserve"> and Thornhill, 2007)</w:t>
      </w:r>
    </w:p>
    <w:p w14:paraId="7D0E604C" w14:textId="77777777" w:rsidR="00974395" w:rsidRPr="00D66EA7" w:rsidRDefault="00974395" w:rsidP="00974395">
      <w:pPr>
        <w:pStyle w:val="Heading2"/>
      </w:pPr>
      <w:bookmarkStart w:id="33" w:name="_Toc137466136"/>
      <w:r w:rsidRPr="00D66EA7">
        <w:lastRenderedPageBreak/>
        <w:t>3.4 Research Philosophy</w:t>
      </w:r>
      <w:bookmarkEnd w:id="33"/>
      <w:r w:rsidRPr="00D66EA7">
        <w:t xml:space="preserve"> </w:t>
      </w:r>
    </w:p>
    <w:p w14:paraId="2B912CF6" w14:textId="18FF1106" w:rsidR="00974395" w:rsidRPr="00D66EA7" w:rsidRDefault="00974395" w:rsidP="00974395">
      <w:pPr>
        <w:rPr>
          <w:lang w:val="en-IN"/>
        </w:rPr>
      </w:pPr>
      <w:r w:rsidRPr="00D66EA7">
        <w:rPr>
          <w:lang w:val="en-IN"/>
        </w:rPr>
        <w:t xml:space="preserve">The philosophical framework of a study offers guidance about how a study needs to be conducted depending on the ideas, reality as well as nature of knowledge. This study related to </w:t>
      </w:r>
      <w:r w:rsidR="00CA4E48" w:rsidRPr="00D66EA7">
        <w:rPr>
          <w:lang w:val="en-IN"/>
        </w:rPr>
        <w:t>HRM,</w:t>
      </w:r>
      <w:r w:rsidRPr="00D66EA7">
        <w:rPr>
          <w:lang w:val="en-IN"/>
        </w:rPr>
        <w:t xml:space="preserve"> and competitive strategy depends upon a positivism philosophical framework. </w:t>
      </w:r>
      <w:r w:rsidR="00CA4E48" w:rsidRPr="00D66EA7">
        <w:rPr>
          <w:lang w:val="en-IN"/>
        </w:rPr>
        <w:t>To</w:t>
      </w:r>
      <w:r w:rsidRPr="00D66EA7">
        <w:rPr>
          <w:lang w:val="en-IN"/>
        </w:rPr>
        <w:t xml:space="preserve"> find universal patterns and principles positivism is applied across multiple situations, and it encourages objectivity in research (</w:t>
      </w:r>
      <w:proofErr w:type="spellStart"/>
      <w:r w:rsidRPr="00D66EA7">
        <w:rPr>
          <w:lang w:val="en-IN"/>
        </w:rPr>
        <w:t>Hafidz</w:t>
      </w:r>
      <w:proofErr w:type="spellEnd"/>
      <w:r w:rsidRPr="00D66EA7">
        <w:rPr>
          <w:lang w:val="en-IN"/>
        </w:rPr>
        <w:t xml:space="preserve"> and </w:t>
      </w:r>
      <w:proofErr w:type="spellStart"/>
      <w:r w:rsidRPr="00D66EA7">
        <w:rPr>
          <w:lang w:val="en-IN"/>
        </w:rPr>
        <w:t>Elihami</w:t>
      </w:r>
      <w:proofErr w:type="spellEnd"/>
      <w:r w:rsidRPr="00D66EA7">
        <w:rPr>
          <w:lang w:val="en-IN"/>
        </w:rPr>
        <w:t xml:space="preserve">, 2021). By using a positivist philosophy, this study has </w:t>
      </w:r>
      <w:r w:rsidR="00CA4E48" w:rsidRPr="00D66EA7">
        <w:rPr>
          <w:lang w:val="en-IN"/>
        </w:rPr>
        <w:t>tried</w:t>
      </w:r>
      <w:r w:rsidRPr="00D66EA7">
        <w:rPr>
          <w:lang w:val="en-IN"/>
        </w:rPr>
        <w:t xml:space="preserve"> to be objective in its data collection, analysis, and interpretation. As a result, the results of this study are reliable and can be generalised to a broader population of organisations. The use of quantitative techniques for data collection and analysis is emphasised by positivism (Patel and Patel, 2019). Quantitative data has become useful in determining correlations between variables, measuring variables, and performing statistical analysis while assessing the connection between human resources and competitive strategy. Positivism uses precise scientific procedures to establish cause-and-effect connections (Al-</w:t>
      </w:r>
      <w:proofErr w:type="spellStart"/>
      <w:r w:rsidRPr="00D66EA7">
        <w:rPr>
          <w:lang w:val="en-IN"/>
        </w:rPr>
        <w:t>Ababneh</w:t>
      </w:r>
      <w:proofErr w:type="spellEnd"/>
      <w:r w:rsidRPr="00D66EA7">
        <w:rPr>
          <w:lang w:val="en-IN"/>
        </w:rPr>
        <w:t>, 2020). Following positivism has assisted in identifying the precise HR practices that support competitive advantage and the ways in which HR strategies have an impact on organisational performance.</w:t>
      </w:r>
    </w:p>
    <w:p w14:paraId="7B769BD3" w14:textId="77777777" w:rsidR="00974395" w:rsidRPr="00D66EA7" w:rsidRDefault="00974395" w:rsidP="00974395">
      <w:pPr>
        <w:pStyle w:val="Heading2"/>
      </w:pPr>
      <w:bookmarkStart w:id="34" w:name="_Toc137466137"/>
      <w:r w:rsidRPr="00D66EA7">
        <w:t>3.5 Research Approach</w:t>
      </w:r>
      <w:bookmarkEnd w:id="34"/>
      <w:r w:rsidRPr="00D66EA7">
        <w:t xml:space="preserve"> </w:t>
      </w:r>
    </w:p>
    <w:p w14:paraId="1044F247" w14:textId="77777777" w:rsidR="00974395" w:rsidRPr="00D66EA7" w:rsidRDefault="00974395" w:rsidP="00974395">
      <w:pPr>
        <w:rPr>
          <w:lang w:val="en-IN"/>
        </w:rPr>
      </w:pPr>
      <w:r w:rsidRPr="00D66EA7">
        <w:rPr>
          <w:lang w:val="en-IN"/>
        </w:rPr>
        <w:t>Identification of the right approach in a study guides the researcher throughout, beginning from garnering information to gaining outcomes. In the present study, the author has relied on a deductive approach. The deductive method gives the research a distinct focus and direction. This study has defined precise research hypotheses that have been statistically tested by starting with existing theories and concepts (</w:t>
      </w:r>
      <w:proofErr w:type="spellStart"/>
      <w:r w:rsidRPr="00D66EA7">
        <w:rPr>
          <w:lang w:val="en-IN"/>
        </w:rPr>
        <w:t>Babii</w:t>
      </w:r>
      <w:proofErr w:type="spellEnd"/>
      <w:r w:rsidRPr="00D66EA7">
        <w:rPr>
          <w:lang w:val="en-IN"/>
        </w:rPr>
        <w:t xml:space="preserve">, 2020). In the case of the present study related to HRM and competitive strategy, clarity supported by positivism has helped to ensure that this study remained focused on the research questions and objectives, leading to more structured and targeted data collection and analysis. As pointed out by </w:t>
      </w:r>
      <w:proofErr w:type="spellStart"/>
      <w:r w:rsidRPr="00D66EA7">
        <w:rPr>
          <w:lang w:val="en-IN"/>
        </w:rPr>
        <w:t>Zawacki</w:t>
      </w:r>
      <w:proofErr w:type="spellEnd"/>
      <w:r w:rsidRPr="00D66EA7">
        <w:rPr>
          <w:lang w:val="en-IN"/>
        </w:rPr>
        <w:t xml:space="preserve">-Richter </w:t>
      </w:r>
      <w:r w:rsidRPr="00D66EA7">
        <w:rPr>
          <w:i/>
          <w:iCs/>
          <w:lang w:val="en-IN"/>
        </w:rPr>
        <w:t>et al.</w:t>
      </w:r>
      <w:r w:rsidRPr="00D66EA7">
        <w:rPr>
          <w:lang w:val="en-IN"/>
        </w:rPr>
        <w:t xml:space="preserve"> (2020), the deductive approach helps to analyse a study topic from a broader perspective. In the case of the current study issue, the utilisation of the deductive approach has aided the author in broadly analysing the different aspects of HRM in an organisation and how it influences the competitive strategy. </w:t>
      </w:r>
    </w:p>
    <w:p w14:paraId="6601D8D8" w14:textId="77777777" w:rsidR="00D56572" w:rsidRDefault="00D56572" w:rsidP="00D56572">
      <w:pPr>
        <w:pStyle w:val="Heading2"/>
      </w:pPr>
      <w:bookmarkStart w:id="35" w:name="_Toc137466138"/>
      <w:r>
        <w:t>3.6 Research Design</w:t>
      </w:r>
      <w:bookmarkEnd w:id="35"/>
    </w:p>
    <w:p w14:paraId="6FE8C50F" w14:textId="35407F90" w:rsidR="00D56572" w:rsidRPr="00401FE0" w:rsidRDefault="00D56572" w:rsidP="00D56572">
      <w:pPr>
        <w:rPr>
          <w:lang w:val="en-IN"/>
        </w:rPr>
      </w:pPr>
      <w:r w:rsidRPr="00401FE0">
        <w:rPr>
          <w:lang w:val="en-IN"/>
        </w:rPr>
        <w:t xml:space="preserve">The right research design is essential to carrying out a study and getting insightful results. It alludes to the overarching strategy or approach that specifies the actions and guidelines that </w:t>
      </w:r>
      <w:r w:rsidRPr="00401FE0">
        <w:rPr>
          <w:lang w:val="en-IN"/>
        </w:rPr>
        <w:lastRenderedPageBreak/>
        <w:t>must be taken when conducting a research endeavour.</w:t>
      </w:r>
      <w:r>
        <w:rPr>
          <w:lang w:val="en-IN"/>
        </w:rPr>
        <w:t xml:space="preserve"> Descriptive, </w:t>
      </w:r>
      <w:r w:rsidR="00CA4E48">
        <w:rPr>
          <w:lang w:val="en-IN"/>
        </w:rPr>
        <w:t>exploratory,</w:t>
      </w:r>
      <w:r>
        <w:rPr>
          <w:lang w:val="en-IN"/>
        </w:rPr>
        <w:t xml:space="preserve"> and explanatory research design are three categories for the research methodology (</w:t>
      </w:r>
      <w:proofErr w:type="spellStart"/>
      <w:r>
        <w:rPr>
          <w:lang w:val="en-IN"/>
        </w:rPr>
        <w:t>Sileyew</w:t>
      </w:r>
      <w:proofErr w:type="spellEnd"/>
      <w:r>
        <w:rPr>
          <w:lang w:val="en-IN"/>
        </w:rPr>
        <w:t xml:space="preserve">, </w:t>
      </w:r>
      <w:r w:rsidRPr="00427D4D">
        <w:rPr>
          <w:lang w:val="en-IN"/>
        </w:rPr>
        <w:t>2019)</w:t>
      </w:r>
      <w:r>
        <w:rPr>
          <w:lang w:val="en-IN"/>
        </w:rPr>
        <w:t xml:space="preserve">. In this case, the researcher has employed a descriptive research design process. </w:t>
      </w:r>
      <w:r w:rsidRPr="00363EC9">
        <w:rPr>
          <w:lang w:val="en-IN"/>
        </w:rPr>
        <w:t>It is simpler to describe a sequence of events based on a phenomenon that is a component of the selected study topic when using the descriptive method. This also helps us to understand the correct causes and effects.</w:t>
      </w:r>
      <w:r>
        <w:rPr>
          <w:lang w:val="en-IN"/>
        </w:rPr>
        <w:t xml:space="preserve"> </w:t>
      </w:r>
      <w:r w:rsidRPr="00BD6B64">
        <w:rPr>
          <w:lang w:val="en-IN"/>
        </w:rPr>
        <w:t xml:space="preserve">When examining comparatively new or developing fields of study, descriptive research is especially helpful. It </w:t>
      </w:r>
      <w:r>
        <w:rPr>
          <w:lang w:val="en-IN"/>
        </w:rPr>
        <w:t xml:space="preserve">helped the researcher to </w:t>
      </w:r>
      <w:r w:rsidRPr="00BD6B64">
        <w:rPr>
          <w:lang w:val="en-IN"/>
        </w:rPr>
        <w:t>comprehension of the topic, see trends, and produce theories for additional investigation.</w:t>
      </w:r>
      <w:r>
        <w:rPr>
          <w:lang w:val="en-IN"/>
        </w:rPr>
        <w:t xml:space="preserve">  </w:t>
      </w:r>
      <w:r w:rsidRPr="0009300C">
        <w:rPr>
          <w:lang w:val="en-IN"/>
        </w:rPr>
        <w:t>Data are frequently gathered from a broad and diversified sample in descriptive research methodologies, which makes it simpler to extrapolate the results to a wider population. As a result, the results are mo</w:t>
      </w:r>
      <w:r>
        <w:rPr>
          <w:lang w:val="en-IN"/>
        </w:rPr>
        <w:t xml:space="preserve">re externally valid or generalisable. Therefore, this research design has been appropriate for the current study. </w:t>
      </w:r>
    </w:p>
    <w:p w14:paraId="4FDCD48C" w14:textId="77777777" w:rsidR="00D56572" w:rsidRDefault="00D56572" w:rsidP="00D56572">
      <w:pPr>
        <w:pStyle w:val="Heading2"/>
      </w:pPr>
      <w:bookmarkStart w:id="36" w:name="_Toc137466139"/>
      <w:r>
        <w:t>3.7 Research Strategy</w:t>
      </w:r>
      <w:bookmarkEnd w:id="36"/>
    </w:p>
    <w:p w14:paraId="65D2E1B0" w14:textId="3117DDDD" w:rsidR="00D56572" w:rsidRPr="007C51E4" w:rsidRDefault="00D56572" w:rsidP="00D56572">
      <w:pPr>
        <w:rPr>
          <w:lang w:val="en-IN"/>
        </w:rPr>
      </w:pPr>
      <w:r>
        <w:rPr>
          <w:lang w:val="en-IN"/>
        </w:rPr>
        <w:t xml:space="preserve">It is crucial to follow a methodical process while creating a research strategy </w:t>
      </w:r>
      <w:r w:rsidR="00CA4E48">
        <w:rPr>
          <w:lang w:val="en-IN"/>
        </w:rPr>
        <w:t>to</w:t>
      </w:r>
      <w:r>
        <w:rPr>
          <w:lang w:val="en-IN"/>
        </w:rPr>
        <w:t xml:space="preserve"> obtain pertinent data and successfully answer the research topic or target. To analyse the current study, the researcher has used a primary quantitative research strategy </w:t>
      </w:r>
      <w:r w:rsidRPr="006B652F">
        <w:rPr>
          <w:lang w:val="en-IN"/>
        </w:rPr>
        <w:t>This approach was selected because it permits a larger data set for analysis and a more detailed understanding of the study's problems</w:t>
      </w:r>
      <w:r>
        <w:rPr>
          <w:lang w:val="en-IN"/>
        </w:rPr>
        <w:t xml:space="preserve"> (</w:t>
      </w:r>
      <w:proofErr w:type="spellStart"/>
      <w:r w:rsidRPr="00026CF8">
        <w:rPr>
          <w:lang w:val="en-IN"/>
        </w:rPr>
        <w:t>Suprapto</w:t>
      </w:r>
      <w:proofErr w:type="spellEnd"/>
      <w:r>
        <w:rPr>
          <w:lang w:val="en-IN"/>
        </w:rPr>
        <w:t xml:space="preserve"> </w:t>
      </w:r>
      <w:r w:rsidRPr="00A20EFB">
        <w:rPr>
          <w:i/>
          <w:lang w:val="en-IN"/>
        </w:rPr>
        <w:t>et al</w:t>
      </w:r>
      <w:r>
        <w:rPr>
          <w:lang w:val="en-IN"/>
        </w:rPr>
        <w:t>., 2020)</w:t>
      </w:r>
      <w:r w:rsidRPr="006B652F">
        <w:rPr>
          <w:lang w:val="en-IN"/>
        </w:rPr>
        <w:t>. Data for the study was gathered through surveys</w:t>
      </w:r>
      <w:r>
        <w:rPr>
          <w:lang w:val="en-IN"/>
        </w:rPr>
        <w:t xml:space="preserve"> with HR executives of different companies. </w:t>
      </w:r>
      <w:r w:rsidR="00CA4E48">
        <w:rPr>
          <w:lang w:val="en-IN"/>
        </w:rPr>
        <w:t>To</w:t>
      </w:r>
      <w:r>
        <w:rPr>
          <w:lang w:val="en-IN"/>
        </w:rPr>
        <w:t xml:space="preserve"> understand both </w:t>
      </w:r>
      <w:r w:rsidRPr="00D22EB0">
        <w:rPr>
          <w:lang w:val="en-IN"/>
        </w:rPr>
        <w:t>the human resources and the competitive strategy</w:t>
      </w:r>
      <w:r>
        <w:rPr>
          <w:lang w:val="en-IN"/>
        </w:rPr>
        <w:t xml:space="preserve"> of different companies, surveys have been designed with close-ended questions. This strategy </w:t>
      </w:r>
      <w:r w:rsidR="00CA4E48">
        <w:rPr>
          <w:lang w:val="en-IN"/>
        </w:rPr>
        <w:t>could</w:t>
      </w:r>
      <w:r>
        <w:rPr>
          <w:lang w:val="en-IN"/>
        </w:rPr>
        <w:t xml:space="preserve"> pinpoint all the effective sides of HRM processes. To find the patterns and connections between HR and competitive strategy, the survey data has been analysed using a descriptive research design. However, the researcher also used statistical analysis with the process of regression analysis to analyse the primary quantitative data. </w:t>
      </w:r>
      <w:r w:rsidRPr="007F3CF1">
        <w:rPr>
          <w:lang w:val="en-IN"/>
        </w:rPr>
        <w:t>Nevertheless, the use of a purely qualitative technique has been avoided because it would only be used to collect one type of data, which is insufficient for the study to be carried out effectively.</w:t>
      </w:r>
    </w:p>
    <w:p w14:paraId="6FFD489F" w14:textId="77777777" w:rsidR="00974395" w:rsidRPr="00D66EA7" w:rsidRDefault="00974395" w:rsidP="00974395">
      <w:pPr>
        <w:pStyle w:val="Heading2"/>
      </w:pPr>
      <w:bookmarkStart w:id="37" w:name="_Toc137466140"/>
      <w:r w:rsidRPr="00D66EA7">
        <w:t>3.8 Time-Horizon</w:t>
      </w:r>
      <w:bookmarkEnd w:id="37"/>
      <w:r w:rsidRPr="00D66EA7">
        <w:t xml:space="preserve"> </w:t>
      </w:r>
    </w:p>
    <w:p w14:paraId="62D7DEAA" w14:textId="77777777" w:rsidR="00974395" w:rsidRPr="00D66EA7" w:rsidRDefault="00974395" w:rsidP="00974395">
      <w:pPr>
        <w:rPr>
          <w:lang w:val="en-IN"/>
        </w:rPr>
      </w:pPr>
      <w:r w:rsidRPr="00D66EA7">
        <w:rPr>
          <w:lang w:val="en-IN"/>
        </w:rPr>
        <w:t>Time horizon deals with the timeframe of a study, within that timeframe, the researcher attempts to complete the study. In the current study context, pertaining to HRM and competitive strategy, the cross-sectional time-horizon has been taken into consideration. Researchers can collect data at a particular time point by using a cross-sectional time horizon (</w:t>
      </w:r>
      <w:proofErr w:type="spellStart"/>
      <w:r w:rsidRPr="00D66EA7">
        <w:rPr>
          <w:lang w:val="en-IN"/>
        </w:rPr>
        <w:t>Hafidz</w:t>
      </w:r>
      <w:proofErr w:type="spellEnd"/>
      <w:r w:rsidRPr="00D66EA7">
        <w:rPr>
          <w:lang w:val="en-IN"/>
        </w:rPr>
        <w:t xml:space="preserve"> and </w:t>
      </w:r>
      <w:proofErr w:type="spellStart"/>
      <w:r w:rsidRPr="00D66EA7">
        <w:rPr>
          <w:lang w:val="en-IN"/>
        </w:rPr>
        <w:t>Elihami</w:t>
      </w:r>
      <w:proofErr w:type="spellEnd"/>
      <w:r w:rsidRPr="00D66EA7">
        <w:rPr>
          <w:lang w:val="en-IN"/>
        </w:rPr>
        <w:t xml:space="preserve">, 2021). This method has enabled a thorough examination of the current </w:t>
      </w:r>
      <w:r w:rsidRPr="00D66EA7">
        <w:rPr>
          <w:lang w:val="en-IN"/>
        </w:rPr>
        <w:lastRenderedPageBreak/>
        <w:t>situation by providing a picture of the interaction between human resources and competitive strategy at a specific time. It has also assisted in identifying the relationships that exist in a specific context between HR practises and competitive advantage. This method has made it possible to explore the connection between HR and competitive strategy across a variety of organisations since it has enabled the author to collect an extensive amount of data in a short amount of time (</w:t>
      </w:r>
      <w:proofErr w:type="spellStart"/>
      <w:r w:rsidRPr="00D66EA7">
        <w:rPr>
          <w:lang w:val="en-IN"/>
        </w:rPr>
        <w:t>Acharyya</w:t>
      </w:r>
      <w:proofErr w:type="spellEnd"/>
      <w:r w:rsidRPr="00D66EA7">
        <w:rPr>
          <w:lang w:val="en-IN"/>
        </w:rPr>
        <w:t xml:space="preserve"> and Bhattacharya, 2019).</w:t>
      </w:r>
    </w:p>
    <w:p w14:paraId="0E8616F9" w14:textId="77777777" w:rsidR="00974395" w:rsidRPr="00D66EA7" w:rsidRDefault="00974395" w:rsidP="00974395">
      <w:pPr>
        <w:pStyle w:val="Heading2"/>
      </w:pPr>
      <w:bookmarkStart w:id="38" w:name="_Toc137466141"/>
      <w:r w:rsidRPr="00D66EA7">
        <w:t>3.9 Data Sources</w:t>
      </w:r>
      <w:bookmarkEnd w:id="38"/>
      <w:r w:rsidRPr="00D66EA7">
        <w:t xml:space="preserve"> </w:t>
      </w:r>
    </w:p>
    <w:p w14:paraId="492C018F" w14:textId="77777777" w:rsidR="00974395" w:rsidRPr="00D66EA7" w:rsidRDefault="00974395" w:rsidP="00974395">
      <w:pPr>
        <w:rPr>
          <w:lang w:val="en-IN"/>
        </w:rPr>
      </w:pPr>
      <w:r w:rsidRPr="00D66EA7">
        <w:rPr>
          <w:lang w:val="en-IN"/>
        </w:rPr>
        <w:t xml:space="preserve">In the case of the current study related to HR and competitive strategy, the author has relied on quantitative information acquired from first-hand resources. The utilisation of the survey strategy has aided the procedure of garnering information. As this study revolves around the HRM and competitive strategy of organisations, for the acquisition of information, the author has relied upon the HR executives of multiple organisations. The author contacted the HR executives of different organisations through LinkedIn. HR personnel are the most suitable participants for conducting the survey, as they are responsible for the HRM-related activities in </w:t>
      </w:r>
      <w:proofErr w:type="gramStart"/>
      <w:r w:rsidRPr="00D66EA7">
        <w:rPr>
          <w:lang w:val="en-IN"/>
        </w:rPr>
        <w:t>organisations</w:t>
      </w:r>
      <w:proofErr w:type="gramEnd"/>
      <w:r w:rsidRPr="00D66EA7">
        <w:rPr>
          <w:lang w:val="en-IN"/>
        </w:rPr>
        <w:t xml:space="preserve"> and they are aware of the impact of HRM on the competitive advantages of organisations. </w:t>
      </w:r>
    </w:p>
    <w:p w14:paraId="30ED989C" w14:textId="77777777" w:rsidR="00D56572" w:rsidRDefault="00D56572" w:rsidP="00D56572">
      <w:pPr>
        <w:pStyle w:val="Heading2"/>
      </w:pPr>
      <w:bookmarkStart w:id="39" w:name="_Toc137466142"/>
      <w:r w:rsidRPr="004D47C1">
        <w:t xml:space="preserve">3.10 </w:t>
      </w:r>
      <w:r>
        <w:t>Sample Size and Sampling Strategy</w:t>
      </w:r>
      <w:bookmarkEnd w:id="39"/>
    </w:p>
    <w:p w14:paraId="2604694C" w14:textId="54411D47" w:rsidR="00D56572" w:rsidRPr="002442B6" w:rsidRDefault="00D56572" w:rsidP="00D56572">
      <w:pPr>
        <w:rPr>
          <w:lang w:val="en-IN"/>
        </w:rPr>
      </w:pPr>
      <w:r w:rsidRPr="005537EF">
        <w:rPr>
          <w:lang w:val="en-IN"/>
        </w:rPr>
        <w:t>A researcher can collect trustworthy and accurate information or data using sampling procedures. Additionally, using a sampling technique allows the researcher to choose a subset from the overall population. This subgroup shares characteristics with the population, making it simple for researchers to extrapolate the study's findings to the overall population. There are two different kinds of sampling techniques: probability sampling and non-probability sampling</w:t>
      </w:r>
      <w:r>
        <w:rPr>
          <w:lang w:val="en-IN"/>
        </w:rPr>
        <w:t xml:space="preserve"> (</w:t>
      </w:r>
      <w:proofErr w:type="spellStart"/>
      <w:r>
        <w:rPr>
          <w:lang w:val="en-IN"/>
        </w:rPr>
        <w:t>Hennink</w:t>
      </w:r>
      <w:proofErr w:type="spellEnd"/>
      <w:r>
        <w:rPr>
          <w:lang w:val="en-IN"/>
        </w:rPr>
        <w:t xml:space="preserve"> and Kaiser, </w:t>
      </w:r>
      <w:r w:rsidRPr="00F903C5">
        <w:rPr>
          <w:lang w:val="en-IN"/>
        </w:rPr>
        <w:t>2022)</w:t>
      </w:r>
      <w:r w:rsidRPr="005537EF">
        <w:rPr>
          <w:lang w:val="en-IN"/>
        </w:rPr>
        <w:t>. The researcher of this paper has concentrated on the probability sampling technique.</w:t>
      </w:r>
      <w:r>
        <w:rPr>
          <w:lang w:val="en-IN"/>
        </w:rPr>
        <w:t xml:space="preserve"> To analyse the HR process </w:t>
      </w:r>
      <w:r w:rsidR="00CA4E48">
        <w:rPr>
          <w:lang w:val="en-IN"/>
        </w:rPr>
        <w:t>and</w:t>
      </w:r>
      <w:r>
        <w:rPr>
          <w:lang w:val="en-IN"/>
        </w:rPr>
        <w:t xml:space="preserve"> the competitive strategy of companies have been analysed by using a simple random sampling technique. 99 </w:t>
      </w:r>
      <w:r w:rsidRPr="00C41B81">
        <w:rPr>
          <w:lang w:val="en-IN"/>
        </w:rPr>
        <w:t>samples were collected by the author to use in the survey. This sample is perfect for a detailed investigation of the relationship between</w:t>
      </w:r>
      <w:r>
        <w:rPr>
          <w:lang w:val="en-IN"/>
        </w:rPr>
        <w:t xml:space="preserve"> HR and competitive resources. </w:t>
      </w:r>
      <w:r w:rsidRPr="002442B6">
        <w:rPr>
          <w:lang w:val="en-IN"/>
        </w:rPr>
        <w:t xml:space="preserve">Additionally, the </w:t>
      </w:r>
      <w:r>
        <w:rPr>
          <w:lang w:val="en-IN"/>
        </w:rPr>
        <w:t>researcher was able to generalis</w:t>
      </w:r>
      <w:r w:rsidRPr="002442B6">
        <w:rPr>
          <w:lang w:val="en-IN"/>
        </w:rPr>
        <w:t xml:space="preserve">e the population </w:t>
      </w:r>
      <w:r w:rsidR="00CA4E48" w:rsidRPr="002442B6">
        <w:rPr>
          <w:lang w:val="en-IN"/>
        </w:rPr>
        <w:t>using</w:t>
      </w:r>
      <w:r w:rsidRPr="002442B6">
        <w:rPr>
          <w:lang w:val="en-IN"/>
        </w:rPr>
        <w:t xml:space="preserve"> a straightforward random sampling methodology, and with the aid of this technique, the </w:t>
      </w:r>
      <w:r>
        <w:rPr>
          <w:lang w:val="en-IN"/>
        </w:rPr>
        <w:t>researcher</w:t>
      </w:r>
      <w:r w:rsidRPr="002442B6">
        <w:rPr>
          <w:lang w:val="en-IN"/>
        </w:rPr>
        <w:t xml:space="preserve"> quickly and easily constructed a representative sample.</w:t>
      </w:r>
    </w:p>
    <w:p w14:paraId="3BC07313" w14:textId="77777777" w:rsidR="00974395" w:rsidRPr="00D66EA7" w:rsidRDefault="00974395" w:rsidP="00974395">
      <w:pPr>
        <w:pStyle w:val="Heading2"/>
      </w:pPr>
      <w:bookmarkStart w:id="40" w:name="_Toc137466143"/>
      <w:r w:rsidRPr="00D66EA7">
        <w:t>3.11 Data Collection Method</w:t>
      </w:r>
      <w:bookmarkEnd w:id="40"/>
      <w:r w:rsidRPr="00D66EA7">
        <w:t xml:space="preserve"> </w:t>
      </w:r>
    </w:p>
    <w:p w14:paraId="610B6C41" w14:textId="77777777" w:rsidR="00974395" w:rsidRPr="00D66EA7" w:rsidRDefault="00974395" w:rsidP="00974395">
      <w:pPr>
        <w:rPr>
          <w:lang w:val="en-IN"/>
        </w:rPr>
      </w:pPr>
      <w:r w:rsidRPr="00D66EA7">
        <w:rPr>
          <w:lang w:val="en-IN"/>
        </w:rPr>
        <w:t xml:space="preserve">As stated earlier, in the present study, quantitative information has been acquired by using first-hand sources. An online survey has facilitated the procedure of garnering information from </w:t>
      </w:r>
      <w:r w:rsidRPr="00D66EA7">
        <w:rPr>
          <w:lang w:val="en-IN"/>
        </w:rPr>
        <w:lastRenderedPageBreak/>
        <w:t>participants. As opined by Clarke and Visser (2019), a survey aids in acquiring accurate information within a short timeframe. There is also less chance of generating irrelevant responses through surveys. For obtaining precise numerical responses, an online survey has been conducted. A questionnaire containing 15 close-ended questions and 5 open-ended questions has been utilised for garnering information through the survey.</w:t>
      </w:r>
      <w:r w:rsidRPr="00D66EA7">
        <w:t xml:space="preserve"> The questions are related to the study objectives. The utilisation of both close-ended and open-ended questions has supported in gaining deep insight into HRM and how it impacts competitive advantages. A consent form, sent through e-mail was signed by participants prior to the survey. Then the link to the survey was shared with participants through e-mail. The utilisation of the Likert scale questionnaire made the interpretation of the garnered data easy (</w:t>
      </w:r>
      <w:proofErr w:type="spellStart"/>
      <w:r w:rsidRPr="00D66EA7">
        <w:t>Acampora</w:t>
      </w:r>
      <w:proofErr w:type="spellEnd"/>
      <w:r w:rsidRPr="00D66EA7">
        <w:t xml:space="preserve"> </w:t>
      </w:r>
      <w:r w:rsidRPr="00D66EA7">
        <w:rPr>
          <w:i/>
          <w:iCs/>
        </w:rPr>
        <w:t>et al.,</w:t>
      </w:r>
      <w:r w:rsidRPr="00D66EA7">
        <w:t xml:space="preserve"> 2022). The responses of the participants were also collected through email. </w:t>
      </w:r>
    </w:p>
    <w:p w14:paraId="6CE11F47" w14:textId="77777777" w:rsidR="00D56572" w:rsidRDefault="00D56572" w:rsidP="00D56572">
      <w:pPr>
        <w:pStyle w:val="Heading2"/>
      </w:pPr>
      <w:bookmarkStart w:id="41" w:name="_Toc137466144"/>
      <w:r>
        <w:t>3.12 Data Analysis Techniques</w:t>
      </w:r>
      <w:bookmarkEnd w:id="41"/>
    </w:p>
    <w:p w14:paraId="1379D8D6" w14:textId="77777777" w:rsidR="00D56572" w:rsidRPr="002442B6" w:rsidRDefault="00D56572" w:rsidP="00D56572">
      <w:pPr>
        <w:rPr>
          <w:lang w:val="en-IN"/>
        </w:rPr>
      </w:pPr>
      <w:r w:rsidRPr="00852EC0">
        <w:rPr>
          <w:lang w:val="en-IN"/>
        </w:rPr>
        <w:t>Data analysis techniques are essential to the research approach because they allow researchers to glean insightful information and make defensible judgments based on the gathered data. Researchers can find patterns, trends, and links in the data by using data analysis tools. Researchers might find hidden insights through data analysis that might not be visible throu</w:t>
      </w:r>
      <w:r>
        <w:rPr>
          <w:lang w:val="en-IN"/>
        </w:rPr>
        <w:t xml:space="preserve">gh straightforward observation. As opined by </w:t>
      </w:r>
      <w:r w:rsidRPr="00F903C5">
        <w:rPr>
          <w:lang w:val="en-IN"/>
        </w:rPr>
        <w:t>Washington</w:t>
      </w:r>
      <w:r>
        <w:rPr>
          <w:lang w:val="en-IN"/>
        </w:rPr>
        <w:t xml:space="preserve"> </w:t>
      </w:r>
      <w:r w:rsidRPr="00F903C5">
        <w:rPr>
          <w:i/>
          <w:lang w:val="en-IN"/>
        </w:rPr>
        <w:t>et al</w:t>
      </w:r>
      <w:r>
        <w:rPr>
          <w:lang w:val="en-IN"/>
        </w:rPr>
        <w:t>. (2020), d</w:t>
      </w:r>
      <w:r w:rsidRPr="00852EC0">
        <w:rPr>
          <w:lang w:val="en-IN"/>
        </w:rPr>
        <w:t xml:space="preserve">ata analysis methods offer a methodical and organized way to examine and evaluate data. Instead of depending on random assessments or assumptions, it </w:t>
      </w:r>
      <w:r>
        <w:rPr>
          <w:lang w:val="en-IN"/>
        </w:rPr>
        <w:t>helped the researcher</w:t>
      </w:r>
      <w:r w:rsidRPr="00852EC0">
        <w:rPr>
          <w:lang w:val="en-IN"/>
        </w:rPr>
        <w:t xml:space="preserve"> in reaching sound conclusions according to the proof at hand.</w:t>
      </w:r>
      <w:r>
        <w:rPr>
          <w:lang w:val="en-IN"/>
        </w:rPr>
        <w:t xml:space="preserve"> </w:t>
      </w:r>
      <w:r w:rsidRPr="00A16092">
        <w:rPr>
          <w:lang w:val="en-IN"/>
        </w:rPr>
        <w:t xml:space="preserve">The data analysis in this study was done using the survey results as a starting point. The responses in MS Excel were analysed using statistical techniques. Graphs </w:t>
      </w:r>
      <w:r>
        <w:rPr>
          <w:lang w:val="en-IN"/>
        </w:rPr>
        <w:t xml:space="preserve">have been </w:t>
      </w:r>
      <w:r w:rsidRPr="00A16092">
        <w:rPr>
          <w:lang w:val="en-IN"/>
        </w:rPr>
        <w:t xml:space="preserve">created based on the analysis. The goals </w:t>
      </w:r>
      <w:r>
        <w:rPr>
          <w:lang w:val="en-IN"/>
        </w:rPr>
        <w:t xml:space="preserve">were </w:t>
      </w:r>
      <w:r w:rsidRPr="00A16092">
        <w:rPr>
          <w:lang w:val="en-IN"/>
        </w:rPr>
        <w:t>met because the results are carefully considered in the context of the raised issues. Additionally, the judgment was made from the perspective of prior thinkers, seemingly supporting the assertion made.</w:t>
      </w:r>
      <w:r>
        <w:rPr>
          <w:lang w:val="en-IN"/>
        </w:rPr>
        <w:t xml:space="preserve"> In addition, the researcher also established a regression analysis process. </w:t>
      </w:r>
    </w:p>
    <w:p w14:paraId="01F7F4BD" w14:textId="77777777" w:rsidR="00974395" w:rsidRPr="00D66EA7" w:rsidRDefault="00974395" w:rsidP="00974395">
      <w:pPr>
        <w:pStyle w:val="Heading2"/>
      </w:pPr>
      <w:bookmarkStart w:id="42" w:name="_Toc137466145"/>
      <w:r w:rsidRPr="00D66EA7">
        <w:t>3.13 Ethical Considerations</w:t>
      </w:r>
      <w:bookmarkEnd w:id="42"/>
      <w:r w:rsidRPr="00D66EA7">
        <w:t xml:space="preserve"> </w:t>
      </w:r>
    </w:p>
    <w:p w14:paraId="2074A7D1" w14:textId="4F116080" w:rsidR="00974395" w:rsidRPr="00D66EA7" w:rsidRDefault="00974395" w:rsidP="00974395">
      <w:pPr>
        <w:rPr>
          <w:lang w:val="en-IN"/>
        </w:rPr>
      </w:pPr>
      <w:r w:rsidRPr="00D66EA7">
        <w:rPr>
          <w:lang w:val="en-IN"/>
        </w:rPr>
        <w:t xml:space="preserve">As this study includes human participants, the author has followed all ethical needs related to the current research. The author's </w:t>
      </w:r>
      <w:r w:rsidR="00CA4E48" w:rsidRPr="00D66EA7">
        <w:rPr>
          <w:lang w:val="en-IN"/>
        </w:rPr>
        <w:t>priority</w:t>
      </w:r>
      <w:r w:rsidRPr="00D66EA7">
        <w:rPr>
          <w:lang w:val="en-IN"/>
        </w:rPr>
        <w:t xml:space="preserve"> was safeguarding the privacy and confidentiality of participants' information. Therefore, the name of the participants mentioned nowhere during the research. The personal information of the participants was not recorded also for avoiding confidentiality issues. It has been ensured that all collected data has been kept confidential and stored securely. The author has adhered to legal and ethical guidelines, by following the 'Data </w:t>
      </w:r>
      <w:r w:rsidRPr="00D66EA7">
        <w:rPr>
          <w:lang w:val="en-IN"/>
        </w:rPr>
        <w:lastRenderedPageBreak/>
        <w:t>Protection Act, 2018' for data collection, storage, and usage, particularly regarding sensitive information related to human resources (</w:t>
      </w:r>
      <w:proofErr w:type="spellStart"/>
      <w:r w:rsidRPr="00D66EA7">
        <w:rPr>
          <w:lang w:val="en-IN"/>
        </w:rPr>
        <w:t>Dzwigol</w:t>
      </w:r>
      <w:proofErr w:type="spellEnd"/>
      <w:r w:rsidRPr="00D66EA7">
        <w:rPr>
          <w:lang w:val="en-IN"/>
        </w:rPr>
        <w:t>, 2022).</w:t>
      </w:r>
    </w:p>
    <w:p w14:paraId="2A64C514" w14:textId="77777777" w:rsidR="00D56572" w:rsidRDefault="00D56572" w:rsidP="00D56572">
      <w:pPr>
        <w:pStyle w:val="Heading2"/>
      </w:pPr>
      <w:bookmarkStart w:id="43" w:name="_Toc137466146"/>
      <w:r w:rsidRPr="004D47C1">
        <w:t>3.14 Time plan</w:t>
      </w:r>
      <w:bookmarkEnd w:id="43"/>
    </w:p>
    <w:p w14:paraId="76E96216" w14:textId="77777777" w:rsidR="00D56572" w:rsidRPr="006D229B" w:rsidRDefault="00D56572" w:rsidP="00D56572">
      <w:pPr>
        <w:rPr>
          <w:lang w:val="en-IN"/>
        </w:rPr>
      </w:pPr>
      <w:r w:rsidRPr="00513E90">
        <w:rPr>
          <w:lang w:val="en-IN"/>
        </w:rPr>
        <w:t>Beginning in weeks one and two, the introduction chapter is finished in weeks three through six. While the chapter on the literature review is started during the third through sixth weeks and finished during the seventh and tenth weeks. The methodological interpretations were presented beginning in the seventh and tenth weeks and ending in the eleventh through fifteenth. The results chapter was finished in the 16th through 20th week, and the conclusion chapter was finished in the 21st through 22nd week.</w:t>
      </w:r>
    </w:p>
    <w:p w14:paraId="7264CD51" w14:textId="77777777" w:rsidR="00D56572" w:rsidRDefault="00D56572" w:rsidP="00D56572">
      <w:r w:rsidRPr="00CC6EC1">
        <w:rPr>
          <w:noProof/>
          <w:lang w:val="en-IN" w:eastAsia="en-IN"/>
        </w:rPr>
        <w:drawing>
          <wp:inline distT="0" distB="0" distL="0" distR="0" wp14:anchorId="72CE0A1F" wp14:editId="65673E19">
            <wp:extent cx="5943600" cy="1774825"/>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noChangeArrowheads="1"/>
                    </pic:cNvPicPr>
                  </pic:nvPicPr>
                  <pic:blipFill>
                    <a:blip r:embed="rId11"/>
                    <a:stretch>
                      <a:fillRect/>
                    </a:stretch>
                  </pic:blipFill>
                  <pic:spPr bwMode="auto">
                    <a:xfrm>
                      <a:off x="0" y="0"/>
                      <a:ext cx="5943600" cy="1774825"/>
                    </a:xfrm>
                    <a:prstGeom prst="rect">
                      <a:avLst/>
                    </a:prstGeom>
                    <a:noFill/>
                    <a:ln w="9525">
                      <a:noFill/>
                      <a:miter lim="800000"/>
                      <a:headEnd/>
                      <a:tailEnd/>
                    </a:ln>
                  </pic:spPr>
                </pic:pic>
              </a:graphicData>
            </a:graphic>
          </wp:inline>
        </w:drawing>
      </w:r>
    </w:p>
    <w:p w14:paraId="202588D9" w14:textId="54784C0E" w:rsidR="00D56572" w:rsidRPr="00F76691" w:rsidRDefault="00385139" w:rsidP="00D56572">
      <w:pPr>
        <w:jc w:val="center"/>
        <w:rPr>
          <w:b/>
          <w:bCs/>
        </w:rPr>
      </w:pPr>
      <w:r>
        <w:rPr>
          <w:b/>
          <w:bCs/>
        </w:rPr>
        <w:t>Table 3.14</w:t>
      </w:r>
      <w:r w:rsidR="00D56572" w:rsidRPr="00F76691">
        <w:rPr>
          <w:b/>
          <w:bCs/>
        </w:rPr>
        <w:t xml:space="preserve"> – Research Time</w:t>
      </w:r>
      <w:r w:rsidR="00D56572">
        <w:rPr>
          <w:b/>
          <w:bCs/>
        </w:rPr>
        <w:t xml:space="preserve"> – Plan (Gantt Chart) </w:t>
      </w:r>
      <w:r w:rsidR="00D56572" w:rsidRPr="00F76691">
        <w:rPr>
          <w:b/>
          <w:bCs/>
        </w:rPr>
        <w:t>of the Research</w:t>
      </w:r>
      <w:r w:rsidR="00D56572">
        <w:rPr>
          <w:b/>
          <w:bCs/>
        </w:rPr>
        <w:t xml:space="preserve"> </w:t>
      </w:r>
    </w:p>
    <w:p w14:paraId="20841106" w14:textId="02CA4EC1" w:rsidR="00D56572" w:rsidRPr="00385139" w:rsidRDefault="00385139" w:rsidP="00385139">
      <w:pPr>
        <w:jc w:val="center"/>
      </w:pPr>
      <w:r>
        <w:t xml:space="preserve">(Source: Author) </w:t>
      </w:r>
    </w:p>
    <w:p w14:paraId="058DC71C" w14:textId="77777777" w:rsidR="00D56572" w:rsidRDefault="00D56572" w:rsidP="00D56572">
      <w:pPr>
        <w:pStyle w:val="Heading2"/>
      </w:pPr>
      <w:bookmarkStart w:id="44" w:name="_Toc137466147"/>
      <w:r>
        <w:t>3.15 Summary</w:t>
      </w:r>
      <w:bookmarkEnd w:id="44"/>
    </w:p>
    <w:p w14:paraId="2B1C2BEE" w14:textId="77777777" w:rsidR="00D56572" w:rsidRDefault="00D56572" w:rsidP="00D56572">
      <w:pPr>
        <w:rPr>
          <w:lang w:val="en-IN"/>
        </w:rPr>
      </w:pPr>
      <w:r w:rsidRPr="001D7A6E">
        <w:rPr>
          <w:lang w:val="en-IN"/>
        </w:rPr>
        <w:t>This research comprises the research outline because it is necessary for the inquiry to begin properly. The most important part of the methodology section shows how each step, such as design, philosophy, strategy, or approach, was required to arrive at the targeted study conclusion.</w:t>
      </w:r>
      <w:r>
        <w:rPr>
          <w:lang w:val="en-IN"/>
        </w:rPr>
        <w:t xml:space="preserve"> </w:t>
      </w:r>
      <w:r w:rsidRPr="001D7A6E">
        <w:rPr>
          <w:lang w:val="en-IN"/>
        </w:rPr>
        <w:t>The methods for gathering and analysing the data were highly regarded, and as a result, the inclusion and exclusion criteria as well as the exact determination of data sources were satisfied.</w:t>
      </w:r>
      <w:r>
        <w:rPr>
          <w:lang w:val="en-IN"/>
        </w:rPr>
        <w:t xml:space="preserve"> The process of primary quantitative research strategy has been selected for the current study and this one, the researcher selected 99 HR executives for conducting a survey. Again, the researcher also used statistical and regression analysis processes to conduct the study. </w:t>
      </w:r>
    </w:p>
    <w:p w14:paraId="690BF7A0" w14:textId="0B27B40F" w:rsidR="0036150C" w:rsidRDefault="0036150C">
      <w:pPr>
        <w:spacing w:after="160" w:line="259" w:lineRule="auto"/>
        <w:jc w:val="left"/>
        <w:rPr>
          <w:lang w:val="en-IN"/>
        </w:rPr>
      </w:pPr>
      <w:r>
        <w:rPr>
          <w:lang w:val="en-IN"/>
        </w:rPr>
        <w:br w:type="page"/>
      </w:r>
    </w:p>
    <w:p w14:paraId="4C15F2E4" w14:textId="77777777" w:rsidR="0036150C" w:rsidRDefault="0036150C" w:rsidP="0036150C">
      <w:pPr>
        <w:pStyle w:val="Heading1"/>
      </w:pPr>
      <w:bookmarkStart w:id="45" w:name="_Toc137466148"/>
      <w:r>
        <w:lastRenderedPageBreak/>
        <w:t>Chapter 4: Findings, Analysis and Discussion</w:t>
      </w:r>
      <w:bookmarkEnd w:id="45"/>
      <w:r>
        <w:t xml:space="preserve"> </w:t>
      </w:r>
    </w:p>
    <w:p w14:paraId="0113ED3F" w14:textId="040E8E33" w:rsidR="0036150C" w:rsidRDefault="00FB7E71" w:rsidP="0036150C">
      <w:pPr>
        <w:pStyle w:val="Heading2"/>
      </w:pPr>
      <w:bookmarkStart w:id="46" w:name="_Toc137466149"/>
      <w:r>
        <w:t>Data analysis</w:t>
      </w:r>
      <w:bookmarkEnd w:id="46"/>
    </w:p>
    <w:p w14:paraId="74814A3F" w14:textId="77777777" w:rsidR="0036150C" w:rsidRPr="008905F7" w:rsidRDefault="0036150C" w:rsidP="0036150C">
      <w:pPr>
        <w:rPr>
          <w:lang w:val="en-IN"/>
        </w:rPr>
      </w:pPr>
      <w:r>
        <w:rPr>
          <w:lang w:val="en-IN"/>
        </w:rPr>
        <w:t xml:space="preserve">This present section highlights the analysis of the information garnered from first-hand resources. In this context, the author has acquired both quantitative and qualitative information from first-hand resources. The use of statistical analysis for quantitative information as well as qualitative analysis has contributed towards gaining in-depth knowledge about the study issue. </w:t>
      </w:r>
    </w:p>
    <w:p w14:paraId="3010C80C" w14:textId="489DD83B" w:rsidR="00943E67" w:rsidRDefault="00474CB4" w:rsidP="00943E67">
      <w:pPr>
        <w:pStyle w:val="Heading3"/>
        <w:rPr>
          <w:lang w:val="en-US"/>
        </w:rPr>
      </w:pPr>
      <w:bookmarkStart w:id="47" w:name="_Toc137466150"/>
      <w:r>
        <w:rPr>
          <w:lang w:val="en-US"/>
        </w:rPr>
        <w:t>Findings</w:t>
      </w:r>
      <w:bookmarkEnd w:id="47"/>
    </w:p>
    <w:p w14:paraId="68B90B5B" w14:textId="41C70861" w:rsidR="00F0061D" w:rsidRDefault="00943E67" w:rsidP="00943E67">
      <w:pPr>
        <w:rPr>
          <w:lang w:val="en-US"/>
        </w:rPr>
      </w:pPr>
      <w:r w:rsidRPr="007735EC">
        <w:rPr>
          <w:lang w:val="en-US"/>
        </w:rPr>
        <w:t>The results of the study indicate that the variable "</w:t>
      </w:r>
      <w:proofErr w:type="spellStart"/>
      <w:r w:rsidRPr="007735EC">
        <w:rPr>
          <w:lang w:val="en-US"/>
        </w:rPr>
        <w:t>HRM_competitive_advantage</w:t>
      </w:r>
      <w:proofErr w:type="spellEnd"/>
      <w:r w:rsidRPr="007735EC">
        <w:rPr>
          <w:lang w:val="en-US"/>
        </w:rPr>
        <w:t>" has an average mean of 3. 73 This suggests that participants generally perceive HR management as moderately beneficial to their organizations in terms of acquiring competitive advantages. The calculated value of the standard deviation being 1. 141 indicates a certain degree of dispersion or irregularity among the responses, which encompasses a span of 4 units</w:t>
      </w:r>
      <w:r>
        <w:rPr>
          <w:lang w:val="en-US"/>
        </w:rPr>
        <w:t xml:space="preserve">. </w:t>
      </w:r>
      <w:r w:rsidRPr="007735EC">
        <w:rPr>
          <w:lang w:val="en-US"/>
        </w:rPr>
        <w:t>The present study reveals that the constructs "</w:t>
      </w:r>
      <w:proofErr w:type="spellStart"/>
      <w:r w:rsidRPr="007735EC">
        <w:rPr>
          <w:lang w:val="en-US"/>
        </w:rPr>
        <w:t>HRM_market_competition</w:t>
      </w:r>
      <w:proofErr w:type="spellEnd"/>
      <w:r w:rsidRPr="007735EC">
        <w:rPr>
          <w:lang w:val="en-US"/>
        </w:rPr>
        <w:t>" and "</w:t>
      </w:r>
      <w:proofErr w:type="spellStart"/>
      <w:r w:rsidRPr="007735EC">
        <w:rPr>
          <w:lang w:val="en-US"/>
        </w:rPr>
        <w:t>HR_strategy_competitive_advantage</w:t>
      </w:r>
      <w:proofErr w:type="spellEnd"/>
      <w:r w:rsidRPr="007735EC">
        <w:rPr>
          <w:lang w:val="en-US"/>
        </w:rPr>
        <w:t xml:space="preserve">" possess </w:t>
      </w:r>
      <w:proofErr w:type="gramStart"/>
      <w:r w:rsidRPr="007735EC">
        <w:rPr>
          <w:lang w:val="en-US"/>
        </w:rPr>
        <w:t>means</w:t>
      </w:r>
      <w:proofErr w:type="gramEnd"/>
      <w:r w:rsidRPr="007735EC">
        <w:rPr>
          <w:lang w:val="en-US"/>
        </w:rPr>
        <w:t xml:space="preserve"> of 2. 07 and 208, respectively These results imply that the surveyed participants perceive HR management and HR strategy to exhibit a comparatively lesser influence in acquiring a competitive edge in the market.</w:t>
      </w:r>
      <w:r>
        <w:rPr>
          <w:lang w:val="en-US"/>
        </w:rPr>
        <w:t xml:space="preserve"> </w:t>
      </w:r>
      <w:r w:rsidRPr="007735EC">
        <w:rPr>
          <w:lang w:val="en-US"/>
        </w:rPr>
        <w:t xml:space="preserve">On a scale where higher values indicate older age and female gender, the variables "Age" and "Gender" have respective means of 1. 48 and 182 The </w:t>
      </w:r>
      <w:r w:rsidR="00CA4E48" w:rsidRPr="007735EC">
        <w:rPr>
          <w:lang w:val="en-US"/>
        </w:rPr>
        <w:t>variables</w:t>
      </w:r>
      <w:r w:rsidRPr="007735EC">
        <w:rPr>
          <w:lang w:val="en-US"/>
        </w:rPr>
        <w:t xml:space="preserve"> serve to denote the demographic attributes possessed by the participants.</w:t>
      </w:r>
      <w:r>
        <w:rPr>
          <w:lang w:val="en-US"/>
        </w:rPr>
        <w:t xml:space="preserve"> </w:t>
      </w:r>
      <w:r w:rsidRPr="007735EC">
        <w:rPr>
          <w:lang w:val="en-US"/>
        </w:rPr>
        <w:t>The observed variable, `</w:t>
      </w:r>
      <w:proofErr w:type="spellStart"/>
      <w:r w:rsidRPr="007735EC">
        <w:rPr>
          <w:lang w:val="en-US"/>
        </w:rPr>
        <w:t>HRM_belief</w:t>
      </w:r>
      <w:proofErr w:type="spellEnd"/>
      <w:r w:rsidRPr="007735EC">
        <w:rPr>
          <w:lang w:val="en-US"/>
        </w:rPr>
        <w:t>`, exhibits a sample arithmetic mean of 1. 58, indicating a tendency among the participants towards a relatively optimistic perception in relation to the efficacy of Human Resource Management (HRM) for their respective organizations.</w:t>
      </w:r>
      <w:r>
        <w:rPr>
          <w:lang w:val="en-US"/>
        </w:rPr>
        <w:t xml:space="preserve"> </w:t>
      </w:r>
    </w:p>
    <w:p w14:paraId="0ED749DB" w14:textId="10D6E77A" w:rsidR="00943E67" w:rsidRDefault="00943E67" w:rsidP="00943E67">
      <w:pPr>
        <w:rPr>
          <w:lang w:val="en-US"/>
        </w:rPr>
      </w:pPr>
      <w:r w:rsidRPr="007735EC">
        <w:rPr>
          <w:lang w:val="en-US"/>
        </w:rPr>
        <w:t>Alternative variables, namely "Recruitment Effectiveness," "HR Strategy Retention," and "Employee Engagement HRM," exhibit average scores ranging from 2. 02 to 374, thereby signaling moderate evaluations regarding their significance towards heightening organizational efficiency.</w:t>
      </w:r>
      <w:r>
        <w:rPr>
          <w:lang w:val="en-US"/>
        </w:rPr>
        <w:t xml:space="preserve"> </w:t>
      </w:r>
      <w:r w:rsidRPr="007735EC">
        <w:rPr>
          <w:lang w:val="en-US"/>
        </w:rPr>
        <w:t xml:space="preserve">The present study yields an overview of individuals' perspectives on the relevance of human resources, HR management, and HR strategies with respect to achieving competitive advantage, innovation, cost minimization, and quality improvement in organizational settings, as inferred from the descriptive statistics. The </w:t>
      </w:r>
      <w:r w:rsidR="00CA4E48" w:rsidRPr="007735EC">
        <w:rPr>
          <w:lang w:val="en-US"/>
        </w:rPr>
        <w:t>statistics</w:t>
      </w:r>
      <w:r w:rsidRPr="007735EC">
        <w:rPr>
          <w:lang w:val="en-US"/>
        </w:rPr>
        <w:t xml:space="preserve"> serve the purpose of elucidating the extent of variability in the responses gathered, hence establishing a pivotal foundation conducive to the subsequent examination and explication of the study outcomes.</w:t>
      </w:r>
    </w:p>
    <w:p w14:paraId="743913B2" w14:textId="77777777" w:rsidR="00943E67" w:rsidRDefault="00943E67" w:rsidP="00943E67">
      <w:pPr>
        <w:keepNext/>
        <w:jc w:val="center"/>
      </w:pPr>
      <w:r>
        <w:rPr>
          <w:noProof/>
          <w:lang w:val="en-IN" w:eastAsia="en-IN"/>
        </w:rPr>
        <w:lastRenderedPageBreak/>
        <w:drawing>
          <wp:inline distT="0" distB="0" distL="0" distR="0" wp14:anchorId="0D2A08E3" wp14:editId="692A0679">
            <wp:extent cx="4208145" cy="3487615"/>
            <wp:effectExtent l="0" t="0" r="1905" b="0"/>
            <wp:docPr id="110856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568802" name=""/>
                    <pic:cNvPicPr/>
                  </pic:nvPicPr>
                  <pic:blipFill>
                    <a:blip r:embed="rId12"/>
                    <a:stretch>
                      <a:fillRect/>
                    </a:stretch>
                  </pic:blipFill>
                  <pic:spPr>
                    <a:xfrm>
                      <a:off x="0" y="0"/>
                      <a:ext cx="4229918" cy="3505660"/>
                    </a:xfrm>
                    <a:prstGeom prst="rect">
                      <a:avLst/>
                    </a:prstGeom>
                  </pic:spPr>
                </pic:pic>
              </a:graphicData>
            </a:graphic>
          </wp:inline>
        </w:drawing>
      </w:r>
    </w:p>
    <w:p w14:paraId="4CB59C42" w14:textId="590F72D4" w:rsidR="00943E67" w:rsidRPr="007039C1" w:rsidRDefault="00943E67" w:rsidP="00943E67">
      <w:pPr>
        <w:pStyle w:val="Caption"/>
        <w:jc w:val="center"/>
        <w:rPr>
          <w:b/>
          <w:bCs/>
          <w:color w:val="auto"/>
          <w:sz w:val="24"/>
          <w:szCs w:val="24"/>
        </w:rPr>
      </w:pPr>
      <w:r w:rsidRPr="007039C1">
        <w:rPr>
          <w:b/>
          <w:bCs/>
          <w:color w:val="auto"/>
          <w:sz w:val="24"/>
          <w:szCs w:val="24"/>
        </w:rPr>
        <w:t>Figure</w:t>
      </w:r>
      <w:r>
        <w:rPr>
          <w:b/>
          <w:bCs/>
          <w:color w:val="auto"/>
          <w:sz w:val="24"/>
          <w:szCs w:val="24"/>
        </w:rPr>
        <w:t xml:space="preserve"> 4.</w:t>
      </w:r>
      <w:r w:rsidR="00633D6F">
        <w:rPr>
          <w:b/>
          <w:bCs/>
          <w:color w:val="auto"/>
          <w:sz w:val="24"/>
          <w:szCs w:val="24"/>
        </w:rPr>
        <w:t>2.1.1</w:t>
      </w:r>
      <w:r w:rsidRPr="007039C1">
        <w:rPr>
          <w:b/>
          <w:bCs/>
          <w:color w:val="auto"/>
          <w:sz w:val="24"/>
          <w:szCs w:val="24"/>
        </w:rPr>
        <w:t>: Descriptive Statistics</w:t>
      </w:r>
    </w:p>
    <w:p w14:paraId="6E386EE9" w14:textId="77777777" w:rsidR="00943E67" w:rsidRDefault="00943E67" w:rsidP="00943E67">
      <w:pPr>
        <w:jc w:val="center"/>
        <w:rPr>
          <w:lang w:val="en-US"/>
        </w:rPr>
      </w:pPr>
      <w:r>
        <w:rPr>
          <w:lang w:val="en-US"/>
        </w:rPr>
        <w:t>(Source: Data Given)</w:t>
      </w:r>
    </w:p>
    <w:p w14:paraId="0A0A0EF0" w14:textId="77777777" w:rsidR="00F0061D" w:rsidRDefault="00943E67" w:rsidP="00943E67">
      <w:pPr>
        <w:rPr>
          <w:lang w:val="en-US"/>
        </w:rPr>
      </w:pPr>
      <w:r w:rsidRPr="00C45107">
        <w:rPr>
          <w:lang w:val="en-US"/>
        </w:rPr>
        <w:t xml:space="preserve">The present study entails a correlation analysis that scrutinizes the associations between the dependent variable, </w:t>
      </w:r>
      <w:proofErr w:type="spellStart"/>
      <w:r w:rsidRPr="00C45107">
        <w:rPr>
          <w:lang w:val="en-US"/>
        </w:rPr>
        <w:t>HR_strategy_competitive_advantage</w:t>
      </w:r>
      <w:proofErr w:type="spellEnd"/>
      <w:r w:rsidRPr="00C45107">
        <w:rPr>
          <w:lang w:val="en-US"/>
        </w:rPr>
        <w:t>, and various other independent variables.</w:t>
      </w:r>
      <w:r>
        <w:rPr>
          <w:lang w:val="en-US"/>
        </w:rPr>
        <w:t xml:space="preserve"> </w:t>
      </w:r>
      <w:r w:rsidRPr="00C45107">
        <w:rPr>
          <w:lang w:val="en-US"/>
        </w:rPr>
        <w:t>The HR strategy and its relation to competitive advantage exhibit a significant positive correlation with both the belief in HRM and recruitment effectiveness, as denoted by the respective coefficients of correlation: r = 0. 304 and r = 0. 407, respectively the findings suggest that with an elevation in the conviction regarding the effectiveness of both HRM and recruitment, there is a corresponding enhancement in the influence of HR strategy on the competitive advantage.</w:t>
      </w:r>
      <w:r>
        <w:rPr>
          <w:lang w:val="en-US"/>
        </w:rPr>
        <w:t xml:space="preserve"> </w:t>
      </w:r>
      <w:r w:rsidRPr="00C45107">
        <w:rPr>
          <w:lang w:val="en-US"/>
        </w:rPr>
        <w:t xml:space="preserve">Conversely, it should be noted that the HR strategy with a competitive advantage exhibits an adverse correlation with the HR strategy for employee retention, as evidenced by the calculated coefficient of correlation (r = -0. 309) </w:t>
      </w:r>
    </w:p>
    <w:p w14:paraId="58E20FAF" w14:textId="70B5D06E" w:rsidR="00943E67" w:rsidRPr="00C45107" w:rsidRDefault="00943E67" w:rsidP="00943E67">
      <w:pPr>
        <w:rPr>
          <w:lang w:val="en-US"/>
        </w:rPr>
      </w:pPr>
      <w:r w:rsidRPr="00C45107">
        <w:rPr>
          <w:lang w:val="en-US"/>
        </w:rPr>
        <w:t xml:space="preserve">The foregoing implies that heightened attention to human resources (HR) strategy </w:t>
      </w:r>
      <w:proofErr w:type="gramStart"/>
      <w:r w:rsidRPr="00C45107">
        <w:rPr>
          <w:lang w:val="en-US"/>
        </w:rPr>
        <w:t>with regard to</w:t>
      </w:r>
      <w:proofErr w:type="gramEnd"/>
      <w:r w:rsidRPr="00C45107">
        <w:rPr>
          <w:lang w:val="en-US"/>
        </w:rPr>
        <w:t xml:space="preserve"> retaining employees corresponds to a reduced perception of the impact on competitive advantage.</w:t>
      </w:r>
      <w:r>
        <w:rPr>
          <w:lang w:val="en-US"/>
        </w:rPr>
        <w:t xml:space="preserve"> </w:t>
      </w:r>
      <w:r w:rsidRPr="00D641FE">
        <w:rPr>
          <w:lang w:val="en-US"/>
        </w:rPr>
        <w:t xml:space="preserve">The study found that there is a positive relationship between HR strategy for gaining a competitive edge and HR strategy for promoting the employer's brand. Additionally, there is a positive relationship between the HR strategy employed for achieving competitive advantage and the performance of employees in HR management and the effectiveness of the HRM </w:t>
      </w:r>
      <w:r w:rsidRPr="00D641FE">
        <w:rPr>
          <w:lang w:val="en-US"/>
        </w:rPr>
        <w:lastRenderedPageBreak/>
        <w:t>appraisal process. This suggests that perceiving employee performance management and appraisal processes as efficacious and advantageous leads to a favorable contribution to the perceived influence of HR strategy on competitive advantage</w:t>
      </w:r>
      <w:r w:rsidRPr="00C45107">
        <w:rPr>
          <w:lang w:val="en-US"/>
        </w:rPr>
        <w:t>.</w:t>
      </w:r>
      <w:r>
        <w:rPr>
          <w:lang w:val="en-US"/>
        </w:rPr>
        <w:t xml:space="preserve"> </w:t>
      </w:r>
      <w:r w:rsidRPr="00C45107">
        <w:rPr>
          <w:lang w:val="en-US"/>
        </w:rPr>
        <w:t xml:space="preserve">The results suggest a positive association between HR strategy and competitive advantage, and employee engagement with HRM. </w:t>
      </w:r>
      <w:r w:rsidRPr="003727F1">
        <w:rPr>
          <w:lang w:val="en-US"/>
        </w:rPr>
        <w:t xml:space="preserve">Employee engagement with HRM is linked to a perceived increase in competitive advantage, while </w:t>
      </w:r>
      <w:proofErr w:type="spellStart"/>
      <w:r w:rsidRPr="003727F1">
        <w:rPr>
          <w:lang w:val="en-US"/>
        </w:rPr>
        <w:t>HR_strategy_competitive_advantage</w:t>
      </w:r>
      <w:proofErr w:type="spellEnd"/>
      <w:r w:rsidRPr="003727F1">
        <w:rPr>
          <w:lang w:val="en-US"/>
        </w:rPr>
        <w:t xml:space="preserve"> and </w:t>
      </w:r>
      <w:proofErr w:type="spellStart"/>
      <w:r w:rsidRPr="003727F1">
        <w:rPr>
          <w:lang w:val="en-US"/>
        </w:rPr>
        <w:t>HRM_strategy_multilaterals</w:t>
      </w:r>
      <w:proofErr w:type="spellEnd"/>
      <w:r w:rsidRPr="003727F1">
        <w:rPr>
          <w:lang w:val="en-US"/>
        </w:rPr>
        <w:t xml:space="preserve"> have negative correlations.</w:t>
      </w:r>
      <w:r>
        <w:rPr>
          <w:lang w:val="en-US"/>
        </w:rPr>
        <w:t xml:space="preserve"> </w:t>
      </w:r>
      <w:r w:rsidRPr="00C45107">
        <w:rPr>
          <w:lang w:val="en-US"/>
        </w:rPr>
        <w:t>The findings suggest that an increasing emphasis on risk-taking and multilateral approaches in human resource strategies leads to a diminishing perceived effect on competitive advantage within organizations.</w:t>
      </w:r>
    </w:p>
    <w:p w14:paraId="7380A235" w14:textId="77777777" w:rsidR="00943E67" w:rsidRDefault="00943E67" w:rsidP="00943E67">
      <w:pPr>
        <w:rPr>
          <w:lang w:val="en-US"/>
        </w:rPr>
      </w:pPr>
      <w:r w:rsidRPr="00C45107">
        <w:rPr>
          <w:lang w:val="en-US"/>
        </w:rPr>
        <w:t xml:space="preserve">In brief, the findings of the correlation analysis suggest that distinct variables exhibit notable associations with the </w:t>
      </w:r>
      <w:proofErr w:type="spellStart"/>
      <w:r w:rsidRPr="00C45107">
        <w:rPr>
          <w:lang w:val="en-US"/>
        </w:rPr>
        <w:t>HR_strategy_competitive_advantage</w:t>
      </w:r>
      <w:proofErr w:type="spellEnd"/>
      <w:r w:rsidRPr="00C45107">
        <w:rPr>
          <w:lang w:val="en-US"/>
        </w:rPr>
        <w:t xml:space="preserve">. The assessment of HR strategies' perceived impact on competitive advantage is influenced by several factors. These include the belief in the effectiveness of HRM, the efficacy of recruitment processes, the creation and cultivation of employer branding, the assessment of employee performance, the level of employee engagement with HRM, and the strategic focus on risk-taking and multilateral approaches. </w:t>
      </w:r>
    </w:p>
    <w:p w14:paraId="28DBD234" w14:textId="77777777" w:rsidR="00943E67" w:rsidRDefault="00943E67" w:rsidP="00943E67">
      <w:pPr>
        <w:keepNext/>
        <w:jc w:val="center"/>
      </w:pPr>
      <w:r>
        <w:rPr>
          <w:noProof/>
          <w:lang w:val="en-IN" w:eastAsia="en-IN"/>
        </w:rPr>
        <w:drawing>
          <wp:inline distT="0" distB="0" distL="0" distR="0" wp14:anchorId="43522EA8" wp14:editId="42D4CE07">
            <wp:extent cx="4848447" cy="2924324"/>
            <wp:effectExtent l="0" t="0" r="0" b="0"/>
            <wp:docPr id="50175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5313" name=""/>
                    <pic:cNvPicPr/>
                  </pic:nvPicPr>
                  <pic:blipFill>
                    <a:blip r:embed="rId13"/>
                    <a:stretch>
                      <a:fillRect/>
                    </a:stretch>
                  </pic:blipFill>
                  <pic:spPr>
                    <a:xfrm>
                      <a:off x="0" y="0"/>
                      <a:ext cx="4853637" cy="2927454"/>
                    </a:xfrm>
                    <a:prstGeom prst="rect">
                      <a:avLst/>
                    </a:prstGeom>
                  </pic:spPr>
                </pic:pic>
              </a:graphicData>
            </a:graphic>
          </wp:inline>
        </w:drawing>
      </w:r>
    </w:p>
    <w:p w14:paraId="141BCD9D" w14:textId="055B1F94" w:rsidR="00943E67" w:rsidRPr="007039C1" w:rsidRDefault="00943E67" w:rsidP="00943E67">
      <w:pPr>
        <w:pStyle w:val="Caption"/>
        <w:jc w:val="center"/>
        <w:rPr>
          <w:b/>
          <w:bCs/>
          <w:color w:val="auto"/>
          <w:sz w:val="24"/>
          <w:szCs w:val="24"/>
        </w:rPr>
      </w:pPr>
      <w:r w:rsidRPr="007039C1">
        <w:rPr>
          <w:b/>
          <w:bCs/>
          <w:color w:val="auto"/>
          <w:sz w:val="24"/>
          <w:szCs w:val="24"/>
        </w:rPr>
        <w:t>Figure</w:t>
      </w:r>
      <w:r w:rsidR="00633D6F">
        <w:rPr>
          <w:b/>
          <w:bCs/>
          <w:color w:val="auto"/>
          <w:sz w:val="24"/>
          <w:szCs w:val="24"/>
        </w:rPr>
        <w:t xml:space="preserve"> 4.2.2.1</w:t>
      </w:r>
      <w:r w:rsidRPr="007039C1">
        <w:rPr>
          <w:b/>
          <w:bCs/>
          <w:color w:val="auto"/>
          <w:sz w:val="24"/>
          <w:szCs w:val="24"/>
        </w:rPr>
        <w:t>: Correlation Analysis 1</w:t>
      </w:r>
    </w:p>
    <w:p w14:paraId="09ABC6C5" w14:textId="77777777" w:rsidR="00943E67" w:rsidRDefault="00943E67" w:rsidP="00943E67">
      <w:pPr>
        <w:jc w:val="center"/>
        <w:rPr>
          <w:lang w:val="en-US"/>
        </w:rPr>
      </w:pPr>
      <w:r>
        <w:rPr>
          <w:lang w:val="en-US"/>
        </w:rPr>
        <w:t>(Source: Data Given)</w:t>
      </w:r>
    </w:p>
    <w:p w14:paraId="72018847" w14:textId="24C2AF1D" w:rsidR="00F0061D" w:rsidRDefault="00943E67" w:rsidP="00943E67">
      <w:pPr>
        <w:rPr>
          <w:lang w:val="en-US"/>
        </w:rPr>
      </w:pPr>
      <w:r w:rsidRPr="00327B4B">
        <w:rPr>
          <w:lang w:val="en-US"/>
        </w:rPr>
        <w:t xml:space="preserve">The present study conducts a correlation analysis to investigate the associations between the dependent </w:t>
      </w:r>
      <w:r w:rsidR="00CA4E48" w:rsidRPr="00327B4B">
        <w:rPr>
          <w:lang w:val="en-US"/>
        </w:rPr>
        <w:t>variables</w:t>
      </w:r>
      <w:r w:rsidRPr="00327B4B">
        <w:rPr>
          <w:lang w:val="en-US"/>
        </w:rPr>
        <w:t>, namely, "</w:t>
      </w:r>
      <w:proofErr w:type="spellStart"/>
      <w:r w:rsidRPr="00327B4B">
        <w:rPr>
          <w:lang w:val="en-US"/>
        </w:rPr>
        <w:t>HRM_competitive_advantage</w:t>
      </w:r>
      <w:proofErr w:type="spellEnd"/>
      <w:r w:rsidRPr="00327B4B">
        <w:rPr>
          <w:lang w:val="en-US"/>
        </w:rPr>
        <w:t xml:space="preserve">," and a set of independent </w:t>
      </w:r>
      <w:r w:rsidRPr="00327B4B">
        <w:rPr>
          <w:lang w:val="en-US"/>
        </w:rPr>
        <w:lastRenderedPageBreak/>
        <w:t>variables.</w:t>
      </w:r>
      <w:r>
        <w:rPr>
          <w:lang w:val="en-US"/>
        </w:rPr>
        <w:t xml:space="preserve"> </w:t>
      </w:r>
      <w:r w:rsidRPr="00327B4B">
        <w:rPr>
          <w:lang w:val="en-US"/>
        </w:rPr>
        <w:t>Initially, it can be observed that the concept of human resource management as a means of achieving a competitive advantage exhibits an inverse relationship with the level of belief in its efficacy, as indicated by the negative correlation coefficient of -0. 252This suggests that a decreasing faith in the effectiveness of HRM corresponds with a decrease in the attributed influence of HRM on competitive advantage.</w:t>
      </w:r>
      <w:r>
        <w:rPr>
          <w:lang w:val="en-US"/>
        </w:rPr>
        <w:t xml:space="preserve"> </w:t>
      </w:r>
      <w:r w:rsidRPr="00327B4B">
        <w:rPr>
          <w:lang w:val="en-US"/>
        </w:rPr>
        <w:t xml:space="preserve">Moreover, a negative correlation has been observed between the competitive advantage of Human Resource Management and the retention aspect of Human Resource strategy, with a correlation coefficient of -0. 176The </w:t>
      </w:r>
      <w:r w:rsidR="00CA4E48" w:rsidRPr="00327B4B">
        <w:rPr>
          <w:lang w:val="en-US"/>
        </w:rPr>
        <w:t>observation</w:t>
      </w:r>
      <w:r w:rsidRPr="00327B4B">
        <w:rPr>
          <w:lang w:val="en-US"/>
        </w:rPr>
        <w:t xml:space="preserve"> indicates that when organizations prioritize human resource strategies aimed at retaining employees, the perceived contribution towards competitive advantage tends to diminish.</w:t>
      </w:r>
      <w:r>
        <w:rPr>
          <w:lang w:val="en-US"/>
        </w:rPr>
        <w:t xml:space="preserve"> </w:t>
      </w:r>
      <w:r w:rsidRPr="00327B4B">
        <w:rPr>
          <w:lang w:val="en-US"/>
        </w:rPr>
        <w:t>In contrast, the correlation between HRM Competitive Advantage and HR Strategy Employer Branding (r = 0. 599) signifies a constructive relationship, which suggests that organizations that prioritize employer branding via HR strategies are more likely to realize a superior competitive advantage.</w:t>
      </w:r>
    </w:p>
    <w:p w14:paraId="1DF53907" w14:textId="243423D0" w:rsidR="00943E67" w:rsidRDefault="00943E67" w:rsidP="00943E67">
      <w:pPr>
        <w:rPr>
          <w:lang w:val="en-US"/>
        </w:rPr>
      </w:pPr>
      <w:r>
        <w:rPr>
          <w:lang w:val="en-US"/>
        </w:rPr>
        <w:t xml:space="preserve"> </w:t>
      </w:r>
      <w:r w:rsidRPr="00327B4B">
        <w:rPr>
          <w:lang w:val="en-US"/>
        </w:rPr>
        <w:t>The findings of this study suggest a positive correlation (r = 0. 619) between Employee Engagement in HRM and the resulting competitive advantage obtained through HRM practices. Specifically, this implies that as employees become more engaged with HRM practices, the perceived impact on the organization's competitive advantage also tends to increase.</w:t>
      </w:r>
      <w:r>
        <w:rPr>
          <w:lang w:val="en-US"/>
        </w:rPr>
        <w:t xml:space="preserve"> </w:t>
      </w:r>
      <w:r w:rsidRPr="00327B4B">
        <w:rPr>
          <w:lang w:val="en-US"/>
        </w:rPr>
        <w:t xml:space="preserve">Furthermore, there exists a series of feeble negative correlations among </w:t>
      </w:r>
      <w:proofErr w:type="spellStart"/>
      <w:r w:rsidRPr="00327B4B">
        <w:rPr>
          <w:lang w:val="en-US"/>
        </w:rPr>
        <w:t>HRM_competitive_advantage</w:t>
      </w:r>
      <w:proofErr w:type="spellEnd"/>
      <w:r w:rsidRPr="00327B4B">
        <w:rPr>
          <w:lang w:val="en-US"/>
        </w:rPr>
        <w:t xml:space="preserve">, </w:t>
      </w:r>
      <w:proofErr w:type="spellStart"/>
      <w:r w:rsidRPr="00327B4B">
        <w:rPr>
          <w:lang w:val="en-US"/>
        </w:rPr>
        <w:t>HRM_employee_performance</w:t>
      </w:r>
      <w:proofErr w:type="spellEnd"/>
      <w:r w:rsidRPr="00327B4B">
        <w:rPr>
          <w:lang w:val="en-US"/>
        </w:rPr>
        <w:t xml:space="preserve">, </w:t>
      </w:r>
      <w:proofErr w:type="spellStart"/>
      <w:r w:rsidRPr="00327B4B">
        <w:rPr>
          <w:lang w:val="en-US"/>
        </w:rPr>
        <w:t>Appraisal_HRM_process</w:t>
      </w:r>
      <w:proofErr w:type="spellEnd"/>
      <w:r w:rsidRPr="00327B4B">
        <w:rPr>
          <w:lang w:val="en-US"/>
        </w:rPr>
        <w:t xml:space="preserve">, </w:t>
      </w:r>
      <w:proofErr w:type="spellStart"/>
      <w:r w:rsidRPr="00327B4B">
        <w:rPr>
          <w:lang w:val="en-US"/>
        </w:rPr>
        <w:t>Appraisal_benefit</w:t>
      </w:r>
      <w:proofErr w:type="spellEnd"/>
      <w:r w:rsidRPr="00327B4B">
        <w:rPr>
          <w:lang w:val="en-US"/>
        </w:rPr>
        <w:t xml:space="preserve">, and </w:t>
      </w:r>
      <w:proofErr w:type="spellStart"/>
      <w:r w:rsidRPr="00327B4B">
        <w:rPr>
          <w:lang w:val="en-US"/>
        </w:rPr>
        <w:t>HR_strategy_risk_taking</w:t>
      </w:r>
      <w:proofErr w:type="spellEnd"/>
      <w:r w:rsidRPr="00327B4B">
        <w:rPr>
          <w:lang w:val="en-US"/>
        </w:rPr>
        <w:t xml:space="preserve">. The present findings indicate that there exists a negative relationship between perceived impact on competitive advantage and employee performance, appraisal processes, and risk-taking in the realm of human resources strategies. Concomitantly, an elevation in the </w:t>
      </w:r>
      <w:r w:rsidR="00CA4E48" w:rsidRPr="00327B4B">
        <w:rPr>
          <w:lang w:val="en-US"/>
        </w:rPr>
        <w:t>variables</w:t>
      </w:r>
      <w:r w:rsidRPr="00327B4B">
        <w:rPr>
          <w:lang w:val="en-US"/>
        </w:rPr>
        <w:t xml:space="preserve"> is observed to evoke a marginal reduction in the perceived impact on competitive advantage.</w:t>
      </w:r>
    </w:p>
    <w:p w14:paraId="639983A1" w14:textId="77777777" w:rsidR="00943E67" w:rsidRDefault="00943E67" w:rsidP="00943E67">
      <w:pPr>
        <w:rPr>
          <w:lang w:val="en-US"/>
        </w:rPr>
      </w:pPr>
      <w:r w:rsidRPr="00327B4B">
        <w:rPr>
          <w:lang w:val="en-US"/>
        </w:rPr>
        <w:t>In summation, the correlation analysis reveals a statistically significant relationship between several variables, including HRM belief, HR strategy retention, HR strategy employer branding, employee engagement HRM, HRM employee performance, appraisal HRM process, appraisal benefit, and HR strategy risk-taking, and the perceived impact of HRM on competitive advantage. The present study's results reveal that the trust in the effectiveness of human resource management (HRM), the cultivation of employer branding, and the level of employee engagement with HRM practices have a favorable impact on the perceived influence on competitive advantage. However, directing attention towards employee retention and implementing certain HRM practices seem to exert a somewhat detrimental influence.</w:t>
      </w:r>
    </w:p>
    <w:p w14:paraId="135B9946" w14:textId="77777777" w:rsidR="00943E67" w:rsidRDefault="00943E67" w:rsidP="00943E67">
      <w:pPr>
        <w:keepNext/>
        <w:jc w:val="center"/>
      </w:pPr>
      <w:r>
        <w:rPr>
          <w:noProof/>
          <w:lang w:val="en-IN" w:eastAsia="en-IN"/>
        </w:rPr>
        <w:lastRenderedPageBreak/>
        <w:drawing>
          <wp:inline distT="0" distB="0" distL="0" distR="0" wp14:anchorId="78F0CB11" wp14:editId="4E308562">
            <wp:extent cx="6506168" cy="3874435"/>
            <wp:effectExtent l="0" t="0" r="9525" b="0"/>
            <wp:docPr id="145689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9947" name=""/>
                    <pic:cNvPicPr/>
                  </pic:nvPicPr>
                  <pic:blipFill>
                    <a:blip r:embed="rId14"/>
                    <a:stretch>
                      <a:fillRect/>
                    </a:stretch>
                  </pic:blipFill>
                  <pic:spPr>
                    <a:xfrm>
                      <a:off x="0" y="0"/>
                      <a:ext cx="6561645" cy="3907472"/>
                    </a:xfrm>
                    <a:prstGeom prst="rect">
                      <a:avLst/>
                    </a:prstGeom>
                  </pic:spPr>
                </pic:pic>
              </a:graphicData>
            </a:graphic>
          </wp:inline>
        </w:drawing>
      </w:r>
    </w:p>
    <w:p w14:paraId="3C13C77B" w14:textId="39D55F0B" w:rsidR="00943E67" w:rsidRPr="007039C1" w:rsidRDefault="00943E67" w:rsidP="00943E67">
      <w:pPr>
        <w:pStyle w:val="Caption"/>
        <w:jc w:val="center"/>
        <w:rPr>
          <w:b/>
          <w:bCs/>
          <w:color w:val="auto"/>
          <w:sz w:val="24"/>
          <w:szCs w:val="24"/>
        </w:rPr>
      </w:pPr>
      <w:r w:rsidRPr="007039C1">
        <w:rPr>
          <w:b/>
          <w:bCs/>
          <w:color w:val="auto"/>
          <w:sz w:val="24"/>
          <w:szCs w:val="24"/>
        </w:rPr>
        <w:t>Figure</w:t>
      </w:r>
      <w:r w:rsidR="00633D6F">
        <w:rPr>
          <w:b/>
          <w:bCs/>
          <w:color w:val="auto"/>
          <w:sz w:val="24"/>
          <w:szCs w:val="24"/>
        </w:rPr>
        <w:t xml:space="preserve"> 4.2.2.2</w:t>
      </w:r>
      <w:r w:rsidRPr="007039C1">
        <w:rPr>
          <w:b/>
          <w:bCs/>
          <w:color w:val="auto"/>
          <w:sz w:val="24"/>
          <w:szCs w:val="24"/>
        </w:rPr>
        <w:t>: Correlation Analysis 2</w:t>
      </w:r>
    </w:p>
    <w:p w14:paraId="5DD8843C" w14:textId="77777777" w:rsidR="00943E67" w:rsidRDefault="00943E67" w:rsidP="00943E67">
      <w:pPr>
        <w:jc w:val="center"/>
        <w:rPr>
          <w:lang w:val="en-US"/>
        </w:rPr>
      </w:pPr>
      <w:r>
        <w:rPr>
          <w:lang w:val="en-US"/>
        </w:rPr>
        <w:t>(Source: Data Given)</w:t>
      </w:r>
    </w:p>
    <w:p w14:paraId="38A7ED64" w14:textId="77777777" w:rsidR="00943E67" w:rsidRDefault="00943E67" w:rsidP="00943E67">
      <w:r>
        <w:t xml:space="preserve">The null hypothesis (H0) posits that no statistically significant relationship exists between the independent variables and </w:t>
      </w:r>
      <w:proofErr w:type="spellStart"/>
      <w:r>
        <w:t>HR_strategy_competitive_advantage</w:t>
      </w:r>
      <w:proofErr w:type="spellEnd"/>
      <w:r>
        <w:t xml:space="preserve">. The alternative hypothesis (H1) posits that there exists a significant association between </w:t>
      </w:r>
      <w:proofErr w:type="spellStart"/>
      <w:r>
        <w:t>HR_strategy_competitive_advantage</w:t>
      </w:r>
      <w:proofErr w:type="spellEnd"/>
      <w:r>
        <w:t xml:space="preserve"> and at least one independent variable.</w:t>
      </w:r>
    </w:p>
    <w:p w14:paraId="02E1FC5C" w14:textId="77777777" w:rsidR="00F0061D" w:rsidRDefault="00943E67" w:rsidP="00943E67">
      <w:r>
        <w:t xml:space="preserve">The model summary presents insights into the effectiveness of the regression model for forecasting the reliant variable, </w:t>
      </w:r>
      <w:proofErr w:type="spellStart"/>
      <w:r>
        <w:t>HR_strategy_competitive_advantage</w:t>
      </w:r>
      <w:proofErr w:type="spellEnd"/>
      <w:r>
        <w:t xml:space="preserve">. The results indicate that the multiple correlation coefficient, denoted as R, for the model is 0. 715 Specifically, this coefficient suggests a moderately strong association between the dependent variable and the independent variables. Based on the R-squared value of 0. 511, it can be inferred that roughly 51. 1% of the variance in HR strategy as a competitive advantage can be accounted for by the independent variables present in the model. The adjusted coefficient of determination, with a value of 0. 449, incorporates the influence of the independent variables and presents a more prudent evaluation of the model's ability to explain the variance in the dependent variable. The present study utilizes a statistical parameter termed the standard error of the estimate, which </w:t>
      </w:r>
      <w:r>
        <w:lastRenderedPageBreak/>
        <w:t>has been observed to be 0. 732 This value provides insight into the average disparity between the observed values and the corresponding predicted values.</w:t>
      </w:r>
    </w:p>
    <w:p w14:paraId="2019E54C" w14:textId="77777777" w:rsidR="00F0061D" w:rsidRDefault="00943E67" w:rsidP="00943E67">
      <w:r>
        <w:t xml:space="preserve"> The ANOVA table serves the purpose of evaluating the general significance of the regression model. The obtained value for the regression sum of squares is 48. 746, which provides evidence that the overall model serves as a significant predictor in the domain of HR strategy and competitive advantage. </w:t>
      </w:r>
      <w:r w:rsidRPr="0064382E">
        <w:t>The F-value of 8. 272, coupled with a p-value less than 0. 001, suggests a significant correlation between the dependent variable and at least one independent variable.</w:t>
      </w:r>
      <w:r>
        <w:t xml:space="preserve"> The unstandardized coefficients (B) illustrate both the direction and magnitude of the relationships. The standardized coefficients (Beta) denote the relative significance of individual predictors, while accounting for their respective scales. Among the predictive variables, it was observed that </w:t>
      </w:r>
      <w:proofErr w:type="spellStart"/>
      <w:r>
        <w:t>HR_strategy_risk_taking</w:t>
      </w:r>
      <w:proofErr w:type="spellEnd"/>
      <w:r>
        <w:t xml:space="preserve"> (Beta = 0. 289, p = 0. 003) and </w:t>
      </w:r>
      <w:proofErr w:type="spellStart"/>
      <w:r>
        <w:t>HR_strategy_employer_branding</w:t>
      </w:r>
      <w:proofErr w:type="spellEnd"/>
      <w:r>
        <w:t xml:space="preserve"> (Beta = 0. 294, p = 0. 013) significantly and positively influenced </w:t>
      </w:r>
      <w:proofErr w:type="spellStart"/>
      <w:r>
        <w:t>HR_strategy_competitive_advantage</w:t>
      </w:r>
      <w:proofErr w:type="spellEnd"/>
      <w:r>
        <w:t xml:space="preserve">. </w:t>
      </w:r>
    </w:p>
    <w:p w14:paraId="1D4AE3DB" w14:textId="65C19EDD" w:rsidR="00943E67" w:rsidRDefault="00943E67" w:rsidP="00943E67">
      <w:r>
        <w:t xml:space="preserve">The present findings suggest that enterprises that prioritize risk-taking in their human resource (HR) strategies and highlight the importance of employer branding are inclined to attain a more pronounced competitive edge. Several predictors, namely </w:t>
      </w:r>
      <w:proofErr w:type="spellStart"/>
      <w:r>
        <w:t>HRM_employee_performance</w:t>
      </w:r>
      <w:proofErr w:type="spellEnd"/>
      <w:r>
        <w:t xml:space="preserve">, </w:t>
      </w:r>
      <w:proofErr w:type="spellStart"/>
      <w:r>
        <w:t>Appraisal_HRM_process</w:t>
      </w:r>
      <w:proofErr w:type="spellEnd"/>
      <w:r>
        <w:t xml:space="preserve">, and </w:t>
      </w:r>
      <w:proofErr w:type="spellStart"/>
      <w:r>
        <w:t>Performance_based</w:t>
      </w:r>
      <w:proofErr w:type="spellEnd"/>
      <w:r>
        <w:t xml:space="preserve">, exhibit </w:t>
      </w:r>
      <w:proofErr w:type="spellStart"/>
      <w:r>
        <w:t>favorable</w:t>
      </w:r>
      <w:proofErr w:type="spellEnd"/>
      <w:r>
        <w:t xml:space="preserve">, yet statistically insignificant associations with </w:t>
      </w:r>
      <w:proofErr w:type="spellStart"/>
      <w:r>
        <w:t>HR_strategy_competitive_advantage</w:t>
      </w:r>
      <w:proofErr w:type="spellEnd"/>
      <w:r>
        <w:t xml:space="preserve">. The </w:t>
      </w:r>
      <w:r w:rsidR="00CA4E48">
        <w:t>observation</w:t>
      </w:r>
      <w:r>
        <w:t xml:space="preserve"> proposes that the variables in question may carry a degree of impact; nevertheless, the substantiation is insufficient to establish a meaningful correlation. </w:t>
      </w:r>
      <w:r w:rsidRPr="0017166E">
        <w:t>The null hypothesis can be rejected, and there is evidence in support of the alternative hypothesis.</w:t>
      </w:r>
    </w:p>
    <w:p w14:paraId="5D1409D2" w14:textId="77777777" w:rsidR="00943E67" w:rsidRDefault="00943E67" w:rsidP="00943E67">
      <w:pPr>
        <w:keepNext/>
        <w:jc w:val="center"/>
      </w:pPr>
      <w:r>
        <w:rPr>
          <w:noProof/>
          <w:lang w:val="en-IN" w:eastAsia="en-IN"/>
        </w:rPr>
        <w:lastRenderedPageBreak/>
        <w:drawing>
          <wp:inline distT="0" distB="0" distL="0" distR="0" wp14:anchorId="6AF3E289" wp14:editId="2946A100">
            <wp:extent cx="4297476" cy="6092456"/>
            <wp:effectExtent l="0" t="0" r="0" b="0"/>
            <wp:docPr id="533951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951217" name=""/>
                    <pic:cNvPicPr/>
                  </pic:nvPicPr>
                  <pic:blipFill>
                    <a:blip r:embed="rId15"/>
                    <a:stretch>
                      <a:fillRect/>
                    </a:stretch>
                  </pic:blipFill>
                  <pic:spPr>
                    <a:xfrm>
                      <a:off x="0" y="0"/>
                      <a:ext cx="4311224" cy="6111947"/>
                    </a:xfrm>
                    <a:prstGeom prst="rect">
                      <a:avLst/>
                    </a:prstGeom>
                  </pic:spPr>
                </pic:pic>
              </a:graphicData>
            </a:graphic>
          </wp:inline>
        </w:drawing>
      </w:r>
    </w:p>
    <w:p w14:paraId="64C99F25" w14:textId="2BE3C884" w:rsidR="00943E67" w:rsidRPr="007039C1" w:rsidRDefault="00943E67" w:rsidP="00943E67">
      <w:pPr>
        <w:pStyle w:val="Caption"/>
        <w:jc w:val="center"/>
        <w:rPr>
          <w:b/>
          <w:bCs/>
          <w:color w:val="auto"/>
          <w:sz w:val="24"/>
          <w:szCs w:val="24"/>
        </w:rPr>
      </w:pPr>
      <w:r w:rsidRPr="007039C1">
        <w:rPr>
          <w:b/>
          <w:bCs/>
          <w:color w:val="auto"/>
          <w:sz w:val="24"/>
          <w:szCs w:val="24"/>
        </w:rPr>
        <w:t xml:space="preserve">Figure </w:t>
      </w:r>
      <w:r w:rsidRPr="007039C1">
        <w:rPr>
          <w:b/>
          <w:bCs/>
          <w:color w:val="auto"/>
          <w:sz w:val="24"/>
          <w:szCs w:val="24"/>
        </w:rPr>
        <w:fldChar w:fldCharType="begin"/>
      </w:r>
      <w:r w:rsidRPr="007039C1">
        <w:rPr>
          <w:b/>
          <w:bCs/>
          <w:color w:val="auto"/>
          <w:sz w:val="24"/>
          <w:szCs w:val="24"/>
        </w:rPr>
        <w:instrText xml:space="preserve"> SEQ Figure \* ARABIC </w:instrText>
      </w:r>
      <w:r w:rsidRPr="007039C1">
        <w:rPr>
          <w:b/>
          <w:bCs/>
          <w:color w:val="auto"/>
          <w:sz w:val="24"/>
          <w:szCs w:val="24"/>
        </w:rPr>
        <w:fldChar w:fldCharType="separate"/>
      </w:r>
      <w:r w:rsidRPr="007039C1">
        <w:rPr>
          <w:b/>
          <w:bCs/>
          <w:noProof/>
          <w:color w:val="auto"/>
          <w:sz w:val="24"/>
          <w:szCs w:val="24"/>
        </w:rPr>
        <w:t>4</w:t>
      </w:r>
      <w:r w:rsidRPr="007039C1">
        <w:rPr>
          <w:b/>
          <w:bCs/>
          <w:color w:val="auto"/>
          <w:sz w:val="24"/>
          <w:szCs w:val="24"/>
        </w:rPr>
        <w:fldChar w:fldCharType="end"/>
      </w:r>
      <w:r w:rsidR="00633D6F">
        <w:rPr>
          <w:b/>
          <w:bCs/>
          <w:color w:val="auto"/>
          <w:sz w:val="24"/>
          <w:szCs w:val="24"/>
        </w:rPr>
        <w:t>.2.3.1</w:t>
      </w:r>
      <w:r w:rsidRPr="007039C1">
        <w:rPr>
          <w:b/>
          <w:bCs/>
          <w:color w:val="auto"/>
          <w:sz w:val="24"/>
          <w:szCs w:val="24"/>
        </w:rPr>
        <w:t>: Linear Regression Model 1</w:t>
      </w:r>
    </w:p>
    <w:p w14:paraId="25EB30D3" w14:textId="77777777" w:rsidR="00943E67" w:rsidRDefault="00943E67" w:rsidP="00943E67">
      <w:pPr>
        <w:jc w:val="center"/>
        <w:rPr>
          <w:lang w:val="en-US"/>
        </w:rPr>
      </w:pPr>
      <w:r>
        <w:rPr>
          <w:lang w:val="en-US"/>
        </w:rPr>
        <w:t>(Source: Data Given)</w:t>
      </w:r>
    </w:p>
    <w:p w14:paraId="4ABCD516" w14:textId="77777777" w:rsidR="00943E67" w:rsidRDefault="00943E67" w:rsidP="00943E67">
      <w:r>
        <w:t xml:space="preserve">The null hypothesis (H0) posits that there exists no discernible association linking the independent variables and </w:t>
      </w:r>
      <w:proofErr w:type="spellStart"/>
      <w:r>
        <w:t>HRM_competitive_advantage</w:t>
      </w:r>
      <w:proofErr w:type="spellEnd"/>
      <w:r>
        <w:t xml:space="preserve">. The postulated hypothesis, denoted as H1, suggests that there exists a statistically significant association between </w:t>
      </w:r>
      <w:proofErr w:type="spellStart"/>
      <w:r>
        <w:t>HRM_competitive_advantage</w:t>
      </w:r>
      <w:proofErr w:type="spellEnd"/>
      <w:r>
        <w:t xml:space="preserve"> and at least one independent variable.</w:t>
      </w:r>
    </w:p>
    <w:p w14:paraId="0AAA3C5C" w14:textId="77777777" w:rsidR="00F0061D" w:rsidRDefault="00943E67" w:rsidP="00943E67">
      <w:r>
        <w:t xml:space="preserve">The summary of the regression model reveals that the model possesses the ability to explicate approximately 51. 7% of the variation found in the dependent variable, namely </w:t>
      </w:r>
      <w:proofErr w:type="spellStart"/>
      <w:r>
        <w:lastRenderedPageBreak/>
        <w:t>HRM_competitive_advantage</w:t>
      </w:r>
      <w:proofErr w:type="spellEnd"/>
      <w:r>
        <w:t xml:space="preserve">. The R-squared value of 0. 517 indicates a reasonably robust association between the independent variables and the dependent variable. The adjusted R-squared coefficient, with a value of 0. 456, factors in the quantity of predictors in the model and offers a more prudent appraisal of its explanatory capacity. The present study reports a standard error of estimate of 0. 842, which denotes the mean deviation between the observed and the predicted values. The analysis of variance (ANOVA) table evaluates the general importance of the regression model. The calculated value for the regression sum of squares is 65. 991, which serves as strong evidence to support the notion that the model is capable of accurately predicting </w:t>
      </w:r>
      <w:proofErr w:type="spellStart"/>
      <w:r>
        <w:t>HRM_competitive_advantage</w:t>
      </w:r>
      <w:proofErr w:type="spellEnd"/>
      <w:r>
        <w:t xml:space="preserve">. </w:t>
      </w:r>
      <w:r w:rsidRPr="0017166E">
        <w:t>The F-value of 8. 467 and p-value of 0. 000 indicate a significant relationship between the dependent variable and at least one of the independent variables.</w:t>
      </w:r>
      <w:r>
        <w:t xml:space="preserve"> The table of coefficients serves to furnish insight into the effect of each individual predictor variable on the attainment of </w:t>
      </w:r>
      <w:proofErr w:type="spellStart"/>
      <w:r>
        <w:t>HRM_competitive_advantage</w:t>
      </w:r>
      <w:proofErr w:type="spellEnd"/>
      <w:r>
        <w:t>. The present study describes that the coefficients that have not been standardized (</w:t>
      </w:r>
      <w:proofErr w:type="spellStart"/>
      <w:r>
        <w:t>i</w:t>
      </w:r>
      <w:proofErr w:type="spellEnd"/>
      <w:r>
        <w:t xml:space="preserve">. e, unstandardized coefficients) are valuable indicators of both the direction and magnitude of relationships between variables. </w:t>
      </w:r>
    </w:p>
    <w:p w14:paraId="49477CF1" w14:textId="07483767" w:rsidR="00943E67" w:rsidRDefault="00943E67" w:rsidP="00943E67">
      <w:r>
        <w:t xml:space="preserve">The standardized coefficients, or Betas, can be used to assess the relative significance of each predictor in the context of their respective scales. Among the predictors under study, it was found that HR strategy retention (Beta = 0. 341, p = 0. 011) and employee engagement in HRM (Beta = 0. 367, p = 0. 005) exerted a highly significant positive influence on HRM competitive advantage. The </w:t>
      </w:r>
      <w:r w:rsidR="00CA4E48">
        <w:t>statement</w:t>
      </w:r>
      <w:r>
        <w:t xml:space="preserve"> postulates that corporations that prioritize human resource strategies aimed at retaining employees and fostering employee engagement are apt to perceive an elevated level of competitive advantage. Additional predictors, including </w:t>
      </w:r>
      <w:proofErr w:type="spellStart"/>
      <w:r>
        <w:t>HR_strategy_risk_taking</w:t>
      </w:r>
      <w:proofErr w:type="spellEnd"/>
      <w:r>
        <w:t xml:space="preserve"> and </w:t>
      </w:r>
      <w:proofErr w:type="spellStart"/>
      <w:r>
        <w:t>HRM_strategy_multilaterals</w:t>
      </w:r>
      <w:proofErr w:type="spellEnd"/>
      <w:r>
        <w:t xml:space="preserve">, exhibit </w:t>
      </w:r>
      <w:proofErr w:type="spellStart"/>
      <w:r>
        <w:t>favorable</w:t>
      </w:r>
      <w:proofErr w:type="spellEnd"/>
      <w:r>
        <w:t xml:space="preserve"> associations with </w:t>
      </w:r>
      <w:proofErr w:type="spellStart"/>
      <w:r>
        <w:t>HRM_competitive_advantage</w:t>
      </w:r>
      <w:proofErr w:type="spellEnd"/>
      <w:r>
        <w:t xml:space="preserve">. However, the available findings do not provide sufficiently conclusive statistical significance to support these connections. </w:t>
      </w:r>
      <w:r w:rsidRPr="00715EC9">
        <w:t xml:space="preserve">There was no statistically noteworthy correlation between </w:t>
      </w:r>
      <w:proofErr w:type="spellStart"/>
      <w:r w:rsidRPr="00715EC9">
        <w:t>HRM_competitive_advantage</w:t>
      </w:r>
      <w:proofErr w:type="spellEnd"/>
      <w:r w:rsidRPr="00715EC9">
        <w:t xml:space="preserve"> and the possible predictors of </w:t>
      </w:r>
      <w:proofErr w:type="spellStart"/>
      <w:r w:rsidRPr="00715EC9">
        <w:t>HRM_belief</w:t>
      </w:r>
      <w:proofErr w:type="spellEnd"/>
      <w:r w:rsidRPr="00715EC9">
        <w:t xml:space="preserve">, </w:t>
      </w:r>
      <w:proofErr w:type="spellStart"/>
      <w:r w:rsidRPr="00715EC9">
        <w:t>Recruitment_effectiveness</w:t>
      </w:r>
      <w:proofErr w:type="spellEnd"/>
      <w:r w:rsidRPr="00715EC9">
        <w:t xml:space="preserve">, </w:t>
      </w:r>
      <w:proofErr w:type="spellStart"/>
      <w:r w:rsidRPr="00715EC9">
        <w:t>HR_strategy_employer_branding</w:t>
      </w:r>
      <w:proofErr w:type="spellEnd"/>
      <w:r w:rsidRPr="00715EC9">
        <w:t xml:space="preserve">, </w:t>
      </w:r>
      <w:proofErr w:type="spellStart"/>
      <w:r w:rsidRPr="00715EC9">
        <w:t>HRM_employee_performance</w:t>
      </w:r>
      <w:proofErr w:type="spellEnd"/>
      <w:r w:rsidRPr="00715EC9">
        <w:t xml:space="preserve">, </w:t>
      </w:r>
      <w:proofErr w:type="spellStart"/>
      <w:r w:rsidRPr="00715EC9">
        <w:t>Appraisal_HRM_process</w:t>
      </w:r>
      <w:proofErr w:type="spellEnd"/>
      <w:r w:rsidRPr="00715EC9">
        <w:t xml:space="preserve">, </w:t>
      </w:r>
      <w:proofErr w:type="spellStart"/>
      <w:r w:rsidRPr="00715EC9">
        <w:t>Appraisal_benefit</w:t>
      </w:r>
      <w:proofErr w:type="spellEnd"/>
      <w:r w:rsidRPr="00715EC9">
        <w:t xml:space="preserve">, and </w:t>
      </w:r>
      <w:proofErr w:type="spellStart"/>
      <w:r w:rsidRPr="00715EC9">
        <w:t>Performance_based</w:t>
      </w:r>
      <w:proofErr w:type="spellEnd"/>
      <w:r w:rsidRPr="00715EC9">
        <w:t>. Rejecting the null hypothesis and arriving at a conclusion supporting the alternative hypothesis is feasible by considering the evidence available.</w:t>
      </w:r>
    </w:p>
    <w:p w14:paraId="5690FC1F" w14:textId="77777777" w:rsidR="00943E67" w:rsidRDefault="00943E67" w:rsidP="00943E67">
      <w:pPr>
        <w:keepNext/>
        <w:jc w:val="center"/>
      </w:pPr>
      <w:r>
        <w:rPr>
          <w:noProof/>
          <w:lang w:val="en-IN" w:eastAsia="en-IN"/>
        </w:rPr>
        <w:lastRenderedPageBreak/>
        <w:drawing>
          <wp:inline distT="0" distB="0" distL="0" distR="0" wp14:anchorId="159B40F6" wp14:editId="0017ED8B">
            <wp:extent cx="4423576" cy="6346209"/>
            <wp:effectExtent l="0" t="0" r="0" b="0"/>
            <wp:docPr id="42945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45274" name=""/>
                    <pic:cNvPicPr/>
                  </pic:nvPicPr>
                  <pic:blipFill>
                    <a:blip r:embed="rId16"/>
                    <a:stretch>
                      <a:fillRect/>
                    </a:stretch>
                  </pic:blipFill>
                  <pic:spPr>
                    <a:xfrm>
                      <a:off x="0" y="0"/>
                      <a:ext cx="4426097" cy="6349826"/>
                    </a:xfrm>
                    <a:prstGeom prst="rect">
                      <a:avLst/>
                    </a:prstGeom>
                  </pic:spPr>
                </pic:pic>
              </a:graphicData>
            </a:graphic>
          </wp:inline>
        </w:drawing>
      </w:r>
    </w:p>
    <w:p w14:paraId="1325118C" w14:textId="3E502694" w:rsidR="00943E67" w:rsidRPr="007039C1" w:rsidRDefault="00943E67" w:rsidP="00943E67">
      <w:pPr>
        <w:pStyle w:val="Caption"/>
        <w:jc w:val="center"/>
        <w:rPr>
          <w:b/>
          <w:bCs/>
          <w:color w:val="auto"/>
          <w:sz w:val="24"/>
          <w:szCs w:val="24"/>
        </w:rPr>
      </w:pPr>
      <w:r w:rsidRPr="007039C1">
        <w:rPr>
          <w:b/>
          <w:bCs/>
          <w:color w:val="auto"/>
          <w:sz w:val="24"/>
          <w:szCs w:val="24"/>
        </w:rPr>
        <w:t>Figure</w:t>
      </w:r>
      <w:r w:rsidR="00633D6F">
        <w:rPr>
          <w:b/>
          <w:bCs/>
          <w:color w:val="auto"/>
          <w:sz w:val="24"/>
          <w:szCs w:val="24"/>
        </w:rPr>
        <w:t xml:space="preserve"> 4.2.3.2</w:t>
      </w:r>
      <w:r w:rsidRPr="007039C1">
        <w:rPr>
          <w:b/>
          <w:bCs/>
          <w:color w:val="auto"/>
          <w:sz w:val="24"/>
          <w:szCs w:val="24"/>
        </w:rPr>
        <w:t>: Linear Regression Model 2</w:t>
      </w:r>
    </w:p>
    <w:p w14:paraId="101EEB00" w14:textId="77777777" w:rsidR="00943E67" w:rsidRPr="00B54F4E" w:rsidRDefault="00943E67" w:rsidP="00943E67">
      <w:pPr>
        <w:jc w:val="center"/>
        <w:rPr>
          <w:lang w:val="en-US"/>
        </w:rPr>
      </w:pPr>
      <w:r>
        <w:rPr>
          <w:lang w:val="en-US"/>
        </w:rPr>
        <w:t>(Source: Data Given)</w:t>
      </w:r>
    </w:p>
    <w:p w14:paraId="5A065766" w14:textId="77777777" w:rsidR="0036150C" w:rsidRPr="00790541" w:rsidRDefault="0036150C" w:rsidP="0036150C">
      <w:pPr>
        <w:jc w:val="center"/>
        <w:rPr>
          <w:lang w:val="en-IN"/>
        </w:rPr>
      </w:pPr>
      <w:r w:rsidRPr="00790541">
        <w:rPr>
          <w:noProof/>
          <w:lang w:val="en-IN" w:eastAsia="en-IN"/>
        </w:rPr>
        <w:lastRenderedPageBreak/>
        <w:drawing>
          <wp:inline distT="0" distB="0" distL="0" distR="0" wp14:anchorId="5FED5B4F" wp14:editId="2FD4C4DC">
            <wp:extent cx="5277587" cy="2524477"/>
            <wp:effectExtent l="0" t="0" r="0" b="9525"/>
            <wp:docPr id="1990423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23831" name=""/>
                    <pic:cNvPicPr/>
                  </pic:nvPicPr>
                  <pic:blipFill>
                    <a:blip r:embed="rId17"/>
                    <a:stretch>
                      <a:fillRect/>
                    </a:stretch>
                  </pic:blipFill>
                  <pic:spPr>
                    <a:xfrm>
                      <a:off x="0" y="0"/>
                      <a:ext cx="5277587" cy="2524477"/>
                    </a:xfrm>
                    <a:prstGeom prst="rect">
                      <a:avLst/>
                    </a:prstGeom>
                  </pic:spPr>
                </pic:pic>
              </a:graphicData>
            </a:graphic>
          </wp:inline>
        </w:drawing>
      </w:r>
    </w:p>
    <w:p w14:paraId="4053D0ED" w14:textId="77777777" w:rsidR="0036150C" w:rsidRDefault="0036150C" w:rsidP="0036150C">
      <w:pPr>
        <w:jc w:val="center"/>
      </w:pPr>
      <w:r w:rsidRPr="00577E83">
        <w:rPr>
          <w:noProof/>
          <w:lang w:val="en-IN" w:eastAsia="en-IN"/>
        </w:rPr>
        <w:drawing>
          <wp:inline distT="0" distB="0" distL="0" distR="0" wp14:anchorId="1090F9A0" wp14:editId="24C53077">
            <wp:extent cx="4419600" cy="3259058"/>
            <wp:effectExtent l="0" t="0" r="0" b="0"/>
            <wp:docPr id="992522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22341" name=""/>
                    <pic:cNvPicPr/>
                  </pic:nvPicPr>
                  <pic:blipFill>
                    <a:blip r:embed="rId18"/>
                    <a:stretch>
                      <a:fillRect/>
                    </a:stretch>
                  </pic:blipFill>
                  <pic:spPr>
                    <a:xfrm>
                      <a:off x="0" y="0"/>
                      <a:ext cx="4427858" cy="3265147"/>
                    </a:xfrm>
                    <a:prstGeom prst="rect">
                      <a:avLst/>
                    </a:prstGeom>
                  </pic:spPr>
                </pic:pic>
              </a:graphicData>
            </a:graphic>
          </wp:inline>
        </w:drawing>
      </w:r>
    </w:p>
    <w:p w14:paraId="6A82EB03" w14:textId="0DC56CC6" w:rsidR="0036150C" w:rsidRPr="00577E83" w:rsidRDefault="0036150C" w:rsidP="0036150C">
      <w:pPr>
        <w:jc w:val="center"/>
        <w:rPr>
          <w:b/>
          <w:bCs/>
        </w:rPr>
      </w:pPr>
      <w:r w:rsidRPr="00577E83">
        <w:rPr>
          <w:b/>
          <w:bCs/>
        </w:rPr>
        <w:t xml:space="preserve">Figure 4.2.4.1: Belief regarding </w:t>
      </w:r>
      <w:r w:rsidR="00CA4E48" w:rsidRPr="00577E83">
        <w:rPr>
          <w:b/>
          <w:bCs/>
        </w:rPr>
        <w:t>HRM.</w:t>
      </w:r>
    </w:p>
    <w:p w14:paraId="3B7EC6E7" w14:textId="77777777" w:rsidR="0036150C" w:rsidRPr="00577E83" w:rsidRDefault="0036150C" w:rsidP="0036150C">
      <w:pPr>
        <w:jc w:val="center"/>
        <w:rPr>
          <w:b/>
          <w:bCs/>
        </w:rPr>
      </w:pPr>
      <w:r w:rsidRPr="00577E83">
        <w:rPr>
          <w:b/>
          <w:bCs/>
        </w:rPr>
        <w:t>(Source: Created by Author)</w:t>
      </w:r>
    </w:p>
    <w:p w14:paraId="09A16C94" w14:textId="77777777" w:rsidR="0036150C" w:rsidRDefault="0036150C" w:rsidP="0036150C">
      <w:r>
        <w:t xml:space="preserve">The above graph represents the perception of the participants about the HRM of organisations. In this context, most of the participants, almost 56% strongly agreed that HRM is good for organisations, while 33.3% supported the same. 7.1% of the participants remained neutral. Only 2% of the participants provided negative responses related to that HRM is good for organisations. Only 1% of the participants strongly disagreed with the same. As most of the participants responded positively, it indicates the significance of HRM for an organisation. </w:t>
      </w:r>
    </w:p>
    <w:p w14:paraId="10CF2962" w14:textId="37FDEAF5" w:rsidR="0036150C" w:rsidRDefault="0036150C" w:rsidP="0036150C">
      <w:pPr>
        <w:pStyle w:val="Heading4"/>
        <w:rPr>
          <w:lang w:val="en-IN"/>
        </w:rPr>
      </w:pPr>
      <w:r>
        <w:rPr>
          <w:lang w:val="en-IN"/>
        </w:rPr>
        <w:lastRenderedPageBreak/>
        <w:t xml:space="preserve">4.2.4.2 HRM in gaining competitive </w:t>
      </w:r>
      <w:r w:rsidR="00CA4E48">
        <w:rPr>
          <w:lang w:val="en-IN"/>
        </w:rPr>
        <w:t>advantages.</w:t>
      </w:r>
    </w:p>
    <w:p w14:paraId="7673503E" w14:textId="77777777" w:rsidR="0036150C" w:rsidRPr="0022031E" w:rsidRDefault="0036150C" w:rsidP="0036150C">
      <w:pPr>
        <w:jc w:val="center"/>
        <w:rPr>
          <w:lang w:val="en-IN"/>
        </w:rPr>
      </w:pPr>
      <w:r w:rsidRPr="0022031E">
        <w:rPr>
          <w:noProof/>
          <w:lang w:val="en-IN" w:eastAsia="en-IN"/>
        </w:rPr>
        <w:drawing>
          <wp:inline distT="0" distB="0" distL="0" distR="0" wp14:anchorId="3BE107B1" wp14:editId="42F0EF90">
            <wp:extent cx="5201376" cy="2305372"/>
            <wp:effectExtent l="0" t="0" r="0" b="0"/>
            <wp:docPr id="2120978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78555" name=""/>
                    <pic:cNvPicPr/>
                  </pic:nvPicPr>
                  <pic:blipFill>
                    <a:blip r:embed="rId19"/>
                    <a:stretch>
                      <a:fillRect/>
                    </a:stretch>
                  </pic:blipFill>
                  <pic:spPr>
                    <a:xfrm>
                      <a:off x="0" y="0"/>
                      <a:ext cx="5201376" cy="2305372"/>
                    </a:xfrm>
                    <a:prstGeom prst="rect">
                      <a:avLst/>
                    </a:prstGeom>
                  </pic:spPr>
                </pic:pic>
              </a:graphicData>
            </a:graphic>
          </wp:inline>
        </w:drawing>
      </w:r>
    </w:p>
    <w:p w14:paraId="40DA4AD7" w14:textId="77777777" w:rsidR="0036150C" w:rsidRDefault="0036150C" w:rsidP="0036150C">
      <w:pPr>
        <w:jc w:val="center"/>
      </w:pPr>
      <w:r w:rsidRPr="0022031E">
        <w:rPr>
          <w:noProof/>
          <w:lang w:val="en-IN" w:eastAsia="en-IN"/>
        </w:rPr>
        <w:drawing>
          <wp:inline distT="0" distB="0" distL="0" distR="0" wp14:anchorId="30232E1F" wp14:editId="50AD27B0">
            <wp:extent cx="4467226" cy="3381967"/>
            <wp:effectExtent l="0" t="0" r="0" b="9525"/>
            <wp:docPr id="2138533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33501" name=""/>
                    <pic:cNvPicPr/>
                  </pic:nvPicPr>
                  <pic:blipFill>
                    <a:blip r:embed="rId20"/>
                    <a:stretch>
                      <a:fillRect/>
                    </a:stretch>
                  </pic:blipFill>
                  <pic:spPr>
                    <a:xfrm>
                      <a:off x="0" y="0"/>
                      <a:ext cx="4472443" cy="3385917"/>
                    </a:xfrm>
                    <a:prstGeom prst="rect">
                      <a:avLst/>
                    </a:prstGeom>
                  </pic:spPr>
                </pic:pic>
              </a:graphicData>
            </a:graphic>
          </wp:inline>
        </w:drawing>
      </w:r>
    </w:p>
    <w:p w14:paraId="1175FEBD" w14:textId="444E4287" w:rsidR="0036150C" w:rsidRPr="00577E83" w:rsidRDefault="0036150C" w:rsidP="0036150C">
      <w:pPr>
        <w:jc w:val="center"/>
        <w:rPr>
          <w:b/>
          <w:bCs/>
        </w:rPr>
      </w:pPr>
      <w:r w:rsidRPr="00577E83">
        <w:rPr>
          <w:b/>
          <w:bCs/>
        </w:rPr>
        <w:t>Figure 4.2.4.</w:t>
      </w:r>
      <w:r>
        <w:rPr>
          <w:b/>
          <w:bCs/>
        </w:rPr>
        <w:t>2</w:t>
      </w:r>
      <w:r w:rsidRPr="00577E83">
        <w:rPr>
          <w:b/>
          <w:bCs/>
        </w:rPr>
        <w:t xml:space="preserve">: </w:t>
      </w:r>
      <w:r w:rsidRPr="0022031E">
        <w:rPr>
          <w:b/>
          <w:bCs/>
        </w:rPr>
        <w:t xml:space="preserve">HRM in gaining competitive </w:t>
      </w:r>
      <w:r w:rsidR="00CA4E48" w:rsidRPr="0022031E">
        <w:rPr>
          <w:b/>
          <w:bCs/>
        </w:rPr>
        <w:t>advantages.</w:t>
      </w:r>
    </w:p>
    <w:p w14:paraId="76BA49F6" w14:textId="77777777" w:rsidR="0036150C" w:rsidRPr="00577E83" w:rsidRDefault="0036150C" w:rsidP="0036150C">
      <w:pPr>
        <w:jc w:val="center"/>
        <w:rPr>
          <w:b/>
          <w:bCs/>
        </w:rPr>
      </w:pPr>
      <w:r w:rsidRPr="00577E83">
        <w:rPr>
          <w:b/>
          <w:bCs/>
        </w:rPr>
        <w:t>(Source: Created by Author)</w:t>
      </w:r>
    </w:p>
    <w:p w14:paraId="63B45023" w14:textId="77777777" w:rsidR="0036150C" w:rsidRDefault="0036150C" w:rsidP="0036150C">
      <w:r>
        <w:t xml:space="preserve">The above graph exhibits the opinion of the participants related to what extent HRM helps organisations to gain competitive advantages. In this context, most of the respondents, almost 39% disagreed that HRM helps in gaining competitive advantages. Similarly, approximately 27% provided strong negative responses. Almost 18% of the participants remained neutral. Only approximately 6% of the participants provided strong positive replies that HRM is good for organisations, while 9.1% supported the same. </w:t>
      </w:r>
    </w:p>
    <w:p w14:paraId="3882DA46" w14:textId="77777777" w:rsidR="0036150C" w:rsidRDefault="0036150C" w:rsidP="0036150C">
      <w:pPr>
        <w:rPr>
          <w:lang w:val="en-IN"/>
        </w:rPr>
      </w:pPr>
      <w:r w:rsidRPr="00444DED">
        <w:rPr>
          <w:noProof/>
          <w:lang w:val="en-IN" w:eastAsia="en-IN"/>
        </w:rPr>
        <w:lastRenderedPageBreak/>
        <w:drawing>
          <wp:inline distT="0" distB="0" distL="0" distR="0" wp14:anchorId="1DD86F45" wp14:editId="133165DD">
            <wp:extent cx="5096586" cy="2257740"/>
            <wp:effectExtent l="0" t="0" r="8890" b="9525"/>
            <wp:docPr id="95557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571542" name=""/>
                    <pic:cNvPicPr/>
                  </pic:nvPicPr>
                  <pic:blipFill>
                    <a:blip r:embed="rId21"/>
                    <a:stretch>
                      <a:fillRect/>
                    </a:stretch>
                  </pic:blipFill>
                  <pic:spPr>
                    <a:xfrm>
                      <a:off x="0" y="0"/>
                      <a:ext cx="5096586" cy="2257740"/>
                    </a:xfrm>
                    <a:prstGeom prst="rect">
                      <a:avLst/>
                    </a:prstGeom>
                  </pic:spPr>
                </pic:pic>
              </a:graphicData>
            </a:graphic>
          </wp:inline>
        </w:drawing>
      </w:r>
    </w:p>
    <w:p w14:paraId="0EFC9077" w14:textId="77777777" w:rsidR="0036150C" w:rsidRPr="00444DED" w:rsidRDefault="0036150C" w:rsidP="0036150C">
      <w:pPr>
        <w:jc w:val="center"/>
        <w:rPr>
          <w:lang w:val="en-IN"/>
        </w:rPr>
      </w:pPr>
      <w:r w:rsidRPr="00444DED">
        <w:rPr>
          <w:noProof/>
          <w:lang w:val="en-IN" w:eastAsia="en-IN"/>
        </w:rPr>
        <w:drawing>
          <wp:inline distT="0" distB="0" distL="0" distR="0" wp14:anchorId="691D80D0" wp14:editId="2BE387E0">
            <wp:extent cx="4352925" cy="3111566"/>
            <wp:effectExtent l="0" t="0" r="0" b="0"/>
            <wp:docPr id="636374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74981" name=""/>
                    <pic:cNvPicPr/>
                  </pic:nvPicPr>
                  <pic:blipFill>
                    <a:blip r:embed="rId22"/>
                    <a:stretch>
                      <a:fillRect/>
                    </a:stretch>
                  </pic:blipFill>
                  <pic:spPr>
                    <a:xfrm>
                      <a:off x="0" y="0"/>
                      <a:ext cx="4355850" cy="3113657"/>
                    </a:xfrm>
                    <a:prstGeom prst="rect">
                      <a:avLst/>
                    </a:prstGeom>
                  </pic:spPr>
                </pic:pic>
              </a:graphicData>
            </a:graphic>
          </wp:inline>
        </w:drawing>
      </w:r>
    </w:p>
    <w:p w14:paraId="0A3EE154" w14:textId="77777777" w:rsidR="0036150C" w:rsidRPr="00577E83" w:rsidRDefault="0036150C" w:rsidP="0036150C">
      <w:pPr>
        <w:jc w:val="center"/>
        <w:rPr>
          <w:b/>
          <w:bCs/>
        </w:rPr>
      </w:pPr>
      <w:r w:rsidRPr="00577E83">
        <w:rPr>
          <w:b/>
          <w:bCs/>
        </w:rPr>
        <w:t>Figure 4.2.4.</w:t>
      </w:r>
      <w:r>
        <w:rPr>
          <w:b/>
          <w:bCs/>
        </w:rPr>
        <w:t>3</w:t>
      </w:r>
      <w:r w:rsidRPr="00577E83">
        <w:rPr>
          <w:b/>
          <w:bCs/>
        </w:rPr>
        <w:t xml:space="preserve">: </w:t>
      </w:r>
      <w:r w:rsidRPr="00444DED">
        <w:rPr>
          <w:b/>
          <w:bCs/>
        </w:rPr>
        <w:t>Recruitment Strategy</w:t>
      </w:r>
      <w:r>
        <w:rPr>
          <w:b/>
          <w:bCs/>
        </w:rPr>
        <w:t xml:space="preserve"> for Organisational Effectiveness</w:t>
      </w:r>
    </w:p>
    <w:p w14:paraId="2956FA8E" w14:textId="77777777" w:rsidR="0036150C" w:rsidRDefault="0036150C" w:rsidP="0036150C">
      <w:pPr>
        <w:jc w:val="center"/>
        <w:rPr>
          <w:b/>
          <w:bCs/>
        </w:rPr>
      </w:pPr>
      <w:r w:rsidRPr="00577E83">
        <w:rPr>
          <w:b/>
          <w:bCs/>
        </w:rPr>
        <w:t>(Source: Created by Author)</w:t>
      </w:r>
    </w:p>
    <w:p w14:paraId="08D6E56B" w14:textId="77777777" w:rsidR="0036150C" w:rsidRDefault="0036150C" w:rsidP="0036150C">
      <w:r>
        <w:t xml:space="preserve">The above graph shows the perception of the participants related to organisational effectiveness determined by recruitment strategy. In this context, 41.4% of the participants agreed that the recruitment strategy of an organisation contributes towards organisational effectiveness, while 32.3% supported the same. The author has obtained neutral responses from approximately 20% of the respondents. 4% provided negative replies about the organisational effectiveness resulting from recruitment strategy, while 2% provided strong negative responses regarding the same. </w:t>
      </w:r>
    </w:p>
    <w:p w14:paraId="2A34CCE7" w14:textId="77777777" w:rsidR="0036150C" w:rsidRPr="00154AC1" w:rsidRDefault="0036150C" w:rsidP="0036150C">
      <w:pPr>
        <w:jc w:val="center"/>
        <w:rPr>
          <w:lang w:val="en-IN"/>
        </w:rPr>
      </w:pPr>
      <w:r w:rsidRPr="00154AC1">
        <w:rPr>
          <w:noProof/>
          <w:lang w:val="en-IN" w:eastAsia="en-IN"/>
        </w:rPr>
        <w:lastRenderedPageBreak/>
        <w:drawing>
          <wp:inline distT="0" distB="0" distL="0" distR="0" wp14:anchorId="52E06DD2" wp14:editId="06E1FC24">
            <wp:extent cx="5048955" cy="2210108"/>
            <wp:effectExtent l="0" t="0" r="0" b="0"/>
            <wp:docPr id="10029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9339" name=""/>
                    <pic:cNvPicPr/>
                  </pic:nvPicPr>
                  <pic:blipFill>
                    <a:blip r:embed="rId23"/>
                    <a:stretch>
                      <a:fillRect/>
                    </a:stretch>
                  </pic:blipFill>
                  <pic:spPr>
                    <a:xfrm>
                      <a:off x="0" y="0"/>
                      <a:ext cx="5048955" cy="2210108"/>
                    </a:xfrm>
                    <a:prstGeom prst="rect">
                      <a:avLst/>
                    </a:prstGeom>
                  </pic:spPr>
                </pic:pic>
              </a:graphicData>
            </a:graphic>
          </wp:inline>
        </w:drawing>
      </w:r>
    </w:p>
    <w:p w14:paraId="46A58ED0" w14:textId="77777777" w:rsidR="0036150C" w:rsidRDefault="0036150C" w:rsidP="0036150C">
      <w:pPr>
        <w:jc w:val="center"/>
      </w:pPr>
      <w:r w:rsidRPr="00154AC1">
        <w:rPr>
          <w:noProof/>
          <w:lang w:val="en-IN" w:eastAsia="en-IN"/>
        </w:rPr>
        <w:drawing>
          <wp:inline distT="0" distB="0" distL="0" distR="0" wp14:anchorId="2692A54E" wp14:editId="62DC6BF6">
            <wp:extent cx="4276725" cy="3194866"/>
            <wp:effectExtent l="0" t="0" r="0" b="5715"/>
            <wp:docPr id="166373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30394" name=""/>
                    <pic:cNvPicPr/>
                  </pic:nvPicPr>
                  <pic:blipFill>
                    <a:blip r:embed="rId24"/>
                    <a:stretch>
                      <a:fillRect/>
                    </a:stretch>
                  </pic:blipFill>
                  <pic:spPr>
                    <a:xfrm>
                      <a:off x="0" y="0"/>
                      <a:ext cx="4280315" cy="3197548"/>
                    </a:xfrm>
                    <a:prstGeom prst="rect">
                      <a:avLst/>
                    </a:prstGeom>
                  </pic:spPr>
                </pic:pic>
              </a:graphicData>
            </a:graphic>
          </wp:inline>
        </w:drawing>
      </w:r>
    </w:p>
    <w:p w14:paraId="586493AF" w14:textId="77777777" w:rsidR="0036150C" w:rsidRPr="00577E83" w:rsidRDefault="0036150C" w:rsidP="0036150C">
      <w:pPr>
        <w:jc w:val="center"/>
        <w:rPr>
          <w:b/>
          <w:bCs/>
        </w:rPr>
      </w:pPr>
      <w:r w:rsidRPr="00577E83">
        <w:rPr>
          <w:b/>
          <w:bCs/>
        </w:rPr>
        <w:t>Figure 4.2.4.</w:t>
      </w:r>
      <w:r>
        <w:rPr>
          <w:b/>
          <w:bCs/>
        </w:rPr>
        <w:t>4</w:t>
      </w:r>
      <w:r w:rsidRPr="00577E83">
        <w:rPr>
          <w:b/>
          <w:bCs/>
        </w:rPr>
        <w:t xml:space="preserve">: </w:t>
      </w:r>
      <w:r w:rsidRPr="00154AC1">
        <w:rPr>
          <w:b/>
          <w:bCs/>
        </w:rPr>
        <w:t>Employee Retention through HR Strategy</w:t>
      </w:r>
    </w:p>
    <w:p w14:paraId="25827D6A" w14:textId="77777777" w:rsidR="0036150C" w:rsidRDefault="0036150C" w:rsidP="0036150C">
      <w:pPr>
        <w:jc w:val="center"/>
        <w:rPr>
          <w:b/>
          <w:bCs/>
        </w:rPr>
      </w:pPr>
      <w:r w:rsidRPr="00577E83">
        <w:rPr>
          <w:b/>
          <w:bCs/>
        </w:rPr>
        <w:t>(Source: Created by Author)</w:t>
      </w:r>
    </w:p>
    <w:p w14:paraId="1A120102" w14:textId="042EB319" w:rsidR="0036150C" w:rsidRDefault="0036150C" w:rsidP="0036150C">
      <w:r>
        <w:t xml:space="preserve">The opinion of the participants about employee retention through HR strategy has been demonstrated with the help of the above graph. In this context, </w:t>
      </w:r>
      <w:r w:rsidR="00CA4E48">
        <w:t>many of</w:t>
      </w:r>
      <w:r>
        <w:t xml:space="preserve"> the respondents, approximately 36% provided negative replies about the effectiveness of HR strategy for employee retention. Similarly, the responses of almost 27.3 % of the participants were strongly negative. Neutral replies were gained from 25.3% of the respondents. In the responses of 6.1% of participants were strongly positive about the effectiveness of HR strategy for employee retention, while 5.1% supported the same. The responses of the participants indicate that there are certainly other factors apart from HR strategy that impacts employee retention.</w:t>
      </w:r>
    </w:p>
    <w:p w14:paraId="62A6F7C8" w14:textId="77777777" w:rsidR="0036150C" w:rsidRDefault="0036150C" w:rsidP="0036150C">
      <w:pPr>
        <w:jc w:val="center"/>
      </w:pPr>
      <w:r w:rsidRPr="00346E33">
        <w:rPr>
          <w:noProof/>
          <w:lang w:val="en-IN" w:eastAsia="en-IN"/>
        </w:rPr>
        <w:lastRenderedPageBreak/>
        <w:drawing>
          <wp:inline distT="0" distB="0" distL="0" distR="0" wp14:anchorId="3D26B946" wp14:editId="119E8468">
            <wp:extent cx="4934639" cy="2210108"/>
            <wp:effectExtent l="0" t="0" r="0" b="0"/>
            <wp:docPr id="1974273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73724" name=""/>
                    <pic:cNvPicPr/>
                  </pic:nvPicPr>
                  <pic:blipFill>
                    <a:blip r:embed="rId25"/>
                    <a:stretch>
                      <a:fillRect/>
                    </a:stretch>
                  </pic:blipFill>
                  <pic:spPr>
                    <a:xfrm>
                      <a:off x="0" y="0"/>
                      <a:ext cx="4934639" cy="2210108"/>
                    </a:xfrm>
                    <a:prstGeom prst="rect">
                      <a:avLst/>
                    </a:prstGeom>
                  </pic:spPr>
                </pic:pic>
              </a:graphicData>
            </a:graphic>
          </wp:inline>
        </w:drawing>
      </w:r>
    </w:p>
    <w:p w14:paraId="3A7C8BFF" w14:textId="77777777" w:rsidR="0036150C" w:rsidRDefault="0036150C" w:rsidP="0036150C">
      <w:pPr>
        <w:jc w:val="center"/>
      </w:pPr>
      <w:r w:rsidRPr="00346E33">
        <w:rPr>
          <w:noProof/>
          <w:lang w:val="en-IN" w:eastAsia="en-IN"/>
        </w:rPr>
        <w:drawing>
          <wp:inline distT="0" distB="0" distL="0" distR="0" wp14:anchorId="094A3252" wp14:editId="7E793187">
            <wp:extent cx="3794193" cy="2819400"/>
            <wp:effectExtent l="0" t="0" r="0" b="0"/>
            <wp:docPr id="2044796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796212" name=""/>
                    <pic:cNvPicPr/>
                  </pic:nvPicPr>
                  <pic:blipFill>
                    <a:blip r:embed="rId26"/>
                    <a:stretch>
                      <a:fillRect/>
                    </a:stretch>
                  </pic:blipFill>
                  <pic:spPr>
                    <a:xfrm>
                      <a:off x="0" y="0"/>
                      <a:ext cx="3798398" cy="2822525"/>
                    </a:xfrm>
                    <a:prstGeom prst="rect">
                      <a:avLst/>
                    </a:prstGeom>
                  </pic:spPr>
                </pic:pic>
              </a:graphicData>
            </a:graphic>
          </wp:inline>
        </w:drawing>
      </w:r>
    </w:p>
    <w:p w14:paraId="57139565" w14:textId="77777777" w:rsidR="0036150C" w:rsidRPr="00577E83" w:rsidRDefault="0036150C" w:rsidP="0036150C">
      <w:pPr>
        <w:jc w:val="center"/>
        <w:rPr>
          <w:b/>
          <w:bCs/>
        </w:rPr>
      </w:pPr>
      <w:r w:rsidRPr="00577E83">
        <w:rPr>
          <w:b/>
          <w:bCs/>
        </w:rPr>
        <w:t>Figure 4.2.4.</w:t>
      </w:r>
      <w:r>
        <w:rPr>
          <w:b/>
          <w:bCs/>
        </w:rPr>
        <w:t>5</w:t>
      </w:r>
      <w:r w:rsidRPr="00577E83">
        <w:rPr>
          <w:b/>
          <w:bCs/>
        </w:rPr>
        <w:t xml:space="preserve">: </w:t>
      </w:r>
      <w:r w:rsidRPr="001B4A00">
        <w:rPr>
          <w:b/>
          <w:bCs/>
        </w:rPr>
        <w:t>Employer Branding through HR Strategy</w:t>
      </w:r>
    </w:p>
    <w:p w14:paraId="255722C7" w14:textId="77777777" w:rsidR="0036150C" w:rsidRDefault="0036150C" w:rsidP="0036150C">
      <w:pPr>
        <w:jc w:val="center"/>
        <w:rPr>
          <w:b/>
          <w:bCs/>
        </w:rPr>
      </w:pPr>
      <w:r w:rsidRPr="00577E83">
        <w:rPr>
          <w:b/>
          <w:bCs/>
        </w:rPr>
        <w:t>(Source: Created by Author)</w:t>
      </w:r>
    </w:p>
    <w:p w14:paraId="1ADDF307" w14:textId="3126D121" w:rsidR="0036150C" w:rsidRPr="00346E33" w:rsidRDefault="0036150C" w:rsidP="0036150C">
      <w:r>
        <w:t xml:space="preserve">The above graph exhibits the opinion of the survey participants related to employer branding through HR strategy. In this context, </w:t>
      </w:r>
      <w:r w:rsidR="00CA4E48">
        <w:t>most of</w:t>
      </w:r>
      <w:r>
        <w:t xml:space="preserve"> the participants, 43.4% acknowledged that HR strategy enhances employer branding. Similarly, 26.3% strongly supported the same. Neutral replies were obtained from 21.2% of the participants. Approximately 6% disagreed that HR tactics aid in enhancing employer branding, while 3% provided strong negative replies.  </w:t>
      </w:r>
    </w:p>
    <w:p w14:paraId="3DE8FD73" w14:textId="77777777" w:rsidR="0036150C" w:rsidRPr="00D25ED8" w:rsidRDefault="0036150C" w:rsidP="0036150C">
      <w:r w:rsidRPr="00305CE5">
        <w:rPr>
          <w:noProof/>
          <w:lang w:val="en-IN" w:eastAsia="en-IN"/>
        </w:rPr>
        <w:lastRenderedPageBreak/>
        <w:drawing>
          <wp:inline distT="0" distB="0" distL="0" distR="0" wp14:anchorId="0A6DFBA9" wp14:editId="385C405C">
            <wp:extent cx="5163271" cy="2086266"/>
            <wp:effectExtent l="0" t="0" r="0" b="9525"/>
            <wp:docPr id="384189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189947" name=""/>
                    <pic:cNvPicPr/>
                  </pic:nvPicPr>
                  <pic:blipFill>
                    <a:blip r:embed="rId27"/>
                    <a:stretch>
                      <a:fillRect/>
                    </a:stretch>
                  </pic:blipFill>
                  <pic:spPr>
                    <a:xfrm>
                      <a:off x="0" y="0"/>
                      <a:ext cx="5163271" cy="2086266"/>
                    </a:xfrm>
                    <a:prstGeom prst="rect">
                      <a:avLst/>
                    </a:prstGeom>
                  </pic:spPr>
                </pic:pic>
              </a:graphicData>
            </a:graphic>
          </wp:inline>
        </w:drawing>
      </w:r>
    </w:p>
    <w:p w14:paraId="2E50068F" w14:textId="77777777" w:rsidR="0036150C" w:rsidRDefault="0036150C" w:rsidP="0036150C">
      <w:pPr>
        <w:jc w:val="center"/>
      </w:pPr>
      <w:r w:rsidRPr="00D25ED8">
        <w:rPr>
          <w:noProof/>
          <w:lang w:val="en-IN" w:eastAsia="en-IN"/>
        </w:rPr>
        <w:drawing>
          <wp:inline distT="0" distB="0" distL="0" distR="0" wp14:anchorId="461DEB94" wp14:editId="04E364A9">
            <wp:extent cx="4438649" cy="3063175"/>
            <wp:effectExtent l="0" t="0" r="635" b="4445"/>
            <wp:docPr id="679018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018323" name=""/>
                    <pic:cNvPicPr/>
                  </pic:nvPicPr>
                  <pic:blipFill>
                    <a:blip r:embed="rId28"/>
                    <a:stretch>
                      <a:fillRect/>
                    </a:stretch>
                  </pic:blipFill>
                  <pic:spPr>
                    <a:xfrm>
                      <a:off x="0" y="0"/>
                      <a:ext cx="4451226" cy="3071855"/>
                    </a:xfrm>
                    <a:prstGeom prst="rect">
                      <a:avLst/>
                    </a:prstGeom>
                  </pic:spPr>
                </pic:pic>
              </a:graphicData>
            </a:graphic>
          </wp:inline>
        </w:drawing>
      </w:r>
    </w:p>
    <w:p w14:paraId="4F18775C" w14:textId="77777777" w:rsidR="0036150C" w:rsidRPr="00577E83" w:rsidRDefault="0036150C" w:rsidP="0036150C">
      <w:pPr>
        <w:jc w:val="center"/>
        <w:rPr>
          <w:b/>
          <w:bCs/>
        </w:rPr>
      </w:pPr>
      <w:r w:rsidRPr="00577E83">
        <w:rPr>
          <w:b/>
          <w:bCs/>
        </w:rPr>
        <w:t>Figure 4.2.4.</w:t>
      </w:r>
      <w:r>
        <w:rPr>
          <w:b/>
          <w:bCs/>
        </w:rPr>
        <w:t>6</w:t>
      </w:r>
      <w:r w:rsidRPr="00577E83">
        <w:rPr>
          <w:b/>
          <w:bCs/>
        </w:rPr>
        <w:t xml:space="preserve">: </w:t>
      </w:r>
      <w:r w:rsidRPr="00D25ED8">
        <w:rPr>
          <w:b/>
          <w:bCs/>
        </w:rPr>
        <w:t>Impact of HRM on employee performance</w:t>
      </w:r>
    </w:p>
    <w:p w14:paraId="78A7F556" w14:textId="77777777" w:rsidR="0036150C" w:rsidRDefault="0036150C" w:rsidP="0036150C">
      <w:pPr>
        <w:jc w:val="center"/>
        <w:rPr>
          <w:b/>
          <w:bCs/>
        </w:rPr>
      </w:pPr>
      <w:r w:rsidRPr="00577E83">
        <w:rPr>
          <w:b/>
          <w:bCs/>
        </w:rPr>
        <w:t>(Source: Created by Author)</w:t>
      </w:r>
    </w:p>
    <w:p w14:paraId="5E7BDA2E" w14:textId="77777777" w:rsidR="0036150C" w:rsidRDefault="0036150C" w:rsidP="0036150C">
      <w:r>
        <w:t xml:space="preserve">The above figure sheds light on the opinion of the participants about the significance of HRM in enhancing the performance of employees. in relation to this, the majority, almost 43% of the respondents provided positive replies. 31.3% strongly supported the same. Neutral replies came from approximately 16% of the participants. Negative responses were collected from only 6.1% of the respondents, while 3% strongly disagreed. Positive responses of most of the participants regarding the significance of HRM in enhancing the performance of employees imply that HRM practices of an organisation help to increase employees’ productivity. </w:t>
      </w:r>
    </w:p>
    <w:p w14:paraId="2428291B" w14:textId="77777777" w:rsidR="0036150C" w:rsidRDefault="0036150C" w:rsidP="0036150C">
      <w:r w:rsidRPr="00305CE5">
        <w:rPr>
          <w:noProof/>
          <w:lang w:val="en-IN" w:eastAsia="en-IN"/>
        </w:rPr>
        <w:lastRenderedPageBreak/>
        <w:drawing>
          <wp:inline distT="0" distB="0" distL="0" distR="0" wp14:anchorId="22995D58" wp14:editId="709ECA6A">
            <wp:extent cx="4963218" cy="2000529"/>
            <wp:effectExtent l="0" t="0" r="8890" b="0"/>
            <wp:docPr id="820229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229908" name=""/>
                    <pic:cNvPicPr/>
                  </pic:nvPicPr>
                  <pic:blipFill>
                    <a:blip r:embed="rId29"/>
                    <a:stretch>
                      <a:fillRect/>
                    </a:stretch>
                  </pic:blipFill>
                  <pic:spPr>
                    <a:xfrm>
                      <a:off x="0" y="0"/>
                      <a:ext cx="4963218" cy="2000529"/>
                    </a:xfrm>
                    <a:prstGeom prst="rect">
                      <a:avLst/>
                    </a:prstGeom>
                  </pic:spPr>
                </pic:pic>
              </a:graphicData>
            </a:graphic>
          </wp:inline>
        </w:drawing>
      </w:r>
    </w:p>
    <w:p w14:paraId="33BDA9D5" w14:textId="77777777" w:rsidR="0036150C" w:rsidRPr="00305CE5" w:rsidRDefault="0036150C" w:rsidP="0036150C"/>
    <w:p w14:paraId="0E290CA0" w14:textId="77777777" w:rsidR="0036150C" w:rsidRDefault="0036150C" w:rsidP="0036150C">
      <w:pPr>
        <w:jc w:val="center"/>
      </w:pPr>
      <w:r w:rsidRPr="00305CE5">
        <w:rPr>
          <w:noProof/>
          <w:lang w:val="en-IN" w:eastAsia="en-IN"/>
        </w:rPr>
        <w:drawing>
          <wp:inline distT="0" distB="0" distL="0" distR="0" wp14:anchorId="16C82F5C" wp14:editId="18CD90CD">
            <wp:extent cx="4419600" cy="3267038"/>
            <wp:effectExtent l="0" t="0" r="0" b="0"/>
            <wp:docPr id="2090171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171665" name=""/>
                    <pic:cNvPicPr/>
                  </pic:nvPicPr>
                  <pic:blipFill>
                    <a:blip r:embed="rId30"/>
                    <a:stretch>
                      <a:fillRect/>
                    </a:stretch>
                  </pic:blipFill>
                  <pic:spPr>
                    <a:xfrm>
                      <a:off x="0" y="0"/>
                      <a:ext cx="4421607" cy="3268521"/>
                    </a:xfrm>
                    <a:prstGeom prst="rect">
                      <a:avLst/>
                    </a:prstGeom>
                  </pic:spPr>
                </pic:pic>
              </a:graphicData>
            </a:graphic>
          </wp:inline>
        </w:drawing>
      </w:r>
    </w:p>
    <w:p w14:paraId="57D60B19" w14:textId="77777777" w:rsidR="0036150C" w:rsidRPr="00577E83" w:rsidRDefault="0036150C" w:rsidP="0036150C">
      <w:pPr>
        <w:jc w:val="center"/>
        <w:rPr>
          <w:b/>
          <w:bCs/>
        </w:rPr>
      </w:pPr>
      <w:r w:rsidRPr="00577E83">
        <w:rPr>
          <w:b/>
          <w:bCs/>
        </w:rPr>
        <w:t>Figure 4.2.4.</w:t>
      </w:r>
      <w:r>
        <w:rPr>
          <w:b/>
          <w:bCs/>
        </w:rPr>
        <w:t>7</w:t>
      </w:r>
      <w:r w:rsidRPr="00577E83">
        <w:rPr>
          <w:b/>
          <w:bCs/>
        </w:rPr>
        <w:t xml:space="preserve">: </w:t>
      </w:r>
      <w:r w:rsidRPr="00305CE5">
        <w:rPr>
          <w:b/>
          <w:bCs/>
        </w:rPr>
        <w:t>Appraisal in HRM process</w:t>
      </w:r>
    </w:p>
    <w:p w14:paraId="4974A808" w14:textId="77777777" w:rsidR="0036150C" w:rsidRDefault="0036150C" w:rsidP="0036150C">
      <w:pPr>
        <w:jc w:val="center"/>
        <w:rPr>
          <w:b/>
          <w:bCs/>
        </w:rPr>
      </w:pPr>
      <w:r w:rsidRPr="00577E83">
        <w:rPr>
          <w:b/>
          <w:bCs/>
        </w:rPr>
        <w:t>(Source: Created by Author)</w:t>
      </w:r>
    </w:p>
    <w:p w14:paraId="1B5F0E9B" w14:textId="440DC8DE" w:rsidR="0036150C" w:rsidRDefault="0036150C" w:rsidP="0036150C">
      <w:r>
        <w:t xml:space="preserve">Figure 4.2.4.7 represents the view of respondents related to the support gained from the appraisal system in the HRM process. In this case, 42.4% of the respondents agreed, while 37.4% of the respondents provided strong positive replies. In the case of neutral responses, 12.1% provided neutral replies. 4% disagreed that the appraisal system aids in the HRM process of an organisation. Similarly, strong negative replies were obtained from 4% of the participants. Positive replies from </w:t>
      </w:r>
      <w:r w:rsidR="00CA4E48">
        <w:t>many of</w:t>
      </w:r>
      <w:r>
        <w:t xml:space="preserve"> the participants indicate the significance of the performance appraisal system in organisational HRM processes. </w:t>
      </w:r>
    </w:p>
    <w:p w14:paraId="7B961CC4" w14:textId="77777777" w:rsidR="002A4A8F" w:rsidRDefault="002A4A8F" w:rsidP="002A4A8F">
      <w:pPr>
        <w:jc w:val="center"/>
        <w:rPr>
          <w:lang w:val="en-IN"/>
        </w:rPr>
      </w:pPr>
      <w:r>
        <w:rPr>
          <w:noProof/>
          <w:lang w:val="en-IN" w:eastAsia="en-IN"/>
          <w14:ligatures w14:val="standardContextual"/>
        </w:rPr>
        <w:lastRenderedPageBreak/>
        <w:drawing>
          <wp:inline distT="0" distB="0" distL="0" distR="0" wp14:anchorId="5E1C7009" wp14:editId="0402F0C0">
            <wp:extent cx="5391150" cy="2257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31"/>
                    <a:stretch>
                      <a:fillRect/>
                    </a:stretch>
                  </pic:blipFill>
                  <pic:spPr>
                    <a:xfrm>
                      <a:off x="0" y="0"/>
                      <a:ext cx="5391150" cy="2257425"/>
                    </a:xfrm>
                    <a:prstGeom prst="rect">
                      <a:avLst/>
                    </a:prstGeom>
                  </pic:spPr>
                </pic:pic>
              </a:graphicData>
            </a:graphic>
          </wp:inline>
        </w:drawing>
      </w:r>
    </w:p>
    <w:p w14:paraId="48DA81D0" w14:textId="77777777" w:rsidR="002A4A8F" w:rsidRPr="002B7A18" w:rsidRDefault="002A4A8F" w:rsidP="002A4A8F">
      <w:pPr>
        <w:jc w:val="center"/>
        <w:rPr>
          <w:b/>
          <w:lang w:val="en-IN"/>
        </w:rPr>
      </w:pPr>
      <w:r w:rsidRPr="002B7A18">
        <w:rPr>
          <w:b/>
          <w:noProof/>
          <w:lang w:val="en-IN" w:eastAsia="en-IN"/>
          <w14:ligatures w14:val="standardContextual"/>
        </w:rPr>
        <w:drawing>
          <wp:inline distT="0" distB="0" distL="0" distR="0" wp14:anchorId="7FDAA34E" wp14:editId="01B7D1F7">
            <wp:extent cx="3648075" cy="2665140"/>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654362" cy="2669733"/>
                    </a:xfrm>
                    <a:prstGeom prst="rect">
                      <a:avLst/>
                    </a:prstGeom>
                  </pic:spPr>
                </pic:pic>
              </a:graphicData>
            </a:graphic>
          </wp:inline>
        </w:drawing>
      </w:r>
    </w:p>
    <w:p w14:paraId="01B2F716" w14:textId="77777777" w:rsidR="002A4A8F" w:rsidRPr="002B7A18" w:rsidRDefault="002A4A8F" w:rsidP="002A4A8F">
      <w:pPr>
        <w:jc w:val="center"/>
        <w:rPr>
          <w:b/>
        </w:rPr>
      </w:pPr>
      <w:r w:rsidRPr="002B7A18">
        <w:rPr>
          <w:b/>
          <w:lang w:val="en-IN"/>
        </w:rPr>
        <w:t xml:space="preserve">Figure: </w:t>
      </w:r>
      <w:r w:rsidRPr="002B7A18">
        <w:rPr>
          <w:b/>
        </w:rPr>
        <w:t>4.2.4.8 Appraisal benefits</w:t>
      </w:r>
    </w:p>
    <w:p w14:paraId="49BDB765" w14:textId="77777777" w:rsidR="002A4A8F" w:rsidRPr="002B7A18" w:rsidRDefault="002A4A8F" w:rsidP="002A4A8F">
      <w:pPr>
        <w:jc w:val="center"/>
        <w:rPr>
          <w:b/>
          <w:lang w:val="en-IN"/>
        </w:rPr>
      </w:pPr>
      <w:r w:rsidRPr="002B7A18">
        <w:rPr>
          <w:b/>
        </w:rPr>
        <w:t>(Source: created by Author)</w:t>
      </w:r>
    </w:p>
    <w:p w14:paraId="0E318493" w14:textId="104B5DA9" w:rsidR="002A4A8F" w:rsidRDefault="002A4A8F" w:rsidP="002A4A8F">
      <w:pPr>
        <w:rPr>
          <w:lang w:val="en-IN"/>
        </w:rPr>
      </w:pPr>
      <w:r>
        <w:rPr>
          <w:lang w:val="en-IN"/>
        </w:rPr>
        <w:t xml:space="preserve">Performance reviews and assessments of employees, often known as employee appraisal, have </w:t>
      </w:r>
      <w:r w:rsidR="00CA4E48">
        <w:rPr>
          <w:lang w:val="en-IN"/>
        </w:rPr>
        <w:t>several</w:t>
      </w:r>
      <w:r>
        <w:rPr>
          <w:lang w:val="en-IN"/>
        </w:rPr>
        <w:t xml:space="preserve"> advantages for both the company and the individuals. Focusing on this, one question has been asked during the survey to gather participants' perspectives regarding the benefits of employee appraisal. From this, it is identified that among 99 participants, 35.4% and 40.4% respondents strongly agreed and agreed with this </w:t>
      </w:r>
      <w:r w:rsidR="00CA4E48">
        <w:rPr>
          <w:lang w:val="en-IN"/>
        </w:rPr>
        <w:t>statement,</w:t>
      </w:r>
      <w:r>
        <w:rPr>
          <w:lang w:val="en-IN"/>
        </w:rPr>
        <w:t xml:space="preserve"> and they also stated that employee assessments create open communication, acknowledge accomplishments, </w:t>
      </w:r>
      <w:r w:rsidR="00CA4E48">
        <w:rPr>
          <w:lang w:val="en-IN"/>
        </w:rPr>
        <w:t>and</w:t>
      </w:r>
      <w:r>
        <w:rPr>
          <w:lang w:val="en-IN"/>
        </w:rPr>
        <w:t xml:space="preserve"> corporate goals, help employees to get growth, engagement </w:t>
      </w:r>
      <w:proofErr w:type="gramStart"/>
      <w:r>
        <w:rPr>
          <w:lang w:val="en-IN"/>
        </w:rPr>
        <w:t>and also</w:t>
      </w:r>
      <w:proofErr w:type="gramEnd"/>
      <w:r>
        <w:rPr>
          <w:lang w:val="en-IN"/>
        </w:rPr>
        <w:t xml:space="preserve"> company success. Additionally, from analysing this it is also identified that among those participants 20.2% of respondents decided to stay neutral in this context whereas 4.0% of respondents strongly disagreed with this statement. </w:t>
      </w:r>
    </w:p>
    <w:p w14:paraId="4DB13FED" w14:textId="77777777" w:rsidR="002A4A8F" w:rsidRDefault="002A4A8F" w:rsidP="002A4A8F">
      <w:pPr>
        <w:jc w:val="center"/>
        <w:rPr>
          <w:lang w:val="en-IN"/>
        </w:rPr>
      </w:pPr>
      <w:r>
        <w:rPr>
          <w:noProof/>
          <w:lang w:val="en-IN" w:eastAsia="en-IN"/>
          <w14:ligatures w14:val="standardContextual"/>
        </w:rPr>
        <w:lastRenderedPageBreak/>
        <w:drawing>
          <wp:inline distT="0" distB="0" distL="0" distR="0" wp14:anchorId="03FE9021" wp14:editId="57EBF996">
            <wp:extent cx="4438650" cy="225665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33"/>
                    <a:stretch>
                      <a:fillRect/>
                    </a:stretch>
                  </pic:blipFill>
                  <pic:spPr>
                    <a:xfrm>
                      <a:off x="0" y="0"/>
                      <a:ext cx="4446409" cy="2260604"/>
                    </a:xfrm>
                    <a:prstGeom prst="rect">
                      <a:avLst/>
                    </a:prstGeom>
                  </pic:spPr>
                </pic:pic>
              </a:graphicData>
            </a:graphic>
          </wp:inline>
        </w:drawing>
      </w:r>
    </w:p>
    <w:p w14:paraId="23EE50F9" w14:textId="77777777" w:rsidR="002A4A8F" w:rsidRPr="00B034CF" w:rsidRDefault="002A4A8F" w:rsidP="002A4A8F">
      <w:pPr>
        <w:rPr>
          <w:lang w:val="en-IN"/>
        </w:rPr>
      </w:pPr>
    </w:p>
    <w:p w14:paraId="08A52D30" w14:textId="77777777" w:rsidR="002A4A8F" w:rsidRDefault="002A4A8F" w:rsidP="002A4A8F">
      <w:pPr>
        <w:jc w:val="center"/>
        <w:rPr>
          <w:lang w:val="en-IN"/>
        </w:rPr>
      </w:pPr>
      <w:r>
        <w:rPr>
          <w:noProof/>
          <w:lang w:val="en-IN" w:eastAsia="en-IN"/>
          <w14:ligatures w14:val="standardContextual"/>
        </w:rPr>
        <w:drawing>
          <wp:inline distT="0" distB="0" distL="0" distR="0" wp14:anchorId="12D2D7C9" wp14:editId="3DACFE94">
            <wp:extent cx="3428915" cy="271482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34"/>
                    <a:stretch>
                      <a:fillRect/>
                    </a:stretch>
                  </pic:blipFill>
                  <pic:spPr>
                    <a:xfrm>
                      <a:off x="0" y="0"/>
                      <a:ext cx="3439147" cy="2722926"/>
                    </a:xfrm>
                    <a:prstGeom prst="rect">
                      <a:avLst/>
                    </a:prstGeom>
                  </pic:spPr>
                </pic:pic>
              </a:graphicData>
            </a:graphic>
          </wp:inline>
        </w:drawing>
      </w:r>
    </w:p>
    <w:p w14:paraId="43C33DEA" w14:textId="77777777" w:rsidR="002A4A8F" w:rsidRPr="002B7A18" w:rsidRDefault="002A4A8F" w:rsidP="002A4A8F">
      <w:pPr>
        <w:jc w:val="center"/>
        <w:rPr>
          <w:b/>
        </w:rPr>
      </w:pPr>
      <w:r w:rsidRPr="002B7A18">
        <w:rPr>
          <w:b/>
          <w:lang w:val="en-IN"/>
        </w:rPr>
        <w:t xml:space="preserve">Figure: </w:t>
      </w:r>
      <w:r w:rsidRPr="002B7A18">
        <w:rPr>
          <w:b/>
        </w:rPr>
        <w:t>4.2.4.</w:t>
      </w:r>
      <w:r>
        <w:rPr>
          <w:b/>
        </w:rPr>
        <w:t>9 Performance based</w:t>
      </w:r>
    </w:p>
    <w:p w14:paraId="342B0BAE" w14:textId="77777777" w:rsidR="002A4A8F" w:rsidRDefault="002A4A8F" w:rsidP="002A4A8F">
      <w:pPr>
        <w:jc w:val="center"/>
        <w:rPr>
          <w:b/>
        </w:rPr>
      </w:pPr>
      <w:r w:rsidRPr="002B7A18">
        <w:rPr>
          <w:b/>
        </w:rPr>
        <w:t>(Source: created by Author)</w:t>
      </w:r>
    </w:p>
    <w:p w14:paraId="726BEB99" w14:textId="70D3D75E" w:rsidR="002A4A8F" w:rsidRPr="00650FB5" w:rsidRDefault="002A4A8F" w:rsidP="002A4A8F">
      <w:pPr>
        <w:rPr>
          <w:lang w:val="en-IN"/>
        </w:rPr>
      </w:pPr>
      <w:r w:rsidRPr="00727A7E">
        <w:rPr>
          <w:lang w:val="en-IN"/>
        </w:rPr>
        <w:t>It is possible to assess an employee's performance based on their actions.</w:t>
      </w:r>
      <w:r>
        <w:rPr>
          <w:lang w:val="en-IN"/>
        </w:rPr>
        <w:t xml:space="preserve"> </w:t>
      </w:r>
      <w:r w:rsidRPr="00727A7E">
        <w:rPr>
          <w:lang w:val="en-IN"/>
        </w:rPr>
        <w:t>Making educated judgments on promotions, incentives, and other awards can be helped by performance evaluation, which may additionally identify employees who perform well and offer comments for development.</w:t>
      </w:r>
      <w:r>
        <w:rPr>
          <w:lang w:val="en-IN"/>
        </w:rPr>
        <w:t xml:space="preserve"> </w:t>
      </w:r>
      <w:r w:rsidR="00CA4E48" w:rsidRPr="0048108F">
        <w:rPr>
          <w:lang w:val="en-IN"/>
        </w:rPr>
        <w:t>To</w:t>
      </w:r>
      <w:r w:rsidRPr="0048108F">
        <w:rPr>
          <w:lang w:val="en-IN"/>
        </w:rPr>
        <w:t xml:space="preserve"> get participants' viewpoints on the</w:t>
      </w:r>
      <w:r>
        <w:rPr>
          <w:lang w:val="en-IN"/>
        </w:rPr>
        <w:t xml:space="preserve"> evaluation </w:t>
      </w:r>
      <w:r w:rsidRPr="0048108F">
        <w:rPr>
          <w:lang w:val="en-IN"/>
        </w:rPr>
        <w:t xml:space="preserve">of employee performance-based, one question was included in the survey to focus </w:t>
      </w:r>
      <w:r>
        <w:rPr>
          <w:lang w:val="en-IN"/>
        </w:rPr>
        <w:t>on this. According to this, 27.3% and 39</w:t>
      </w:r>
      <w:r w:rsidRPr="0048108F">
        <w:rPr>
          <w:lang w:val="en-IN"/>
        </w:rPr>
        <w:t>.4% of the 99 participants agreed and strongly agreed with this statement, respectively.</w:t>
      </w:r>
      <w:r>
        <w:rPr>
          <w:lang w:val="en-IN"/>
        </w:rPr>
        <w:t xml:space="preserve"> During the survey, they also stated that e</w:t>
      </w:r>
      <w:r w:rsidRPr="00650FB5">
        <w:rPr>
          <w:lang w:val="en-IN"/>
        </w:rPr>
        <w:t xml:space="preserve">very effort should be made to ensure that performance reviews are impartial, open, and founded on factual data. Employees can better grasp their job performance objectives with the help of managers' ongoing support and communication, which </w:t>
      </w:r>
      <w:r w:rsidRPr="00650FB5">
        <w:rPr>
          <w:lang w:val="en-IN"/>
        </w:rPr>
        <w:lastRenderedPageBreak/>
        <w:t>can also present chances for personal and professional development.</w:t>
      </w:r>
      <w:r w:rsidRPr="0048108F">
        <w:rPr>
          <w:lang w:val="en-IN"/>
        </w:rPr>
        <w:t xml:space="preserve"> Furthermore, the analysis of this revealed that, </w:t>
      </w:r>
      <w:r>
        <w:rPr>
          <w:lang w:val="en-IN"/>
        </w:rPr>
        <w:t>of those who responded, 24</w:t>
      </w:r>
      <w:r w:rsidRPr="0048108F">
        <w:rPr>
          <w:lang w:val="en-IN"/>
        </w:rPr>
        <w:t>.2% chose to remain ne</w:t>
      </w:r>
      <w:r>
        <w:rPr>
          <w:lang w:val="en-IN"/>
        </w:rPr>
        <w:t>utral in this situation, while 2</w:t>
      </w:r>
      <w:r w:rsidRPr="0048108F">
        <w:rPr>
          <w:lang w:val="en-IN"/>
        </w:rPr>
        <w:t xml:space="preserve">.0% strongly disagreed </w:t>
      </w:r>
      <w:r>
        <w:rPr>
          <w:lang w:val="en-IN"/>
        </w:rPr>
        <w:t xml:space="preserve">and 7.1% disagreed </w:t>
      </w:r>
      <w:r w:rsidRPr="0048108F">
        <w:rPr>
          <w:lang w:val="en-IN"/>
        </w:rPr>
        <w:t>with this assertion.</w:t>
      </w:r>
    </w:p>
    <w:p w14:paraId="22E300BD" w14:textId="77777777" w:rsidR="002A4A8F" w:rsidRDefault="002A4A8F" w:rsidP="002A4A8F">
      <w:pPr>
        <w:jc w:val="center"/>
        <w:rPr>
          <w:lang w:val="en-IN"/>
        </w:rPr>
      </w:pPr>
      <w:r>
        <w:rPr>
          <w:noProof/>
          <w:lang w:val="en-IN" w:eastAsia="en-IN"/>
          <w14:ligatures w14:val="standardContextual"/>
        </w:rPr>
        <w:drawing>
          <wp:inline distT="0" distB="0" distL="0" distR="0" wp14:anchorId="30AF5553" wp14:editId="516917A9">
            <wp:extent cx="5429250" cy="2552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35"/>
                    <a:stretch>
                      <a:fillRect/>
                    </a:stretch>
                  </pic:blipFill>
                  <pic:spPr>
                    <a:xfrm>
                      <a:off x="0" y="0"/>
                      <a:ext cx="5429250" cy="2552700"/>
                    </a:xfrm>
                    <a:prstGeom prst="rect">
                      <a:avLst/>
                    </a:prstGeom>
                  </pic:spPr>
                </pic:pic>
              </a:graphicData>
            </a:graphic>
          </wp:inline>
        </w:drawing>
      </w:r>
    </w:p>
    <w:p w14:paraId="79A01EA2" w14:textId="77777777" w:rsidR="002A4A8F" w:rsidRDefault="002A4A8F" w:rsidP="002A4A8F">
      <w:pPr>
        <w:jc w:val="center"/>
        <w:rPr>
          <w:lang w:val="en-IN"/>
        </w:rPr>
      </w:pPr>
      <w:r>
        <w:rPr>
          <w:noProof/>
          <w:lang w:val="en-IN" w:eastAsia="en-IN"/>
          <w14:ligatures w14:val="standardContextual"/>
        </w:rPr>
        <w:drawing>
          <wp:inline distT="0" distB="0" distL="0" distR="0" wp14:anchorId="47BD8550" wp14:editId="4CB01C83">
            <wp:extent cx="3762375" cy="261758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36"/>
                    <a:stretch>
                      <a:fillRect/>
                    </a:stretch>
                  </pic:blipFill>
                  <pic:spPr>
                    <a:xfrm>
                      <a:off x="0" y="0"/>
                      <a:ext cx="3765468" cy="2619736"/>
                    </a:xfrm>
                    <a:prstGeom prst="rect">
                      <a:avLst/>
                    </a:prstGeom>
                  </pic:spPr>
                </pic:pic>
              </a:graphicData>
            </a:graphic>
          </wp:inline>
        </w:drawing>
      </w:r>
    </w:p>
    <w:p w14:paraId="0EC4341A" w14:textId="77777777" w:rsidR="002A4A8F" w:rsidRPr="002B7A18" w:rsidRDefault="002A4A8F" w:rsidP="002A4A8F">
      <w:pPr>
        <w:jc w:val="center"/>
        <w:rPr>
          <w:b/>
        </w:rPr>
      </w:pPr>
      <w:r w:rsidRPr="002B7A18">
        <w:rPr>
          <w:b/>
          <w:lang w:val="en-IN"/>
        </w:rPr>
        <w:t xml:space="preserve">Figure: </w:t>
      </w:r>
      <w:r w:rsidRPr="002B7A18">
        <w:rPr>
          <w:b/>
        </w:rPr>
        <w:t>4.2.4.</w:t>
      </w:r>
      <w:r>
        <w:rPr>
          <w:b/>
        </w:rPr>
        <w:t xml:space="preserve">10 Employee engagement HRM </w:t>
      </w:r>
    </w:p>
    <w:p w14:paraId="180F77AE" w14:textId="77777777" w:rsidR="002A4A8F" w:rsidRPr="00F334F9" w:rsidRDefault="002A4A8F" w:rsidP="002A4A8F">
      <w:pPr>
        <w:jc w:val="center"/>
        <w:rPr>
          <w:b/>
        </w:rPr>
      </w:pPr>
      <w:r w:rsidRPr="002B7A18">
        <w:rPr>
          <w:b/>
        </w:rPr>
        <w:t>(Source: created by Author)</w:t>
      </w:r>
    </w:p>
    <w:p w14:paraId="246F0476" w14:textId="5D136926" w:rsidR="002A4A8F" w:rsidRPr="00A92BB7" w:rsidRDefault="00CA4E48" w:rsidP="002A4A8F">
      <w:pPr>
        <w:rPr>
          <w:lang w:val="en-IN"/>
        </w:rPr>
      </w:pPr>
      <w:r w:rsidRPr="00462CA5">
        <w:rPr>
          <w:lang w:val="en-IN"/>
        </w:rPr>
        <w:t>To</w:t>
      </w:r>
      <w:r w:rsidR="002A4A8F" w:rsidRPr="00462CA5">
        <w:rPr>
          <w:lang w:val="en-IN"/>
        </w:rPr>
        <w:t xml:space="preserve"> promote staff involvement within a business, HRM is essential. Employee commitment, motivation, and job satisfaction all increase when people feel involved in their work.</w:t>
      </w:r>
      <w:r w:rsidR="002A4A8F">
        <w:rPr>
          <w:lang w:val="en-IN"/>
        </w:rPr>
        <w:t xml:space="preserve"> By focusing on this, one question was designed to analyse participants' viewpoints regarding employees getting more engaged with HRM. By designing this, among 100 participants, 4.0% and 7.1% of respondents strongly agreed and agreed with this statement. During the survey, they also stated that some employees were focused to engaged with HRM. Among those </w:t>
      </w:r>
      <w:r w:rsidR="002A4A8F">
        <w:rPr>
          <w:lang w:val="en-IN"/>
        </w:rPr>
        <w:lastRenderedPageBreak/>
        <w:t xml:space="preserve">participants, 41.4% and 16.2% respondents disagreed and strongly disagreed with this statement. It is also identified that among them 41.4% of respondents decided to stay neutral in this situation. </w:t>
      </w:r>
      <w:proofErr w:type="gramStart"/>
      <w:r w:rsidR="002A4A8F">
        <w:rPr>
          <w:lang w:val="en-IN"/>
        </w:rPr>
        <w:t>From analysing this data, it</w:t>
      </w:r>
      <w:proofErr w:type="gramEnd"/>
      <w:r w:rsidR="002A4A8F">
        <w:rPr>
          <w:lang w:val="en-IN"/>
        </w:rPr>
        <w:t xml:space="preserve"> can be stated that employees did not focus to get more engaged with HRM. It can be also stated that e</w:t>
      </w:r>
      <w:r w:rsidR="002A4A8F" w:rsidRPr="00DB1AC8">
        <w:rPr>
          <w:lang w:val="en-IN"/>
        </w:rPr>
        <w:t>mployees' lack of interest, motivation, or awareness of HRM's function and significance within their organisation may be shown by their lack of focus on becoming more engaged with HRM.</w:t>
      </w:r>
    </w:p>
    <w:p w14:paraId="07B91E05" w14:textId="77777777" w:rsidR="002A4A8F" w:rsidRDefault="002A4A8F" w:rsidP="002A4A8F">
      <w:pPr>
        <w:jc w:val="center"/>
        <w:rPr>
          <w:lang w:val="en-IN"/>
        </w:rPr>
      </w:pPr>
      <w:r>
        <w:rPr>
          <w:noProof/>
          <w:lang w:val="en-IN" w:eastAsia="en-IN"/>
          <w14:ligatures w14:val="standardContextual"/>
        </w:rPr>
        <w:drawing>
          <wp:inline distT="0" distB="0" distL="0" distR="0" wp14:anchorId="1B42AE40" wp14:editId="68238CDD">
            <wp:extent cx="4248150" cy="188806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37"/>
                    <a:stretch>
                      <a:fillRect/>
                    </a:stretch>
                  </pic:blipFill>
                  <pic:spPr>
                    <a:xfrm>
                      <a:off x="0" y="0"/>
                      <a:ext cx="4258231" cy="1892548"/>
                    </a:xfrm>
                    <a:prstGeom prst="rect">
                      <a:avLst/>
                    </a:prstGeom>
                  </pic:spPr>
                </pic:pic>
              </a:graphicData>
            </a:graphic>
          </wp:inline>
        </w:drawing>
      </w:r>
    </w:p>
    <w:p w14:paraId="63C15B8A" w14:textId="77777777" w:rsidR="002A4A8F" w:rsidRDefault="002A4A8F" w:rsidP="002A4A8F">
      <w:pPr>
        <w:jc w:val="center"/>
        <w:rPr>
          <w:lang w:val="en-IN"/>
        </w:rPr>
      </w:pPr>
      <w:r>
        <w:rPr>
          <w:noProof/>
          <w:lang w:val="en-IN" w:eastAsia="en-IN"/>
          <w14:ligatures w14:val="standardContextual"/>
        </w:rPr>
        <w:drawing>
          <wp:inline distT="0" distB="0" distL="0" distR="0" wp14:anchorId="36DFDC4B" wp14:editId="4512F333">
            <wp:extent cx="3467100" cy="26881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38"/>
                    <a:stretch>
                      <a:fillRect/>
                    </a:stretch>
                  </pic:blipFill>
                  <pic:spPr>
                    <a:xfrm>
                      <a:off x="0" y="0"/>
                      <a:ext cx="3469738" cy="2690165"/>
                    </a:xfrm>
                    <a:prstGeom prst="rect">
                      <a:avLst/>
                    </a:prstGeom>
                  </pic:spPr>
                </pic:pic>
              </a:graphicData>
            </a:graphic>
          </wp:inline>
        </w:drawing>
      </w:r>
    </w:p>
    <w:p w14:paraId="0BE1A00B" w14:textId="77777777" w:rsidR="002A4A8F" w:rsidRPr="002B7A18" w:rsidRDefault="002A4A8F" w:rsidP="002A4A8F">
      <w:pPr>
        <w:jc w:val="center"/>
        <w:rPr>
          <w:b/>
        </w:rPr>
      </w:pPr>
      <w:r w:rsidRPr="002B7A18">
        <w:rPr>
          <w:b/>
          <w:lang w:val="en-IN"/>
        </w:rPr>
        <w:t xml:space="preserve">Figure: </w:t>
      </w:r>
      <w:r w:rsidRPr="002B7A18">
        <w:rPr>
          <w:b/>
        </w:rPr>
        <w:t>4.2.4.</w:t>
      </w:r>
      <w:r>
        <w:rPr>
          <w:b/>
        </w:rPr>
        <w:t>11 HR strategy for risk taking</w:t>
      </w:r>
    </w:p>
    <w:p w14:paraId="69C5707A" w14:textId="77777777" w:rsidR="002A4A8F" w:rsidRPr="00F334F9" w:rsidRDefault="002A4A8F" w:rsidP="002A4A8F">
      <w:pPr>
        <w:jc w:val="center"/>
        <w:rPr>
          <w:b/>
        </w:rPr>
      </w:pPr>
      <w:r w:rsidRPr="002B7A18">
        <w:rPr>
          <w:b/>
        </w:rPr>
        <w:t>(Source: created by Author)</w:t>
      </w:r>
    </w:p>
    <w:p w14:paraId="5678F826" w14:textId="77777777" w:rsidR="002A4A8F" w:rsidRDefault="002A4A8F" w:rsidP="002A4A8F">
      <w:pPr>
        <w:jc w:val="center"/>
        <w:rPr>
          <w:lang w:val="en-IN"/>
        </w:rPr>
      </w:pPr>
    </w:p>
    <w:p w14:paraId="79D49EFF" w14:textId="7479B6C1" w:rsidR="002A4A8F" w:rsidRPr="000D747E" w:rsidRDefault="002A4A8F" w:rsidP="002A4A8F">
      <w:pPr>
        <w:rPr>
          <w:lang w:val="en-IN"/>
        </w:rPr>
      </w:pPr>
      <w:r w:rsidRPr="00521443">
        <w:rPr>
          <w:lang w:val="en-IN"/>
        </w:rPr>
        <w:t>While HR methods might indirectly affect an employee's capacity for risk-taking, it's vital to remember that each person's tendency to take risks is also determined by a variety of personal and environmental factors.</w:t>
      </w:r>
      <w:r>
        <w:rPr>
          <w:lang w:val="en-IN"/>
        </w:rPr>
        <w:t xml:space="preserve"> </w:t>
      </w:r>
      <w:r w:rsidRPr="00521443">
        <w:rPr>
          <w:lang w:val="en-IN"/>
        </w:rPr>
        <w:t>One question was created with this in mind, focused on how participants felt about how</w:t>
      </w:r>
      <w:r w:rsidRPr="005013A9">
        <w:t xml:space="preserve"> </w:t>
      </w:r>
      <w:r w:rsidRPr="005013A9">
        <w:rPr>
          <w:lang w:val="en-IN"/>
        </w:rPr>
        <w:t>HR strategy enhances employee risk-taking ability</w:t>
      </w:r>
      <w:r w:rsidRPr="00521443">
        <w:rPr>
          <w:lang w:val="en-IN"/>
        </w:rPr>
        <w:t xml:space="preserve">. By doing </w:t>
      </w:r>
      <w:r>
        <w:rPr>
          <w:lang w:val="en-IN"/>
        </w:rPr>
        <w:t xml:space="preserve">this, </w:t>
      </w:r>
      <w:r>
        <w:rPr>
          <w:lang w:val="en-IN"/>
        </w:rPr>
        <w:lastRenderedPageBreak/>
        <w:t>it was determined that 25.3% and 44.4</w:t>
      </w:r>
      <w:r w:rsidRPr="00521443">
        <w:rPr>
          <w:lang w:val="en-IN"/>
        </w:rPr>
        <w:t xml:space="preserve">% of the 100 participants agreed strongly and agreed </w:t>
      </w:r>
      <w:r>
        <w:rPr>
          <w:lang w:val="en-IN"/>
        </w:rPr>
        <w:t>with this statement. 2.0% and 3.0</w:t>
      </w:r>
      <w:r w:rsidRPr="00521443">
        <w:rPr>
          <w:lang w:val="en-IN"/>
        </w:rPr>
        <w:t>% of respondents among them disagreed and strongly disagreed with this assert</w:t>
      </w:r>
      <w:r>
        <w:rPr>
          <w:lang w:val="en-IN"/>
        </w:rPr>
        <w:t>ion. Additionally, 25.3</w:t>
      </w:r>
      <w:r w:rsidRPr="00521443">
        <w:rPr>
          <w:lang w:val="en-IN"/>
        </w:rPr>
        <w:t>% of respondents among them elected to remain neutral in this circumstance, according to the data.</w:t>
      </w:r>
      <w:r>
        <w:rPr>
          <w:lang w:val="en-IN"/>
        </w:rPr>
        <w:t xml:space="preserve"> However, from analysing this data, it can be stated that a</w:t>
      </w:r>
      <w:r w:rsidRPr="00D210C7">
        <w:rPr>
          <w:lang w:val="en-IN"/>
        </w:rPr>
        <w:t xml:space="preserve">lthough HR practices can foster a risk-taking culture, it is crucial to remember that employees' unique personalities, motives, and prior experiences also have a big impact on </w:t>
      </w:r>
      <w:r w:rsidR="00CA4E48" w:rsidRPr="00D210C7">
        <w:rPr>
          <w:lang w:val="en-IN"/>
        </w:rPr>
        <w:t>whether</w:t>
      </w:r>
      <w:r w:rsidRPr="00D210C7">
        <w:rPr>
          <w:lang w:val="en-IN"/>
        </w:rPr>
        <w:t xml:space="preserve"> they are prepared to take chances.</w:t>
      </w:r>
    </w:p>
    <w:p w14:paraId="16A73535" w14:textId="77777777" w:rsidR="002A4A8F" w:rsidRDefault="002A4A8F" w:rsidP="002A4A8F">
      <w:pPr>
        <w:jc w:val="center"/>
        <w:rPr>
          <w:lang w:val="en-IN"/>
        </w:rPr>
      </w:pPr>
      <w:r>
        <w:rPr>
          <w:noProof/>
          <w:lang w:val="en-IN" w:eastAsia="en-IN"/>
          <w14:ligatures w14:val="standardContextual"/>
        </w:rPr>
        <w:drawing>
          <wp:inline distT="0" distB="0" distL="0" distR="0" wp14:anchorId="0308D016" wp14:editId="04238655">
            <wp:extent cx="4333875" cy="2013254"/>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39"/>
                    <a:stretch>
                      <a:fillRect/>
                    </a:stretch>
                  </pic:blipFill>
                  <pic:spPr>
                    <a:xfrm>
                      <a:off x="0" y="0"/>
                      <a:ext cx="4343768" cy="2017850"/>
                    </a:xfrm>
                    <a:prstGeom prst="rect">
                      <a:avLst/>
                    </a:prstGeom>
                  </pic:spPr>
                </pic:pic>
              </a:graphicData>
            </a:graphic>
          </wp:inline>
        </w:drawing>
      </w:r>
    </w:p>
    <w:p w14:paraId="27B0E954" w14:textId="77777777" w:rsidR="002A4A8F" w:rsidRDefault="002A4A8F" w:rsidP="002A4A8F">
      <w:pPr>
        <w:jc w:val="center"/>
        <w:rPr>
          <w:lang w:val="en-IN"/>
        </w:rPr>
      </w:pPr>
      <w:r>
        <w:rPr>
          <w:noProof/>
          <w:lang w:val="en-IN" w:eastAsia="en-IN"/>
          <w14:ligatures w14:val="standardContextual"/>
        </w:rPr>
        <w:drawing>
          <wp:inline distT="0" distB="0" distL="0" distR="0" wp14:anchorId="61E5100B" wp14:editId="2BA56A6D">
            <wp:extent cx="3657600" cy="278674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40"/>
                    <a:stretch>
                      <a:fillRect/>
                    </a:stretch>
                  </pic:blipFill>
                  <pic:spPr>
                    <a:xfrm>
                      <a:off x="0" y="0"/>
                      <a:ext cx="3663750" cy="2791429"/>
                    </a:xfrm>
                    <a:prstGeom prst="rect">
                      <a:avLst/>
                    </a:prstGeom>
                  </pic:spPr>
                </pic:pic>
              </a:graphicData>
            </a:graphic>
          </wp:inline>
        </w:drawing>
      </w:r>
    </w:p>
    <w:p w14:paraId="48F40266" w14:textId="77777777" w:rsidR="002A4A8F" w:rsidRPr="002B7A18" w:rsidRDefault="002A4A8F" w:rsidP="002A4A8F">
      <w:pPr>
        <w:jc w:val="center"/>
        <w:rPr>
          <w:b/>
        </w:rPr>
      </w:pPr>
      <w:r w:rsidRPr="002B7A18">
        <w:rPr>
          <w:b/>
          <w:lang w:val="en-IN"/>
        </w:rPr>
        <w:t xml:space="preserve">Figure: </w:t>
      </w:r>
      <w:r w:rsidRPr="002B7A18">
        <w:rPr>
          <w:b/>
        </w:rPr>
        <w:t>4.2.4.</w:t>
      </w:r>
      <w:r>
        <w:rPr>
          <w:b/>
        </w:rPr>
        <w:t>12 HRM and market competitions</w:t>
      </w:r>
    </w:p>
    <w:p w14:paraId="540CD673" w14:textId="77777777" w:rsidR="002A4A8F" w:rsidRPr="008A0A22" w:rsidRDefault="002A4A8F" w:rsidP="002A4A8F">
      <w:pPr>
        <w:jc w:val="center"/>
        <w:rPr>
          <w:b/>
        </w:rPr>
      </w:pPr>
      <w:r w:rsidRPr="002B7A18">
        <w:rPr>
          <w:b/>
        </w:rPr>
        <w:t>(Source: created by Author)</w:t>
      </w:r>
    </w:p>
    <w:p w14:paraId="0B8BD9FD" w14:textId="77777777" w:rsidR="002A4A8F" w:rsidRPr="000D747E" w:rsidRDefault="002A4A8F" w:rsidP="002A4A8F">
      <w:pPr>
        <w:rPr>
          <w:lang w:val="en-IN"/>
        </w:rPr>
      </w:pPr>
      <w:r w:rsidRPr="006336D5">
        <w:rPr>
          <w:lang w:val="en-IN"/>
        </w:rPr>
        <w:t xml:space="preserve">By attracting and keeping top personnel, enabling employee growth, enhancing performance, encouraging staff engagement, and assuring efficient planning for succession, HRM helps a company gain a competitive edge. Utilising these HRM techniques, businesses can improve </w:t>
      </w:r>
      <w:r w:rsidRPr="006336D5">
        <w:rPr>
          <w:lang w:val="en-IN"/>
        </w:rPr>
        <w:lastRenderedPageBreak/>
        <w:t>their capabilities, adjust to market changes, and maintain an advantage over rival businesses.</w:t>
      </w:r>
      <w:r>
        <w:rPr>
          <w:lang w:val="en-IN"/>
        </w:rPr>
        <w:t xml:space="preserve"> Focusing on this, another quantitative research question has been established to analyse participants' perspectives regarding HRM market competition. </w:t>
      </w:r>
      <w:r w:rsidRPr="00981FE6">
        <w:rPr>
          <w:lang w:val="en-IN"/>
        </w:rPr>
        <w:t>Using this method, it was found t</w:t>
      </w:r>
      <w:r>
        <w:rPr>
          <w:lang w:val="en-IN"/>
        </w:rPr>
        <w:t>hat, out of 100 participants, 29.3% and 43</w:t>
      </w:r>
      <w:r w:rsidRPr="00981FE6">
        <w:rPr>
          <w:lang w:val="en-IN"/>
        </w:rPr>
        <w:t>.4% agreed strongly and agreed with this statement, respectively. They w</w:t>
      </w:r>
      <w:r>
        <w:rPr>
          <w:lang w:val="en-IN"/>
        </w:rPr>
        <w:t>ere severely disagreed with by 1.0% and 4</w:t>
      </w:r>
      <w:r w:rsidRPr="00981FE6">
        <w:rPr>
          <w:lang w:val="en-IN"/>
        </w:rPr>
        <w:t>.0% of respondents, respectively. Furthe</w:t>
      </w:r>
      <w:r>
        <w:rPr>
          <w:lang w:val="en-IN"/>
        </w:rPr>
        <w:t>rmore, the findings show that 22.2</w:t>
      </w:r>
      <w:r w:rsidRPr="00981FE6">
        <w:rPr>
          <w:lang w:val="en-IN"/>
        </w:rPr>
        <w:t>% of those who responded among them chose to be neutral in this situation.</w:t>
      </w:r>
      <w:r>
        <w:rPr>
          <w:lang w:val="en-IN"/>
        </w:rPr>
        <w:t xml:space="preserve"> </w:t>
      </w:r>
      <w:proofErr w:type="gramStart"/>
      <w:r>
        <w:rPr>
          <w:lang w:val="en-IN"/>
        </w:rPr>
        <w:t>From analysing this, it</w:t>
      </w:r>
      <w:proofErr w:type="gramEnd"/>
      <w:r>
        <w:rPr>
          <w:lang w:val="en-IN"/>
        </w:rPr>
        <w:t xml:space="preserve"> can be stated that o</w:t>
      </w:r>
      <w:r w:rsidRPr="008A0A22">
        <w:rPr>
          <w:lang w:val="en-IN"/>
        </w:rPr>
        <w:t>rganisations that want to stay competitive in the market might benefit greatly from HRM.</w:t>
      </w:r>
    </w:p>
    <w:p w14:paraId="381C82A3" w14:textId="77777777" w:rsidR="002A4A8F" w:rsidRPr="00B034CF" w:rsidRDefault="002A4A8F" w:rsidP="002A4A8F">
      <w:pPr>
        <w:jc w:val="center"/>
        <w:rPr>
          <w:lang w:val="en-IN"/>
        </w:rPr>
      </w:pPr>
      <w:r>
        <w:rPr>
          <w:noProof/>
          <w:lang w:val="en-IN" w:eastAsia="en-IN"/>
          <w14:ligatures w14:val="standardContextual"/>
        </w:rPr>
        <w:drawing>
          <wp:inline distT="0" distB="0" distL="0" distR="0" wp14:anchorId="03F0AC7F" wp14:editId="43162FE5">
            <wp:extent cx="4600575" cy="205995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41"/>
                    <a:stretch>
                      <a:fillRect/>
                    </a:stretch>
                  </pic:blipFill>
                  <pic:spPr>
                    <a:xfrm>
                      <a:off x="0" y="0"/>
                      <a:ext cx="4606837" cy="2062763"/>
                    </a:xfrm>
                    <a:prstGeom prst="rect">
                      <a:avLst/>
                    </a:prstGeom>
                  </pic:spPr>
                </pic:pic>
              </a:graphicData>
            </a:graphic>
          </wp:inline>
        </w:drawing>
      </w:r>
    </w:p>
    <w:p w14:paraId="38CC6EEC" w14:textId="77777777" w:rsidR="002A4A8F" w:rsidRDefault="002A4A8F" w:rsidP="002A4A8F">
      <w:pPr>
        <w:jc w:val="center"/>
        <w:rPr>
          <w:lang w:val="en-IN"/>
        </w:rPr>
      </w:pPr>
      <w:r>
        <w:rPr>
          <w:noProof/>
          <w:lang w:val="en-IN" w:eastAsia="en-IN"/>
          <w14:ligatures w14:val="standardContextual"/>
        </w:rPr>
        <w:drawing>
          <wp:inline distT="0" distB="0" distL="0" distR="0" wp14:anchorId="45384107" wp14:editId="1A238568">
            <wp:extent cx="3533775" cy="2737818"/>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42"/>
                    <a:stretch>
                      <a:fillRect/>
                    </a:stretch>
                  </pic:blipFill>
                  <pic:spPr>
                    <a:xfrm>
                      <a:off x="0" y="0"/>
                      <a:ext cx="3536385" cy="2739840"/>
                    </a:xfrm>
                    <a:prstGeom prst="rect">
                      <a:avLst/>
                    </a:prstGeom>
                  </pic:spPr>
                </pic:pic>
              </a:graphicData>
            </a:graphic>
          </wp:inline>
        </w:drawing>
      </w:r>
    </w:p>
    <w:p w14:paraId="15C8270F" w14:textId="77777777" w:rsidR="002A4A8F" w:rsidRPr="002B7A18" w:rsidRDefault="002A4A8F" w:rsidP="002A4A8F">
      <w:pPr>
        <w:jc w:val="center"/>
        <w:rPr>
          <w:b/>
        </w:rPr>
      </w:pPr>
      <w:r w:rsidRPr="002B7A18">
        <w:rPr>
          <w:b/>
          <w:lang w:val="en-IN"/>
        </w:rPr>
        <w:t xml:space="preserve">Figure: </w:t>
      </w:r>
      <w:r w:rsidRPr="002B7A18">
        <w:rPr>
          <w:b/>
        </w:rPr>
        <w:t>4.2.4.</w:t>
      </w:r>
      <w:r>
        <w:rPr>
          <w:b/>
        </w:rPr>
        <w:t xml:space="preserve">13 HRM strategy and </w:t>
      </w:r>
      <w:r w:rsidRPr="009407D9">
        <w:rPr>
          <w:b/>
        </w:rPr>
        <w:t>multilaterals</w:t>
      </w:r>
    </w:p>
    <w:p w14:paraId="3A8F1D54" w14:textId="77777777" w:rsidR="002A4A8F" w:rsidRPr="00406AE4" w:rsidRDefault="002A4A8F" w:rsidP="002A4A8F">
      <w:pPr>
        <w:jc w:val="center"/>
        <w:rPr>
          <w:b/>
        </w:rPr>
      </w:pPr>
      <w:r w:rsidRPr="002B7A18">
        <w:rPr>
          <w:b/>
        </w:rPr>
        <w:t>(Source: created by Author)</w:t>
      </w:r>
    </w:p>
    <w:p w14:paraId="1F64DFCE" w14:textId="77777777" w:rsidR="002A4A8F" w:rsidRPr="009D2A60" w:rsidRDefault="002A4A8F" w:rsidP="002A4A8F">
      <w:pPr>
        <w:rPr>
          <w:lang w:val="en-IN"/>
        </w:rPr>
      </w:pPr>
      <w:r w:rsidRPr="009D2A60">
        <w:rPr>
          <w:lang w:val="en-IN"/>
        </w:rPr>
        <w:t xml:space="preserve">It was discovered using this method that, out of 100 individuals, </w:t>
      </w:r>
      <w:r>
        <w:rPr>
          <w:lang w:val="en-IN"/>
        </w:rPr>
        <w:t>6.1</w:t>
      </w:r>
      <w:r w:rsidRPr="009D2A60">
        <w:rPr>
          <w:lang w:val="en-IN"/>
        </w:rPr>
        <w:t>%, respectively, agreed strongly a</w:t>
      </w:r>
      <w:r>
        <w:rPr>
          <w:lang w:val="en-IN"/>
        </w:rPr>
        <w:t>nd agreed with this statement. 36.4</w:t>
      </w:r>
      <w:r w:rsidRPr="009D2A60">
        <w:rPr>
          <w:lang w:val="en-IN"/>
        </w:rPr>
        <w:t xml:space="preserve">% </w:t>
      </w:r>
      <w:r>
        <w:rPr>
          <w:lang w:val="en-IN"/>
        </w:rPr>
        <w:t>and 15.2%</w:t>
      </w:r>
      <w:r w:rsidRPr="009D2A60">
        <w:rPr>
          <w:lang w:val="en-IN"/>
        </w:rPr>
        <w:t xml:space="preserve">of respondents, respectively, strongly </w:t>
      </w:r>
      <w:r w:rsidRPr="009D2A60">
        <w:rPr>
          <w:lang w:val="en-IN"/>
        </w:rPr>
        <w:lastRenderedPageBreak/>
        <w:t xml:space="preserve">disagreed with them. Additionally, the results demonstrate that among those who responded, </w:t>
      </w:r>
      <w:r>
        <w:rPr>
          <w:lang w:val="en-IN"/>
        </w:rPr>
        <w:t>36.4</w:t>
      </w:r>
      <w:r w:rsidRPr="009D2A60">
        <w:rPr>
          <w:lang w:val="en-IN"/>
        </w:rPr>
        <w:t>% elected to be neutral in this circumstance.</w:t>
      </w:r>
      <w:r>
        <w:rPr>
          <w:lang w:val="en-IN"/>
        </w:rPr>
        <w:t xml:space="preserve"> </w:t>
      </w:r>
      <w:proofErr w:type="gramStart"/>
      <w:r>
        <w:rPr>
          <w:lang w:val="en-IN"/>
        </w:rPr>
        <w:t>From analysing this part, it</w:t>
      </w:r>
      <w:proofErr w:type="gramEnd"/>
      <w:r>
        <w:rPr>
          <w:lang w:val="en-IN"/>
        </w:rPr>
        <w:t xml:space="preserve"> can be stated that most of the participants declined to agree that </w:t>
      </w:r>
      <w:r w:rsidRPr="00461FC4">
        <w:rPr>
          <w:lang w:val="en-IN"/>
        </w:rPr>
        <w:t>HRM strategy should be based on multilateral</w:t>
      </w:r>
      <w:r>
        <w:rPr>
          <w:lang w:val="en-IN"/>
        </w:rPr>
        <w:t xml:space="preserve">, </w:t>
      </w:r>
    </w:p>
    <w:p w14:paraId="764E779B" w14:textId="77777777" w:rsidR="002A4A8F" w:rsidRPr="00B034CF" w:rsidRDefault="002A4A8F" w:rsidP="002A4A8F">
      <w:pPr>
        <w:jc w:val="center"/>
        <w:rPr>
          <w:lang w:val="en-IN"/>
        </w:rPr>
      </w:pPr>
      <w:r>
        <w:rPr>
          <w:noProof/>
          <w:lang w:val="en-IN" w:eastAsia="en-IN"/>
          <w14:ligatures w14:val="standardContextual"/>
        </w:rPr>
        <w:drawing>
          <wp:inline distT="0" distB="0" distL="0" distR="0" wp14:anchorId="5FC1B4C8" wp14:editId="254139DE">
            <wp:extent cx="3695700" cy="168359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43"/>
                    <a:stretch>
                      <a:fillRect/>
                    </a:stretch>
                  </pic:blipFill>
                  <pic:spPr>
                    <a:xfrm>
                      <a:off x="0" y="0"/>
                      <a:ext cx="3698633" cy="1684933"/>
                    </a:xfrm>
                    <a:prstGeom prst="rect">
                      <a:avLst/>
                    </a:prstGeom>
                  </pic:spPr>
                </pic:pic>
              </a:graphicData>
            </a:graphic>
          </wp:inline>
        </w:drawing>
      </w:r>
    </w:p>
    <w:p w14:paraId="3B4F5D3C" w14:textId="77777777" w:rsidR="002A4A8F" w:rsidRPr="009407D9" w:rsidRDefault="002A4A8F" w:rsidP="002A4A8F">
      <w:pPr>
        <w:jc w:val="center"/>
        <w:rPr>
          <w:b/>
          <w:lang w:val="en-IN"/>
        </w:rPr>
      </w:pPr>
      <w:r w:rsidRPr="009407D9">
        <w:rPr>
          <w:b/>
          <w:noProof/>
          <w:lang w:val="en-IN" w:eastAsia="en-IN"/>
          <w14:ligatures w14:val="standardContextual"/>
        </w:rPr>
        <w:drawing>
          <wp:inline distT="0" distB="0" distL="0" distR="0" wp14:anchorId="5255D1FD" wp14:editId="4165B6AB">
            <wp:extent cx="4419600" cy="2964089"/>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44"/>
                    <a:stretch>
                      <a:fillRect/>
                    </a:stretch>
                  </pic:blipFill>
                  <pic:spPr>
                    <a:xfrm>
                      <a:off x="0" y="0"/>
                      <a:ext cx="4430982" cy="2971722"/>
                    </a:xfrm>
                    <a:prstGeom prst="rect">
                      <a:avLst/>
                    </a:prstGeom>
                  </pic:spPr>
                </pic:pic>
              </a:graphicData>
            </a:graphic>
          </wp:inline>
        </w:drawing>
      </w:r>
    </w:p>
    <w:p w14:paraId="6EB89E3C" w14:textId="77777777" w:rsidR="002A4A8F" w:rsidRPr="009407D9" w:rsidRDefault="002A4A8F" w:rsidP="002A4A8F">
      <w:pPr>
        <w:jc w:val="center"/>
        <w:rPr>
          <w:b/>
        </w:rPr>
      </w:pPr>
      <w:r w:rsidRPr="009407D9">
        <w:rPr>
          <w:b/>
          <w:lang w:val="en-IN"/>
        </w:rPr>
        <w:t xml:space="preserve">Figure: </w:t>
      </w:r>
      <w:r w:rsidRPr="009407D9">
        <w:rPr>
          <w:b/>
        </w:rPr>
        <w:t>4.2.4.14 HRM strategy and competitive advantages</w:t>
      </w:r>
    </w:p>
    <w:p w14:paraId="3B9B6307" w14:textId="77777777" w:rsidR="002A4A8F" w:rsidRPr="009407D9" w:rsidRDefault="002A4A8F" w:rsidP="002A4A8F">
      <w:pPr>
        <w:jc w:val="center"/>
        <w:rPr>
          <w:b/>
          <w:lang w:val="en-IN"/>
        </w:rPr>
      </w:pPr>
      <w:r w:rsidRPr="009407D9">
        <w:rPr>
          <w:b/>
        </w:rPr>
        <w:t>(Source: Created by Author)</w:t>
      </w:r>
    </w:p>
    <w:p w14:paraId="28BFFFAA" w14:textId="526E9186" w:rsidR="0036150C" w:rsidRPr="002A4A8F" w:rsidRDefault="002A4A8F" w:rsidP="0036150C">
      <w:pPr>
        <w:rPr>
          <w:lang w:val="en-IN"/>
        </w:rPr>
      </w:pPr>
      <w:r w:rsidRPr="00207EB9">
        <w:rPr>
          <w:lang w:val="en-IN"/>
        </w:rPr>
        <w:t>This technique led to the discovery t</w:t>
      </w:r>
      <w:r>
        <w:rPr>
          <w:lang w:val="en-IN"/>
        </w:rPr>
        <w:t>hat, out of 100 participants, 31.3% and 41</w:t>
      </w:r>
      <w:r w:rsidRPr="00207EB9">
        <w:rPr>
          <w:lang w:val="en-IN"/>
        </w:rPr>
        <w:t>.4%, respectively, agreed strongly and</w:t>
      </w:r>
      <w:r>
        <w:rPr>
          <w:lang w:val="en-IN"/>
        </w:rPr>
        <w:t xml:space="preserve"> agreed with this statement. 10.1% and 1</w:t>
      </w:r>
      <w:r w:rsidRPr="00207EB9">
        <w:rPr>
          <w:lang w:val="en-IN"/>
        </w:rPr>
        <w:t>.0% of the respondents each expressed a strong disagreement with them. In addition,</w:t>
      </w:r>
      <w:r>
        <w:rPr>
          <w:lang w:val="en-IN"/>
        </w:rPr>
        <w:t xml:space="preserve"> the results demonstrate that 16</w:t>
      </w:r>
      <w:r w:rsidRPr="00207EB9">
        <w:rPr>
          <w:lang w:val="en-IN"/>
        </w:rPr>
        <w:t>.2% of respondents among them chose to be neutral in this circumstance.</w:t>
      </w:r>
      <w:r>
        <w:rPr>
          <w:lang w:val="en-IN"/>
        </w:rPr>
        <w:t xml:space="preserve"> From this, it can be stated that t</w:t>
      </w:r>
      <w:r w:rsidRPr="00FD63BC">
        <w:rPr>
          <w:lang w:val="en-IN"/>
        </w:rPr>
        <w:t>he right HR strategy can provide businesses with a significant competitive edge.</w:t>
      </w:r>
    </w:p>
    <w:p w14:paraId="26392AB5" w14:textId="40F97C5B" w:rsidR="0036150C" w:rsidRDefault="001F581B" w:rsidP="001F581B">
      <w:pPr>
        <w:pStyle w:val="Heading2"/>
      </w:pPr>
      <w:bookmarkStart w:id="48" w:name="_Toc137466151"/>
      <w:r>
        <w:lastRenderedPageBreak/>
        <w:t>Results</w:t>
      </w:r>
      <w:bookmarkEnd w:id="48"/>
    </w:p>
    <w:p w14:paraId="03892302" w14:textId="77777777" w:rsidR="00F0061D" w:rsidRDefault="0036150C" w:rsidP="0036150C">
      <w:pPr>
        <w:rPr>
          <w:lang w:val="en-IN"/>
        </w:rPr>
      </w:pPr>
      <w:r>
        <w:rPr>
          <w:lang w:val="en-IN"/>
        </w:rPr>
        <w:t xml:space="preserve">In the context of the role of HRM in managing the continuously changing market scenario. In this context, it has been found that HRM helps in the planning, developing as well as administering policies of an organisation. HRM also aids an organisation to identify skilled expertise according to the changing market requirements. Efficient training and development programmes facilitated by HRM support the skill development of the employees. It has been also found that HRM enables an organisation to gain insight into the market movement and employee portfolio aligning with the demanding skill. Similarly, another participant also responded that anticipating future staffing needs is one of the significant aspects of HRM and this helps to adapt to change as well gain competitive advantages. </w:t>
      </w:r>
    </w:p>
    <w:p w14:paraId="7A281B5F" w14:textId="5506DE40" w:rsidR="0036150C" w:rsidRDefault="0036150C" w:rsidP="0036150C">
      <w:pPr>
        <w:rPr>
          <w:lang w:val="en-IN"/>
        </w:rPr>
      </w:pPr>
      <w:r>
        <w:rPr>
          <w:lang w:val="en-IN"/>
        </w:rPr>
        <w:t>In relation to this HRM also helps to lower employee turnover rate. Through the analysis of qualitative information, it has been also identified that effective HRM policies promote employee engagement that ultimately enhances the productivity of the employees. In the case of employee retention in this changing market dynamics, the role of HRM is vital. In the UK retail sector, there are effective recruitment and selection policies for attracting highly skilled expertise. Most of the employees</w:t>
      </w:r>
      <w:r w:rsidR="001A7EB9">
        <w:rPr>
          <w:lang w:val="en-IN"/>
        </w:rPr>
        <w:t xml:space="preserve"> </w:t>
      </w:r>
      <w:r>
        <w:rPr>
          <w:lang w:val="en-IN"/>
        </w:rPr>
        <w:t xml:space="preserve">have acknowledged the vital role of HRM for organisational success. </w:t>
      </w:r>
    </w:p>
    <w:p w14:paraId="6FAEFF80" w14:textId="782B3A04" w:rsidR="0036150C" w:rsidRDefault="0036150C" w:rsidP="0036150C">
      <w:pPr>
        <w:pStyle w:val="Heading3"/>
      </w:pPr>
      <w:bookmarkStart w:id="49" w:name="_Toc137466152"/>
      <w:r>
        <w:t>Significance of HRM in present days</w:t>
      </w:r>
      <w:bookmarkEnd w:id="49"/>
      <w:r>
        <w:t xml:space="preserve"> </w:t>
      </w:r>
    </w:p>
    <w:p w14:paraId="20C35828" w14:textId="77777777" w:rsidR="00F0061D" w:rsidRDefault="0036150C" w:rsidP="0036150C">
      <w:pPr>
        <w:rPr>
          <w:lang w:val="en-IN"/>
        </w:rPr>
      </w:pPr>
      <w:r>
        <w:rPr>
          <w:lang w:val="en-IN"/>
        </w:rPr>
        <w:t xml:space="preserve">Through the analysis of qualitative information, it has been found that efficient resource management, through efficient HRM policies, has become vital in the present day. Nurturing positive workplace relationships among employees has also become important in recent days and HRM aids in this context. Changing market scenario has enhanced the need for recruiting highly qualified expertise. In this context, the role of HRM is significant. In the selection of employees. HRM is also important in organisational decision-making as it helps to participate the employees in organisational decision-making. To ensure a smooth flow of transparency between employers and employees, the role of HRM is significant. In the qualitative information, it has been identified that most of the participants have focused on the role of HRM in employee retention in the present day. It has been also found that without effective HRM policies, in present days, it is not possible to enhance employee motivation as well as productivity. </w:t>
      </w:r>
    </w:p>
    <w:p w14:paraId="278CB23C" w14:textId="31DA5A34" w:rsidR="0036150C" w:rsidRDefault="0036150C" w:rsidP="0036150C">
      <w:pPr>
        <w:rPr>
          <w:lang w:val="en-IN"/>
        </w:rPr>
      </w:pPr>
      <w:r>
        <w:rPr>
          <w:lang w:val="en-IN"/>
        </w:rPr>
        <w:t xml:space="preserve">Organisational growth and competitive advantages largely depend on the effective management of human resources. The responses of participants also indicate that it is possible </w:t>
      </w:r>
      <w:r>
        <w:rPr>
          <w:lang w:val="en-IN"/>
        </w:rPr>
        <w:lastRenderedPageBreak/>
        <w:t xml:space="preserve">for an organisation to meet strategic objectives if the HRM policies of organisations are in line with organisational activities. Appropriate selection of higher-level managers is possible through an efficient recruitment procedure that guides an organisation towards gaining competitive advantages. </w:t>
      </w:r>
    </w:p>
    <w:p w14:paraId="5B9E6E74" w14:textId="11032B83" w:rsidR="0036150C" w:rsidRDefault="0036150C" w:rsidP="0036150C">
      <w:pPr>
        <w:pStyle w:val="Heading3"/>
      </w:pPr>
      <w:bookmarkStart w:id="50" w:name="_Toc137466153"/>
      <w:r>
        <w:t>Human Resources as competitive advantages</w:t>
      </w:r>
      <w:bookmarkEnd w:id="50"/>
      <w:r>
        <w:t xml:space="preserve"> </w:t>
      </w:r>
    </w:p>
    <w:p w14:paraId="68003CFE" w14:textId="742D6588" w:rsidR="0036150C" w:rsidRDefault="0036150C" w:rsidP="0036150C">
      <w:pPr>
        <w:rPr>
          <w:lang w:val="en-IN"/>
        </w:rPr>
      </w:pPr>
      <w:r>
        <w:rPr>
          <w:lang w:val="en-IN"/>
        </w:rPr>
        <w:t xml:space="preserve">It has been identified that the personnel management policies of an organisation help to gain competitive advantages. Employee engagement and motivation is the key to gaining competitive advantage through human resources. It has been identified if employers provide career development opportunities to the employees, employees get motivated which leads towards gaining a competitive advantage. Investment in the skill development of the employees to meet the needs of the changing business environment has become vital for organisations for gaining competitive advantages. Incentives, efficient performance evaluation systems, and opportunities for development motivate employees to stay attached to organisations that positively contribute towards competitive advantages. In the present business environment, employee satisfaction has been identified as vital. Hiring highly skilled experts as well as developing competency creates differentiation between the human resources of different market players. The development of competency of employees fosters innovation as well as creativity that leads towards competitive advantages. </w:t>
      </w:r>
    </w:p>
    <w:p w14:paraId="2CD828FA" w14:textId="1658B435" w:rsidR="002A4A8F" w:rsidRDefault="002A4A8F" w:rsidP="002A4A8F">
      <w:pPr>
        <w:pStyle w:val="Heading3"/>
      </w:pPr>
      <w:bookmarkStart w:id="51" w:name="_Toc137466154"/>
      <w:r>
        <w:t>Impact of HR on organisations’ competitive strategies</w:t>
      </w:r>
      <w:bookmarkEnd w:id="51"/>
    </w:p>
    <w:p w14:paraId="7BA8C121" w14:textId="47AEE0C3" w:rsidR="002A4A8F" w:rsidRDefault="002A4A8F" w:rsidP="002A4A8F">
      <w:pPr>
        <w:rPr>
          <w:lang w:val="en-IN"/>
        </w:rPr>
      </w:pPr>
      <w:r w:rsidRPr="00C02E06">
        <w:rPr>
          <w:lang w:val="en-IN"/>
        </w:rPr>
        <w:t xml:space="preserve">The determined plans and actions that companies take </w:t>
      </w:r>
      <w:r w:rsidR="00CA4E48" w:rsidRPr="00C02E06">
        <w:rPr>
          <w:lang w:val="en-IN"/>
        </w:rPr>
        <w:t>to</w:t>
      </w:r>
      <w:r w:rsidRPr="00C02E06">
        <w:rPr>
          <w:lang w:val="en-IN"/>
        </w:rPr>
        <w:t xml:space="preserve"> outperform their competitors in the marketplace are referred to as their competitive strategies. These approaches may differ based on the organisation's objectives, the industry, and market conditions. In developing and implementing these strategies, human resources are a key component.</w:t>
      </w:r>
      <w:r>
        <w:rPr>
          <w:lang w:val="en-IN"/>
        </w:rPr>
        <w:t xml:space="preserve"> </w:t>
      </w:r>
      <w:proofErr w:type="gramStart"/>
      <w:r>
        <w:rPr>
          <w:lang w:val="en-IN"/>
        </w:rPr>
        <w:t>From analysing the quantitative data, it</w:t>
      </w:r>
      <w:proofErr w:type="gramEnd"/>
      <w:r>
        <w:rPr>
          <w:lang w:val="en-IN"/>
        </w:rPr>
        <w:t xml:space="preserve"> is identified that most of the employees agreed that HRM helps an organisation improve its competitive advantages. During the survey, it is identified that some participants stated that it facilitates organisational dynamics changes and guarantee that staff members can adjust to a changing environment. Some of the participants noted that HR strategies improve cognitive and teamwork skills among employees to produce successful performance. Additionally, it is also identified that </w:t>
      </w:r>
      <w:proofErr w:type="gramStart"/>
      <w:r w:rsidRPr="003C5749">
        <w:rPr>
          <w:lang w:val="en-IN"/>
        </w:rPr>
        <w:t>It</w:t>
      </w:r>
      <w:proofErr w:type="gramEnd"/>
      <w:r w:rsidRPr="003C5749">
        <w:rPr>
          <w:lang w:val="en-IN"/>
        </w:rPr>
        <w:t xml:space="preserve"> improves </w:t>
      </w:r>
      <w:r>
        <w:rPr>
          <w:lang w:val="en-IN"/>
        </w:rPr>
        <w:t xml:space="preserve">an organisation's </w:t>
      </w:r>
      <w:r w:rsidRPr="003C5749">
        <w:rPr>
          <w:lang w:val="en-IN"/>
        </w:rPr>
        <w:t>capacity for both money and non-money matters.</w:t>
      </w:r>
      <w:r>
        <w:rPr>
          <w:lang w:val="en-IN"/>
        </w:rPr>
        <w:t xml:space="preserve"> However, it can be concluded that the </w:t>
      </w:r>
      <w:r w:rsidRPr="003C5749">
        <w:rPr>
          <w:lang w:val="en-IN"/>
        </w:rPr>
        <w:t>competitive strategies of a business are largely influenced by its human resource management.</w:t>
      </w:r>
    </w:p>
    <w:p w14:paraId="140605AD" w14:textId="05C94EAE" w:rsidR="002A4A8F" w:rsidRDefault="002A4A8F" w:rsidP="002A4A8F">
      <w:pPr>
        <w:pStyle w:val="Heading3"/>
      </w:pPr>
      <w:bookmarkStart w:id="52" w:name="_Toc137466155"/>
      <w:r>
        <w:lastRenderedPageBreak/>
        <w:t>T</w:t>
      </w:r>
      <w:r w:rsidRPr="006A35CC">
        <w:t>he challenges and opport</w:t>
      </w:r>
      <w:r>
        <w:t xml:space="preserve">unities in association with the </w:t>
      </w:r>
      <w:r w:rsidRPr="006A35CC">
        <w:t>HRM to produce a well-developed compet</w:t>
      </w:r>
      <w:r>
        <w:t xml:space="preserve">itive strategy in </w:t>
      </w:r>
      <w:bookmarkEnd w:id="52"/>
      <w:r w:rsidR="00CA4E48">
        <w:t>organisations.</w:t>
      </w:r>
    </w:p>
    <w:p w14:paraId="0C9D0F3E" w14:textId="0A3BF599" w:rsidR="002A4A8F" w:rsidRPr="00494A4C" w:rsidRDefault="002A4A8F" w:rsidP="0036150C">
      <w:pPr>
        <w:rPr>
          <w:lang w:val="en-IN"/>
        </w:rPr>
      </w:pPr>
      <w:r w:rsidRPr="00EC06D8">
        <w:rPr>
          <w:lang w:val="en-IN"/>
        </w:rPr>
        <w:t xml:space="preserve">A competitive strategy must be created and put into place within firms, and HRM plays a key part in this process. Throughout this procedure, it encounters </w:t>
      </w:r>
      <w:r w:rsidR="00CA4E48" w:rsidRPr="00EC06D8">
        <w:rPr>
          <w:lang w:val="en-IN"/>
        </w:rPr>
        <w:t>several</w:t>
      </w:r>
      <w:r w:rsidRPr="00EC06D8">
        <w:rPr>
          <w:lang w:val="en-IN"/>
        </w:rPr>
        <w:t xml:space="preserve"> obstacles and chances.</w:t>
      </w:r>
      <w:r>
        <w:rPr>
          <w:lang w:val="en-IN"/>
        </w:rPr>
        <w:t xml:space="preserve"> From analysing the primary data, it is identified that among those participants some of the respondents stated that </w:t>
      </w:r>
      <w:r w:rsidRPr="0035739A">
        <w:rPr>
          <w:lang w:val="en-IN"/>
        </w:rPr>
        <w:t>composing and publishing job postings to draw in competent individuals for beginner and managerial positions at in-store locations. Monthly, quarterly, and yearly reports on staff turnover rates</w:t>
      </w:r>
      <w:r>
        <w:rPr>
          <w:lang w:val="en-IN"/>
        </w:rPr>
        <w:t xml:space="preserve">. </w:t>
      </w:r>
      <w:proofErr w:type="gramStart"/>
      <w:r>
        <w:rPr>
          <w:lang w:val="en-IN"/>
        </w:rPr>
        <w:t>By analysing the primary data, it</w:t>
      </w:r>
      <w:proofErr w:type="gramEnd"/>
      <w:r>
        <w:rPr>
          <w:lang w:val="en-IN"/>
        </w:rPr>
        <w:t xml:space="preserve"> is also identified that organisations frequently experience </w:t>
      </w:r>
      <w:r w:rsidR="00CA4E48">
        <w:rPr>
          <w:lang w:val="en-IN"/>
        </w:rPr>
        <w:t>skills</w:t>
      </w:r>
      <w:r>
        <w:rPr>
          <w:lang w:val="en-IN"/>
        </w:rPr>
        <w:t xml:space="preserve"> gap due to fast-changing business needs and technology improvements. This could be reduced by employing effective HRM practices. Besides this, some participants stated some challenges with associates </w:t>
      </w:r>
      <w:r w:rsidRPr="006C3F82">
        <w:rPr>
          <w:lang w:val="en-IN"/>
        </w:rPr>
        <w:t>with the HRM to produce a well-developed competitive strategy in organisations</w:t>
      </w:r>
      <w:r>
        <w:rPr>
          <w:lang w:val="en-IN"/>
        </w:rPr>
        <w:t xml:space="preserve">. It is identified that </w:t>
      </w:r>
      <w:r w:rsidRPr="00C05094">
        <w:rPr>
          <w:lang w:val="en-IN"/>
        </w:rPr>
        <w:t xml:space="preserve">HRM must deal with issues including employee engagement, </w:t>
      </w:r>
      <w:r w:rsidR="00CA4E48" w:rsidRPr="00C05094">
        <w:rPr>
          <w:lang w:val="en-IN"/>
        </w:rPr>
        <w:t>diversity,</w:t>
      </w:r>
      <w:r w:rsidRPr="00C05094">
        <w:rPr>
          <w:lang w:val="en-IN"/>
        </w:rPr>
        <w:t xml:space="preserve"> and inclusion, change management, the skil</w:t>
      </w:r>
      <w:r w:rsidR="00E67DBA">
        <w:rPr>
          <w:lang w:val="en-IN"/>
        </w:rPr>
        <w:t>ls gap, and talent acquisition.</w:t>
      </w:r>
    </w:p>
    <w:p w14:paraId="6C30C8D8" w14:textId="4E2F0266" w:rsidR="0036150C" w:rsidRDefault="0036150C" w:rsidP="0036150C">
      <w:pPr>
        <w:pStyle w:val="Heading2"/>
      </w:pPr>
      <w:bookmarkStart w:id="53" w:name="_Toc137466156"/>
      <w:r>
        <w:t>Discussion</w:t>
      </w:r>
      <w:bookmarkEnd w:id="53"/>
    </w:p>
    <w:p w14:paraId="6B08EAB3" w14:textId="77777777" w:rsidR="001A7EB9" w:rsidRPr="00CA13E5" w:rsidRDefault="001A7EB9" w:rsidP="001A7EB9">
      <w:pPr>
        <w:rPr>
          <w:lang w:val="en-IN"/>
        </w:rPr>
      </w:pPr>
      <w:r w:rsidRPr="00CA13E5">
        <w:rPr>
          <w:lang w:val="en-IN"/>
        </w:rPr>
        <w:t>The first study question revolves around the significance of HR in organisations. In this context, through the application of the mixed method in the case of the present study, it has been identified that HRM policies, recruitment strategies, performance appraisal, and increased risk-taking ability of the employees through HRM strategies, help an organisation in gaining success. Through the responses of the participants, it has been found that HRM policies are important in the present day to enhance employee motivation as well as employee satisfaction. The role of HRM is significant in bridging the gap between employers and employees.</w:t>
      </w:r>
    </w:p>
    <w:p w14:paraId="5020BAA1" w14:textId="6489F2CC" w:rsidR="001A7EB9" w:rsidRPr="00CA13E5" w:rsidRDefault="001A7EB9" w:rsidP="001A7EB9">
      <w:pPr>
        <w:rPr>
          <w:lang w:val="en-IN"/>
        </w:rPr>
      </w:pPr>
      <w:r w:rsidRPr="00CA13E5">
        <w:rPr>
          <w:lang w:val="en-IN"/>
        </w:rPr>
        <w:t>The outcomes of this study under the 1</w:t>
      </w:r>
      <w:r w:rsidRPr="00CA13E5">
        <w:rPr>
          <w:vertAlign w:val="superscript"/>
          <w:lang w:val="en-IN"/>
        </w:rPr>
        <w:t>st</w:t>
      </w:r>
      <w:r w:rsidRPr="00CA13E5">
        <w:rPr>
          <w:lang w:val="en-IN"/>
        </w:rPr>
        <w:t xml:space="preserve"> research question show the importance of HRM for gaining organisational success. As pointed out by Fenech, </w:t>
      </w:r>
      <w:proofErr w:type="spellStart"/>
      <w:r w:rsidRPr="00CA13E5">
        <w:rPr>
          <w:lang w:val="en-IN"/>
        </w:rPr>
        <w:t>Baguant</w:t>
      </w:r>
      <w:proofErr w:type="spellEnd"/>
      <w:r w:rsidRPr="00CA13E5">
        <w:rPr>
          <w:lang w:val="en-IN"/>
        </w:rPr>
        <w:t xml:space="preserve"> and Ivanov (2019), the HRM policies of an organisation aid in increasing employee motivation and employee engagement. This aligns with the outcomes of this study. This study has found that efficient recruitment procedure ensures that organisations can cope up with the changing business scenario. As argued by </w:t>
      </w:r>
      <w:proofErr w:type="spellStart"/>
      <w:r w:rsidRPr="00CA13E5">
        <w:rPr>
          <w:lang w:val="en-IN"/>
        </w:rPr>
        <w:t>Saeidi</w:t>
      </w:r>
      <w:proofErr w:type="spellEnd"/>
      <w:r w:rsidRPr="00CA13E5">
        <w:rPr>
          <w:lang w:val="en-IN"/>
        </w:rPr>
        <w:t xml:space="preserve"> </w:t>
      </w:r>
      <w:r w:rsidRPr="00CA13E5">
        <w:rPr>
          <w:i/>
          <w:iCs/>
          <w:lang w:val="en-IN"/>
        </w:rPr>
        <w:t xml:space="preserve">et al. </w:t>
      </w:r>
      <w:r w:rsidRPr="00CA13E5">
        <w:rPr>
          <w:lang w:val="en-IN"/>
        </w:rPr>
        <w:t xml:space="preserve">(2019), organisations need to understand the future needs of human resources in changing business environment. The responses of the participants indicate that HR strategy </w:t>
      </w:r>
      <w:r w:rsidR="00CA4E48" w:rsidRPr="00CA13E5">
        <w:rPr>
          <w:lang w:val="en-IN"/>
        </w:rPr>
        <w:t>cannot</w:t>
      </w:r>
      <w:r w:rsidRPr="00CA13E5">
        <w:rPr>
          <w:lang w:val="en-IN"/>
        </w:rPr>
        <w:t xml:space="preserve"> influence employee retention. As contradicted by </w:t>
      </w:r>
      <w:proofErr w:type="spellStart"/>
      <w:r w:rsidRPr="00CA13E5">
        <w:rPr>
          <w:lang w:val="en-IN"/>
        </w:rPr>
        <w:t>Strohmeier</w:t>
      </w:r>
      <w:proofErr w:type="spellEnd"/>
      <w:r w:rsidRPr="00CA13E5">
        <w:rPr>
          <w:lang w:val="en-IN"/>
        </w:rPr>
        <w:t xml:space="preserve"> (2020), compensation and benefits policies designed by HR personnel of organisations aid in employee retention. This study has found that HR strategies contribute towards employers' branding. Fair and equal organisational policies contribute towards a good brand image of an </w:t>
      </w:r>
      <w:r w:rsidRPr="00CA13E5">
        <w:rPr>
          <w:lang w:val="en-IN"/>
        </w:rPr>
        <w:lastRenderedPageBreak/>
        <w:t xml:space="preserve">organisation and help to attract efficient employees (Chadwick and </w:t>
      </w:r>
      <w:proofErr w:type="spellStart"/>
      <w:r w:rsidRPr="00CA13E5">
        <w:rPr>
          <w:lang w:val="en-IN"/>
        </w:rPr>
        <w:t>Flinchbaugh</w:t>
      </w:r>
      <w:proofErr w:type="spellEnd"/>
      <w:r w:rsidRPr="00CA13E5">
        <w:rPr>
          <w:lang w:val="en-IN"/>
        </w:rPr>
        <w:t xml:space="preserve">, 2021). The outcomes can vary according to the changes in organisation type, size, </w:t>
      </w:r>
      <w:r w:rsidR="00CA4E48" w:rsidRPr="00CA13E5">
        <w:rPr>
          <w:lang w:val="en-IN"/>
        </w:rPr>
        <w:t>location,</w:t>
      </w:r>
      <w:r w:rsidRPr="00CA13E5">
        <w:rPr>
          <w:lang w:val="en-IN"/>
        </w:rPr>
        <w:t xml:space="preserve"> and study method.</w:t>
      </w:r>
    </w:p>
    <w:p w14:paraId="4F68B003" w14:textId="77777777" w:rsidR="001A7EB9" w:rsidRPr="00CA13E5" w:rsidRDefault="001A7EB9" w:rsidP="001A7EB9">
      <w:pPr>
        <w:rPr>
          <w:lang w:val="en-IN"/>
        </w:rPr>
      </w:pPr>
      <w:r w:rsidRPr="00CA13E5">
        <w:rPr>
          <w:lang w:val="en-IN"/>
        </w:rPr>
        <w:t>Identification of the connection between human resources and the competitive strategy of an organisation is the purpose of the 2</w:t>
      </w:r>
      <w:r w:rsidRPr="00CA13E5">
        <w:rPr>
          <w:vertAlign w:val="superscript"/>
          <w:lang w:val="en-IN"/>
        </w:rPr>
        <w:t>nd</w:t>
      </w:r>
      <w:r w:rsidRPr="00CA13E5">
        <w:rPr>
          <w:lang w:val="en-IN"/>
        </w:rPr>
        <w:t xml:space="preserve"> study question. This study has found that there is a significant relationship between HRM and the competitive strategy of an organisation. Statistical analysis indicates that efficient HRM policies of an organisation help to gain competitive advantages. It has been found that HRM strategies contribute towards employer branding, evaluation of the performance of employees, training and development as well as staying ahead of market competition. The responses of the participants also indicate that in present days, the human resources of an organisation act as an efficient way to gain competitive advantages. </w:t>
      </w:r>
    </w:p>
    <w:p w14:paraId="7E3545C4" w14:textId="77777777" w:rsidR="001A7EB9" w:rsidRPr="00CA13E5" w:rsidRDefault="001A7EB9" w:rsidP="001A7EB9">
      <w:pPr>
        <w:rPr>
          <w:lang w:val="en-IN"/>
        </w:rPr>
      </w:pPr>
      <w:r w:rsidRPr="00CA13E5">
        <w:rPr>
          <w:lang w:val="en-IN"/>
        </w:rPr>
        <w:t xml:space="preserve">As opined by Collins (2021), the skill-development of human resources of an organisation facilitates innovation and creativity. This aligns with the results of this study that an innovative mindset of human resources aid in gaining competitive advantages. As argued by </w:t>
      </w:r>
      <w:proofErr w:type="spellStart"/>
      <w:r w:rsidRPr="00CA13E5">
        <w:t>Harjadi</w:t>
      </w:r>
      <w:proofErr w:type="spellEnd"/>
      <w:r w:rsidRPr="00CA13E5">
        <w:t xml:space="preserve"> </w:t>
      </w:r>
      <w:r w:rsidRPr="00CA13E5">
        <w:rPr>
          <w:i/>
          <w:iCs/>
        </w:rPr>
        <w:t xml:space="preserve">et al. </w:t>
      </w:r>
      <w:r w:rsidRPr="00CA13E5">
        <w:t>(2020</w:t>
      </w:r>
      <w:r w:rsidRPr="00CA13E5">
        <w:rPr>
          <w:lang w:val="en-IN"/>
        </w:rPr>
        <w:t xml:space="preserve">), external factors influence the competitive advantage of an organisation significantly. However, this study found, effective HRM policies of an organisation help to reduce employee turnover. The highly skilled expertise of an organisation has been identified as an important asset that is difficult to imitate (Azizi </w:t>
      </w:r>
      <w:r w:rsidRPr="00CA13E5">
        <w:rPr>
          <w:i/>
          <w:iCs/>
          <w:lang w:val="en-IN"/>
        </w:rPr>
        <w:t>et al.,</w:t>
      </w:r>
      <w:r w:rsidRPr="00CA13E5">
        <w:rPr>
          <w:lang w:val="en-IN"/>
        </w:rPr>
        <w:t xml:space="preserve"> 2021). Fair recruitment procedure through proper HRM policies enhances the brand reputation of an organisation that ultimately leads towards gaining competitive advantages. </w:t>
      </w:r>
      <w:proofErr w:type="spellStart"/>
      <w:r w:rsidRPr="00CA13E5">
        <w:rPr>
          <w:lang w:val="en-IN"/>
        </w:rPr>
        <w:t>Ahammad</w:t>
      </w:r>
      <w:proofErr w:type="spellEnd"/>
      <w:r w:rsidRPr="00CA13E5">
        <w:rPr>
          <w:lang w:val="en-IN"/>
        </w:rPr>
        <w:t xml:space="preserve">, </w:t>
      </w:r>
      <w:proofErr w:type="spellStart"/>
      <w:r w:rsidRPr="00CA13E5">
        <w:rPr>
          <w:lang w:val="en-IN"/>
        </w:rPr>
        <w:t>Glaister</w:t>
      </w:r>
      <w:proofErr w:type="spellEnd"/>
      <w:r w:rsidRPr="00CA13E5">
        <w:rPr>
          <w:lang w:val="en-IN"/>
        </w:rPr>
        <w:t xml:space="preserve"> and Gomes (2020) stated a positive relationship between HRM policies and achieving organisational objectives. This also aligns with the outcomes of this study. However, outcomes can differ in case of changes in firm size, place, sample size, and study approach. </w:t>
      </w:r>
    </w:p>
    <w:p w14:paraId="15D8A90F" w14:textId="6935A10A" w:rsidR="001A7EB9" w:rsidRPr="001A7EB9" w:rsidRDefault="001A7EB9" w:rsidP="001A7EB9">
      <w:pPr>
        <w:rPr>
          <w:lang w:val="en-IN"/>
        </w:rPr>
      </w:pPr>
      <w:r w:rsidRPr="00CA13E5">
        <w:rPr>
          <w:lang w:val="en-IN"/>
        </w:rPr>
        <w:t>The impact of HRM on innovation, cost-reduction as well quality of production in an organisation has been identified with the help of 3</w:t>
      </w:r>
      <w:r w:rsidRPr="00CA13E5">
        <w:rPr>
          <w:vertAlign w:val="superscript"/>
          <w:lang w:val="en-IN"/>
        </w:rPr>
        <w:t>rd</w:t>
      </w:r>
      <w:r w:rsidRPr="00CA13E5">
        <w:rPr>
          <w:lang w:val="en-IN"/>
        </w:rPr>
        <w:t xml:space="preserve"> research question. In this context, it has been found that the skill-development of the employees contributes towards the innovative and creative strategies that ultimately lead towards competitive advantages. The responses during the survey indicate that performance evaluation offers cost-benefit to an organisation, as it identified skill gaps. Productivity, as well as the quality of work of the employees, improved through efficient HRM policies that aid in cost-reduction. Skill development also leads towards designing innovative strategies that reduce organisational cost and drive organisational growth. </w:t>
      </w:r>
    </w:p>
    <w:p w14:paraId="0B84BEF1" w14:textId="7CCADA78" w:rsidR="00E67DBA" w:rsidRPr="00737BEA" w:rsidRDefault="00E67DBA" w:rsidP="00E67DBA">
      <w:pPr>
        <w:rPr>
          <w:lang w:val="en-IN"/>
        </w:rPr>
      </w:pPr>
      <w:r w:rsidRPr="00737BEA">
        <w:rPr>
          <w:lang w:val="en-IN"/>
        </w:rPr>
        <w:lastRenderedPageBreak/>
        <w:t xml:space="preserve">In-depth research has been done in the literature on how HRM practices affect innovation, cost-cutting, and production quality in firms. Much research has </w:t>
      </w:r>
      <w:r w:rsidR="00CA4E48" w:rsidRPr="00737BEA">
        <w:rPr>
          <w:lang w:val="en-IN"/>
        </w:rPr>
        <w:t>investigated</w:t>
      </w:r>
      <w:r w:rsidRPr="00737BEA">
        <w:rPr>
          <w:lang w:val="en-IN"/>
        </w:rPr>
        <w:t xml:space="preserve"> the connection between HRM practices and innovation. According to research, specific HRM procedures may promote innovation within businesses</w:t>
      </w:r>
      <w:r>
        <w:rPr>
          <w:lang w:val="en-IN"/>
        </w:rPr>
        <w:t xml:space="preserve"> (Peterson, </w:t>
      </w:r>
      <w:r w:rsidRPr="000A5679">
        <w:rPr>
          <w:lang w:val="en-IN"/>
        </w:rPr>
        <w:t>2019)</w:t>
      </w:r>
      <w:r w:rsidRPr="00737BEA">
        <w:rPr>
          <w:lang w:val="en-IN"/>
        </w:rPr>
        <w:t xml:space="preserve">. For instance, it has been discovered that strategies like employee engagement, empowering people, </w:t>
      </w:r>
      <w:r w:rsidR="00CA4E48" w:rsidRPr="00737BEA">
        <w:rPr>
          <w:lang w:val="en-IN"/>
        </w:rPr>
        <w:t>development,</w:t>
      </w:r>
      <w:r w:rsidRPr="00737BEA">
        <w:rPr>
          <w:lang w:val="en-IN"/>
        </w:rPr>
        <w:t xml:space="preserve"> and training, and encouraging management have a favourable impact on the outcomes of innovation. </w:t>
      </w:r>
      <w:r>
        <w:rPr>
          <w:lang w:val="en-IN"/>
        </w:rPr>
        <w:t xml:space="preserve">Similarly, </w:t>
      </w:r>
      <w:proofErr w:type="spellStart"/>
      <w:r w:rsidRPr="000A5679">
        <w:rPr>
          <w:lang w:val="en-IN"/>
        </w:rPr>
        <w:t>Poucher</w:t>
      </w:r>
      <w:proofErr w:type="spellEnd"/>
      <w:r>
        <w:rPr>
          <w:lang w:val="en-IN"/>
        </w:rPr>
        <w:t xml:space="preserve"> </w:t>
      </w:r>
      <w:r w:rsidRPr="000A5679">
        <w:rPr>
          <w:i/>
          <w:lang w:val="en-IN"/>
        </w:rPr>
        <w:t>et al</w:t>
      </w:r>
      <w:r>
        <w:rPr>
          <w:lang w:val="en-IN"/>
        </w:rPr>
        <w:t>. (2020) stated that b</w:t>
      </w:r>
      <w:r w:rsidRPr="00737BEA">
        <w:rPr>
          <w:lang w:val="en-IN"/>
        </w:rPr>
        <w:t>y fostering a collaborative, risk-taking atmosphere where employees are encouraged to develop and put into practice new ideas, these strategies foster creativity throughout the company.</w:t>
      </w:r>
      <w:r>
        <w:rPr>
          <w:lang w:val="en-IN"/>
        </w:rPr>
        <w:t xml:space="preserve"> By analysing both quantitative and qualitative data, it can be stated that i</w:t>
      </w:r>
      <w:r w:rsidRPr="00EB2649">
        <w:rPr>
          <w:lang w:val="en-IN"/>
        </w:rPr>
        <w:t xml:space="preserve">t is significant to remember </w:t>
      </w:r>
      <w:r>
        <w:rPr>
          <w:lang w:val="en-IN"/>
        </w:rPr>
        <w:t>that various sectors and organis</w:t>
      </w:r>
      <w:r w:rsidRPr="00EB2649">
        <w:rPr>
          <w:lang w:val="en-IN"/>
        </w:rPr>
        <w:t>ational environments might have different specific HRM procedures and their effects on innovation, cost containment, and production quality.</w:t>
      </w:r>
      <w:r>
        <w:rPr>
          <w:lang w:val="en-IN"/>
        </w:rPr>
        <w:t xml:space="preserve"> It is also identified that t</w:t>
      </w:r>
      <w:r w:rsidRPr="00EB2649">
        <w:rPr>
          <w:lang w:val="en-IN"/>
        </w:rPr>
        <w:t>he alignment of HRM practices with the overall business strategy and top management support are also important factors in determining their efficacy.</w:t>
      </w:r>
    </w:p>
    <w:p w14:paraId="41292E1D" w14:textId="526912BB" w:rsidR="00F0061D" w:rsidRDefault="00E67DBA" w:rsidP="00E67DBA">
      <w:pPr>
        <w:rPr>
          <w:lang w:val="en-IN"/>
        </w:rPr>
      </w:pPr>
      <w:r w:rsidRPr="001C4425">
        <w:rPr>
          <w:lang w:val="en-IN"/>
        </w:rPr>
        <w:t xml:space="preserve">The focus of the fourth study topic is on the likely competitive tactics that firms deploy and how HR affect those strategies. The strategic objectives and actions that businesses take to achieve a competitive edge in their market or industry are known as competitive strategies. Cost leadership, distinction, concentration, creativity, and many other tactics are examples of these tactics. </w:t>
      </w:r>
      <w:r>
        <w:rPr>
          <w:lang w:val="en-IN"/>
        </w:rPr>
        <w:t xml:space="preserve">From analysing the current study, it is identified that </w:t>
      </w:r>
      <w:r w:rsidR="00CA4E48">
        <w:rPr>
          <w:lang w:val="en-IN"/>
        </w:rPr>
        <w:t>to</w:t>
      </w:r>
      <w:r w:rsidRPr="001C4425">
        <w:rPr>
          <w:lang w:val="en-IN"/>
        </w:rPr>
        <w:t xml:space="preserve"> develop and implement competitive strategies inside firms, HR is </w:t>
      </w:r>
      <w:proofErr w:type="gramStart"/>
      <w:r w:rsidRPr="001C4425">
        <w:rPr>
          <w:lang w:val="en-IN"/>
        </w:rPr>
        <w:t>absolutely essential</w:t>
      </w:r>
      <w:proofErr w:type="gramEnd"/>
      <w:r w:rsidRPr="001C4425">
        <w:rPr>
          <w:lang w:val="en-IN"/>
        </w:rPr>
        <w:t>.</w:t>
      </w:r>
      <w:r>
        <w:rPr>
          <w:lang w:val="en-IN"/>
        </w:rPr>
        <w:t xml:space="preserve"> As mentioned by Abu Salim, </w:t>
      </w:r>
      <w:proofErr w:type="spellStart"/>
      <w:r w:rsidRPr="00A706F9">
        <w:rPr>
          <w:lang w:val="en-IN"/>
        </w:rPr>
        <w:t>S</w:t>
      </w:r>
      <w:r>
        <w:rPr>
          <w:lang w:val="en-IN"/>
        </w:rPr>
        <w:t>undarakani</w:t>
      </w:r>
      <w:proofErr w:type="spellEnd"/>
      <w:r>
        <w:rPr>
          <w:lang w:val="en-IN"/>
        </w:rPr>
        <w:t xml:space="preserve"> and </w:t>
      </w:r>
      <w:proofErr w:type="spellStart"/>
      <w:r>
        <w:rPr>
          <w:lang w:val="en-IN"/>
        </w:rPr>
        <w:t>Lasrado</w:t>
      </w:r>
      <w:proofErr w:type="spellEnd"/>
      <w:r>
        <w:rPr>
          <w:lang w:val="en-IN"/>
        </w:rPr>
        <w:t xml:space="preserve"> </w:t>
      </w:r>
      <w:r w:rsidRPr="00A706F9">
        <w:rPr>
          <w:lang w:val="en-IN"/>
        </w:rPr>
        <w:t>(2019)</w:t>
      </w:r>
      <w:r>
        <w:rPr>
          <w:lang w:val="en-IN"/>
        </w:rPr>
        <w:t xml:space="preserve">, </w:t>
      </w:r>
      <w:r w:rsidR="00CA4E48">
        <w:rPr>
          <w:lang w:val="en-IN"/>
        </w:rPr>
        <w:t>to</w:t>
      </w:r>
      <w:r w:rsidRPr="002D5689">
        <w:rPr>
          <w:lang w:val="en-IN"/>
        </w:rPr>
        <w:t xml:space="preserve"> e</w:t>
      </w:r>
      <w:r>
        <w:rPr>
          <w:lang w:val="en-IN"/>
        </w:rPr>
        <w:t>fficiently implement the organis</w:t>
      </w:r>
      <w:r w:rsidRPr="002D5689">
        <w:rPr>
          <w:lang w:val="en-IN"/>
        </w:rPr>
        <w:t xml:space="preserve">ation's competitive strategy, HR departments </w:t>
      </w:r>
      <w:proofErr w:type="gramStart"/>
      <w:r w:rsidRPr="002D5689">
        <w:rPr>
          <w:lang w:val="en-IN"/>
        </w:rPr>
        <w:t>are in charge of</w:t>
      </w:r>
      <w:proofErr w:type="gramEnd"/>
      <w:r w:rsidRPr="002D5689">
        <w:rPr>
          <w:lang w:val="en-IN"/>
        </w:rPr>
        <w:t xml:space="preserve"> finding and hiring workers with the appropriate qualifications. </w:t>
      </w:r>
    </w:p>
    <w:p w14:paraId="0A853FBE" w14:textId="415C2648" w:rsidR="00E67DBA" w:rsidRPr="001C4425" w:rsidRDefault="00E67DBA" w:rsidP="00E67DBA">
      <w:pPr>
        <w:rPr>
          <w:lang w:val="en-IN"/>
        </w:rPr>
      </w:pPr>
      <w:r w:rsidRPr="002D5689">
        <w:rPr>
          <w:lang w:val="en-IN"/>
        </w:rPr>
        <w:t>HR plays a role in the ability of the company to gain a competitive edge by locating and luring outstanding people.</w:t>
      </w:r>
      <w:r>
        <w:rPr>
          <w:lang w:val="en-IN"/>
        </w:rPr>
        <w:t xml:space="preserve"> By analysing both qualitative and quantitative data, it is also identified that </w:t>
      </w:r>
      <w:proofErr w:type="gramStart"/>
      <w:r w:rsidRPr="00334A48">
        <w:rPr>
          <w:lang w:val="en-IN"/>
        </w:rPr>
        <w:t>in order to</w:t>
      </w:r>
      <w:proofErr w:type="gramEnd"/>
      <w:r w:rsidRPr="00334A48">
        <w:rPr>
          <w:lang w:val="en-IN"/>
        </w:rPr>
        <w:t xml:space="preserve"> improve the knowledge and skills of employees, HR is involved in creating and providing development and training initiatives. </w:t>
      </w:r>
      <w:r>
        <w:rPr>
          <w:lang w:val="en-IN"/>
        </w:rPr>
        <w:t xml:space="preserve">Similarly, </w:t>
      </w:r>
      <w:proofErr w:type="spellStart"/>
      <w:r>
        <w:rPr>
          <w:lang w:val="en-IN"/>
        </w:rPr>
        <w:t>Škudienė</w:t>
      </w:r>
      <w:proofErr w:type="spellEnd"/>
      <w:r>
        <w:rPr>
          <w:lang w:val="en-IN"/>
        </w:rPr>
        <w:t xml:space="preserve">, </w:t>
      </w:r>
      <w:proofErr w:type="spellStart"/>
      <w:r>
        <w:rPr>
          <w:lang w:val="en-IN"/>
        </w:rPr>
        <w:t>Vezeliene</w:t>
      </w:r>
      <w:proofErr w:type="spellEnd"/>
      <w:r>
        <w:rPr>
          <w:lang w:val="en-IN"/>
        </w:rPr>
        <w:t xml:space="preserve"> and </w:t>
      </w:r>
      <w:proofErr w:type="spellStart"/>
      <w:r>
        <w:rPr>
          <w:lang w:val="en-IN"/>
        </w:rPr>
        <w:t>Stangej</w:t>
      </w:r>
      <w:proofErr w:type="spellEnd"/>
      <w:r>
        <w:rPr>
          <w:lang w:val="en-IN"/>
        </w:rPr>
        <w:t xml:space="preserve"> </w:t>
      </w:r>
      <w:r w:rsidRPr="00A706F9">
        <w:rPr>
          <w:lang w:val="en-IN"/>
        </w:rPr>
        <w:t>(2020)</w:t>
      </w:r>
      <w:r>
        <w:rPr>
          <w:lang w:val="en-IN"/>
        </w:rPr>
        <w:t xml:space="preserve"> stated that t</w:t>
      </w:r>
      <w:r w:rsidRPr="00334A48">
        <w:rPr>
          <w:lang w:val="en-IN"/>
        </w:rPr>
        <w:t>hese programs make sure that personnel have the skills they need to accomplish the strategic goals while also being in line with the company's competitive strategy.</w:t>
      </w:r>
      <w:r>
        <w:rPr>
          <w:lang w:val="en-IN"/>
        </w:rPr>
        <w:t xml:space="preserve"> Again, it is also identified that w</w:t>
      </w:r>
      <w:r w:rsidRPr="00C03999">
        <w:rPr>
          <w:lang w:val="en-IN"/>
        </w:rPr>
        <w:t xml:space="preserve">hen it comes to performance evaluations, </w:t>
      </w:r>
      <w:r w:rsidR="00CA4E48" w:rsidRPr="00C03999">
        <w:rPr>
          <w:lang w:val="en-IN"/>
        </w:rPr>
        <w:t>goal setting</w:t>
      </w:r>
      <w:r w:rsidRPr="00C03999">
        <w:rPr>
          <w:lang w:val="en-IN"/>
        </w:rPr>
        <w:t xml:space="preserve">, and reporting methods, human resources are essential. </w:t>
      </w:r>
      <w:r>
        <w:rPr>
          <w:lang w:val="en-IN"/>
        </w:rPr>
        <w:t xml:space="preserve">Similarly, </w:t>
      </w:r>
      <w:r w:rsidRPr="00A43BB0">
        <w:rPr>
          <w:lang w:val="en-IN"/>
        </w:rPr>
        <w:t>Donate</w:t>
      </w:r>
      <w:r>
        <w:rPr>
          <w:lang w:val="en-IN"/>
        </w:rPr>
        <w:t xml:space="preserve"> </w:t>
      </w:r>
      <w:r w:rsidRPr="00A43BB0">
        <w:rPr>
          <w:i/>
          <w:lang w:val="en-IN"/>
        </w:rPr>
        <w:t>et al</w:t>
      </w:r>
      <w:r>
        <w:rPr>
          <w:lang w:val="en-IN"/>
        </w:rPr>
        <w:t xml:space="preserve">. (2020) stated that </w:t>
      </w:r>
      <w:r w:rsidRPr="00C03999">
        <w:rPr>
          <w:lang w:val="en-IN"/>
        </w:rPr>
        <w:t>HR makes sure that staff members are focused on the company's strategic objectives by coordinating performance standards with the company's competitive strategies.</w:t>
      </w:r>
    </w:p>
    <w:p w14:paraId="37C17E8E" w14:textId="77777777" w:rsidR="00E67DBA" w:rsidRPr="00F47AE9" w:rsidRDefault="00E67DBA" w:rsidP="00E67DBA">
      <w:pPr>
        <w:rPr>
          <w:lang w:val="en-IN"/>
        </w:rPr>
      </w:pPr>
      <w:r w:rsidRPr="006E5D0F">
        <w:rPr>
          <w:lang w:val="en-IN"/>
        </w:rPr>
        <w:lastRenderedPageBreak/>
        <w:t>Strategic management is critically dependent on the integration of HRM with the creation of competitive strategy in firms. To achieve this alignment, HRM procedures, regulations, and initiatives must support and strengthen the competitive edge of the company. The potential and problems involved with aligning HRM to produce a competitive strategy are the subject of the fifth research question. Let's continue to research this subject.</w:t>
      </w:r>
      <w:r>
        <w:rPr>
          <w:lang w:val="en-IN"/>
        </w:rPr>
        <w:t xml:space="preserve"> It is also identified that organis</w:t>
      </w:r>
      <w:r w:rsidRPr="000C2556">
        <w:rPr>
          <w:lang w:val="en-IN"/>
        </w:rPr>
        <w:t>ations face both possibilities and challenges when integrating HRM with the development of competitive strategy</w:t>
      </w:r>
      <w:r>
        <w:rPr>
          <w:lang w:val="en-IN"/>
        </w:rPr>
        <w:t xml:space="preserve"> (</w:t>
      </w:r>
      <w:r w:rsidRPr="00A43BB0">
        <w:rPr>
          <w:lang w:val="en-IN"/>
        </w:rPr>
        <w:t>Le</w:t>
      </w:r>
      <w:r>
        <w:rPr>
          <w:lang w:val="en-IN"/>
        </w:rPr>
        <w:t xml:space="preserve">e, </w:t>
      </w:r>
      <w:r w:rsidRPr="00A43BB0">
        <w:rPr>
          <w:lang w:val="en-IN"/>
        </w:rPr>
        <w:t>2021)</w:t>
      </w:r>
      <w:r>
        <w:rPr>
          <w:lang w:val="en-IN"/>
        </w:rPr>
        <w:t xml:space="preserve">. On the other hand, </w:t>
      </w:r>
      <w:proofErr w:type="spellStart"/>
      <w:r w:rsidRPr="00A43BB0">
        <w:rPr>
          <w:lang w:val="en-IN"/>
        </w:rPr>
        <w:t>Oehlhorn</w:t>
      </w:r>
      <w:proofErr w:type="spellEnd"/>
      <w:r>
        <w:rPr>
          <w:lang w:val="en-IN"/>
        </w:rPr>
        <w:t xml:space="preserve"> </w:t>
      </w:r>
      <w:r w:rsidRPr="00D1728B">
        <w:rPr>
          <w:i/>
          <w:lang w:val="en-IN"/>
        </w:rPr>
        <w:t>et al</w:t>
      </w:r>
      <w:r>
        <w:rPr>
          <w:lang w:val="en-IN"/>
        </w:rPr>
        <w:t>. (2020) identified that t</w:t>
      </w:r>
      <w:r w:rsidRPr="000C2556">
        <w:rPr>
          <w:lang w:val="en-IN"/>
        </w:rPr>
        <w:t>o overcome the obstacles, strategic HRM understanding, adaptability, change management, and efficient measurement are necessary. However, the potential is in smart talent acquisition, creating a high-performance culture, keeping important personnel o</w:t>
      </w:r>
      <w:r>
        <w:rPr>
          <w:lang w:val="en-IN"/>
        </w:rPr>
        <w:t>n board, and encouraging organis</w:t>
      </w:r>
      <w:r w:rsidRPr="000C2556">
        <w:rPr>
          <w:lang w:val="en-IN"/>
        </w:rPr>
        <w:t xml:space="preserve">ational agility and creativity. </w:t>
      </w:r>
      <w:r>
        <w:rPr>
          <w:lang w:val="en-IN"/>
        </w:rPr>
        <w:t>However, by analysing both primary quantitative and qualitative data, it can be stated that b</w:t>
      </w:r>
      <w:r w:rsidRPr="000C2556">
        <w:rPr>
          <w:lang w:val="en-IN"/>
        </w:rPr>
        <w:t>usinesses can improve their competitive edge and foster long-term success by strategically integrating HRM with their competitive strategy.</w:t>
      </w:r>
    </w:p>
    <w:p w14:paraId="1520D200" w14:textId="258C81C2" w:rsidR="00E67DBA" w:rsidRDefault="001F581B" w:rsidP="00E67DBA">
      <w:pPr>
        <w:pStyle w:val="Heading2"/>
      </w:pPr>
      <w:bookmarkStart w:id="54" w:name="_Toc137466157"/>
      <w:r>
        <w:t>Conclusion</w:t>
      </w:r>
      <w:bookmarkEnd w:id="54"/>
    </w:p>
    <w:p w14:paraId="2724F742" w14:textId="77777777" w:rsidR="00E67DBA" w:rsidRPr="003F3D05" w:rsidRDefault="00E67DBA" w:rsidP="00E67DBA">
      <w:pPr>
        <w:rPr>
          <w:lang w:val="en-IN"/>
        </w:rPr>
      </w:pPr>
      <w:r w:rsidRPr="00E461F2">
        <w:rPr>
          <w:lang w:val="en-IN"/>
        </w:rPr>
        <w:t>Examining the connection between HR practices and an organization's capacity to establish and maintain a competitive advantage is the main goal of the research on the intersection of HR and competitive strategy. This topic has been the subject of numerous investigations, the results of which have been quantitatively varied. It is significant to note that the conclusions presented here provide a broad review of the quantitative research conducted in the area.</w:t>
      </w:r>
    </w:p>
    <w:p w14:paraId="0D334B64" w14:textId="77777777" w:rsidR="0036150C" w:rsidRDefault="0036150C" w:rsidP="00D56572">
      <w:pPr>
        <w:rPr>
          <w:lang w:val="en-IN"/>
        </w:rPr>
      </w:pPr>
    </w:p>
    <w:p w14:paraId="254C98E0" w14:textId="77777777" w:rsidR="00CA4E48" w:rsidRDefault="00CA4E48" w:rsidP="00D56572">
      <w:pPr>
        <w:rPr>
          <w:lang w:val="en-IN"/>
        </w:rPr>
      </w:pPr>
    </w:p>
    <w:p w14:paraId="197A85D3" w14:textId="77777777" w:rsidR="00CA4E48" w:rsidRDefault="00CA4E48" w:rsidP="00D56572">
      <w:pPr>
        <w:rPr>
          <w:lang w:val="en-IN"/>
        </w:rPr>
      </w:pPr>
    </w:p>
    <w:p w14:paraId="24297679" w14:textId="77777777" w:rsidR="00CA4E48" w:rsidRDefault="00CA4E48" w:rsidP="00D56572">
      <w:pPr>
        <w:rPr>
          <w:lang w:val="en-IN"/>
        </w:rPr>
      </w:pPr>
    </w:p>
    <w:p w14:paraId="04462C65" w14:textId="77777777" w:rsidR="00CA4E48" w:rsidRDefault="00CA4E48" w:rsidP="00D56572">
      <w:pPr>
        <w:rPr>
          <w:lang w:val="en-IN"/>
        </w:rPr>
      </w:pPr>
    </w:p>
    <w:p w14:paraId="6365768C" w14:textId="77777777" w:rsidR="00CA4E48" w:rsidRDefault="00CA4E48" w:rsidP="00D56572">
      <w:pPr>
        <w:rPr>
          <w:lang w:val="en-IN"/>
        </w:rPr>
      </w:pPr>
    </w:p>
    <w:p w14:paraId="35011C1F" w14:textId="5B1D46FC" w:rsidR="00865D21" w:rsidRDefault="00865D21" w:rsidP="00E67DBA">
      <w:pPr>
        <w:pStyle w:val="Heading1"/>
      </w:pPr>
      <w:bookmarkStart w:id="55" w:name="_Toc137466158"/>
      <w:r>
        <w:lastRenderedPageBreak/>
        <w:t>Chapter 5: Conclusion and Recommendations</w:t>
      </w:r>
      <w:bookmarkEnd w:id="55"/>
      <w:r>
        <w:t xml:space="preserve"> </w:t>
      </w:r>
    </w:p>
    <w:p w14:paraId="06A0A8A2" w14:textId="77777777" w:rsidR="00865D21" w:rsidRDefault="00865D21" w:rsidP="00865D21">
      <w:pPr>
        <w:pStyle w:val="Heading2"/>
      </w:pPr>
      <w:bookmarkStart w:id="56" w:name="_Toc137466159"/>
      <w:r>
        <w:t>5.1 Conclusion</w:t>
      </w:r>
      <w:bookmarkEnd w:id="56"/>
      <w:r>
        <w:t xml:space="preserve"> </w:t>
      </w:r>
    </w:p>
    <w:p w14:paraId="5C71FA62" w14:textId="0E84B4F0" w:rsidR="00865D21" w:rsidRPr="00015ABD" w:rsidRDefault="00865D21" w:rsidP="00865D21">
      <w:pPr>
        <w:rPr>
          <w:lang w:val="en-IN"/>
        </w:rPr>
      </w:pPr>
      <w:r w:rsidRPr="00015ABD">
        <w:rPr>
          <w:lang w:val="en-IN"/>
        </w:rPr>
        <w:t xml:space="preserve">The ideas of HR and competitive edge are entwined in terms of management. The phrase "competitive strategy" refers to a company's long-term plan to outperform its rivals in the </w:t>
      </w:r>
      <w:r w:rsidR="00CA4E48" w:rsidRPr="00015ABD">
        <w:rPr>
          <w:lang w:val="en-IN"/>
        </w:rPr>
        <w:t>market</w:t>
      </w:r>
      <w:r w:rsidRPr="00015ABD">
        <w:rPr>
          <w:lang w:val="en-IN"/>
        </w:rPr>
        <w:t>. HRM, on the other hand, describes the process of motivating and advancing employees to meet organisational goals. According to research on HR and business strategy, managing people well is crucial for gaining a competitive advantage. By fusing HRM with business goals, companies can create a workforce that is educated, devoted, and eager to succeed. This could eventually lead to a sustained competitive advantage and greater opportunities to earn a considerable level of profitability.</w:t>
      </w:r>
    </w:p>
    <w:p w14:paraId="1B9F6FE6" w14:textId="75FA409F" w:rsidR="00865D21" w:rsidRPr="00015ABD" w:rsidRDefault="00865D21" w:rsidP="00865D21">
      <w:pPr>
        <w:rPr>
          <w:lang w:val="en-IN"/>
        </w:rPr>
      </w:pPr>
      <w:r w:rsidRPr="00015ABD">
        <w:rPr>
          <w:lang w:val="en-IN"/>
        </w:rPr>
        <w:t xml:space="preserve"> When an organisation is possible to experience a sustained level of profitability with resilient operational measures a strong HR management, that </w:t>
      </w:r>
      <w:r w:rsidR="00CA4E48" w:rsidRPr="00015ABD">
        <w:rPr>
          <w:lang w:val="en-IN"/>
        </w:rPr>
        <w:t>firms</w:t>
      </w:r>
      <w:r w:rsidRPr="00015ABD">
        <w:rPr>
          <w:lang w:val="en-IN"/>
        </w:rPr>
        <w:t xml:space="preserve"> are capable are standing out among the other competitors. A company with highly motivated and trained employees may have an advantage over competitors because they can produce high-quality products or services. Nowadays, most businesses concentrate on using HR to gain a competitive edge. a company with an innovative and creative culture may have an edge over rivals by being able to develop new products or services. If a company wants to use its human resources to gain a competitive advantage, it must implement HRM procedures that are in line with its competitive strategy and enable it to hire and retain a highly skilled and motivated workforce. A company that values diversity may use HRM tactics that prioritise employee training and development to enhance the skills and knowledge of its staff. Businesses may not gain a competitive edge by concentrating on cost leadership if they employ temporary workers. However, the company might be able to develop differentiated strategies </w:t>
      </w:r>
      <w:r w:rsidR="00CA4E48" w:rsidRPr="00015ABD">
        <w:rPr>
          <w:lang w:val="en-IN"/>
        </w:rPr>
        <w:t>because of</w:t>
      </w:r>
      <w:r w:rsidRPr="00015ABD">
        <w:rPr>
          <w:lang w:val="en-IN"/>
        </w:rPr>
        <w:t xml:space="preserve"> the workers' skill development. </w:t>
      </w:r>
    </w:p>
    <w:p w14:paraId="4E948C6B" w14:textId="076AC136" w:rsidR="00865D21" w:rsidRPr="00015ABD" w:rsidRDefault="00865D21" w:rsidP="00865D21">
      <w:pPr>
        <w:rPr>
          <w:lang w:val="en-IN"/>
        </w:rPr>
      </w:pPr>
      <w:r w:rsidRPr="00015ABD">
        <w:rPr>
          <w:lang w:val="en-IN"/>
        </w:rPr>
        <w:t xml:space="preserve">Additionally, it aids in raising employee motivation, which promotes job satisfaction </w:t>
      </w:r>
      <w:r w:rsidR="00CA4E48" w:rsidRPr="00015ABD">
        <w:rPr>
          <w:lang w:val="en-IN"/>
        </w:rPr>
        <w:t>and</w:t>
      </w:r>
      <w:r w:rsidRPr="00015ABD">
        <w:rPr>
          <w:lang w:val="en-IN"/>
        </w:rPr>
        <w:t xml:space="preserve"> the associated competitive advantage. Not only the HRM is effective for organisation yet, </w:t>
      </w:r>
      <w:r w:rsidR="00CA4E48" w:rsidRPr="00015ABD">
        <w:rPr>
          <w:lang w:val="en-IN"/>
        </w:rPr>
        <w:t>but the recruitment strategy also</w:t>
      </w:r>
      <w:r w:rsidRPr="00015ABD">
        <w:rPr>
          <w:lang w:val="en-IN"/>
        </w:rPr>
        <w:t xml:space="preserve"> remains beneficial to draw organisational effectiveness. Employer retention by HRM improves employer branding and performance as well. Employee appraisal is necessary though costly yet, it remains advantageous for the firms. Using an HRM strategy, the firms remain ahead of the existing market competition. Significantly, it is the HRM strategy that helps to secure a great level of competitive advantage in the relevant field of business</w:t>
      </w:r>
      <w:r>
        <w:rPr>
          <w:lang w:val="en-IN"/>
        </w:rPr>
        <w:t xml:space="preserve"> in the market. </w:t>
      </w:r>
    </w:p>
    <w:p w14:paraId="33DBB1C0" w14:textId="77777777" w:rsidR="00865D21" w:rsidRDefault="00865D21" w:rsidP="00865D21">
      <w:pPr>
        <w:pStyle w:val="Heading2"/>
      </w:pPr>
      <w:bookmarkStart w:id="57" w:name="_Toc137466160"/>
      <w:r>
        <w:lastRenderedPageBreak/>
        <w:t>5.2 Linking with the Objectives</w:t>
      </w:r>
      <w:bookmarkEnd w:id="57"/>
      <w:r>
        <w:t xml:space="preserve"> </w:t>
      </w:r>
    </w:p>
    <w:p w14:paraId="567B4ECF" w14:textId="2AC3CA3F" w:rsidR="00A72224" w:rsidRDefault="00A72224" w:rsidP="00A72224">
      <w:pPr>
        <w:rPr>
          <w:lang w:val="en-US"/>
        </w:rPr>
      </w:pPr>
      <w:r w:rsidRPr="00A72224">
        <w:rPr>
          <w:lang w:val="en-US"/>
        </w:rPr>
        <w:t>Linking with the </w:t>
      </w:r>
      <w:r w:rsidRPr="00A72224">
        <w:rPr>
          <w:b/>
          <w:bCs/>
          <w:lang w:val="en-US"/>
        </w:rPr>
        <w:t>1st objective</w:t>
      </w:r>
      <w:r w:rsidRPr="00A72224">
        <w:rPr>
          <w:lang w:val="en-US"/>
        </w:rPr>
        <w:t xml:space="preserve"> it can be stated </w:t>
      </w:r>
      <w:r w:rsidR="00CA4E48" w:rsidRPr="00A72224">
        <w:rPr>
          <w:lang w:val="en-US"/>
        </w:rPr>
        <w:t>that</w:t>
      </w:r>
      <w:r w:rsidRPr="00A72224">
        <w:rPr>
          <w:lang w:val="en-US"/>
        </w:rPr>
        <w:t xml:space="preserve"> the HR function is responsible for creating and implementing policies and practices that support the </w:t>
      </w:r>
      <w:proofErr w:type="spellStart"/>
      <w:r w:rsidRPr="00A72224">
        <w:rPr>
          <w:lang w:val="en-US"/>
        </w:rPr>
        <w:t>organisation's</w:t>
      </w:r>
      <w:proofErr w:type="spellEnd"/>
      <w:r w:rsidRPr="00A72224">
        <w:rPr>
          <w:lang w:val="en-US"/>
        </w:rPr>
        <w:t xml:space="preserve"> mission and goals. This involves overseeing the company's workforce, ensuring that employees are motivated, engaged, and productive, and cultivating a dynamic and evolving workplace culture. The HR department of the </w:t>
      </w:r>
      <w:proofErr w:type="spellStart"/>
      <w:r w:rsidRPr="00A72224">
        <w:rPr>
          <w:lang w:val="en-US"/>
        </w:rPr>
        <w:t>organisation</w:t>
      </w:r>
      <w:proofErr w:type="spellEnd"/>
      <w:r w:rsidRPr="00A72224">
        <w:rPr>
          <w:lang w:val="en-US"/>
        </w:rPr>
        <w:t xml:space="preserve"> is solely responsible for the process of the reinforcement of the business market values along with the addition of the essential elements in maintaining cultural stability. </w:t>
      </w:r>
    </w:p>
    <w:p w14:paraId="223EA71D" w14:textId="30C27C52" w:rsidR="00A72224" w:rsidRDefault="00A72224" w:rsidP="00A72224">
      <w:pPr>
        <w:rPr>
          <w:lang w:val="en-US"/>
        </w:rPr>
      </w:pPr>
      <w:r w:rsidRPr="00A72224">
        <w:rPr>
          <w:lang w:val="en-US"/>
        </w:rPr>
        <w:t>Linking with the </w:t>
      </w:r>
      <w:r w:rsidRPr="00A72224">
        <w:rPr>
          <w:b/>
          <w:bCs/>
          <w:lang w:val="en-US"/>
        </w:rPr>
        <w:t>2nd objective</w:t>
      </w:r>
      <w:r w:rsidRPr="00A72224">
        <w:rPr>
          <w:lang w:val="en-US"/>
        </w:rPr>
        <w:t xml:space="preserve"> it can be reflected </w:t>
      </w:r>
      <w:r w:rsidR="00CA4E48" w:rsidRPr="00A72224">
        <w:rPr>
          <w:lang w:val="en-US"/>
        </w:rPr>
        <w:t>that</w:t>
      </w:r>
      <w:r w:rsidRPr="00A72224">
        <w:rPr>
          <w:lang w:val="en-US"/>
        </w:rPr>
        <w:t xml:space="preserve"> the operation of </w:t>
      </w:r>
      <w:proofErr w:type="gramStart"/>
      <w:r w:rsidRPr="00A72224">
        <w:rPr>
          <w:lang w:val="en-US"/>
        </w:rPr>
        <w:t>the human</w:t>
      </w:r>
      <w:proofErr w:type="gramEnd"/>
      <w:r w:rsidRPr="00A72224">
        <w:rPr>
          <w:lang w:val="en-US"/>
        </w:rPr>
        <w:t xml:space="preserve"> resource management poses the most significant role in the increasing of the competitive advantage of the </w:t>
      </w:r>
      <w:proofErr w:type="spellStart"/>
      <w:r w:rsidRPr="00A72224">
        <w:rPr>
          <w:lang w:val="en-US"/>
        </w:rPr>
        <w:t>organisation</w:t>
      </w:r>
      <w:proofErr w:type="spellEnd"/>
      <w:r w:rsidRPr="00A72224">
        <w:rPr>
          <w:lang w:val="en-US"/>
        </w:rPr>
        <w:t xml:space="preserve">. Another important competitive strategy that a company may employ in the human resource management operation is quality improvement. Quality improvement can be a powerful competitive tactic </w:t>
      </w:r>
      <w:r w:rsidR="00CA4E48" w:rsidRPr="00A72224">
        <w:rPr>
          <w:lang w:val="en-US"/>
        </w:rPr>
        <w:t>employed</w:t>
      </w:r>
      <w:r w:rsidRPr="00A72224">
        <w:rPr>
          <w:lang w:val="en-US"/>
        </w:rPr>
        <w:t xml:space="preserve"> by human resource management for businesses looking to stand out from the crowd, increase customer happiness and loyalty, and achieve long-term success. </w:t>
      </w:r>
    </w:p>
    <w:p w14:paraId="1893A33D" w14:textId="106788C9" w:rsidR="00A72224" w:rsidRDefault="00A72224" w:rsidP="00A72224">
      <w:pPr>
        <w:rPr>
          <w:lang w:val="en-US"/>
        </w:rPr>
      </w:pPr>
      <w:r w:rsidRPr="00A72224">
        <w:rPr>
          <w:lang w:val="en-US"/>
        </w:rPr>
        <w:t>Linking with the </w:t>
      </w:r>
      <w:r w:rsidRPr="00A72224">
        <w:rPr>
          <w:b/>
          <w:bCs/>
          <w:lang w:val="en-US"/>
        </w:rPr>
        <w:t>3rd objective</w:t>
      </w:r>
      <w:r w:rsidRPr="00A72224">
        <w:rPr>
          <w:lang w:val="en-US"/>
        </w:rPr>
        <w:t xml:space="preserve"> it gets clear that, the HR executive's effective strategies and internal promotion of less expensive raw materials can be used to launch e-training programs for the </w:t>
      </w:r>
      <w:proofErr w:type="spellStart"/>
      <w:r w:rsidRPr="00A72224">
        <w:rPr>
          <w:lang w:val="en-US"/>
        </w:rPr>
        <w:t>organisation's</w:t>
      </w:r>
      <w:proofErr w:type="spellEnd"/>
      <w:r w:rsidRPr="00A72224">
        <w:rPr>
          <w:lang w:val="en-US"/>
        </w:rPr>
        <w:t xml:space="preserve"> employees. This can assist in bringing down the </w:t>
      </w:r>
      <w:proofErr w:type="spellStart"/>
      <w:r w:rsidRPr="00A72224">
        <w:rPr>
          <w:lang w:val="en-US"/>
        </w:rPr>
        <w:t>organisation's</w:t>
      </w:r>
      <w:proofErr w:type="spellEnd"/>
      <w:r w:rsidRPr="00A72224">
        <w:rPr>
          <w:lang w:val="en-US"/>
        </w:rPr>
        <w:t xml:space="preserve"> overall production costs. HR </w:t>
      </w:r>
      <w:r w:rsidR="00CA4E48" w:rsidRPr="00A72224">
        <w:rPr>
          <w:lang w:val="en-US"/>
        </w:rPr>
        <w:t>operations</w:t>
      </w:r>
      <w:r w:rsidRPr="00A72224">
        <w:rPr>
          <w:lang w:val="en-US"/>
        </w:rPr>
        <w:t xml:space="preserve"> also </w:t>
      </w:r>
      <w:proofErr w:type="gramStart"/>
      <w:r w:rsidRPr="00A72224">
        <w:rPr>
          <w:lang w:val="en-US"/>
        </w:rPr>
        <w:t>poses</w:t>
      </w:r>
      <w:proofErr w:type="gramEnd"/>
      <w:r w:rsidRPr="00A72224">
        <w:rPr>
          <w:lang w:val="en-US"/>
        </w:rPr>
        <w:t xml:space="preserve"> a core role in the promotion of innovation along with the inclusion of strategies concerning the cutting down of the cost of the operation within the </w:t>
      </w:r>
      <w:proofErr w:type="spellStart"/>
      <w:r w:rsidRPr="00A72224">
        <w:rPr>
          <w:lang w:val="en-US"/>
        </w:rPr>
        <w:t>organisation</w:t>
      </w:r>
      <w:proofErr w:type="spellEnd"/>
      <w:r w:rsidRPr="00A72224">
        <w:rPr>
          <w:lang w:val="en-US"/>
        </w:rPr>
        <w:t xml:space="preserve">. </w:t>
      </w:r>
    </w:p>
    <w:p w14:paraId="1B0934D1" w14:textId="4AC8F7AD" w:rsidR="00A72224" w:rsidRDefault="00A72224" w:rsidP="00A72224">
      <w:pPr>
        <w:rPr>
          <w:lang w:val="en-US"/>
        </w:rPr>
      </w:pPr>
      <w:r w:rsidRPr="00A72224">
        <w:rPr>
          <w:lang w:val="en-US"/>
        </w:rPr>
        <w:t>Linking with the </w:t>
      </w:r>
      <w:r w:rsidRPr="00A72224">
        <w:rPr>
          <w:b/>
          <w:bCs/>
          <w:lang w:val="en-US"/>
        </w:rPr>
        <w:t>4th objective</w:t>
      </w:r>
      <w:r w:rsidRPr="00A72224">
        <w:rPr>
          <w:lang w:val="en-US"/>
        </w:rPr>
        <w:t xml:space="preserve">, it can be stated </w:t>
      </w:r>
      <w:r w:rsidR="00CA4E48" w:rsidRPr="00A72224">
        <w:rPr>
          <w:lang w:val="en-US"/>
        </w:rPr>
        <w:t>that</w:t>
      </w:r>
      <w:r w:rsidRPr="00A72224">
        <w:rPr>
          <w:lang w:val="en-US"/>
        </w:rPr>
        <w:t xml:space="preserve"> employers of the </w:t>
      </w:r>
      <w:proofErr w:type="spellStart"/>
      <w:r w:rsidRPr="00A72224">
        <w:rPr>
          <w:lang w:val="en-US"/>
        </w:rPr>
        <w:t>organisation</w:t>
      </w:r>
      <w:proofErr w:type="spellEnd"/>
      <w:r w:rsidRPr="00A72224">
        <w:rPr>
          <w:lang w:val="en-US"/>
        </w:rPr>
        <w:t xml:space="preserve"> can be encouraged for the adoption of an innovative and creative culture by bringing in workers with a range of backgrounds and perspectives. Innovation is the introduction of new products, services, or methods that provide customers with a unique value and give businesses a competitive edge. An </w:t>
      </w:r>
      <w:proofErr w:type="spellStart"/>
      <w:r w:rsidRPr="00A72224">
        <w:rPr>
          <w:lang w:val="en-US"/>
        </w:rPr>
        <w:t>organisation</w:t>
      </w:r>
      <w:proofErr w:type="spellEnd"/>
      <w:r w:rsidRPr="00A72224">
        <w:rPr>
          <w:lang w:val="en-US"/>
        </w:rPr>
        <w:t xml:space="preserve"> should make sure that its hiring and selection processes are clear, equitable, and transparent </w:t>
      </w:r>
      <w:r w:rsidR="00CA4E48" w:rsidRPr="00A72224">
        <w:rPr>
          <w:lang w:val="en-US"/>
        </w:rPr>
        <w:t>to</w:t>
      </w:r>
      <w:r w:rsidRPr="00A72224">
        <w:rPr>
          <w:lang w:val="en-US"/>
        </w:rPr>
        <w:t xml:space="preserve"> draw in and retain the best employees.</w:t>
      </w:r>
    </w:p>
    <w:p w14:paraId="657600E5" w14:textId="574EEAB3" w:rsidR="00A72224" w:rsidRPr="00A72224" w:rsidRDefault="00A72224" w:rsidP="00A72224">
      <w:pPr>
        <w:rPr>
          <w:lang w:val="en-US"/>
        </w:rPr>
      </w:pPr>
      <w:r w:rsidRPr="00A72224">
        <w:rPr>
          <w:lang w:val="en-US"/>
        </w:rPr>
        <w:t xml:space="preserve"> Linking with the </w:t>
      </w:r>
      <w:r w:rsidRPr="00A72224">
        <w:rPr>
          <w:b/>
          <w:bCs/>
          <w:lang w:val="en-US"/>
        </w:rPr>
        <w:t>5th objective</w:t>
      </w:r>
      <w:r w:rsidRPr="00A72224">
        <w:rPr>
          <w:lang w:val="en-US"/>
        </w:rPr>
        <w:t xml:space="preserve">, it is stated </w:t>
      </w:r>
      <w:proofErr w:type="gramStart"/>
      <w:r w:rsidRPr="00A72224">
        <w:rPr>
          <w:lang w:val="en-US"/>
        </w:rPr>
        <w:t>that,</w:t>
      </w:r>
      <w:proofErr w:type="gramEnd"/>
      <w:r w:rsidRPr="00A72224">
        <w:rPr>
          <w:lang w:val="en-US"/>
        </w:rPr>
        <w:t xml:space="preserve"> the HR process should include job analysis, posting of job advertisements, </w:t>
      </w:r>
      <w:r w:rsidR="00CA4E48" w:rsidRPr="00A72224">
        <w:rPr>
          <w:lang w:val="en-US"/>
        </w:rPr>
        <w:t>screening,</w:t>
      </w:r>
      <w:r w:rsidRPr="00A72224">
        <w:rPr>
          <w:lang w:val="en-US"/>
        </w:rPr>
        <w:t xml:space="preserve"> and short listing of applicants, holding of interviews, and reference checking. Businesses that take risks are frequently viewed as being more innovative and interesting places to work, which can help them attract and retain top talent. By allowing employees to work on </w:t>
      </w:r>
      <w:r w:rsidR="00CA4E48" w:rsidRPr="00A72224">
        <w:rPr>
          <w:lang w:val="en-US"/>
        </w:rPr>
        <w:t>novel</w:t>
      </w:r>
      <w:r w:rsidRPr="00A72224">
        <w:rPr>
          <w:lang w:val="en-US"/>
        </w:rPr>
        <w:t xml:space="preserve">, cutting-edge projects, HR departments can keep their </w:t>
      </w:r>
      <w:r w:rsidRPr="00A72224">
        <w:rPr>
          <w:lang w:val="en-US"/>
        </w:rPr>
        <w:lastRenderedPageBreak/>
        <w:t xml:space="preserve">workforce engaged and motivated. By providing opportunities for training, distance learning courses, and mentoring programs, employers can assist staff members in developing new skills and staying current with market developments. </w:t>
      </w:r>
    </w:p>
    <w:p w14:paraId="0E3ED42A" w14:textId="77777777" w:rsidR="00865D21" w:rsidRDefault="00865D21" w:rsidP="00865D21">
      <w:pPr>
        <w:pStyle w:val="Heading2"/>
      </w:pPr>
      <w:bookmarkStart w:id="58" w:name="_Toc137466161"/>
      <w:r>
        <w:t>5.3 Recommendations</w:t>
      </w:r>
      <w:bookmarkEnd w:id="58"/>
      <w:r>
        <w:t xml:space="preserve"> </w:t>
      </w:r>
    </w:p>
    <w:p w14:paraId="1B5E18B1" w14:textId="77777777" w:rsidR="00865D21" w:rsidRPr="006E511E" w:rsidRDefault="00865D21" w:rsidP="00865D21">
      <w:pPr>
        <w:rPr>
          <w:szCs w:val="24"/>
        </w:rPr>
      </w:pPr>
      <w:r w:rsidRPr="006E511E">
        <w:t xml:space="preserve">The actionable recommendations have been driven to ensure the future success of the organisation in cutting down on the cost of the operation, attracting the best talents and assuring future organisational growth in building up the competitive strategies by HRM - </w:t>
      </w:r>
    </w:p>
    <w:p w14:paraId="03E5F215" w14:textId="77777777" w:rsidR="00865D21" w:rsidRPr="006E511E" w:rsidRDefault="00865D21" w:rsidP="00865D21">
      <w:pPr>
        <w:pStyle w:val="ListParagraph"/>
        <w:numPr>
          <w:ilvl w:val="0"/>
          <w:numId w:val="4"/>
        </w:numPr>
      </w:pPr>
      <w:r w:rsidRPr="006E511E">
        <w:t>Employees require suitable compensation and a deadline to keep them motivated to work through the effective policies of human resource management</w:t>
      </w:r>
      <w:r>
        <w:t xml:space="preserve"> or the HR Executives</w:t>
      </w:r>
      <w:r w:rsidRPr="006E511E">
        <w:t>. As a result, it is advised that the company consult with its financial team and banking partners about crediting the salary to its employees' accounts on a specific date, which stimulates them to focus on boosting their productivity levels</w:t>
      </w:r>
      <w:r>
        <w:t xml:space="preserve"> and enabling the organisation to gain competitive strategy. </w:t>
      </w:r>
      <w:r w:rsidRPr="006E511E">
        <w:t xml:space="preserve"> </w:t>
      </w:r>
    </w:p>
    <w:p w14:paraId="2784B073" w14:textId="77777777" w:rsidR="00865D21" w:rsidRPr="006E511E" w:rsidRDefault="00865D21" w:rsidP="00865D21">
      <w:pPr>
        <w:pStyle w:val="ListParagraph"/>
        <w:numPr>
          <w:ilvl w:val="0"/>
          <w:numId w:val="4"/>
        </w:numPr>
      </w:pPr>
      <w:r w:rsidRPr="006E511E">
        <w:t>Employees should have easy access to the human resource manager or team leaders. If they require support or are experiencing problems, they should be addressed as soon as possible. Employees might be motivated to perform better if a healthy working environment is established with sufficient safety precautions</w:t>
      </w:r>
      <w:r>
        <w:t xml:space="preserve"> by the HR executives. </w:t>
      </w:r>
    </w:p>
    <w:p w14:paraId="2871F4AF" w14:textId="77777777" w:rsidR="00865D21" w:rsidRPr="006E511E" w:rsidRDefault="00865D21" w:rsidP="00865D21">
      <w:pPr>
        <w:pStyle w:val="ListParagraph"/>
        <w:numPr>
          <w:ilvl w:val="0"/>
          <w:numId w:val="4"/>
        </w:numPr>
      </w:pPr>
      <w:r w:rsidRPr="006E511E">
        <w:t>Both the organisation and the employees can benefit from using the most recent technology, such as big data analytics or AI, to monitor employee performance and address complaints because it can provide the most accurate results for planning the future course of action</w:t>
      </w:r>
      <w:r>
        <w:t xml:space="preserve">s regarding the organisational effectiveness. </w:t>
      </w:r>
    </w:p>
    <w:p w14:paraId="36C4AD4C" w14:textId="77777777" w:rsidR="00865D21" w:rsidRPr="001361CF" w:rsidRDefault="00865D21" w:rsidP="00865D21">
      <w:pPr>
        <w:pStyle w:val="ListParagraph"/>
        <w:numPr>
          <w:ilvl w:val="0"/>
          <w:numId w:val="4"/>
        </w:numPr>
        <w:rPr>
          <w:lang w:val="en-IN"/>
        </w:rPr>
      </w:pPr>
      <w:r>
        <w:t xml:space="preserve">In developing the quality of the production of the organisation, the HR executive should include pivotal strategies concerning the assessment of the capacity of the HR team, forecasting of the </w:t>
      </w:r>
      <w:proofErr w:type="gramStart"/>
      <w:r>
        <w:t>HR</w:t>
      </w:r>
      <w:proofErr w:type="gramEnd"/>
      <w:r>
        <w:t xml:space="preserve"> and developing the strategies to attract talent. The HR executives of the organisation should pose the utmost effort in reviewing and evaluating the crucial organisational requirement.</w:t>
      </w:r>
    </w:p>
    <w:p w14:paraId="323920A4" w14:textId="46049C36" w:rsidR="00865D21" w:rsidRPr="007E0B27" w:rsidRDefault="00865D21" w:rsidP="00865D21">
      <w:pPr>
        <w:pStyle w:val="ListParagraph"/>
        <w:numPr>
          <w:ilvl w:val="0"/>
          <w:numId w:val="4"/>
        </w:numPr>
        <w:rPr>
          <w:lang w:val="en-IN"/>
        </w:rPr>
      </w:pPr>
      <w:r w:rsidRPr="001361CF">
        <w:rPr>
          <w:lang w:val="en-IN"/>
        </w:rPr>
        <w:t xml:space="preserve">Innovation strategies support the firms in mainly three ways that is by exciting the consumers, outperforming the competitors and further, developing of a newer portfolio of products.  As there exists to be excessive competition among the industries or the organisations only the innovation strategies remain helpful for the firms to not only outperform the competitors yet, also of standing out in the relevant field. HRM management supports the employees such that it can develop new innovative ideas which ultimately help them to bring major resiliencies to the organisational </w:t>
      </w:r>
      <w:r w:rsidRPr="001361CF">
        <w:rPr>
          <w:lang w:val="en-IN"/>
        </w:rPr>
        <w:lastRenderedPageBreak/>
        <w:t xml:space="preserve">performances. The more the organisation stress on developing innovative ideas the more they </w:t>
      </w:r>
      <w:r w:rsidR="00CA4E48" w:rsidRPr="001361CF">
        <w:rPr>
          <w:lang w:val="en-IN"/>
        </w:rPr>
        <w:t>can stand</w:t>
      </w:r>
      <w:r w:rsidRPr="001361CF">
        <w:rPr>
          <w:lang w:val="en-IN"/>
        </w:rPr>
        <w:t xml:space="preserve"> out well among the competitors</w:t>
      </w:r>
      <w:r>
        <w:rPr>
          <w:lang w:val="en-IN"/>
        </w:rPr>
        <w:t xml:space="preserve"> in the industry field. </w:t>
      </w:r>
    </w:p>
    <w:p w14:paraId="54A5F9DC" w14:textId="77777777" w:rsidR="00865D21" w:rsidRPr="0011601F" w:rsidRDefault="00865D21" w:rsidP="00865D21">
      <w:pPr>
        <w:pStyle w:val="ListParagraph"/>
        <w:numPr>
          <w:ilvl w:val="0"/>
          <w:numId w:val="4"/>
        </w:numPr>
        <w:rPr>
          <w:lang w:val="en-IN"/>
        </w:rPr>
      </w:pPr>
      <w:r>
        <w:t>HR executive poses the core role reducing of the cost of the production with the optimising the cost of the workforce of the concerned organisation. This can be possible with the inclusion of strategies for the promotion of internal redevelopment. E-training programmes for the employees of the organisation can be initiated by the effective strategies of the HR executive along with the promotion of the less costly raw material within the organisation. This can help over the reducing of the overall cost of the production of the organisation. Along with this HR executives should increase the organisational investment for the deploying of the Robotic Process Automation (RPA) in the increasing of the organisational resiliencies.</w:t>
      </w:r>
    </w:p>
    <w:p w14:paraId="7E6F554B" w14:textId="77777777" w:rsidR="00865D21" w:rsidRDefault="00865D21" w:rsidP="00865D21">
      <w:pPr>
        <w:pStyle w:val="Heading2"/>
      </w:pPr>
      <w:bookmarkStart w:id="59" w:name="_Toc137466162"/>
      <w:r>
        <w:t>5.4 Research Limitations</w:t>
      </w:r>
      <w:bookmarkEnd w:id="59"/>
      <w:r>
        <w:t xml:space="preserve"> </w:t>
      </w:r>
    </w:p>
    <w:p w14:paraId="10281F6D" w14:textId="7701C8C1" w:rsidR="00865D21" w:rsidRDefault="00865D21" w:rsidP="00865D21">
      <w:pPr>
        <w:rPr>
          <w:lang w:val="en-IN"/>
        </w:rPr>
      </w:pPr>
      <w:r w:rsidRPr="008F323E">
        <w:rPr>
          <w:lang w:val="en-IN"/>
        </w:rPr>
        <w:t xml:space="preserve">Working on every little detail is essential when conducting any type of research. To complete the task with the utmost competency, the current academic paper also demonstrated the highest degree of diligence. Nevertheless, despite our best efforts, there were some flaws or limitations in this study. Only </w:t>
      </w:r>
      <w:r w:rsidR="00C64FD5">
        <w:rPr>
          <w:lang w:val="en-IN"/>
        </w:rPr>
        <w:t>101</w:t>
      </w:r>
      <w:r w:rsidRPr="008F323E">
        <w:rPr>
          <w:lang w:val="en-IN"/>
        </w:rPr>
        <w:t xml:space="preserve"> </w:t>
      </w:r>
      <w:r>
        <w:rPr>
          <w:lang w:val="en-IN"/>
        </w:rPr>
        <w:t>HR executives</w:t>
      </w:r>
      <w:r w:rsidRPr="008F323E">
        <w:rPr>
          <w:lang w:val="en-IN"/>
        </w:rPr>
        <w:t xml:space="preserve"> were gathered by the author during the survey. It would have been simpler for the author to diversify the opinions and take appropriate action if the sample size had been larger. As the research has been successful to cover a survey of around only 99 therefore, the results have been restricted to only </w:t>
      </w:r>
      <w:r w:rsidR="00C64FD5">
        <w:rPr>
          <w:lang w:val="en-IN"/>
        </w:rPr>
        <w:t>101</w:t>
      </w:r>
      <w:r w:rsidRPr="008F323E">
        <w:rPr>
          <w:lang w:val="en-IN"/>
        </w:rPr>
        <w:t xml:space="preserve"> </w:t>
      </w:r>
      <w:r>
        <w:rPr>
          <w:lang w:val="en-IN"/>
        </w:rPr>
        <w:t>HR executives</w:t>
      </w:r>
      <w:r w:rsidRPr="008F323E">
        <w:rPr>
          <w:lang w:val="en-IN"/>
        </w:rPr>
        <w:t xml:space="preserve">. Again, if there had been more time, the author could have conducted more interviews or could have </w:t>
      </w:r>
      <w:proofErr w:type="spellStart"/>
      <w:r w:rsidRPr="008F323E">
        <w:rPr>
          <w:lang w:val="en-IN"/>
        </w:rPr>
        <w:t>priortised</w:t>
      </w:r>
      <w:proofErr w:type="spellEnd"/>
      <w:r w:rsidRPr="008F323E">
        <w:rPr>
          <w:lang w:val="en-IN"/>
        </w:rPr>
        <w:t xml:space="preserve"> the secondary mode of data collection methods. </w:t>
      </w:r>
    </w:p>
    <w:p w14:paraId="6E4A51C4" w14:textId="1A7F8BED" w:rsidR="00865D21" w:rsidRPr="008F323E" w:rsidRDefault="00865D21" w:rsidP="00865D21">
      <w:pPr>
        <w:rPr>
          <w:lang w:val="en-IN"/>
        </w:rPr>
      </w:pPr>
      <w:r w:rsidRPr="008F323E">
        <w:rPr>
          <w:lang w:val="en-IN"/>
        </w:rPr>
        <w:t>The author discovered during the literature review that many journals required a subscription to access them. The use of the organisational case to investigate the human resources impact over the competitive strategies was observed to be prominent in this study, to sum up. The author, however, was unable to access some of it because it was only available to authorised users and employees. However, by making use of that data, the research's focus could have been broadened and its objective would have been more clearly defined. As limited resources are reviewed there lied some of the key limitations to the study.</w:t>
      </w:r>
    </w:p>
    <w:p w14:paraId="342FBCBF" w14:textId="77777777" w:rsidR="00865D21" w:rsidRDefault="00865D21" w:rsidP="00865D21">
      <w:pPr>
        <w:pStyle w:val="Heading2"/>
      </w:pPr>
      <w:bookmarkStart w:id="60" w:name="_Toc137466163"/>
      <w:r>
        <w:t>5.5 Future Scope of the Study</w:t>
      </w:r>
      <w:bookmarkEnd w:id="60"/>
    </w:p>
    <w:p w14:paraId="3A116E79" w14:textId="53235996" w:rsidR="00865D21" w:rsidRDefault="00865D21" w:rsidP="00865D21">
      <w:pPr>
        <w:rPr>
          <w:lang w:val="en-IN"/>
        </w:rPr>
      </w:pPr>
      <w:r w:rsidRPr="00A727DB">
        <w:rPr>
          <w:lang w:val="en-IN"/>
        </w:rPr>
        <w:t xml:space="preserve">The study is open to additional perspectives </w:t>
      </w:r>
      <w:r w:rsidR="00C64FD5" w:rsidRPr="00A727DB">
        <w:rPr>
          <w:lang w:val="en-IN"/>
        </w:rPr>
        <w:t>considering</w:t>
      </w:r>
      <w:r w:rsidRPr="00A727DB">
        <w:rPr>
          <w:lang w:val="en-IN"/>
        </w:rPr>
        <w:t xml:space="preserve"> its limitations. Despite the author's best efforts in the given circumstances, it can be said that future research can be conducted by prioritising a larger sample size respecting the survey method. Increasing the sample size would </w:t>
      </w:r>
      <w:r w:rsidRPr="00A727DB">
        <w:rPr>
          <w:lang w:val="en-IN"/>
        </w:rPr>
        <w:lastRenderedPageBreak/>
        <w:t xml:space="preserve">be offering a more diversified options that can bring about the best possible outcome. This research paper was specifically designed to gather insider information from the organisations regarding strategic HRM implementation including their presence to judge the competitive strategies. However, in the future, it may be possible to consider two or more organisations and the results may then be compared regarding how the strategic human resources are contributing to generate organisational competitiveness and competitive strategies in the market to generate overall effectiveness. </w:t>
      </w:r>
    </w:p>
    <w:p w14:paraId="2668BEA2" w14:textId="7D121736" w:rsidR="00865D21" w:rsidRPr="00A727DB" w:rsidRDefault="00865D21" w:rsidP="00865D21">
      <w:pPr>
        <w:rPr>
          <w:lang w:val="en-IN"/>
        </w:rPr>
      </w:pPr>
      <w:r w:rsidRPr="00A727DB">
        <w:rPr>
          <w:lang w:val="en-IN"/>
        </w:rPr>
        <w:t>The comparison can aid in understanding the best HRM techniques for long-term employee motivation and the organisation’s success to gain competitive strategies. The immense importance of the topic is thus understood in the current context, and the present study would provide fundamental knowledge of the subject for future purposes. In future only considering a secondary qualitative method yet, also a consideration of an</w:t>
      </w:r>
      <w:r>
        <w:rPr>
          <w:lang w:val="en-IN"/>
        </w:rPr>
        <w:t xml:space="preserve"> enhanced version of </w:t>
      </w:r>
      <w:r w:rsidRPr="00A727DB">
        <w:rPr>
          <w:lang w:val="en-IN"/>
        </w:rPr>
        <w:t xml:space="preserve">interview process among the </w:t>
      </w:r>
      <w:r>
        <w:rPr>
          <w:lang w:val="en-IN"/>
        </w:rPr>
        <w:t>HR members</w:t>
      </w:r>
      <w:r w:rsidRPr="00A727DB">
        <w:rPr>
          <w:lang w:val="en-IN"/>
        </w:rPr>
        <w:t xml:space="preserve"> would stand considerable to gather major successful results. Working on the gaps in the study would enable the author to open the door to the future success of the research’s key motivation.</w:t>
      </w:r>
    </w:p>
    <w:p w14:paraId="34F53320" w14:textId="77777777" w:rsidR="00865D21" w:rsidRPr="001D7A6E" w:rsidRDefault="00865D21" w:rsidP="00D56572">
      <w:pPr>
        <w:rPr>
          <w:lang w:val="en-IN"/>
        </w:rPr>
      </w:pPr>
    </w:p>
    <w:p w14:paraId="3767ED4F" w14:textId="77777777" w:rsidR="00974395" w:rsidRPr="008563BC" w:rsidRDefault="00974395" w:rsidP="00911865">
      <w:pPr>
        <w:rPr>
          <w:lang w:val="en-IN"/>
        </w:rPr>
      </w:pPr>
    </w:p>
    <w:p w14:paraId="32E567BA" w14:textId="77777777" w:rsidR="002E0FAF" w:rsidRPr="00665C82" w:rsidRDefault="00091C31">
      <w:pPr>
        <w:spacing w:after="160" w:line="259" w:lineRule="auto"/>
        <w:jc w:val="left"/>
        <w:rPr>
          <w:lang w:val="en-IN"/>
        </w:rPr>
      </w:pPr>
      <w:r w:rsidRPr="00665C82">
        <w:rPr>
          <w:lang w:val="en-IN"/>
        </w:rPr>
        <w:br w:type="page"/>
      </w:r>
    </w:p>
    <w:p w14:paraId="1565E2C2" w14:textId="7B0D2E53" w:rsidR="00EC7AE5" w:rsidRPr="00F65689" w:rsidRDefault="00091C31" w:rsidP="00A72224">
      <w:pPr>
        <w:pStyle w:val="Heading1"/>
      </w:pPr>
      <w:bookmarkStart w:id="61" w:name="_Toc137466164"/>
      <w:r w:rsidRPr="00665C82">
        <w:lastRenderedPageBreak/>
        <w:t>Reference List</w:t>
      </w:r>
      <w:bookmarkEnd w:id="61"/>
    </w:p>
    <w:p w14:paraId="20CB5419" w14:textId="77777777" w:rsidR="00182E5F" w:rsidRDefault="00182E5F" w:rsidP="00F65689">
      <w:pPr>
        <w:shd w:val="clear" w:color="auto" w:fill="FFFFFF"/>
        <w:spacing w:line="330" w:lineRule="atLeast"/>
        <w:rPr>
          <w:rFonts w:ascii="Calibri" w:hAnsi="Calibri" w:cs="Calibri"/>
          <w:color w:val="222222"/>
          <w:sz w:val="22"/>
        </w:rPr>
      </w:pPr>
      <w:proofErr w:type="spellStart"/>
      <w:r>
        <w:rPr>
          <w:color w:val="222222"/>
        </w:rPr>
        <w:t>Aboramadan</w:t>
      </w:r>
      <w:proofErr w:type="spellEnd"/>
      <w:r>
        <w:rPr>
          <w:color w:val="222222"/>
        </w:rPr>
        <w:t xml:space="preserve">, M., </w:t>
      </w:r>
      <w:proofErr w:type="spellStart"/>
      <w:r>
        <w:rPr>
          <w:color w:val="222222"/>
        </w:rPr>
        <w:t>Albashiti</w:t>
      </w:r>
      <w:proofErr w:type="spellEnd"/>
      <w:r>
        <w:rPr>
          <w:color w:val="222222"/>
        </w:rPr>
        <w:t xml:space="preserve">, B., </w:t>
      </w:r>
      <w:proofErr w:type="spellStart"/>
      <w:r>
        <w:rPr>
          <w:color w:val="222222"/>
        </w:rPr>
        <w:t>Alharazin</w:t>
      </w:r>
      <w:proofErr w:type="spellEnd"/>
      <w:r>
        <w:rPr>
          <w:color w:val="222222"/>
        </w:rPr>
        <w:t xml:space="preserve">, H. and </w:t>
      </w:r>
      <w:proofErr w:type="spellStart"/>
      <w:r>
        <w:rPr>
          <w:color w:val="222222"/>
        </w:rPr>
        <w:t>Dahleez</w:t>
      </w:r>
      <w:proofErr w:type="spellEnd"/>
      <w:r>
        <w:rPr>
          <w:color w:val="222222"/>
        </w:rPr>
        <w:t>, K.A., (2020). Human resources management practices and organizational commitment in higher education: The mediating role of work engagement. </w:t>
      </w:r>
      <w:r>
        <w:rPr>
          <w:rFonts w:ascii="Calibri" w:hAnsi="Calibri" w:cs="Calibri"/>
          <w:i/>
          <w:iCs/>
          <w:color w:val="222222"/>
          <w:sz w:val="22"/>
        </w:rPr>
        <w:t>International Journal of Educational Management</w:t>
      </w:r>
      <w:r>
        <w:rPr>
          <w:rFonts w:ascii="Calibri" w:hAnsi="Calibri" w:cs="Calibri"/>
          <w:color w:val="222222"/>
          <w:sz w:val="22"/>
        </w:rPr>
        <w:t>, </w:t>
      </w:r>
      <w:r>
        <w:rPr>
          <w:rFonts w:ascii="Calibri" w:hAnsi="Calibri" w:cs="Calibri"/>
          <w:i/>
          <w:iCs/>
          <w:color w:val="222222"/>
          <w:sz w:val="22"/>
        </w:rPr>
        <w:t>34</w:t>
      </w:r>
      <w:r>
        <w:rPr>
          <w:rFonts w:ascii="Calibri" w:hAnsi="Calibri" w:cs="Calibri"/>
          <w:color w:val="222222"/>
          <w:sz w:val="22"/>
        </w:rPr>
        <w:t>(1), pp.154-174.</w:t>
      </w:r>
      <w:r>
        <w:rPr>
          <w:color w:val="222222"/>
        </w:rPr>
        <w:t> </w:t>
      </w:r>
      <w:hyperlink r:id="rId45" w:tgtFrame="_blank" w:history="1">
        <w:r>
          <w:rPr>
            <w:rStyle w:val="Hyperlink"/>
            <w:color w:val="1155CC"/>
          </w:rPr>
          <w:t>https://www.emerald.com/insight/content/doi/10.1108/IJEM-04-2019-0160/full/html</w:t>
        </w:r>
      </w:hyperlink>
    </w:p>
    <w:p w14:paraId="33660E63"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 xml:space="preserve">Abu Salim, T., </w:t>
      </w:r>
      <w:proofErr w:type="spellStart"/>
      <w:r w:rsidRPr="00D2097E">
        <w:rPr>
          <w:rFonts w:cs="Times New Roman"/>
          <w:color w:val="222222"/>
          <w:szCs w:val="24"/>
          <w:shd w:val="clear" w:color="auto" w:fill="FFFFFF"/>
        </w:rPr>
        <w:t>Sundarakani</w:t>
      </w:r>
      <w:proofErr w:type="spellEnd"/>
      <w:r w:rsidRPr="00D2097E">
        <w:rPr>
          <w:rFonts w:cs="Times New Roman"/>
          <w:color w:val="222222"/>
          <w:szCs w:val="24"/>
          <w:shd w:val="clear" w:color="auto" w:fill="FFFFFF"/>
        </w:rPr>
        <w:t xml:space="preserve">, B. and </w:t>
      </w:r>
      <w:proofErr w:type="spellStart"/>
      <w:r w:rsidRPr="00D2097E">
        <w:rPr>
          <w:rFonts w:cs="Times New Roman"/>
          <w:color w:val="222222"/>
          <w:szCs w:val="24"/>
          <w:shd w:val="clear" w:color="auto" w:fill="FFFFFF"/>
        </w:rPr>
        <w:t>Lasrado</w:t>
      </w:r>
      <w:proofErr w:type="spellEnd"/>
      <w:r w:rsidRPr="00D2097E">
        <w:rPr>
          <w:rFonts w:cs="Times New Roman"/>
          <w:color w:val="222222"/>
          <w:szCs w:val="24"/>
          <w:shd w:val="clear" w:color="auto" w:fill="FFFFFF"/>
        </w:rPr>
        <w:t>, F., (2019). The relationship between TQM practices and organisational innovation outcomes: Moderating and mediating the role of slack. </w:t>
      </w:r>
      <w:r w:rsidRPr="00D2097E">
        <w:rPr>
          <w:rFonts w:cs="Times New Roman"/>
          <w:i/>
          <w:iCs/>
          <w:color w:val="222222"/>
          <w:szCs w:val="24"/>
          <w:shd w:val="clear" w:color="auto" w:fill="FFFFFF"/>
        </w:rPr>
        <w:t>The TQM Journal</w:t>
      </w:r>
      <w:r w:rsidRPr="00D2097E">
        <w:rPr>
          <w:rFonts w:cs="Times New Roman"/>
          <w:color w:val="222222"/>
          <w:szCs w:val="24"/>
          <w:shd w:val="clear" w:color="auto" w:fill="FFFFFF"/>
        </w:rPr>
        <w:t>, </w:t>
      </w:r>
      <w:r w:rsidRPr="00D2097E">
        <w:rPr>
          <w:rFonts w:cs="Times New Roman"/>
          <w:i/>
          <w:iCs/>
          <w:color w:val="222222"/>
          <w:szCs w:val="24"/>
          <w:shd w:val="clear" w:color="auto" w:fill="FFFFFF"/>
        </w:rPr>
        <w:t>31</w:t>
      </w:r>
      <w:r w:rsidRPr="00D2097E">
        <w:rPr>
          <w:rFonts w:cs="Times New Roman"/>
          <w:color w:val="222222"/>
          <w:szCs w:val="24"/>
          <w:shd w:val="clear" w:color="auto" w:fill="FFFFFF"/>
        </w:rPr>
        <w:t xml:space="preserve">(6), pp.874-907. </w:t>
      </w:r>
      <w:hyperlink r:id="rId46" w:history="1">
        <w:r w:rsidRPr="00D2097E">
          <w:rPr>
            <w:rStyle w:val="Hyperlink"/>
            <w:rFonts w:cs="Times New Roman"/>
            <w:szCs w:val="24"/>
            <w:shd w:val="clear" w:color="auto" w:fill="FFFFFF"/>
          </w:rPr>
          <w:t>https://www.emerald.com/insight/content/doi/10.1108/TQM-11-2018-0160/full/html</w:t>
        </w:r>
      </w:hyperlink>
      <w:r w:rsidRPr="00D2097E">
        <w:rPr>
          <w:rFonts w:cs="Times New Roman"/>
          <w:color w:val="222222"/>
          <w:szCs w:val="24"/>
          <w:shd w:val="clear" w:color="auto" w:fill="FFFFFF"/>
        </w:rPr>
        <w:t xml:space="preserve"> </w:t>
      </w:r>
    </w:p>
    <w:p w14:paraId="6D42B47E" w14:textId="77777777" w:rsidR="00182E5F" w:rsidRPr="00913C2C" w:rsidRDefault="00182E5F" w:rsidP="00974395">
      <w:pPr>
        <w:rPr>
          <w:rFonts w:cs="Times New Roman"/>
          <w:color w:val="222222"/>
          <w:szCs w:val="24"/>
          <w:shd w:val="clear" w:color="auto" w:fill="FFFFFF"/>
        </w:rPr>
      </w:pPr>
      <w:bookmarkStart w:id="62" w:name="_Hlk135324069"/>
      <w:proofErr w:type="spellStart"/>
      <w:r w:rsidRPr="00D66EA7">
        <w:rPr>
          <w:rFonts w:cs="Times New Roman"/>
          <w:color w:val="222222"/>
          <w:szCs w:val="24"/>
          <w:shd w:val="clear" w:color="auto" w:fill="FFFFFF"/>
        </w:rPr>
        <w:t>Acampora</w:t>
      </w:r>
      <w:bookmarkEnd w:id="62"/>
      <w:proofErr w:type="spellEnd"/>
      <w:r w:rsidRPr="00D66EA7">
        <w:rPr>
          <w:rFonts w:cs="Times New Roman"/>
          <w:color w:val="222222"/>
          <w:szCs w:val="24"/>
          <w:shd w:val="clear" w:color="auto" w:fill="FFFFFF"/>
        </w:rPr>
        <w:t xml:space="preserve">, A., </w:t>
      </w:r>
      <w:proofErr w:type="spellStart"/>
      <w:r w:rsidRPr="00D66EA7">
        <w:rPr>
          <w:rFonts w:cs="Times New Roman"/>
          <w:color w:val="222222"/>
          <w:szCs w:val="24"/>
          <w:shd w:val="clear" w:color="auto" w:fill="FFFFFF"/>
        </w:rPr>
        <w:t>Lucchetti</w:t>
      </w:r>
      <w:proofErr w:type="spellEnd"/>
      <w:r w:rsidRPr="00D66EA7">
        <w:rPr>
          <w:rFonts w:cs="Times New Roman"/>
          <w:color w:val="222222"/>
          <w:szCs w:val="24"/>
          <w:shd w:val="clear" w:color="auto" w:fill="FFFFFF"/>
        </w:rPr>
        <w:t xml:space="preserve">, M.C., </w:t>
      </w:r>
      <w:proofErr w:type="spellStart"/>
      <w:r w:rsidRPr="00D66EA7">
        <w:rPr>
          <w:rFonts w:cs="Times New Roman"/>
          <w:color w:val="222222"/>
          <w:szCs w:val="24"/>
          <w:shd w:val="clear" w:color="auto" w:fill="FFFFFF"/>
        </w:rPr>
        <w:t>Merli</w:t>
      </w:r>
      <w:proofErr w:type="spellEnd"/>
      <w:r w:rsidRPr="00D66EA7">
        <w:rPr>
          <w:rFonts w:cs="Times New Roman"/>
          <w:color w:val="222222"/>
          <w:szCs w:val="24"/>
          <w:shd w:val="clear" w:color="auto" w:fill="FFFFFF"/>
        </w:rPr>
        <w:t>, R. and Ali, F., (2022). The theoretical development and research methodology in green hotels research: A systematic literature review. </w:t>
      </w:r>
      <w:r w:rsidRPr="00D66EA7">
        <w:rPr>
          <w:rFonts w:cs="Times New Roman"/>
          <w:i/>
          <w:iCs/>
          <w:color w:val="222222"/>
          <w:szCs w:val="24"/>
          <w:shd w:val="clear" w:color="auto" w:fill="FFFFFF"/>
        </w:rPr>
        <w:t>Journal of Hospitality and Tourism Management</w:t>
      </w:r>
      <w:r w:rsidRPr="00D66EA7">
        <w:rPr>
          <w:rFonts w:cs="Times New Roman"/>
          <w:color w:val="222222"/>
          <w:szCs w:val="24"/>
          <w:shd w:val="clear" w:color="auto" w:fill="FFFFFF"/>
        </w:rPr>
        <w:t>, </w:t>
      </w:r>
      <w:r w:rsidRPr="00D66EA7">
        <w:rPr>
          <w:rFonts w:cs="Times New Roman"/>
          <w:i/>
          <w:iCs/>
          <w:color w:val="222222"/>
          <w:szCs w:val="24"/>
          <w:shd w:val="clear" w:color="auto" w:fill="FFFFFF"/>
        </w:rPr>
        <w:t>51</w:t>
      </w:r>
      <w:r w:rsidRPr="00D66EA7">
        <w:rPr>
          <w:rFonts w:cs="Times New Roman"/>
          <w:color w:val="222222"/>
          <w:szCs w:val="24"/>
          <w:shd w:val="clear" w:color="auto" w:fill="FFFFFF"/>
        </w:rPr>
        <w:t xml:space="preserve">, pp.512-528. </w:t>
      </w:r>
      <w:hyperlink r:id="rId47" w:history="1">
        <w:r w:rsidRPr="00D66EA7">
          <w:rPr>
            <w:rStyle w:val="Hyperlink"/>
            <w:rFonts w:cs="Times New Roman"/>
            <w:szCs w:val="24"/>
            <w:shd w:val="clear" w:color="auto" w:fill="FFFFFF"/>
          </w:rPr>
          <w:t>https://www.sciencedirect.com/science/article/pii/S1447677022000936</w:t>
        </w:r>
      </w:hyperlink>
    </w:p>
    <w:p w14:paraId="33133F62" w14:textId="77777777" w:rsidR="00182E5F" w:rsidRPr="00D66EA7" w:rsidRDefault="00182E5F" w:rsidP="00974395">
      <w:pPr>
        <w:rPr>
          <w:rFonts w:cs="Times New Roman"/>
          <w:color w:val="222222"/>
          <w:szCs w:val="24"/>
          <w:shd w:val="clear" w:color="auto" w:fill="FFFFFF"/>
        </w:rPr>
      </w:pPr>
      <w:bookmarkStart w:id="63" w:name="_Hlk131604521"/>
      <w:proofErr w:type="spellStart"/>
      <w:r w:rsidRPr="00D66EA7">
        <w:rPr>
          <w:rFonts w:cs="Times New Roman"/>
          <w:color w:val="222222"/>
          <w:szCs w:val="24"/>
          <w:shd w:val="clear" w:color="auto" w:fill="FFFFFF"/>
        </w:rPr>
        <w:t>Acharyya</w:t>
      </w:r>
      <w:proofErr w:type="spellEnd"/>
      <w:r w:rsidRPr="00D66EA7">
        <w:rPr>
          <w:rFonts w:cs="Times New Roman"/>
          <w:color w:val="222222"/>
          <w:szCs w:val="24"/>
          <w:shd w:val="clear" w:color="auto" w:fill="FFFFFF"/>
        </w:rPr>
        <w:t>, R. and Bhattacharya</w:t>
      </w:r>
      <w:bookmarkEnd w:id="63"/>
      <w:r w:rsidRPr="00D66EA7">
        <w:rPr>
          <w:rFonts w:cs="Times New Roman"/>
          <w:color w:val="222222"/>
          <w:szCs w:val="24"/>
          <w:shd w:val="clear" w:color="auto" w:fill="FFFFFF"/>
        </w:rPr>
        <w:t>, N. eds., (2019). </w:t>
      </w:r>
      <w:r w:rsidRPr="00D66EA7">
        <w:rPr>
          <w:rFonts w:cs="Times New Roman"/>
          <w:i/>
          <w:iCs/>
          <w:color w:val="222222"/>
          <w:szCs w:val="24"/>
          <w:shd w:val="clear" w:color="auto" w:fill="FFFFFF"/>
        </w:rPr>
        <w:t>Research methodology for social sciences</w:t>
      </w:r>
      <w:r w:rsidRPr="00D66EA7">
        <w:rPr>
          <w:rFonts w:cs="Times New Roman"/>
          <w:color w:val="222222"/>
          <w:szCs w:val="24"/>
          <w:shd w:val="clear" w:color="auto" w:fill="FFFFFF"/>
        </w:rPr>
        <w:t xml:space="preserve">. Taylor &amp; Francis. </w:t>
      </w:r>
      <w:hyperlink r:id="rId48" w:history="1">
        <w:r w:rsidRPr="00D66EA7">
          <w:rPr>
            <w:rStyle w:val="Hyperlink"/>
            <w:rFonts w:cs="Times New Roman"/>
            <w:szCs w:val="24"/>
            <w:shd w:val="clear" w:color="auto" w:fill="FFFFFF"/>
          </w:rPr>
          <w:t>https://books.google.com/books?hl=en&amp;lr=&amp;id=AHa7DwAAQBAJ&amp;oi=fnd&amp;pg=PT13&amp;dq=research+methodology&amp;ots=OXnnZ48MB6&amp;sig=YvCLDdbg4onqkOoTWhPtZv_OZKI</w:t>
        </w:r>
      </w:hyperlink>
    </w:p>
    <w:p w14:paraId="047364F4" w14:textId="77777777" w:rsidR="00182E5F" w:rsidRPr="00665C82" w:rsidRDefault="00182E5F" w:rsidP="002E0FAF">
      <w:pPr>
        <w:rPr>
          <w:rFonts w:cs="Times New Roman"/>
          <w:color w:val="222222"/>
          <w:szCs w:val="24"/>
          <w:shd w:val="clear" w:color="auto" w:fill="FFFFFF"/>
        </w:rPr>
      </w:pPr>
      <w:proofErr w:type="spellStart"/>
      <w:r w:rsidRPr="00665C82">
        <w:rPr>
          <w:rFonts w:cs="Times New Roman"/>
          <w:color w:val="222222"/>
          <w:szCs w:val="24"/>
          <w:shd w:val="clear" w:color="auto" w:fill="FFFFFF"/>
        </w:rPr>
        <w:t>Ahammad</w:t>
      </w:r>
      <w:proofErr w:type="spellEnd"/>
      <w:r w:rsidRPr="00665C82">
        <w:rPr>
          <w:rFonts w:cs="Times New Roman"/>
          <w:color w:val="222222"/>
          <w:szCs w:val="24"/>
          <w:shd w:val="clear" w:color="auto" w:fill="FFFFFF"/>
        </w:rPr>
        <w:t xml:space="preserve">, M.F., </w:t>
      </w:r>
      <w:proofErr w:type="spellStart"/>
      <w:r w:rsidRPr="00665C82">
        <w:rPr>
          <w:rFonts w:cs="Times New Roman"/>
          <w:color w:val="222222"/>
          <w:szCs w:val="24"/>
          <w:shd w:val="clear" w:color="auto" w:fill="FFFFFF"/>
        </w:rPr>
        <w:t>Glaister</w:t>
      </w:r>
      <w:proofErr w:type="spellEnd"/>
      <w:r w:rsidRPr="00665C82">
        <w:rPr>
          <w:rFonts w:cs="Times New Roman"/>
          <w:color w:val="222222"/>
          <w:szCs w:val="24"/>
          <w:shd w:val="clear" w:color="auto" w:fill="FFFFFF"/>
        </w:rPr>
        <w:t>, K.W. and Gomes, E., (2020). Strategic agility and human resource management. </w:t>
      </w:r>
      <w:r w:rsidRPr="00665C82">
        <w:rPr>
          <w:rFonts w:cs="Times New Roman"/>
          <w:i/>
          <w:iCs/>
          <w:color w:val="222222"/>
          <w:szCs w:val="24"/>
          <w:shd w:val="clear" w:color="auto" w:fill="FFFFFF"/>
        </w:rPr>
        <w:t>Human Resource Management Review</w:t>
      </w:r>
      <w:r w:rsidRPr="00665C82">
        <w:rPr>
          <w:rFonts w:cs="Times New Roman"/>
          <w:color w:val="222222"/>
          <w:szCs w:val="24"/>
          <w:shd w:val="clear" w:color="auto" w:fill="FFFFFF"/>
        </w:rPr>
        <w:t>, </w:t>
      </w:r>
      <w:r w:rsidRPr="00665C82">
        <w:rPr>
          <w:rFonts w:cs="Times New Roman"/>
          <w:i/>
          <w:iCs/>
          <w:color w:val="222222"/>
          <w:szCs w:val="24"/>
          <w:shd w:val="clear" w:color="auto" w:fill="FFFFFF"/>
        </w:rPr>
        <w:t>30</w:t>
      </w:r>
      <w:r w:rsidRPr="00665C82">
        <w:rPr>
          <w:rFonts w:cs="Times New Roman"/>
          <w:color w:val="222222"/>
          <w:szCs w:val="24"/>
          <w:shd w:val="clear" w:color="auto" w:fill="FFFFFF"/>
        </w:rPr>
        <w:t xml:space="preserve">(1), p.100700. </w:t>
      </w:r>
      <w:hyperlink r:id="rId49" w:history="1">
        <w:r w:rsidRPr="00665C82">
          <w:rPr>
            <w:rStyle w:val="Hyperlink"/>
            <w:rFonts w:cs="Times New Roman"/>
            <w:szCs w:val="24"/>
            <w:shd w:val="clear" w:color="auto" w:fill="FFFFFF"/>
          </w:rPr>
          <w:t>https://www.sciencedirect.com/science/article/pii/S1053482218307435</w:t>
        </w:r>
      </w:hyperlink>
    </w:p>
    <w:p w14:paraId="59F489A7" w14:textId="77777777" w:rsidR="00182E5F" w:rsidRPr="00D66EA7" w:rsidRDefault="00182E5F" w:rsidP="00974395">
      <w:pPr>
        <w:rPr>
          <w:rFonts w:cs="Times New Roman"/>
          <w:color w:val="222222"/>
          <w:szCs w:val="24"/>
          <w:shd w:val="clear" w:color="auto" w:fill="FFFFFF"/>
        </w:rPr>
      </w:pPr>
      <w:bookmarkStart w:id="64" w:name="_Hlk132882012"/>
      <w:r w:rsidRPr="00D66EA7">
        <w:rPr>
          <w:rFonts w:cs="Times New Roman"/>
          <w:color w:val="222222"/>
          <w:szCs w:val="24"/>
          <w:shd w:val="clear" w:color="auto" w:fill="FFFFFF"/>
        </w:rPr>
        <w:t>Al-</w:t>
      </w:r>
      <w:proofErr w:type="spellStart"/>
      <w:r w:rsidRPr="00D66EA7">
        <w:rPr>
          <w:rFonts w:cs="Times New Roman"/>
          <w:color w:val="222222"/>
          <w:szCs w:val="24"/>
          <w:shd w:val="clear" w:color="auto" w:fill="FFFFFF"/>
        </w:rPr>
        <w:t>Ababneh</w:t>
      </w:r>
      <w:bookmarkEnd w:id="64"/>
      <w:proofErr w:type="spellEnd"/>
      <w:r w:rsidRPr="00D66EA7">
        <w:rPr>
          <w:rFonts w:cs="Times New Roman"/>
          <w:color w:val="222222"/>
          <w:szCs w:val="24"/>
          <w:shd w:val="clear" w:color="auto" w:fill="FFFFFF"/>
        </w:rPr>
        <w:t xml:space="preserve">, M.M., (2020). Linking ontology, </w:t>
      </w:r>
      <w:proofErr w:type="gramStart"/>
      <w:r w:rsidRPr="00D66EA7">
        <w:rPr>
          <w:rFonts w:cs="Times New Roman"/>
          <w:color w:val="222222"/>
          <w:szCs w:val="24"/>
          <w:shd w:val="clear" w:color="auto" w:fill="FFFFFF"/>
        </w:rPr>
        <w:t>epistemology</w:t>
      </w:r>
      <w:proofErr w:type="gramEnd"/>
      <w:r w:rsidRPr="00D66EA7">
        <w:rPr>
          <w:rFonts w:cs="Times New Roman"/>
          <w:color w:val="222222"/>
          <w:szCs w:val="24"/>
          <w:shd w:val="clear" w:color="auto" w:fill="FFFFFF"/>
        </w:rPr>
        <w:t xml:space="preserve"> and research methodology. </w:t>
      </w:r>
      <w:r w:rsidRPr="00D66EA7">
        <w:rPr>
          <w:rFonts w:cs="Times New Roman"/>
          <w:i/>
          <w:iCs/>
          <w:color w:val="222222"/>
          <w:szCs w:val="24"/>
          <w:shd w:val="clear" w:color="auto" w:fill="FFFFFF"/>
        </w:rPr>
        <w:t>Science &amp; Philosophy</w:t>
      </w:r>
      <w:r w:rsidRPr="00D66EA7">
        <w:rPr>
          <w:rFonts w:cs="Times New Roman"/>
          <w:color w:val="222222"/>
          <w:szCs w:val="24"/>
          <w:shd w:val="clear" w:color="auto" w:fill="FFFFFF"/>
        </w:rPr>
        <w:t>, </w:t>
      </w:r>
      <w:r w:rsidRPr="00D66EA7">
        <w:rPr>
          <w:rFonts w:cs="Times New Roman"/>
          <w:i/>
          <w:iCs/>
          <w:color w:val="222222"/>
          <w:szCs w:val="24"/>
          <w:shd w:val="clear" w:color="auto" w:fill="FFFFFF"/>
        </w:rPr>
        <w:t>8</w:t>
      </w:r>
      <w:r w:rsidRPr="00D66EA7">
        <w:rPr>
          <w:rFonts w:cs="Times New Roman"/>
          <w:color w:val="222222"/>
          <w:szCs w:val="24"/>
          <w:shd w:val="clear" w:color="auto" w:fill="FFFFFF"/>
        </w:rPr>
        <w:t xml:space="preserve">(1), pp.75-91. </w:t>
      </w:r>
      <w:hyperlink r:id="rId50" w:history="1">
        <w:r w:rsidRPr="00D66EA7">
          <w:rPr>
            <w:rStyle w:val="Hyperlink"/>
            <w:rFonts w:cs="Times New Roman"/>
            <w:szCs w:val="24"/>
            <w:shd w:val="clear" w:color="auto" w:fill="FFFFFF"/>
          </w:rPr>
          <w:t>https://papers.ssrn.com/sol3/papers.cfm?abstract_id=3708935</w:t>
        </w:r>
      </w:hyperlink>
    </w:p>
    <w:p w14:paraId="1551C188" w14:textId="77777777" w:rsidR="00182E5F" w:rsidRDefault="00182E5F" w:rsidP="00F65689">
      <w:pPr>
        <w:shd w:val="clear" w:color="auto" w:fill="FFFFFF"/>
        <w:spacing w:line="330" w:lineRule="atLeast"/>
        <w:rPr>
          <w:rFonts w:ascii="Calibri" w:hAnsi="Calibri" w:cs="Calibri"/>
          <w:color w:val="222222"/>
          <w:sz w:val="22"/>
        </w:rPr>
      </w:pPr>
      <w:r>
        <w:rPr>
          <w:color w:val="222222"/>
        </w:rPr>
        <w:t xml:space="preserve">Al‐Ghazali, B.M. and Afsar, B., (2021). Retracted: Green human resource management and employees' green creativity: The roles of green </w:t>
      </w:r>
      <w:proofErr w:type="spellStart"/>
      <w:r>
        <w:rPr>
          <w:color w:val="222222"/>
        </w:rPr>
        <w:t>behavioral</w:t>
      </w:r>
      <w:proofErr w:type="spellEnd"/>
      <w:r>
        <w:rPr>
          <w:color w:val="222222"/>
        </w:rPr>
        <w:t xml:space="preserve"> intention and individual green values. </w:t>
      </w:r>
      <w:r>
        <w:rPr>
          <w:rFonts w:ascii="Calibri" w:hAnsi="Calibri" w:cs="Calibri"/>
          <w:i/>
          <w:iCs/>
          <w:color w:val="222222"/>
          <w:sz w:val="22"/>
        </w:rPr>
        <w:t>Corporate Social Responsibility and Environmental Management</w:t>
      </w:r>
      <w:r>
        <w:rPr>
          <w:rFonts w:ascii="Calibri" w:hAnsi="Calibri" w:cs="Calibri"/>
          <w:color w:val="222222"/>
          <w:sz w:val="22"/>
        </w:rPr>
        <w:t>, </w:t>
      </w:r>
      <w:r>
        <w:rPr>
          <w:rFonts w:ascii="Calibri" w:hAnsi="Calibri" w:cs="Calibri"/>
          <w:i/>
          <w:iCs/>
          <w:color w:val="222222"/>
          <w:sz w:val="22"/>
        </w:rPr>
        <w:t>28</w:t>
      </w:r>
      <w:r>
        <w:rPr>
          <w:rFonts w:ascii="Calibri" w:hAnsi="Calibri" w:cs="Calibri"/>
          <w:color w:val="222222"/>
          <w:sz w:val="22"/>
        </w:rPr>
        <w:t>(1), pp.536-536.</w:t>
      </w:r>
      <w:r>
        <w:rPr>
          <w:color w:val="222222"/>
        </w:rPr>
        <w:t> </w:t>
      </w:r>
      <w:hyperlink r:id="rId51" w:tgtFrame="_blank" w:history="1">
        <w:r>
          <w:rPr>
            <w:rStyle w:val="Hyperlink"/>
            <w:color w:val="1155CC"/>
          </w:rPr>
          <w:t>https://onlinelibrary.wiley.com/doi/abs/10.1002/csr.1987</w:t>
        </w:r>
      </w:hyperlink>
    </w:p>
    <w:p w14:paraId="7C7A4D87" w14:textId="77777777" w:rsidR="00182E5F" w:rsidRPr="00665C82" w:rsidRDefault="00182E5F" w:rsidP="002E0FAF">
      <w:pPr>
        <w:rPr>
          <w:rFonts w:cs="Times New Roman"/>
          <w:color w:val="222222"/>
          <w:szCs w:val="24"/>
          <w:shd w:val="clear" w:color="auto" w:fill="FFFFFF"/>
        </w:rPr>
      </w:pPr>
      <w:proofErr w:type="spellStart"/>
      <w:r w:rsidRPr="00665C82">
        <w:rPr>
          <w:rFonts w:cs="Times New Roman"/>
          <w:color w:val="222222"/>
          <w:szCs w:val="24"/>
          <w:shd w:val="clear" w:color="auto" w:fill="FFFFFF"/>
        </w:rPr>
        <w:t>Alrowwad</w:t>
      </w:r>
      <w:proofErr w:type="spellEnd"/>
      <w:r w:rsidRPr="00665C82">
        <w:rPr>
          <w:rFonts w:cs="Times New Roman"/>
          <w:color w:val="222222"/>
          <w:szCs w:val="24"/>
          <w:shd w:val="clear" w:color="auto" w:fill="FFFFFF"/>
        </w:rPr>
        <w:t xml:space="preserve">, A.A., </w:t>
      </w:r>
      <w:proofErr w:type="spellStart"/>
      <w:r w:rsidRPr="00665C82">
        <w:rPr>
          <w:rFonts w:cs="Times New Roman"/>
          <w:color w:val="222222"/>
          <w:szCs w:val="24"/>
          <w:shd w:val="clear" w:color="auto" w:fill="FFFFFF"/>
        </w:rPr>
        <w:t>Abualoush</w:t>
      </w:r>
      <w:proofErr w:type="spellEnd"/>
      <w:r w:rsidRPr="00665C82">
        <w:rPr>
          <w:rFonts w:cs="Times New Roman"/>
          <w:color w:val="222222"/>
          <w:szCs w:val="24"/>
          <w:shd w:val="clear" w:color="auto" w:fill="FFFFFF"/>
        </w:rPr>
        <w:t xml:space="preserve">, S.H. and </w:t>
      </w:r>
      <w:proofErr w:type="spellStart"/>
      <w:r w:rsidRPr="00665C82">
        <w:rPr>
          <w:rFonts w:cs="Times New Roman"/>
          <w:color w:val="222222"/>
          <w:szCs w:val="24"/>
          <w:shd w:val="clear" w:color="auto" w:fill="FFFFFF"/>
        </w:rPr>
        <w:t>Masa'deh</w:t>
      </w:r>
      <w:proofErr w:type="spellEnd"/>
      <w:r w:rsidRPr="00665C82">
        <w:rPr>
          <w:rFonts w:cs="Times New Roman"/>
          <w:color w:val="222222"/>
          <w:szCs w:val="24"/>
          <w:shd w:val="clear" w:color="auto" w:fill="FFFFFF"/>
        </w:rPr>
        <w:t>, R.E., (2020). Innovation and intellectual capital as intermediary variables among transformational leadership, transactional leadership, and organizational performance. </w:t>
      </w:r>
      <w:r w:rsidRPr="00665C82">
        <w:rPr>
          <w:rFonts w:cs="Times New Roman"/>
          <w:i/>
          <w:iCs/>
          <w:color w:val="222222"/>
          <w:szCs w:val="24"/>
          <w:shd w:val="clear" w:color="auto" w:fill="FFFFFF"/>
        </w:rPr>
        <w:t>Journal of Management Development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39</w:t>
      </w:r>
      <w:r w:rsidRPr="00665C82">
        <w:rPr>
          <w:rFonts w:cs="Times New Roman"/>
          <w:color w:val="222222"/>
          <w:szCs w:val="24"/>
          <w:shd w:val="clear" w:color="auto" w:fill="FFFFFF"/>
        </w:rPr>
        <w:t xml:space="preserve">(2), pp.196-222. </w:t>
      </w:r>
      <w:hyperlink r:id="rId52" w:history="1">
        <w:r w:rsidRPr="00665C82">
          <w:rPr>
            <w:rStyle w:val="Hyperlink"/>
            <w:rFonts w:cs="Times New Roman"/>
            <w:szCs w:val="24"/>
            <w:shd w:val="clear" w:color="auto" w:fill="FFFFFF"/>
          </w:rPr>
          <w:t>https://www.emerald.com/insight/content/doi/10.1108/JMD-02-2019-0062/full/html</w:t>
        </w:r>
      </w:hyperlink>
    </w:p>
    <w:p w14:paraId="7AFD2D0D" w14:textId="77777777" w:rsidR="00182E5F" w:rsidRPr="006A3B63" w:rsidRDefault="00182E5F" w:rsidP="00C229E8">
      <w:pPr>
        <w:rPr>
          <w:rFonts w:cs="Times New Roman"/>
          <w:color w:val="222222"/>
          <w:szCs w:val="24"/>
          <w:shd w:val="clear" w:color="auto" w:fill="FFFFFF"/>
        </w:rPr>
      </w:pPr>
      <w:proofErr w:type="spellStart"/>
      <w:r w:rsidRPr="006A3B63">
        <w:rPr>
          <w:rFonts w:cs="Times New Roman"/>
          <w:color w:val="222222"/>
          <w:szCs w:val="24"/>
          <w:shd w:val="clear" w:color="auto" w:fill="FFFFFF"/>
        </w:rPr>
        <w:lastRenderedPageBreak/>
        <w:t>Alserhan</w:t>
      </w:r>
      <w:proofErr w:type="spellEnd"/>
      <w:r w:rsidRPr="006A3B63">
        <w:rPr>
          <w:rFonts w:cs="Times New Roman"/>
          <w:color w:val="222222"/>
          <w:szCs w:val="24"/>
          <w:shd w:val="clear" w:color="auto" w:fill="FFFFFF"/>
        </w:rPr>
        <w:t xml:space="preserve">, H. and </w:t>
      </w:r>
      <w:proofErr w:type="spellStart"/>
      <w:r w:rsidRPr="006A3B63">
        <w:rPr>
          <w:rFonts w:cs="Times New Roman"/>
          <w:color w:val="222222"/>
          <w:szCs w:val="24"/>
          <w:shd w:val="clear" w:color="auto" w:fill="FFFFFF"/>
        </w:rPr>
        <w:t>Shbail</w:t>
      </w:r>
      <w:proofErr w:type="spellEnd"/>
      <w:r w:rsidRPr="006A3B63">
        <w:rPr>
          <w:rFonts w:cs="Times New Roman"/>
          <w:color w:val="222222"/>
          <w:szCs w:val="24"/>
          <w:shd w:val="clear" w:color="auto" w:fill="FFFFFF"/>
        </w:rPr>
        <w:t>, M., (2020). The role of organizational commitment in the relationship between human resource management practices and competitive advantage in Jordanian private universities. </w:t>
      </w:r>
      <w:r w:rsidRPr="006A3B63">
        <w:rPr>
          <w:rFonts w:cs="Times New Roman"/>
          <w:i/>
          <w:iCs/>
          <w:color w:val="222222"/>
          <w:szCs w:val="24"/>
          <w:shd w:val="clear" w:color="auto" w:fill="FFFFFF"/>
        </w:rPr>
        <w:t>Management Science Letters</w:t>
      </w:r>
      <w:r w:rsidRPr="006A3B63">
        <w:rPr>
          <w:rFonts w:cs="Times New Roman"/>
          <w:color w:val="222222"/>
          <w:szCs w:val="24"/>
          <w:shd w:val="clear" w:color="auto" w:fill="FFFFFF"/>
        </w:rPr>
        <w:t>, </w:t>
      </w:r>
      <w:r w:rsidRPr="006A3B63">
        <w:rPr>
          <w:rFonts w:cs="Times New Roman"/>
          <w:i/>
          <w:iCs/>
          <w:color w:val="222222"/>
          <w:szCs w:val="24"/>
          <w:shd w:val="clear" w:color="auto" w:fill="FFFFFF"/>
        </w:rPr>
        <w:t>10</w:t>
      </w:r>
      <w:r w:rsidRPr="006A3B63">
        <w:rPr>
          <w:rFonts w:cs="Times New Roman"/>
          <w:color w:val="222222"/>
          <w:szCs w:val="24"/>
          <w:shd w:val="clear" w:color="auto" w:fill="FFFFFF"/>
        </w:rPr>
        <w:t xml:space="preserve">(16), pp.3757-3766. </w:t>
      </w:r>
      <w:hyperlink r:id="rId53" w:history="1">
        <w:r w:rsidRPr="006A3B63">
          <w:rPr>
            <w:rStyle w:val="Hyperlink"/>
            <w:rFonts w:cs="Times New Roman"/>
            <w:szCs w:val="24"/>
            <w:shd w:val="clear" w:color="auto" w:fill="FFFFFF"/>
          </w:rPr>
          <w:t>http://growingscience.com/beta/msl/4091-the-role-of-organizational-commitment-in-the-relationship-between-human-resource-management-practices-and-competitive-advantage-in-jordanian-private-universities.html</w:t>
        </w:r>
      </w:hyperlink>
      <w:r w:rsidRPr="006A3B63">
        <w:rPr>
          <w:rFonts w:cs="Times New Roman"/>
          <w:color w:val="222222"/>
          <w:szCs w:val="24"/>
          <w:shd w:val="clear" w:color="auto" w:fill="FFFFFF"/>
        </w:rPr>
        <w:t xml:space="preserve"> </w:t>
      </w:r>
    </w:p>
    <w:p w14:paraId="5DB6330C" w14:textId="77777777" w:rsidR="00182E5F" w:rsidRDefault="00182E5F" w:rsidP="00F65689">
      <w:pPr>
        <w:shd w:val="clear" w:color="auto" w:fill="FFFFFF"/>
        <w:spacing w:line="330" w:lineRule="atLeast"/>
        <w:rPr>
          <w:rFonts w:ascii="Calibri" w:hAnsi="Calibri" w:cs="Calibri"/>
          <w:color w:val="222222"/>
          <w:sz w:val="22"/>
        </w:rPr>
      </w:pPr>
      <w:r>
        <w:rPr>
          <w:color w:val="222222"/>
        </w:rPr>
        <w:t>Amrutha, V.N. and Geetha, S.N., (2020) . A systematic review on green human resource management: Implications for social sustainability. </w:t>
      </w:r>
      <w:r>
        <w:rPr>
          <w:rFonts w:ascii="Calibri" w:hAnsi="Calibri" w:cs="Calibri"/>
          <w:i/>
          <w:iCs/>
          <w:color w:val="222222"/>
          <w:sz w:val="22"/>
        </w:rPr>
        <w:t>Journal of Cleaner Production</w:t>
      </w:r>
      <w:r>
        <w:rPr>
          <w:rFonts w:ascii="Calibri" w:hAnsi="Calibri" w:cs="Calibri"/>
          <w:color w:val="222222"/>
          <w:sz w:val="22"/>
        </w:rPr>
        <w:t>, </w:t>
      </w:r>
      <w:r>
        <w:rPr>
          <w:rFonts w:ascii="Calibri" w:hAnsi="Calibri" w:cs="Calibri"/>
          <w:i/>
          <w:iCs/>
          <w:color w:val="222222"/>
          <w:sz w:val="22"/>
        </w:rPr>
        <w:t>247</w:t>
      </w:r>
      <w:r>
        <w:rPr>
          <w:rFonts w:ascii="Calibri" w:hAnsi="Calibri" w:cs="Calibri"/>
          <w:color w:val="222222"/>
          <w:sz w:val="22"/>
        </w:rPr>
        <w:t>, p.119131.</w:t>
      </w:r>
      <w:r>
        <w:rPr>
          <w:color w:val="222222"/>
        </w:rPr>
        <w:t> </w:t>
      </w:r>
      <w:hyperlink r:id="rId54" w:tgtFrame="_blank" w:history="1">
        <w:r>
          <w:rPr>
            <w:rStyle w:val="Hyperlink"/>
            <w:color w:val="1155CC"/>
          </w:rPr>
          <w:t>https://e-tarjome.com/storage/panel/fileuploads/2020-05-12/1589284613_E14900-e-tarjome.pdf</w:t>
        </w:r>
      </w:hyperlink>
    </w:p>
    <w:p w14:paraId="31D13FC8" w14:textId="77777777" w:rsidR="00182E5F" w:rsidRPr="00665C82" w:rsidRDefault="00182E5F" w:rsidP="002E0FAF">
      <w:pPr>
        <w:rPr>
          <w:rFonts w:cs="Times New Roman"/>
          <w:color w:val="222222"/>
          <w:szCs w:val="24"/>
          <w:shd w:val="clear" w:color="auto" w:fill="FFFFFF"/>
        </w:rPr>
      </w:pPr>
      <w:bookmarkStart w:id="65" w:name="_Hlk133502010"/>
      <w:r w:rsidRPr="00665C82">
        <w:rPr>
          <w:rFonts w:cs="Times New Roman"/>
          <w:color w:val="222222"/>
          <w:szCs w:val="24"/>
          <w:shd w:val="clear" w:color="auto" w:fill="FFFFFF"/>
        </w:rPr>
        <w:t xml:space="preserve">Anwar, </w:t>
      </w:r>
      <w:proofErr w:type="gramStart"/>
      <w:r w:rsidRPr="00665C82">
        <w:rPr>
          <w:rFonts w:cs="Times New Roman"/>
          <w:color w:val="222222"/>
          <w:szCs w:val="24"/>
          <w:shd w:val="clear" w:color="auto" w:fill="FFFFFF"/>
        </w:rPr>
        <w:t>G.</w:t>
      </w:r>
      <w:proofErr w:type="gramEnd"/>
      <w:r w:rsidRPr="00665C82">
        <w:rPr>
          <w:rFonts w:cs="Times New Roman"/>
          <w:color w:val="222222"/>
          <w:szCs w:val="24"/>
          <w:shd w:val="clear" w:color="auto" w:fill="FFFFFF"/>
        </w:rPr>
        <w:t xml:space="preserve"> and Abdullah</w:t>
      </w:r>
      <w:bookmarkEnd w:id="65"/>
      <w:r w:rsidRPr="00665C82">
        <w:rPr>
          <w:rFonts w:cs="Times New Roman"/>
          <w:color w:val="222222"/>
          <w:szCs w:val="24"/>
          <w:shd w:val="clear" w:color="auto" w:fill="FFFFFF"/>
        </w:rPr>
        <w:t>, N.N., (2021). The impact of Human resource management practice on Organizational performance. </w:t>
      </w:r>
      <w:r w:rsidRPr="00665C82">
        <w:rPr>
          <w:rFonts w:cs="Times New Roman"/>
          <w:i/>
          <w:iCs/>
          <w:color w:val="222222"/>
          <w:szCs w:val="24"/>
          <w:shd w:val="clear" w:color="auto" w:fill="FFFFFF"/>
        </w:rPr>
        <w:t>International journal of Engineering, Business and Management (IJEBM)</w:t>
      </w:r>
      <w:r w:rsidRPr="00665C82">
        <w:rPr>
          <w:rFonts w:cs="Times New Roman"/>
          <w:color w:val="222222"/>
          <w:szCs w:val="24"/>
          <w:shd w:val="clear" w:color="auto" w:fill="FFFFFF"/>
        </w:rPr>
        <w:t>, </w:t>
      </w:r>
      <w:r w:rsidRPr="00665C82">
        <w:rPr>
          <w:rFonts w:cs="Times New Roman"/>
          <w:i/>
          <w:iCs/>
          <w:color w:val="222222"/>
          <w:szCs w:val="24"/>
          <w:shd w:val="clear" w:color="auto" w:fill="FFFFFF"/>
        </w:rPr>
        <w:t>5</w:t>
      </w:r>
      <w:r w:rsidRPr="00665C82">
        <w:rPr>
          <w:rFonts w:cs="Times New Roman"/>
          <w:color w:val="222222"/>
          <w:szCs w:val="24"/>
          <w:shd w:val="clear" w:color="auto" w:fill="FFFFFF"/>
        </w:rPr>
        <w:t xml:space="preserve">. </w:t>
      </w:r>
      <w:hyperlink r:id="rId55" w:history="1">
        <w:r w:rsidRPr="00665C82">
          <w:rPr>
            <w:rStyle w:val="Hyperlink"/>
            <w:rFonts w:cs="Times New Roman"/>
            <w:szCs w:val="24"/>
            <w:shd w:val="clear" w:color="auto" w:fill="FFFFFF"/>
          </w:rPr>
          <w:t>https://papers.ssrn.com/sol3/papers.cfm?abstract_id=3824689</w:t>
        </w:r>
      </w:hyperlink>
    </w:p>
    <w:p w14:paraId="4388AF20" w14:textId="77777777" w:rsidR="00182E5F" w:rsidRPr="00665C82" w:rsidRDefault="00182E5F" w:rsidP="002E0FAF">
      <w:pPr>
        <w:rPr>
          <w:rFonts w:cs="Times New Roman"/>
          <w:color w:val="222222"/>
          <w:szCs w:val="24"/>
          <w:shd w:val="clear" w:color="auto" w:fill="FFFFFF"/>
        </w:rPr>
      </w:pPr>
      <w:bookmarkStart w:id="66" w:name="_Hlk133502612"/>
      <w:r w:rsidRPr="00665C82">
        <w:rPr>
          <w:rFonts w:cs="Times New Roman"/>
          <w:color w:val="222222"/>
          <w:szCs w:val="24"/>
          <w:shd w:val="clear" w:color="auto" w:fill="FFFFFF"/>
        </w:rPr>
        <w:t>Arar</w:t>
      </w:r>
      <w:bookmarkEnd w:id="66"/>
      <w:r w:rsidRPr="00665C82">
        <w:rPr>
          <w:rFonts w:cs="Times New Roman"/>
          <w:color w:val="222222"/>
          <w:szCs w:val="24"/>
          <w:shd w:val="clear" w:color="auto" w:fill="FFFFFF"/>
        </w:rPr>
        <w:t>, H.A., (2020). Using knowledge management as a pillar of competitive strategy. </w:t>
      </w:r>
      <w:proofErr w:type="spellStart"/>
      <w:r w:rsidRPr="00665C82">
        <w:rPr>
          <w:rFonts w:cs="Times New Roman"/>
          <w:i/>
          <w:iCs/>
          <w:color w:val="222222"/>
          <w:szCs w:val="24"/>
          <w:shd w:val="clear" w:color="auto" w:fill="FFFFFF"/>
        </w:rPr>
        <w:t>EcoSoEn</w:t>
      </w:r>
      <w:proofErr w:type="spellEnd"/>
      <w:r w:rsidRPr="00665C82">
        <w:rPr>
          <w:rFonts w:cs="Times New Roman"/>
          <w:color w:val="222222"/>
          <w:szCs w:val="24"/>
          <w:shd w:val="clear" w:color="auto" w:fill="FFFFFF"/>
        </w:rPr>
        <w:t>, </w:t>
      </w:r>
      <w:r w:rsidRPr="00665C82">
        <w:rPr>
          <w:rFonts w:cs="Times New Roman"/>
          <w:i/>
          <w:iCs/>
          <w:color w:val="222222"/>
          <w:szCs w:val="24"/>
          <w:shd w:val="clear" w:color="auto" w:fill="FFFFFF"/>
        </w:rPr>
        <w:t>1</w:t>
      </w:r>
      <w:r w:rsidRPr="00665C82">
        <w:rPr>
          <w:rFonts w:cs="Times New Roman"/>
          <w:color w:val="222222"/>
          <w:szCs w:val="24"/>
          <w:shd w:val="clear" w:color="auto" w:fill="FFFFFF"/>
        </w:rPr>
        <w:t xml:space="preserve">(3-4), pp.79-84. </w:t>
      </w:r>
      <w:hyperlink r:id="rId56" w:history="1">
        <w:r w:rsidRPr="00665C82">
          <w:rPr>
            <w:rStyle w:val="Hyperlink"/>
            <w:rFonts w:cs="Times New Roman"/>
            <w:szCs w:val="24"/>
            <w:shd w:val="clear" w:color="auto" w:fill="FFFFFF"/>
          </w:rPr>
          <w:t>https://www.ceeol.com/search/article-detail?id=914380</w:t>
        </w:r>
      </w:hyperlink>
    </w:p>
    <w:p w14:paraId="6DB345CC" w14:textId="77777777" w:rsidR="00182E5F" w:rsidRPr="00665C82" w:rsidRDefault="00182E5F" w:rsidP="002E0FAF">
      <w:pPr>
        <w:rPr>
          <w:rFonts w:cs="Times New Roman"/>
          <w:color w:val="222222"/>
          <w:szCs w:val="24"/>
          <w:shd w:val="clear" w:color="auto" w:fill="FFFFFF"/>
        </w:rPr>
      </w:pPr>
      <w:bookmarkStart w:id="67" w:name="_Hlk133502050"/>
      <w:proofErr w:type="spellStart"/>
      <w:r w:rsidRPr="00665C82">
        <w:rPr>
          <w:rFonts w:cs="Times New Roman"/>
          <w:color w:val="222222"/>
          <w:szCs w:val="24"/>
          <w:shd w:val="clear" w:color="auto" w:fill="FFFFFF"/>
        </w:rPr>
        <w:t>Arsawan</w:t>
      </w:r>
      <w:bookmarkEnd w:id="67"/>
      <w:proofErr w:type="spellEnd"/>
      <w:r w:rsidRPr="00665C82">
        <w:rPr>
          <w:rFonts w:cs="Times New Roman"/>
          <w:color w:val="222222"/>
          <w:szCs w:val="24"/>
          <w:shd w:val="clear" w:color="auto" w:fill="FFFFFF"/>
        </w:rPr>
        <w:t xml:space="preserve">, I.W.E., </w:t>
      </w:r>
      <w:proofErr w:type="spellStart"/>
      <w:r w:rsidRPr="00665C82">
        <w:rPr>
          <w:rFonts w:cs="Times New Roman"/>
          <w:color w:val="222222"/>
          <w:szCs w:val="24"/>
          <w:shd w:val="clear" w:color="auto" w:fill="FFFFFF"/>
        </w:rPr>
        <w:t>Koval</w:t>
      </w:r>
      <w:proofErr w:type="spellEnd"/>
      <w:r w:rsidRPr="00665C82">
        <w:rPr>
          <w:rFonts w:cs="Times New Roman"/>
          <w:color w:val="222222"/>
          <w:szCs w:val="24"/>
          <w:shd w:val="clear" w:color="auto" w:fill="FFFFFF"/>
        </w:rPr>
        <w:t xml:space="preserve">, V., </w:t>
      </w:r>
      <w:proofErr w:type="spellStart"/>
      <w:r w:rsidRPr="00665C82">
        <w:rPr>
          <w:rFonts w:cs="Times New Roman"/>
          <w:color w:val="222222"/>
          <w:szCs w:val="24"/>
          <w:shd w:val="clear" w:color="auto" w:fill="FFFFFF"/>
        </w:rPr>
        <w:t>Rajiani</w:t>
      </w:r>
      <w:proofErr w:type="spellEnd"/>
      <w:r w:rsidRPr="00665C82">
        <w:rPr>
          <w:rFonts w:cs="Times New Roman"/>
          <w:color w:val="222222"/>
          <w:szCs w:val="24"/>
          <w:shd w:val="clear" w:color="auto" w:fill="FFFFFF"/>
        </w:rPr>
        <w:t xml:space="preserve">, I., </w:t>
      </w:r>
      <w:proofErr w:type="spellStart"/>
      <w:r w:rsidRPr="00665C82">
        <w:rPr>
          <w:rFonts w:cs="Times New Roman"/>
          <w:color w:val="222222"/>
          <w:szCs w:val="24"/>
          <w:shd w:val="clear" w:color="auto" w:fill="FFFFFF"/>
        </w:rPr>
        <w:t>Rustiarini</w:t>
      </w:r>
      <w:proofErr w:type="spellEnd"/>
      <w:r w:rsidRPr="00665C82">
        <w:rPr>
          <w:rFonts w:cs="Times New Roman"/>
          <w:color w:val="222222"/>
          <w:szCs w:val="24"/>
          <w:shd w:val="clear" w:color="auto" w:fill="FFFFFF"/>
        </w:rPr>
        <w:t xml:space="preserve">, N.W., </w:t>
      </w:r>
      <w:proofErr w:type="spellStart"/>
      <w:r w:rsidRPr="00665C82">
        <w:rPr>
          <w:rFonts w:cs="Times New Roman"/>
          <w:color w:val="222222"/>
          <w:szCs w:val="24"/>
          <w:shd w:val="clear" w:color="auto" w:fill="FFFFFF"/>
        </w:rPr>
        <w:t>Supartha</w:t>
      </w:r>
      <w:proofErr w:type="spellEnd"/>
      <w:r w:rsidRPr="00665C82">
        <w:rPr>
          <w:rFonts w:cs="Times New Roman"/>
          <w:color w:val="222222"/>
          <w:szCs w:val="24"/>
          <w:shd w:val="clear" w:color="auto" w:fill="FFFFFF"/>
        </w:rPr>
        <w:t xml:space="preserve">, W.G. and </w:t>
      </w:r>
      <w:proofErr w:type="spellStart"/>
      <w:r w:rsidRPr="00665C82">
        <w:rPr>
          <w:rFonts w:cs="Times New Roman"/>
          <w:color w:val="222222"/>
          <w:szCs w:val="24"/>
          <w:shd w:val="clear" w:color="auto" w:fill="FFFFFF"/>
        </w:rPr>
        <w:t>Suryantini</w:t>
      </w:r>
      <w:proofErr w:type="spellEnd"/>
      <w:r w:rsidRPr="00665C82">
        <w:rPr>
          <w:rFonts w:cs="Times New Roman"/>
          <w:color w:val="222222"/>
          <w:szCs w:val="24"/>
          <w:shd w:val="clear" w:color="auto" w:fill="FFFFFF"/>
        </w:rPr>
        <w:t>, N.P.S., (2022). Leveraging knowledge sharing and innovation culture into SMEs sustainable competitive advantage. </w:t>
      </w:r>
      <w:r w:rsidRPr="00665C82">
        <w:rPr>
          <w:rFonts w:cs="Times New Roman"/>
          <w:i/>
          <w:iCs/>
          <w:color w:val="222222"/>
          <w:szCs w:val="24"/>
          <w:shd w:val="clear" w:color="auto" w:fill="FFFFFF"/>
        </w:rPr>
        <w:t>International Journal of Productivity and Performance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71</w:t>
      </w:r>
      <w:r w:rsidRPr="00665C82">
        <w:rPr>
          <w:rFonts w:cs="Times New Roman"/>
          <w:color w:val="222222"/>
          <w:szCs w:val="24"/>
          <w:shd w:val="clear" w:color="auto" w:fill="FFFFFF"/>
        </w:rPr>
        <w:t xml:space="preserve">(2), pp.405-428. </w:t>
      </w:r>
      <w:hyperlink r:id="rId57" w:history="1">
        <w:r w:rsidRPr="00665C82">
          <w:rPr>
            <w:rStyle w:val="Hyperlink"/>
            <w:rFonts w:cs="Times New Roman"/>
            <w:szCs w:val="24"/>
            <w:shd w:val="clear" w:color="auto" w:fill="FFFFFF"/>
          </w:rPr>
          <w:t>https://www.emerald.com/insight/content/doi/10.1108/IJPPM-04-2020-0192/full/html</w:t>
        </w:r>
      </w:hyperlink>
    </w:p>
    <w:p w14:paraId="1189A7E3"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 xml:space="preserve">Azizi, M.R., </w:t>
      </w:r>
      <w:proofErr w:type="spellStart"/>
      <w:r w:rsidRPr="00665C82">
        <w:rPr>
          <w:rFonts w:cs="Times New Roman"/>
          <w:color w:val="222222"/>
          <w:szCs w:val="24"/>
          <w:shd w:val="clear" w:color="auto" w:fill="FFFFFF"/>
        </w:rPr>
        <w:t>Atlasi</w:t>
      </w:r>
      <w:proofErr w:type="spellEnd"/>
      <w:r w:rsidRPr="00665C82">
        <w:rPr>
          <w:rFonts w:cs="Times New Roman"/>
          <w:color w:val="222222"/>
          <w:szCs w:val="24"/>
          <w:shd w:val="clear" w:color="auto" w:fill="FFFFFF"/>
        </w:rPr>
        <w:t xml:space="preserve">, R., </w:t>
      </w:r>
      <w:proofErr w:type="spellStart"/>
      <w:r w:rsidRPr="00665C82">
        <w:rPr>
          <w:rFonts w:cs="Times New Roman"/>
          <w:color w:val="222222"/>
          <w:szCs w:val="24"/>
          <w:shd w:val="clear" w:color="auto" w:fill="FFFFFF"/>
        </w:rPr>
        <w:t>Ziapour</w:t>
      </w:r>
      <w:proofErr w:type="spellEnd"/>
      <w:r w:rsidRPr="00665C82">
        <w:rPr>
          <w:rFonts w:cs="Times New Roman"/>
          <w:color w:val="222222"/>
          <w:szCs w:val="24"/>
          <w:shd w:val="clear" w:color="auto" w:fill="FFFFFF"/>
        </w:rPr>
        <w:t xml:space="preserve">, A., Abbas, J. and </w:t>
      </w:r>
      <w:proofErr w:type="spellStart"/>
      <w:r w:rsidRPr="00665C82">
        <w:rPr>
          <w:rFonts w:cs="Times New Roman"/>
          <w:color w:val="222222"/>
          <w:szCs w:val="24"/>
          <w:shd w:val="clear" w:color="auto" w:fill="FFFFFF"/>
        </w:rPr>
        <w:t>Naemi</w:t>
      </w:r>
      <w:proofErr w:type="spellEnd"/>
      <w:r w:rsidRPr="00665C82">
        <w:rPr>
          <w:rFonts w:cs="Times New Roman"/>
          <w:color w:val="222222"/>
          <w:szCs w:val="24"/>
          <w:shd w:val="clear" w:color="auto" w:fill="FFFFFF"/>
        </w:rPr>
        <w:t>, R., (2021). Innovative human resource management strategies during the COVID-19 pandemic: A systematic narrative review approach. </w:t>
      </w:r>
      <w:proofErr w:type="spellStart"/>
      <w:r w:rsidRPr="00665C82">
        <w:rPr>
          <w:rFonts w:cs="Times New Roman"/>
          <w:i/>
          <w:iCs/>
          <w:color w:val="222222"/>
          <w:szCs w:val="24"/>
          <w:shd w:val="clear" w:color="auto" w:fill="FFFFFF"/>
        </w:rPr>
        <w:t>Heliyon</w:t>
      </w:r>
      <w:proofErr w:type="spellEnd"/>
      <w:r w:rsidRPr="00665C82">
        <w:rPr>
          <w:rFonts w:cs="Times New Roman"/>
          <w:color w:val="222222"/>
          <w:szCs w:val="24"/>
          <w:shd w:val="clear" w:color="auto" w:fill="FFFFFF"/>
        </w:rPr>
        <w:t>, </w:t>
      </w:r>
      <w:r w:rsidRPr="00665C82">
        <w:rPr>
          <w:rFonts w:cs="Times New Roman"/>
          <w:i/>
          <w:iCs/>
          <w:color w:val="222222"/>
          <w:szCs w:val="24"/>
          <w:shd w:val="clear" w:color="auto" w:fill="FFFFFF"/>
        </w:rPr>
        <w:t>7</w:t>
      </w:r>
      <w:r w:rsidRPr="00665C82">
        <w:rPr>
          <w:rFonts w:cs="Times New Roman"/>
          <w:color w:val="222222"/>
          <w:szCs w:val="24"/>
          <w:shd w:val="clear" w:color="auto" w:fill="FFFFFF"/>
        </w:rPr>
        <w:t xml:space="preserve">(6), p.e07233. </w:t>
      </w:r>
      <w:hyperlink r:id="rId58" w:history="1">
        <w:r w:rsidRPr="00665C82">
          <w:rPr>
            <w:rStyle w:val="Hyperlink"/>
            <w:rFonts w:cs="Times New Roman"/>
            <w:szCs w:val="24"/>
            <w:shd w:val="clear" w:color="auto" w:fill="FFFFFF"/>
          </w:rPr>
          <w:t>https://www.sciencedirect.com/science/article/pii/S2405844021013360</w:t>
        </w:r>
      </w:hyperlink>
    </w:p>
    <w:p w14:paraId="68FA5DD8" w14:textId="77777777" w:rsidR="00182E5F" w:rsidRPr="00D66EA7" w:rsidRDefault="00182E5F" w:rsidP="00974395">
      <w:pPr>
        <w:rPr>
          <w:rFonts w:cs="Times New Roman"/>
          <w:color w:val="222222"/>
          <w:szCs w:val="24"/>
          <w:shd w:val="clear" w:color="auto" w:fill="FFFFFF"/>
        </w:rPr>
      </w:pPr>
      <w:bookmarkStart w:id="68" w:name="_Hlk131604579"/>
      <w:proofErr w:type="spellStart"/>
      <w:r w:rsidRPr="00D66EA7">
        <w:rPr>
          <w:rFonts w:cs="Times New Roman"/>
          <w:color w:val="222222"/>
          <w:szCs w:val="24"/>
          <w:shd w:val="clear" w:color="auto" w:fill="FFFFFF"/>
        </w:rPr>
        <w:t>Babii</w:t>
      </w:r>
      <w:bookmarkEnd w:id="68"/>
      <w:proofErr w:type="spellEnd"/>
      <w:r w:rsidRPr="00D66EA7">
        <w:rPr>
          <w:rFonts w:cs="Times New Roman"/>
          <w:color w:val="222222"/>
          <w:szCs w:val="24"/>
          <w:shd w:val="clear" w:color="auto" w:fill="FFFFFF"/>
        </w:rPr>
        <w:t>, A., (2020). Important aspects of the experimental research methodology. </w:t>
      </w:r>
      <w:proofErr w:type="spellStart"/>
      <w:r w:rsidRPr="00D66EA7">
        <w:rPr>
          <w:rFonts w:cs="Times New Roman"/>
          <w:i/>
          <w:iCs/>
          <w:color w:val="222222"/>
          <w:szCs w:val="24"/>
          <w:shd w:val="clear" w:color="auto" w:fill="FFFFFF"/>
        </w:rPr>
        <w:t>Вісник</w:t>
      </w:r>
      <w:proofErr w:type="spellEnd"/>
      <w:r w:rsidRPr="00D66EA7">
        <w:rPr>
          <w:rFonts w:cs="Times New Roman"/>
          <w:i/>
          <w:iCs/>
          <w:color w:val="222222"/>
          <w:szCs w:val="24"/>
          <w:shd w:val="clear" w:color="auto" w:fill="FFFFFF"/>
        </w:rPr>
        <w:t xml:space="preserve"> </w:t>
      </w:r>
      <w:proofErr w:type="spellStart"/>
      <w:r w:rsidRPr="00D66EA7">
        <w:rPr>
          <w:rFonts w:cs="Times New Roman"/>
          <w:i/>
          <w:iCs/>
          <w:color w:val="222222"/>
          <w:szCs w:val="24"/>
          <w:shd w:val="clear" w:color="auto" w:fill="FFFFFF"/>
        </w:rPr>
        <w:t>Тернопільського</w:t>
      </w:r>
      <w:proofErr w:type="spellEnd"/>
      <w:r w:rsidRPr="00D66EA7">
        <w:rPr>
          <w:rFonts w:cs="Times New Roman"/>
          <w:i/>
          <w:iCs/>
          <w:color w:val="222222"/>
          <w:szCs w:val="24"/>
          <w:shd w:val="clear" w:color="auto" w:fill="FFFFFF"/>
        </w:rPr>
        <w:t xml:space="preserve"> </w:t>
      </w:r>
      <w:proofErr w:type="spellStart"/>
      <w:r w:rsidRPr="00D66EA7">
        <w:rPr>
          <w:rFonts w:cs="Times New Roman"/>
          <w:i/>
          <w:iCs/>
          <w:color w:val="222222"/>
          <w:szCs w:val="24"/>
          <w:shd w:val="clear" w:color="auto" w:fill="FFFFFF"/>
        </w:rPr>
        <w:t>національного</w:t>
      </w:r>
      <w:proofErr w:type="spellEnd"/>
      <w:r w:rsidRPr="00D66EA7">
        <w:rPr>
          <w:rFonts w:cs="Times New Roman"/>
          <w:i/>
          <w:iCs/>
          <w:color w:val="222222"/>
          <w:szCs w:val="24"/>
          <w:shd w:val="clear" w:color="auto" w:fill="FFFFFF"/>
        </w:rPr>
        <w:t xml:space="preserve"> </w:t>
      </w:r>
      <w:proofErr w:type="spellStart"/>
      <w:r w:rsidRPr="00D66EA7">
        <w:rPr>
          <w:rFonts w:cs="Times New Roman"/>
          <w:i/>
          <w:iCs/>
          <w:color w:val="222222"/>
          <w:szCs w:val="24"/>
          <w:shd w:val="clear" w:color="auto" w:fill="FFFFFF"/>
        </w:rPr>
        <w:t>технічного</w:t>
      </w:r>
      <w:proofErr w:type="spellEnd"/>
      <w:r w:rsidRPr="00D66EA7">
        <w:rPr>
          <w:rFonts w:cs="Times New Roman"/>
          <w:i/>
          <w:iCs/>
          <w:color w:val="222222"/>
          <w:szCs w:val="24"/>
          <w:shd w:val="clear" w:color="auto" w:fill="FFFFFF"/>
        </w:rPr>
        <w:t xml:space="preserve"> </w:t>
      </w:r>
      <w:proofErr w:type="spellStart"/>
      <w:r w:rsidRPr="00D66EA7">
        <w:rPr>
          <w:rFonts w:cs="Times New Roman"/>
          <w:i/>
          <w:iCs/>
          <w:color w:val="222222"/>
          <w:szCs w:val="24"/>
          <w:shd w:val="clear" w:color="auto" w:fill="FFFFFF"/>
        </w:rPr>
        <w:t>університету</w:t>
      </w:r>
      <w:proofErr w:type="spellEnd"/>
      <w:r w:rsidRPr="00D66EA7">
        <w:rPr>
          <w:rFonts w:cs="Times New Roman"/>
          <w:color w:val="222222"/>
          <w:szCs w:val="24"/>
          <w:shd w:val="clear" w:color="auto" w:fill="FFFFFF"/>
        </w:rPr>
        <w:t>, </w:t>
      </w:r>
      <w:r w:rsidRPr="00D66EA7">
        <w:rPr>
          <w:rFonts w:cs="Times New Roman"/>
          <w:i/>
          <w:iCs/>
          <w:color w:val="222222"/>
          <w:szCs w:val="24"/>
          <w:shd w:val="clear" w:color="auto" w:fill="FFFFFF"/>
        </w:rPr>
        <w:t>97</w:t>
      </w:r>
      <w:r w:rsidRPr="00D66EA7">
        <w:rPr>
          <w:rFonts w:cs="Times New Roman"/>
          <w:color w:val="222222"/>
          <w:szCs w:val="24"/>
          <w:shd w:val="clear" w:color="auto" w:fill="FFFFFF"/>
        </w:rPr>
        <w:t xml:space="preserve">(1), pp.77-87. </w:t>
      </w:r>
      <w:hyperlink r:id="rId59" w:history="1">
        <w:r w:rsidRPr="00D66EA7">
          <w:rPr>
            <w:rStyle w:val="Hyperlink"/>
            <w:rFonts w:cs="Times New Roman"/>
            <w:szCs w:val="24"/>
            <w:shd w:val="clear" w:color="auto" w:fill="FFFFFF"/>
          </w:rPr>
          <w:t>https://elartu.tntu.edu.ua/handle/lib/32426</w:t>
        </w:r>
      </w:hyperlink>
    </w:p>
    <w:p w14:paraId="67EF1204" w14:textId="77777777" w:rsidR="00182E5F" w:rsidRPr="006A3B63" w:rsidRDefault="00182E5F" w:rsidP="00C229E8">
      <w:pPr>
        <w:rPr>
          <w:rFonts w:cs="Times New Roman"/>
          <w:color w:val="222222"/>
          <w:szCs w:val="24"/>
          <w:shd w:val="clear" w:color="auto" w:fill="FFFFFF"/>
        </w:rPr>
      </w:pPr>
      <w:proofErr w:type="spellStart"/>
      <w:r w:rsidRPr="006A3B63">
        <w:rPr>
          <w:rFonts w:cs="Times New Roman"/>
          <w:color w:val="222222"/>
          <w:szCs w:val="24"/>
          <w:shd w:val="clear" w:color="auto" w:fill="FFFFFF"/>
        </w:rPr>
        <w:t>Beniss</w:t>
      </w:r>
      <w:proofErr w:type="spellEnd"/>
      <w:r w:rsidRPr="006A3B63">
        <w:rPr>
          <w:rFonts w:cs="Times New Roman"/>
          <w:color w:val="222222"/>
          <w:szCs w:val="24"/>
          <w:shd w:val="clear" w:color="auto" w:fill="FFFFFF"/>
        </w:rPr>
        <w:t xml:space="preserve">, M.A., Moussaoui, H.E., </w:t>
      </w:r>
      <w:proofErr w:type="spellStart"/>
      <w:r w:rsidRPr="006A3B63">
        <w:rPr>
          <w:rFonts w:cs="Times New Roman"/>
          <w:color w:val="222222"/>
          <w:szCs w:val="24"/>
          <w:shd w:val="clear" w:color="auto" w:fill="FFFFFF"/>
        </w:rPr>
        <w:t>Chekira</w:t>
      </w:r>
      <w:proofErr w:type="spellEnd"/>
      <w:r w:rsidRPr="006A3B63">
        <w:rPr>
          <w:rFonts w:cs="Times New Roman"/>
          <w:color w:val="222222"/>
          <w:szCs w:val="24"/>
          <w:shd w:val="clear" w:color="auto" w:fill="FFFFFF"/>
        </w:rPr>
        <w:t xml:space="preserve">, O., </w:t>
      </w:r>
      <w:proofErr w:type="spellStart"/>
      <w:r w:rsidRPr="006A3B63">
        <w:rPr>
          <w:rFonts w:cs="Times New Roman"/>
          <w:color w:val="222222"/>
          <w:szCs w:val="24"/>
          <w:shd w:val="clear" w:color="auto" w:fill="FFFFFF"/>
        </w:rPr>
        <w:t>Lamhamdi</w:t>
      </w:r>
      <w:proofErr w:type="spellEnd"/>
      <w:r w:rsidRPr="006A3B63">
        <w:rPr>
          <w:rFonts w:cs="Times New Roman"/>
          <w:color w:val="222222"/>
          <w:szCs w:val="24"/>
          <w:shd w:val="clear" w:color="auto" w:fill="FFFFFF"/>
        </w:rPr>
        <w:t xml:space="preserve">, T., EL </w:t>
      </w:r>
      <w:proofErr w:type="spellStart"/>
      <w:r w:rsidRPr="006A3B63">
        <w:rPr>
          <w:rFonts w:cs="Times New Roman"/>
          <w:color w:val="222222"/>
          <w:szCs w:val="24"/>
          <w:shd w:val="clear" w:color="auto" w:fill="FFFFFF"/>
        </w:rPr>
        <w:t>Markhi</w:t>
      </w:r>
      <w:proofErr w:type="spellEnd"/>
      <w:r w:rsidRPr="006A3B63">
        <w:rPr>
          <w:rFonts w:cs="Times New Roman"/>
          <w:color w:val="222222"/>
          <w:szCs w:val="24"/>
          <w:shd w:val="clear" w:color="auto" w:fill="FFFFFF"/>
        </w:rPr>
        <w:t xml:space="preserve">, H. and </w:t>
      </w:r>
      <w:proofErr w:type="spellStart"/>
      <w:r w:rsidRPr="006A3B63">
        <w:rPr>
          <w:rFonts w:cs="Times New Roman"/>
          <w:color w:val="222222"/>
          <w:szCs w:val="24"/>
          <w:shd w:val="clear" w:color="auto" w:fill="FFFFFF"/>
        </w:rPr>
        <w:t>Boharb</w:t>
      </w:r>
      <w:proofErr w:type="spellEnd"/>
      <w:r w:rsidRPr="006A3B63">
        <w:rPr>
          <w:rFonts w:cs="Times New Roman"/>
          <w:color w:val="222222"/>
          <w:szCs w:val="24"/>
          <w:shd w:val="clear" w:color="auto" w:fill="FFFFFF"/>
        </w:rPr>
        <w:t>, A., (2022)</w:t>
      </w:r>
      <w:r w:rsidRPr="006A3B63">
        <w:rPr>
          <w:rFonts w:cs="Times New Roman"/>
          <w:i/>
          <w:color w:val="222222"/>
          <w:szCs w:val="24"/>
          <w:shd w:val="clear" w:color="auto" w:fill="FFFFFF"/>
        </w:rPr>
        <w:t>. A FOSMC-DPC Control Strategy for Power Quality Enhancement of DFIG Wind Turbine by Using Three-Level Inverter. In </w:t>
      </w:r>
      <w:r w:rsidRPr="006A3B63">
        <w:rPr>
          <w:rFonts w:cs="Times New Roman"/>
          <w:i/>
          <w:iCs/>
          <w:color w:val="222222"/>
          <w:szCs w:val="24"/>
          <w:shd w:val="clear" w:color="auto" w:fill="FFFFFF"/>
        </w:rPr>
        <w:t xml:space="preserve">Digital Technologies and Applications: </w:t>
      </w:r>
      <w:r w:rsidRPr="006A3B63">
        <w:rPr>
          <w:rFonts w:cs="Times New Roman"/>
          <w:i/>
          <w:iCs/>
          <w:color w:val="222222"/>
          <w:szCs w:val="24"/>
          <w:shd w:val="clear" w:color="auto" w:fill="FFFFFF"/>
        </w:rPr>
        <w:lastRenderedPageBreak/>
        <w:t>Proceedings of ICDTA’22, Fez, Morocco, Volume 1</w:t>
      </w:r>
      <w:r w:rsidRPr="006A3B63">
        <w:rPr>
          <w:rFonts w:cs="Times New Roman"/>
          <w:color w:val="222222"/>
          <w:szCs w:val="24"/>
          <w:shd w:val="clear" w:color="auto" w:fill="FFFFFF"/>
        </w:rPr>
        <w:t xml:space="preserve"> (pp. 712-721). Cham: Springer International Publishing. </w:t>
      </w:r>
      <w:hyperlink r:id="rId60" w:history="1">
        <w:r w:rsidRPr="006A3B63">
          <w:rPr>
            <w:rStyle w:val="Hyperlink"/>
            <w:rFonts w:cs="Times New Roman"/>
            <w:szCs w:val="24"/>
            <w:shd w:val="clear" w:color="auto" w:fill="FFFFFF"/>
          </w:rPr>
          <w:t>https://link.springer.com/chapter/10.1007/978-3-031-01942-5_71</w:t>
        </w:r>
      </w:hyperlink>
      <w:r w:rsidRPr="006A3B63">
        <w:rPr>
          <w:rFonts w:cs="Times New Roman"/>
          <w:color w:val="222222"/>
          <w:szCs w:val="24"/>
          <w:shd w:val="clear" w:color="auto" w:fill="FFFFFF"/>
        </w:rPr>
        <w:t xml:space="preserve"> </w:t>
      </w:r>
    </w:p>
    <w:p w14:paraId="59930888" w14:textId="77777777" w:rsidR="00182E5F" w:rsidRPr="00665C82" w:rsidRDefault="00182E5F" w:rsidP="002E0FAF">
      <w:pPr>
        <w:rPr>
          <w:rFonts w:cs="Times New Roman"/>
          <w:color w:val="222222"/>
          <w:szCs w:val="24"/>
          <w:shd w:val="clear" w:color="auto" w:fill="FFFFFF"/>
        </w:rPr>
      </w:pPr>
      <w:bookmarkStart w:id="69" w:name="_Hlk133502540"/>
      <w:r w:rsidRPr="00665C82">
        <w:rPr>
          <w:rFonts w:cs="Times New Roman"/>
          <w:color w:val="222222"/>
          <w:szCs w:val="24"/>
          <w:shd w:val="clear" w:color="auto" w:fill="FFFFFF"/>
        </w:rPr>
        <w:t>Cao, L. and Ma</w:t>
      </w:r>
      <w:bookmarkEnd w:id="69"/>
      <w:r w:rsidRPr="00665C82">
        <w:rPr>
          <w:rFonts w:cs="Times New Roman"/>
          <w:color w:val="222222"/>
          <w:szCs w:val="24"/>
          <w:shd w:val="clear" w:color="auto" w:fill="FFFFFF"/>
        </w:rPr>
        <w:t>, Z., (2020). Cooperation and competition strategy analysis of decision-making units based on efficiency game. </w:t>
      </w:r>
      <w:r w:rsidRPr="00665C82">
        <w:rPr>
          <w:rFonts w:cs="Times New Roman"/>
          <w:i/>
          <w:iCs/>
          <w:color w:val="222222"/>
          <w:szCs w:val="24"/>
          <w:shd w:val="clear" w:color="auto" w:fill="FFFFFF"/>
        </w:rPr>
        <w:t>Journal of Systems Science and Systems Engineering</w:t>
      </w:r>
      <w:r w:rsidRPr="00665C82">
        <w:rPr>
          <w:rFonts w:cs="Times New Roman"/>
          <w:color w:val="222222"/>
          <w:szCs w:val="24"/>
          <w:shd w:val="clear" w:color="auto" w:fill="FFFFFF"/>
        </w:rPr>
        <w:t>, </w:t>
      </w:r>
      <w:r w:rsidRPr="00665C82">
        <w:rPr>
          <w:rFonts w:cs="Times New Roman"/>
          <w:i/>
          <w:iCs/>
          <w:color w:val="222222"/>
          <w:szCs w:val="24"/>
          <w:shd w:val="clear" w:color="auto" w:fill="FFFFFF"/>
        </w:rPr>
        <w:t>29</w:t>
      </w:r>
      <w:r w:rsidRPr="00665C82">
        <w:rPr>
          <w:rFonts w:cs="Times New Roman"/>
          <w:color w:val="222222"/>
          <w:szCs w:val="24"/>
          <w:shd w:val="clear" w:color="auto" w:fill="FFFFFF"/>
        </w:rPr>
        <w:t xml:space="preserve">, pp.235-248. </w:t>
      </w:r>
      <w:hyperlink r:id="rId61" w:history="1">
        <w:r w:rsidRPr="00665C82">
          <w:rPr>
            <w:rStyle w:val="Hyperlink"/>
            <w:rFonts w:cs="Times New Roman"/>
            <w:szCs w:val="24"/>
            <w:shd w:val="clear" w:color="auto" w:fill="FFFFFF"/>
          </w:rPr>
          <w:t>https://link.springer.com/article/10.1007/s11518-019-5417-9</w:t>
        </w:r>
      </w:hyperlink>
    </w:p>
    <w:p w14:paraId="78BB2484" w14:textId="77777777" w:rsidR="00182E5F" w:rsidRPr="00665C82" w:rsidRDefault="00182E5F" w:rsidP="002E0FAF">
      <w:pPr>
        <w:rPr>
          <w:rFonts w:cs="Times New Roman"/>
          <w:color w:val="222222"/>
          <w:szCs w:val="24"/>
          <w:shd w:val="clear" w:color="auto" w:fill="FFFFFF"/>
        </w:rPr>
      </w:pPr>
      <w:bookmarkStart w:id="70" w:name="_Hlk133501960"/>
      <w:r w:rsidRPr="00665C82">
        <w:rPr>
          <w:rFonts w:cs="Times New Roman"/>
          <w:color w:val="222222"/>
          <w:szCs w:val="24"/>
          <w:shd w:val="clear" w:color="auto" w:fill="FFFFFF"/>
        </w:rPr>
        <w:t xml:space="preserve">Chadwick, C. and </w:t>
      </w:r>
      <w:proofErr w:type="spellStart"/>
      <w:r w:rsidRPr="00665C82">
        <w:rPr>
          <w:rFonts w:cs="Times New Roman"/>
          <w:color w:val="222222"/>
          <w:szCs w:val="24"/>
          <w:shd w:val="clear" w:color="auto" w:fill="FFFFFF"/>
        </w:rPr>
        <w:t>Flinchbaugh</w:t>
      </w:r>
      <w:bookmarkEnd w:id="70"/>
      <w:proofErr w:type="spellEnd"/>
      <w:r w:rsidRPr="00665C82">
        <w:rPr>
          <w:rFonts w:cs="Times New Roman"/>
          <w:color w:val="222222"/>
          <w:szCs w:val="24"/>
          <w:shd w:val="clear" w:color="auto" w:fill="FFFFFF"/>
        </w:rPr>
        <w:t>, C., (2021). Searching for competitive advantage in the HRM-firm performance relationship. </w:t>
      </w:r>
      <w:r w:rsidRPr="00665C82">
        <w:rPr>
          <w:rFonts w:cs="Times New Roman"/>
          <w:i/>
          <w:iCs/>
          <w:color w:val="222222"/>
          <w:szCs w:val="24"/>
          <w:shd w:val="clear" w:color="auto" w:fill="FFFFFF"/>
        </w:rPr>
        <w:t>Academy of Management Perspectives</w:t>
      </w:r>
      <w:r w:rsidRPr="00665C82">
        <w:rPr>
          <w:rFonts w:cs="Times New Roman"/>
          <w:color w:val="222222"/>
          <w:szCs w:val="24"/>
          <w:shd w:val="clear" w:color="auto" w:fill="FFFFFF"/>
        </w:rPr>
        <w:t>, </w:t>
      </w:r>
      <w:r w:rsidRPr="00665C82">
        <w:rPr>
          <w:rFonts w:cs="Times New Roman"/>
          <w:i/>
          <w:iCs/>
          <w:color w:val="222222"/>
          <w:szCs w:val="24"/>
          <w:shd w:val="clear" w:color="auto" w:fill="FFFFFF"/>
        </w:rPr>
        <w:t>35</w:t>
      </w:r>
      <w:r w:rsidRPr="00665C82">
        <w:rPr>
          <w:rFonts w:cs="Times New Roman"/>
          <w:color w:val="222222"/>
          <w:szCs w:val="24"/>
          <w:shd w:val="clear" w:color="auto" w:fill="FFFFFF"/>
        </w:rPr>
        <w:t xml:space="preserve">(2), pp.181-207. </w:t>
      </w:r>
      <w:hyperlink r:id="rId62" w:history="1">
        <w:r w:rsidRPr="00665C82">
          <w:rPr>
            <w:rStyle w:val="Hyperlink"/>
            <w:rFonts w:cs="Times New Roman"/>
            <w:szCs w:val="24"/>
            <w:shd w:val="clear" w:color="auto" w:fill="FFFFFF"/>
          </w:rPr>
          <w:t>https://journals.aom.org/doi/abs/10.5465/amp.2018.0065</w:t>
        </w:r>
      </w:hyperlink>
    </w:p>
    <w:p w14:paraId="3E74D75C" w14:textId="77777777" w:rsidR="00182E5F" w:rsidRDefault="00182E5F" w:rsidP="00F65689">
      <w:pPr>
        <w:shd w:val="clear" w:color="auto" w:fill="FFFFFF"/>
        <w:spacing w:line="330" w:lineRule="atLeast"/>
        <w:rPr>
          <w:rFonts w:ascii="Calibri" w:hAnsi="Calibri" w:cs="Calibri"/>
          <w:color w:val="222222"/>
          <w:sz w:val="22"/>
        </w:rPr>
      </w:pPr>
      <w:r>
        <w:rPr>
          <w:color w:val="222222"/>
        </w:rPr>
        <w:t>Chams, N. and García-</w:t>
      </w:r>
      <w:proofErr w:type="spellStart"/>
      <w:r>
        <w:rPr>
          <w:color w:val="222222"/>
        </w:rPr>
        <w:t>Blandón</w:t>
      </w:r>
      <w:proofErr w:type="spellEnd"/>
      <w:r>
        <w:rPr>
          <w:color w:val="222222"/>
        </w:rPr>
        <w:t>, J., (2019). On the importance of sustainable human resource management for the adoption of sustainable development goals. </w:t>
      </w:r>
      <w:r>
        <w:rPr>
          <w:rFonts w:ascii="Calibri" w:hAnsi="Calibri" w:cs="Calibri"/>
          <w:i/>
          <w:iCs/>
          <w:color w:val="222222"/>
          <w:sz w:val="22"/>
        </w:rPr>
        <w:t>Resources, Conservation and Recycling</w:t>
      </w:r>
      <w:r>
        <w:rPr>
          <w:rFonts w:ascii="Calibri" w:hAnsi="Calibri" w:cs="Calibri"/>
          <w:color w:val="222222"/>
          <w:sz w:val="22"/>
        </w:rPr>
        <w:t>, </w:t>
      </w:r>
      <w:r>
        <w:rPr>
          <w:rFonts w:ascii="Calibri" w:hAnsi="Calibri" w:cs="Calibri"/>
          <w:i/>
          <w:iCs/>
          <w:color w:val="222222"/>
          <w:sz w:val="22"/>
        </w:rPr>
        <w:t>141</w:t>
      </w:r>
      <w:r>
        <w:rPr>
          <w:rFonts w:ascii="Calibri" w:hAnsi="Calibri" w:cs="Calibri"/>
          <w:color w:val="222222"/>
          <w:sz w:val="22"/>
        </w:rPr>
        <w:t>, pp.109-122.</w:t>
      </w:r>
      <w:r>
        <w:rPr>
          <w:color w:val="222222"/>
        </w:rPr>
        <w:t> </w:t>
      </w:r>
      <w:hyperlink r:id="rId63" w:tgtFrame="_blank" w:history="1">
        <w:r>
          <w:rPr>
            <w:rStyle w:val="Hyperlink"/>
            <w:color w:val="1155CC"/>
          </w:rPr>
          <w:t>https://fardapaper.ir/mohavaha/uploads/2018/11/Fardapaper-On-the-importance-of-sustainable-human-resource-management-for-the-adoption-of-sustainable-development-goals.pdf</w:t>
        </w:r>
      </w:hyperlink>
    </w:p>
    <w:p w14:paraId="2376C48F"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Chams, N. and García-</w:t>
      </w:r>
      <w:proofErr w:type="spellStart"/>
      <w:r w:rsidRPr="00665C82">
        <w:rPr>
          <w:rFonts w:cs="Times New Roman"/>
          <w:color w:val="222222"/>
          <w:szCs w:val="24"/>
          <w:shd w:val="clear" w:color="auto" w:fill="FFFFFF"/>
        </w:rPr>
        <w:t>Blandón</w:t>
      </w:r>
      <w:proofErr w:type="spellEnd"/>
      <w:r w:rsidRPr="00665C82">
        <w:rPr>
          <w:rFonts w:cs="Times New Roman"/>
          <w:color w:val="222222"/>
          <w:szCs w:val="24"/>
          <w:shd w:val="clear" w:color="auto" w:fill="FFFFFF"/>
        </w:rPr>
        <w:t>, J., (2019). On the importance of sustainable human resource management for the adoption of sustainable development goals. </w:t>
      </w:r>
      <w:r w:rsidRPr="00665C82">
        <w:rPr>
          <w:rFonts w:cs="Times New Roman"/>
          <w:i/>
          <w:iCs/>
          <w:color w:val="222222"/>
          <w:szCs w:val="24"/>
          <w:shd w:val="clear" w:color="auto" w:fill="FFFFFF"/>
        </w:rPr>
        <w:t>Resources, Conservation and Recycling</w:t>
      </w:r>
      <w:r w:rsidRPr="00665C82">
        <w:rPr>
          <w:rFonts w:cs="Times New Roman"/>
          <w:color w:val="222222"/>
          <w:szCs w:val="24"/>
          <w:shd w:val="clear" w:color="auto" w:fill="FFFFFF"/>
        </w:rPr>
        <w:t>, </w:t>
      </w:r>
      <w:r w:rsidRPr="00665C82">
        <w:rPr>
          <w:rFonts w:cs="Times New Roman"/>
          <w:i/>
          <w:iCs/>
          <w:color w:val="222222"/>
          <w:szCs w:val="24"/>
          <w:shd w:val="clear" w:color="auto" w:fill="FFFFFF"/>
        </w:rPr>
        <w:t>141</w:t>
      </w:r>
      <w:r w:rsidRPr="00665C82">
        <w:rPr>
          <w:rFonts w:cs="Times New Roman"/>
          <w:color w:val="222222"/>
          <w:szCs w:val="24"/>
          <w:shd w:val="clear" w:color="auto" w:fill="FFFFFF"/>
        </w:rPr>
        <w:t xml:space="preserve">, pp.109-122. </w:t>
      </w:r>
      <w:hyperlink r:id="rId64" w:history="1">
        <w:r w:rsidRPr="00665C82">
          <w:rPr>
            <w:rStyle w:val="Hyperlink"/>
            <w:rFonts w:cs="Times New Roman"/>
            <w:szCs w:val="24"/>
            <w:shd w:val="clear" w:color="auto" w:fill="FFFFFF"/>
          </w:rPr>
          <w:t>https://www.sciencedirect.com/science/article/pii/S0921344918303719</w:t>
        </w:r>
      </w:hyperlink>
    </w:p>
    <w:p w14:paraId="1E5F5727" w14:textId="77777777" w:rsidR="00182E5F" w:rsidRPr="001B0DAC" w:rsidRDefault="00182E5F" w:rsidP="002E0FAF">
      <w:pPr>
        <w:rPr>
          <w:rFonts w:cs="Times New Roman"/>
          <w:color w:val="222222"/>
          <w:szCs w:val="24"/>
          <w:shd w:val="clear" w:color="auto" w:fill="FFFFFF"/>
        </w:rPr>
      </w:pPr>
      <w:bookmarkStart w:id="71" w:name="_Hlk133504944"/>
      <w:r w:rsidRPr="00665C82">
        <w:rPr>
          <w:rFonts w:cs="Times New Roman"/>
          <w:color w:val="222222"/>
          <w:szCs w:val="24"/>
          <w:shd w:val="clear" w:color="auto" w:fill="FFFFFF"/>
        </w:rPr>
        <w:t>Clarke, A. and MacDonald</w:t>
      </w:r>
      <w:bookmarkEnd w:id="71"/>
      <w:r w:rsidRPr="00665C82">
        <w:rPr>
          <w:rFonts w:cs="Times New Roman"/>
          <w:color w:val="222222"/>
          <w:szCs w:val="24"/>
          <w:shd w:val="clear" w:color="auto" w:fill="FFFFFF"/>
        </w:rPr>
        <w:t>, A., (2019). Outcomes to partners in multi-stakeholder cross-sector partnerships: A resource-based view. </w:t>
      </w:r>
      <w:r w:rsidRPr="00665C82">
        <w:rPr>
          <w:rFonts w:cs="Times New Roman"/>
          <w:i/>
          <w:iCs/>
          <w:color w:val="222222"/>
          <w:szCs w:val="24"/>
          <w:shd w:val="clear" w:color="auto" w:fill="FFFFFF"/>
        </w:rPr>
        <w:t>Business &amp; Society</w:t>
      </w:r>
      <w:r w:rsidRPr="00665C82">
        <w:rPr>
          <w:rFonts w:cs="Times New Roman"/>
          <w:color w:val="222222"/>
          <w:szCs w:val="24"/>
          <w:shd w:val="clear" w:color="auto" w:fill="FFFFFF"/>
        </w:rPr>
        <w:t>, </w:t>
      </w:r>
      <w:r w:rsidRPr="00665C82">
        <w:rPr>
          <w:rFonts w:cs="Times New Roman"/>
          <w:i/>
          <w:iCs/>
          <w:color w:val="222222"/>
          <w:szCs w:val="24"/>
          <w:shd w:val="clear" w:color="auto" w:fill="FFFFFF"/>
        </w:rPr>
        <w:t>58</w:t>
      </w:r>
      <w:r w:rsidRPr="00665C82">
        <w:rPr>
          <w:rFonts w:cs="Times New Roman"/>
          <w:color w:val="222222"/>
          <w:szCs w:val="24"/>
          <w:shd w:val="clear" w:color="auto" w:fill="FFFFFF"/>
        </w:rPr>
        <w:t xml:space="preserve">(2), pp.298-332. </w:t>
      </w:r>
      <w:hyperlink r:id="rId65" w:history="1">
        <w:r w:rsidRPr="00665C82">
          <w:rPr>
            <w:rStyle w:val="Hyperlink"/>
            <w:rFonts w:cs="Times New Roman"/>
            <w:szCs w:val="24"/>
            <w:shd w:val="clear" w:color="auto" w:fill="FFFFFF"/>
          </w:rPr>
          <w:t>https://journals.sagepub.com/doi/pdf/10.1177/0007650316660534</w:t>
        </w:r>
      </w:hyperlink>
    </w:p>
    <w:p w14:paraId="4A9F254B" w14:textId="77777777" w:rsidR="00182E5F" w:rsidRPr="00D66EA7" w:rsidRDefault="00182E5F" w:rsidP="00974395">
      <w:pPr>
        <w:rPr>
          <w:rFonts w:cs="Times New Roman"/>
          <w:color w:val="222222"/>
          <w:szCs w:val="24"/>
          <w:shd w:val="clear" w:color="auto" w:fill="FFFFFF"/>
        </w:rPr>
      </w:pPr>
      <w:bookmarkStart w:id="72" w:name="_Hlk131604503"/>
      <w:r w:rsidRPr="00D66EA7">
        <w:rPr>
          <w:rFonts w:cs="Times New Roman"/>
          <w:color w:val="222222"/>
          <w:szCs w:val="24"/>
          <w:shd w:val="clear" w:color="auto" w:fill="FFFFFF"/>
        </w:rPr>
        <w:t>Clarke, E. and Visser</w:t>
      </w:r>
      <w:bookmarkEnd w:id="72"/>
      <w:r w:rsidRPr="00D66EA7">
        <w:rPr>
          <w:rFonts w:cs="Times New Roman"/>
          <w:color w:val="222222"/>
          <w:szCs w:val="24"/>
          <w:shd w:val="clear" w:color="auto" w:fill="FFFFFF"/>
        </w:rPr>
        <w:t>, J., (2019). Pragmatic research methodology in education: possibilities and pitfalls. </w:t>
      </w:r>
      <w:r w:rsidRPr="00D66EA7">
        <w:rPr>
          <w:rFonts w:cs="Times New Roman"/>
          <w:i/>
          <w:iCs/>
          <w:color w:val="222222"/>
          <w:szCs w:val="24"/>
          <w:shd w:val="clear" w:color="auto" w:fill="FFFFFF"/>
        </w:rPr>
        <w:t>International Journal of Research &amp; Method in Education</w:t>
      </w:r>
      <w:r w:rsidRPr="00D66EA7">
        <w:rPr>
          <w:rFonts w:cs="Times New Roman"/>
          <w:color w:val="222222"/>
          <w:szCs w:val="24"/>
          <w:shd w:val="clear" w:color="auto" w:fill="FFFFFF"/>
        </w:rPr>
        <w:t>, </w:t>
      </w:r>
      <w:r w:rsidRPr="00D66EA7">
        <w:rPr>
          <w:rFonts w:cs="Times New Roman"/>
          <w:i/>
          <w:iCs/>
          <w:color w:val="222222"/>
          <w:szCs w:val="24"/>
          <w:shd w:val="clear" w:color="auto" w:fill="FFFFFF"/>
        </w:rPr>
        <w:t>42</w:t>
      </w:r>
      <w:r w:rsidRPr="00D66EA7">
        <w:rPr>
          <w:rFonts w:cs="Times New Roman"/>
          <w:color w:val="222222"/>
          <w:szCs w:val="24"/>
          <w:shd w:val="clear" w:color="auto" w:fill="FFFFFF"/>
        </w:rPr>
        <w:t xml:space="preserve">(5), pp.455-469. </w:t>
      </w:r>
      <w:hyperlink r:id="rId66" w:history="1">
        <w:r w:rsidRPr="00D66EA7">
          <w:rPr>
            <w:rStyle w:val="Hyperlink"/>
            <w:rFonts w:cs="Times New Roman"/>
            <w:szCs w:val="24"/>
            <w:shd w:val="clear" w:color="auto" w:fill="FFFFFF"/>
          </w:rPr>
          <w:t>https://www.tandfonline.com/doi/abs/10.1080/1743727X.2018.1524866</w:t>
        </w:r>
      </w:hyperlink>
    </w:p>
    <w:p w14:paraId="56669BF1"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 xml:space="preserve">Collins, C.J., (2021). Expanding the </w:t>
      </w:r>
      <w:proofErr w:type="gramStart"/>
      <w:r w:rsidRPr="006A3B63">
        <w:rPr>
          <w:rFonts w:cs="Times New Roman"/>
          <w:color w:val="222222"/>
          <w:szCs w:val="24"/>
          <w:shd w:val="clear" w:color="auto" w:fill="FFFFFF"/>
        </w:rPr>
        <w:t>resource based</w:t>
      </w:r>
      <w:proofErr w:type="gramEnd"/>
      <w:r w:rsidRPr="006A3B63">
        <w:rPr>
          <w:rFonts w:cs="Times New Roman"/>
          <w:color w:val="222222"/>
          <w:szCs w:val="24"/>
          <w:shd w:val="clear" w:color="auto" w:fill="FFFFFF"/>
        </w:rPr>
        <w:t xml:space="preserve"> view model of strategic human resource management. </w:t>
      </w:r>
      <w:r w:rsidRPr="006A3B63">
        <w:rPr>
          <w:rFonts w:cs="Times New Roman"/>
          <w:i/>
          <w:iCs/>
          <w:color w:val="222222"/>
          <w:szCs w:val="24"/>
          <w:shd w:val="clear" w:color="auto" w:fill="FFFFFF"/>
        </w:rPr>
        <w:t>The International Journal of Human Resource Management</w:t>
      </w:r>
      <w:r w:rsidRPr="006A3B63">
        <w:rPr>
          <w:rFonts w:cs="Times New Roman"/>
          <w:color w:val="222222"/>
          <w:szCs w:val="24"/>
          <w:shd w:val="clear" w:color="auto" w:fill="FFFFFF"/>
        </w:rPr>
        <w:t>, </w:t>
      </w:r>
      <w:r w:rsidRPr="006A3B63">
        <w:rPr>
          <w:rFonts w:cs="Times New Roman"/>
          <w:i/>
          <w:iCs/>
          <w:color w:val="222222"/>
          <w:szCs w:val="24"/>
          <w:shd w:val="clear" w:color="auto" w:fill="FFFFFF"/>
        </w:rPr>
        <w:t>32</w:t>
      </w:r>
      <w:r w:rsidRPr="006A3B63">
        <w:rPr>
          <w:rFonts w:cs="Times New Roman"/>
          <w:color w:val="222222"/>
          <w:szCs w:val="24"/>
          <w:shd w:val="clear" w:color="auto" w:fill="FFFFFF"/>
        </w:rPr>
        <w:t xml:space="preserve">(2), pp.331-358. </w:t>
      </w:r>
      <w:hyperlink r:id="rId67" w:history="1">
        <w:r w:rsidRPr="006A3B63">
          <w:rPr>
            <w:rStyle w:val="Hyperlink"/>
            <w:rFonts w:cs="Times New Roman"/>
            <w:szCs w:val="24"/>
            <w:shd w:val="clear" w:color="auto" w:fill="FFFFFF"/>
          </w:rPr>
          <w:t>https://www.tandfonline.com/doi/abs/10.1080/09585192.2019.1711442</w:t>
        </w:r>
      </w:hyperlink>
      <w:r w:rsidRPr="006A3B63">
        <w:rPr>
          <w:rFonts w:cs="Times New Roman"/>
          <w:color w:val="222222"/>
          <w:szCs w:val="24"/>
          <w:shd w:val="clear" w:color="auto" w:fill="FFFFFF"/>
        </w:rPr>
        <w:t xml:space="preserve"> </w:t>
      </w:r>
    </w:p>
    <w:p w14:paraId="39794365" w14:textId="77777777" w:rsidR="00182E5F" w:rsidRDefault="00182E5F" w:rsidP="00F65689">
      <w:pPr>
        <w:shd w:val="clear" w:color="auto" w:fill="FFFFFF"/>
        <w:spacing w:line="330" w:lineRule="atLeast"/>
        <w:rPr>
          <w:rFonts w:ascii="Calibri" w:hAnsi="Calibri" w:cs="Calibri"/>
          <w:color w:val="222222"/>
          <w:sz w:val="22"/>
        </w:rPr>
      </w:pPr>
      <w:proofErr w:type="spellStart"/>
      <w:r>
        <w:rPr>
          <w:color w:val="222222"/>
        </w:rPr>
        <w:t>Davidescu</w:t>
      </w:r>
      <w:proofErr w:type="spellEnd"/>
      <w:r>
        <w:rPr>
          <w:color w:val="222222"/>
        </w:rPr>
        <w:t xml:space="preserve">, A.A., </w:t>
      </w:r>
      <w:proofErr w:type="spellStart"/>
      <w:r>
        <w:rPr>
          <w:color w:val="222222"/>
        </w:rPr>
        <w:t>Apostu</w:t>
      </w:r>
      <w:proofErr w:type="spellEnd"/>
      <w:r>
        <w:rPr>
          <w:color w:val="222222"/>
        </w:rPr>
        <w:t xml:space="preserve">, S.A., Paul, A. and </w:t>
      </w:r>
      <w:proofErr w:type="spellStart"/>
      <w:r>
        <w:rPr>
          <w:color w:val="222222"/>
        </w:rPr>
        <w:t>Casuneanu</w:t>
      </w:r>
      <w:proofErr w:type="spellEnd"/>
      <w:r>
        <w:rPr>
          <w:color w:val="222222"/>
        </w:rPr>
        <w:t>, I.,  (2020). Work flexibility, job satisfaction, and job performance among Romanian employees—Implications for sustainable human resource management. </w:t>
      </w:r>
      <w:r>
        <w:rPr>
          <w:rFonts w:ascii="Calibri" w:hAnsi="Calibri" w:cs="Calibri"/>
          <w:i/>
          <w:iCs/>
          <w:color w:val="222222"/>
          <w:sz w:val="22"/>
        </w:rPr>
        <w:t>Sustainability</w:t>
      </w:r>
      <w:r>
        <w:rPr>
          <w:rFonts w:ascii="Calibri" w:hAnsi="Calibri" w:cs="Calibri"/>
          <w:color w:val="222222"/>
          <w:sz w:val="22"/>
        </w:rPr>
        <w:t>, </w:t>
      </w:r>
      <w:r>
        <w:rPr>
          <w:rFonts w:ascii="Calibri" w:hAnsi="Calibri" w:cs="Calibri"/>
          <w:i/>
          <w:iCs/>
          <w:color w:val="222222"/>
          <w:sz w:val="22"/>
        </w:rPr>
        <w:t>12</w:t>
      </w:r>
      <w:r>
        <w:rPr>
          <w:rFonts w:ascii="Calibri" w:hAnsi="Calibri" w:cs="Calibri"/>
          <w:color w:val="222222"/>
          <w:sz w:val="22"/>
        </w:rPr>
        <w:t>(15), p.6086.</w:t>
      </w:r>
      <w:r>
        <w:rPr>
          <w:color w:val="222222"/>
        </w:rPr>
        <w:t> </w:t>
      </w:r>
      <w:hyperlink r:id="rId68" w:tgtFrame="_blank" w:history="1">
        <w:r>
          <w:rPr>
            <w:rStyle w:val="Hyperlink"/>
            <w:color w:val="1155CC"/>
          </w:rPr>
          <w:t>https://www.mdpi.com/782664</w:t>
        </w:r>
      </w:hyperlink>
    </w:p>
    <w:p w14:paraId="7C1B412B"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lastRenderedPageBreak/>
        <w:t xml:space="preserve">Ding, D., Wang, W., Tong, J., Gao, X., Liu, Z. and Fang, Y., (2020). </w:t>
      </w:r>
      <w:proofErr w:type="spellStart"/>
      <w:r w:rsidRPr="006A3B63">
        <w:rPr>
          <w:rFonts w:cs="Times New Roman"/>
          <w:color w:val="222222"/>
          <w:szCs w:val="24"/>
          <w:shd w:val="clear" w:color="auto" w:fill="FFFFFF"/>
        </w:rPr>
        <w:t>Biprediction</w:t>
      </w:r>
      <w:proofErr w:type="spellEnd"/>
      <w:r w:rsidRPr="006A3B63">
        <w:rPr>
          <w:rFonts w:cs="Times New Roman"/>
          <w:color w:val="222222"/>
          <w:szCs w:val="24"/>
          <w:shd w:val="clear" w:color="auto" w:fill="FFFFFF"/>
        </w:rPr>
        <w:t>-based video quality enhancement via learning. </w:t>
      </w:r>
      <w:r w:rsidRPr="006A3B63">
        <w:rPr>
          <w:rFonts w:cs="Times New Roman"/>
          <w:i/>
          <w:iCs/>
          <w:color w:val="222222"/>
          <w:szCs w:val="24"/>
          <w:shd w:val="clear" w:color="auto" w:fill="FFFFFF"/>
        </w:rPr>
        <w:t>IEEE transactions on cybernetics</w:t>
      </w:r>
      <w:r w:rsidRPr="006A3B63">
        <w:rPr>
          <w:rFonts w:cs="Times New Roman"/>
          <w:color w:val="222222"/>
          <w:szCs w:val="24"/>
          <w:shd w:val="clear" w:color="auto" w:fill="FFFFFF"/>
        </w:rPr>
        <w:t>, </w:t>
      </w:r>
      <w:r w:rsidRPr="006A3B63">
        <w:rPr>
          <w:rFonts w:cs="Times New Roman"/>
          <w:i/>
          <w:iCs/>
          <w:color w:val="222222"/>
          <w:szCs w:val="24"/>
          <w:shd w:val="clear" w:color="auto" w:fill="FFFFFF"/>
        </w:rPr>
        <w:t>52</w:t>
      </w:r>
      <w:r w:rsidRPr="006A3B63">
        <w:rPr>
          <w:rFonts w:cs="Times New Roman"/>
          <w:color w:val="222222"/>
          <w:szCs w:val="24"/>
          <w:shd w:val="clear" w:color="auto" w:fill="FFFFFF"/>
        </w:rPr>
        <w:t xml:space="preserve">(2), pp.1207-1220. </w:t>
      </w:r>
      <w:hyperlink r:id="rId69" w:history="1">
        <w:r w:rsidRPr="006A3B63">
          <w:rPr>
            <w:rStyle w:val="Hyperlink"/>
            <w:rFonts w:cs="Times New Roman"/>
            <w:szCs w:val="24"/>
            <w:shd w:val="clear" w:color="auto" w:fill="FFFFFF"/>
          </w:rPr>
          <w:t>https://ieeexplore.ieee.org/abstract/document/9119800/</w:t>
        </w:r>
      </w:hyperlink>
      <w:r w:rsidRPr="006A3B63">
        <w:rPr>
          <w:rFonts w:cs="Times New Roman"/>
          <w:color w:val="222222"/>
          <w:szCs w:val="24"/>
          <w:shd w:val="clear" w:color="auto" w:fill="FFFFFF"/>
        </w:rPr>
        <w:t xml:space="preserve"> </w:t>
      </w:r>
    </w:p>
    <w:p w14:paraId="3CA019C3"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Donate, M.J., Ruiz-</w:t>
      </w:r>
      <w:proofErr w:type="spellStart"/>
      <w:r w:rsidRPr="00D2097E">
        <w:rPr>
          <w:rFonts w:cs="Times New Roman"/>
          <w:color w:val="222222"/>
          <w:szCs w:val="24"/>
          <w:shd w:val="clear" w:color="auto" w:fill="FFFFFF"/>
        </w:rPr>
        <w:t>Monterrubio</w:t>
      </w:r>
      <w:proofErr w:type="spellEnd"/>
      <w:r w:rsidRPr="00D2097E">
        <w:rPr>
          <w:rFonts w:cs="Times New Roman"/>
          <w:color w:val="222222"/>
          <w:szCs w:val="24"/>
          <w:shd w:val="clear" w:color="auto" w:fill="FFFFFF"/>
        </w:rPr>
        <w:t>, E., Sanchez de Pablo, J.D. and Peña, I., (2020). Total quality management and high-performance work systems for social capital development: Effects on company innovation capabilities. </w:t>
      </w:r>
      <w:r w:rsidRPr="00D2097E">
        <w:rPr>
          <w:rFonts w:cs="Times New Roman"/>
          <w:i/>
          <w:iCs/>
          <w:color w:val="222222"/>
          <w:szCs w:val="24"/>
          <w:shd w:val="clear" w:color="auto" w:fill="FFFFFF"/>
        </w:rPr>
        <w:t>Journal of Intellectual Capital</w:t>
      </w:r>
      <w:r w:rsidRPr="00D2097E">
        <w:rPr>
          <w:rFonts w:cs="Times New Roman"/>
          <w:color w:val="222222"/>
          <w:szCs w:val="24"/>
          <w:shd w:val="clear" w:color="auto" w:fill="FFFFFF"/>
        </w:rPr>
        <w:t>, </w:t>
      </w:r>
      <w:r w:rsidRPr="00D2097E">
        <w:rPr>
          <w:rFonts w:cs="Times New Roman"/>
          <w:i/>
          <w:iCs/>
          <w:color w:val="222222"/>
          <w:szCs w:val="24"/>
          <w:shd w:val="clear" w:color="auto" w:fill="FFFFFF"/>
        </w:rPr>
        <w:t>21</w:t>
      </w:r>
      <w:r w:rsidRPr="00D2097E">
        <w:rPr>
          <w:rFonts w:cs="Times New Roman"/>
          <w:color w:val="222222"/>
          <w:szCs w:val="24"/>
          <w:shd w:val="clear" w:color="auto" w:fill="FFFFFF"/>
        </w:rPr>
        <w:t xml:space="preserve">(1), pp.87-114. </w:t>
      </w:r>
      <w:hyperlink r:id="rId70" w:history="1">
        <w:r w:rsidRPr="00D2097E">
          <w:rPr>
            <w:rStyle w:val="Hyperlink"/>
            <w:rFonts w:cs="Times New Roman"/>
            <w:szCs w:val="24"/>
            <w:shd w:val="clear" w:color="auto" w:fill="FFFFFF"/>
          </w:rPr>
          <w:t>https://www.emerald.com/insight/content/doi/10.1108/JIC-07-2018-0116/full/html</w:t>
        </w:r>
      </w:hyperlink>
      <w:r w:rsidRPr="00D2097E">
        <w:rPr>
          <w:rFonts w:cs="Times New Roman"/>
          <w:color w:val="222222"/>
          <w:szCs w:val="24"/>
          <w:shd w:val="clear" w:color="auto" w:fill="FFFFFF"/>
        </w:rPr>
        <w:t xml:space="preserve"> </w:t>
      </w:r>
    </w:p>
    <w:p w14:paraId="65093384" w14:textId="77777777" w:rsidR="00182E5F" w:rsidRPr="00665C82" w:rsidRDefault="00182E5F" w:rsidP="002E0FAF">
      <w:pPr>
        <w:rPr>
          <w:rFonts w:cs="Times New Roman"/>
          <w:color w:val="222222"/>
          <w:szCs w:val="24"/>
          <w:shd w:val="clear" w:color="auto" w:fill="FFFFFF"/>
        </w:rPr>
      </w:pPr>
      <w:proofErr w:type="spellStart"/>
      <w:r w:rsidRPr="00665C82">
        <w:rPr>
          <w:rFonts w:cs="Times New Roman"/>
          <w:color w:val="222222"/>
          <w:szCs w:val="24"/>
          <w:shd w:val="clear" w:color="auto" w:fill="FFFFFF"/>
        </w:rPr>
        <w:t>Doz</w:t>
      </w:r>
      <w:proofErr w:type="spellEnd"/>
      <w:r w:rsidRPr="00665C82">
        <w:rPr>
          <w:rFonts w:cs="Times New Roman"/>
          <w:color w:val="222222"/>
          <w:szCs w:val="24"/>
          <w:shd w:val="clear" w:color="auto" w:fill="FFFFFF"/>
        </w:rPr>
        <w:t>, Y., (2020). Fostering strategic agility: How individual executives and human resource practices contribute. </w:t>
      </w:r>
      <w:r w:rsidRPr="00665C82">
        <w:rPr>
          <w:rFonts w:cs="Times New Roman"/>
          <w:i/>
          <w:iCs/>
          <w:color w:val="222222"/>
          <w:szCs w:val="24"/>
          <w:shd w:val="clear" w:color="auto" w:fill="FFFFFF"/>
        </w:rPr>
        <w:t>Human Resource Management Review</w:t>
      </w:r>
      <w:r w:rsidRPr="00665C82">
        <w:rPr>
          <w:rFonts w:cs="Times New Roman"/>
          <w:color w:val="222222"/>
          <w:szCs w:val="24"/>
          <w:shd w:val="clear" w:color="auto" w:fill="FFFFFF"/>
        </w:rPr>
        <w:t>, </w:t>
      </w:r>
      <w:r w:rsidRPr="00665C82">
        <w:rPr>
          <w:rFonts w:cs="Times New Roman"/>
          <w:i/>
          <w:iCs/>
          <w:color w:val="222222"/>
          <w:szCs w:val="24"/>
          <w:shd w:val="clear" w:color="auto" w:fill="FFFFFF"/>
        </w:rPr>
        <w:t>30</w:t>
      </w:r>
      <w:r w:rsidRPr="00665C82">
        <w:rPr>
          <w:rFonts w:cs="Times New Roman"/>
          <w:color w:val="222222"/>
          <w:szCs w:val="24"/>
          <w:shd w:val="clear" w:color="auto" w:fill="FFFFFF"/>
        </w:rPr>
        <w:t xml:space="preserve">(1), p.100693. </w:t>
      </w:r>
      <w:hyperlink r:id="rId71" w:history="1">
        <w:r w:rsidRPr="00665C82">
          <w:rPr>
            <w:rStyle w:val="Hyperlink"/>
            <w:rFonts w:cs="Times New Roman"/>
            <w:szCs w:val="24"/>
            <w:shd w:val="clear" w:color="auto" w:fill="FFFFFF"/>
          </w:rPr>
          <w:t>https://www.sciencedirect.com/science/article/pii/S1053482219302608</w:t>
        </w:r>
      </w:hyperlink>
    </w:p>
    <w:p w14:paraId="2D0A3B73" w14:textId="77777777" w:rsidR="00182E5F" w:rsidRPr="00D66EA7" w:rsidRDefault="00182E5F" w:rsidP="00974395">
      <w:pPr>
        <w:rPr>
          <w:rFonts w:cs="Times New Roman"/>
          <w:color w:val="222222"/>
          <w:szCs w:val="24"/>
          <w:shd w:val="clear" w:color="auto" w:fill="FFFFFF"/>
        </w:rPr>
      </w:pPr>
      <w:bookmarkStart w:id="73" w:name="_Hlk135324057"/>
      <w:proofErr w:type="spellStart"/>
      <w:r w:rsidRPr="00D66EA7">
        <w:rPr>
          <w:rFonts w:cs="Times New Roman"/>
          <w:color w:val="222222"/>
          <w:szCs w:val="24"/>
          <w:shd w:val="clear" w:color="auto" w:fill="FFFFFF"/>
        </w:rPr>
        <w:t>Dzwigol</w:t>
      </w:r>
      <w:proofErr w:type="spellEnd"/>
      <w:r w:rsidRPr="00D66EA7">
        <w:rPr>
          <w:rFonts w:cs="Times New Roman"/>
          <w:color w:val="222222"/>
          <w:szCs w:val="24"/>
          <w:shd w:val="clear" w:color="auto" w:fill="FFFFFF"/>
        </w:rPr>
        <w:t xml:space="preserve">, </w:t>
      </w:r>
      <w:bookmarkEnd w:id="73"/>
      <w:r w:rsidRPr="00D66EA7">
        <w:rPr>
          <w:rFonts w:cs="Times New Roman"/>
          <w:color w:val="222222"/>
          <w:szCs w:val="24"/>
          <w:shd w:val="clear" w:color="auto" w:fill="FFFFFF"/>
        </w:rPr>
        <w:t>H., (2022). Research Methodology in Management Science: Triangulation. </w:t>
      </w:r>
      <w:r w:rsidRPr="00D66EA7">
        <w:rPr>
          <w:rFonts w:cs="Times New Roman"/>
          <w:i/>
          <w:iCs/>
          <w:color w:val="222222"/>
          <w:szCs w:val="24"/>
          <w:shd w:val="clear" w:color="auto" w:fill="FFFFFF"/>
        </w:rPr>
        <w:t>Virtual Economics</w:t>
      </w:r>
      <w:r w:rsidRPr="00D66EA7">
        <w:rPr>
          <w:rFonts w:cs="Times New Roman"/>
          <w:color w:val="222222"/>
          <w:szCs w:val="24"/>
          <w:shd w:val="clear" w:color="auto" w:fill="FFFFFF"/>
        </w:rPr>
        <w:t>, </w:t>
      </w:r>
      <w:r w:rsidRPr="00D66EA7">
        <w:rPr>
          <w:rFonts w:cs="Times New Roman"/>
          <w:i/>
          <w:iCs/>
          <w:color w:val="222222"/>
          <w:szCs w:val="24"/>
          <w:shd w:val="clear" w:color="auto" w:fill="FFFFFF"/>
        </w:rPr>
        <w:t>5</w:t>
      </w:r>
      <w:r w:rsidRPr="00D66EA7">
        <w:rPr>
          <w:rFonts w:cs="Times New Roman"/>
          <w:color w:val="222222"/>
          <w:szCs w:val="24"/>
          <w:shd w:val="clear" w:color="auto" w:fill="FFFFFF"/>
        </w:rPr>
        <w:t xml:space="preserve">(1), pp.78-93. </w:t>
      </w:r>
      <w:hyperlink r:id="rId72" w:history="1">
        <w:r w:rsidRPr="00D66EA7">
          <w:rPr>
            <w:rStyle w:val="Hyperlink"/>
            <w:rFonts w:cs="Times New Roman"/>
            <w:szCs w:val="24"/>
            <w:shd w:val="clear" w:color="auto" w:fill="FFFFFF"/>
          </w:rPr>
          <w:t>https://www.virtual-economics.eu/index.php/VE/article/view/145</w:t>
        </w:r>
      </w:hyperlink>
    </w:p>
    <w:p w14:paraId="7C978536" w14:textId="77777777" w:rsidR="00182E5F" w:rsidRPr="006A3B63" w:rsidRDefault="00182E5F" w:rsidP="00C229E8">
      <w:pPr>
        <w:rPr>
          <w:rFonts w:cs="Times New Roman"/>
          <w:color w:val="222222"/>
          <w:szCs w:val="24"/>
          <w:shd w:val="clear" w:color="auto" w:fill="FFFFFF"/>
        </w:rPr>
      </w:pPr>
      <w:proofErr w:type="spellStart"/>
      <w:r w:rsidRPr="006A3B63">
        <w:rPr>
          <w:rFonts w:cs="Times New Roman"/>
          <w:color w:val="222222"/>
          <w:szCs w:val="24"/>
          <w:shd w:val="clear" w:color="auto" w:fill="FFFFFF"/>
        </w:rPr>
        <w:t>Easa</w:t>
      </w:r>
      <w:proofErr w:type="spellEnd"/>
      <w:r w:rsidRPr="006A3B63">
        <w:rPr>
          <w:rFonts w:cs="Times New Roman"/>
          <w:color w:val="222222"/>
          <w:szCs w:val="24"/>
          <w:shd w:val="clear" w:color="auto" w:fill="FFFFFF"/>
        </w:rPr>
        <w:t>, N.F. and Orra, H.E., (2021). HRM practices and innovation: An empirical systematic review. </w:t>
      </w:r>
      <w:r w:rsidRPr="006A3B63">
        <w:rPr>
          <w:rFonts w:cs="Times New Roman"/>
          <w:i/>
          <w:iCs/>
          <w:color w:val="222222"/>
          <w:szCs w:val="24"/>
          <w:shd w:val="clear" w:color="auto" w:fill="FFFFFF"/>
        </w:rPr>
        <w:t>International Journal of Disruptive Innovation in Government</w:t>
      </w:r>
      <w:r w:rsidRPr="006A3B63">
        <w:rPr>
          <w:rFonts w:cs="Times New Roman"/>
          <w:color w:val="222222"/>
          <w:szCs w:val="24"/>
          <w:shd w:val="clear" w:color="auto" w:fill="FFFFFF"/>
        </w:rPr>
        <w:t>, </w:t>
      </w:r>
      <w:r w:rsidRPr="006A3B63">
        <w:rPr>
          <w:rFonts w:cs="Times New Roman"/>
          <w:i/>
          <w:iCs/>
          <w:color w:val="222222"/>
          <w:szCs w:val="24"/>
          <w:shd w:val="clear" w:color="auto" w:fill="FFFFFF"/>
        </w:rPr>
        <w:t>1</w:t>
      </w:r>
      <w:r w:rsidRPr="006A3B63">
        <w:rPr>
          <w:rFonts w:cs="Times New Roman"/>
          <w:color w:val="222222"/>
          <w:szCs w:val="24"/>
          <w:shd w:val="clear" w:color="auto" w:fill="FFFFFF"/>
        </w:rPr>
        <w:t xml:space="preserve">(1), pp.15-35. </w:t>
      </w:r>
      <w:hyperlink r:id="rId73" w:history="1">
        <w:r w:rsidRPr="006A3B63">
          <w:rPr>
            <w:rStyle w:val="Hyperlink"/>
            <w:rFonts w:cs="Times New Roman"/>
            <w:szCs w:val="24"/>
            <w:shd w:val="clear" w:color="auto" w:fill="FFFFFF"/>
          </w:rPr>
          <w:t>https://www.emerald.com/insight/content/doi/10.1108/IJDIG-11-2019-0005/full/html</w:t>
        </w:r>
      </w:hyperlink>
      <w:r w:rsidRPr="006A3B63">
        <w:rPr>
          <w:rFonts w:cs="Times New Roman"/>
          <w:color w:val="222222"/>
          <w:szCs w:val="24"/>
          <w:shd w:val="clear" w:color="auto" w:fill="FFFFFF"/>
        </w:rPr>
        <w:t xml:space="preserve"> </w:t>
      </w:r>
    </w:p>
    <w:p w14:paraId="5BDE7209" w14:textId="77777777" w:rsidR="00182E5F" w:rsidRPr="00665C82" w:rsidRDefault="00182E5F" w:rsidP="002E0FAF">
      <w:pPr>
        <w:rPr>
          <w:rFonts w:cs="Times New Roman"/>
          <w:color w:val="222222"/>
          <w:szCs w:val="24"/>
          <w:shd w:val="clear" w:color="auto" w:fill="FFFFFF"/>
        </w:rPr>
      </w:pPr>
      <w:bookmarkStart w:id="74" w:name="_Hlk133501939"/>
      <w:proofErr w:type="spellStart"/>
      <w:r w:rsidRPr="00665C82">
        <w:rPr>
          <w:rFonts w:cs="Times New Roman"/>
          <w:color w:val="222222"/>
          <w:szCs w:val="24"/>
          <w:shd w:val="clear" w:color="auto" w:fill="FFFFFF"/>
        </w:rPr>
        <w:t>Elrehail</w:t>
      </w:r>
      <w:bookmarkEnd w:id="74"/>
      <w:proofErr w:type="spellEnd"/>
      <w:r w:rsidRPr="00665C82">
        <w:rPr>
          <w:rFonts w:cs="Times New Roman"/>
          <w:color w:val="222222"/>
          <w:szCs w:val="24"/>
          <w:shd w:val="clear" w:color="auto" w:fill="FFFFFF"/>
        </w:rPr>
        <w:t xml:space="preserve">, H., </w:t>
      </w:r>
      <w:proofErr w:type="spellStart"/>
      <w:r w:rsidRPr="00665C82">
        <w:rPr>
          <w:rFonts w:cs="Times New Roman"/>
          <w:color w:val="222222"/>
          <w:szCs w:val="24"/>
          <w:shd w:val="clear" w:color="auto" w:fill="FFFFFF"/>
        </w:rPr>
        <w:t>Harazneh</w:t>
      </w:r>
      <w:proofErr w:type="spellEnd"/>
      <w:r w:rsidRPr="00665C82">
        <w:rPr>
          <w:rFonts w:cs="Times New Roman"/>
          <w:color w:val="222222"/>
          <w:szCs w:val="24"/>
          <w:shd w:val="clear" w:color="auto" w:fill="FFFFFF"/>
        </w:rPr>
        <w:t xml:space="preserve">, I., </w:t>
      </w:r>
      <w:proofErr w:type="spellStart"/>
      <w:r w:rsidRPr="00665C82">
        <w:rPr>
          <w:rFonts w:cs="Times New Roman"/>
          <w:color w:val="222222"/>
          <w:szCs w:val="24"/>
          <w:shd w:val="clear" w:color="auto" w:fill="FFFFFF"/>
        </w:rPr>
        <w:t>Abuhjeeleh</w:t>
      </w:r>
      <w:proofErr w:type="spellEnd"/>
      <w:r w:rsidRPr="00665C82">
        <w:rPr>
          <w:rFonts w:cs="Times New Roman"/>
          <w:color w:val="222222"/>
          <w:szCs w:val="24"/>
          <w:shd w:val="clear" w:color="auto" w:fill="FFFFFF"/>
        </w:rPr>
        <w:t xml:space="preserve">, M., </w:t>
      </w:r>
      <w:proofErr w:type="spellStart"/>
      <w:r w:rsidRPr="00665C82">
        <w:rPr>
          <w:rFonts w:cs="Times New Roman"/>
          <w:color w:val="222222"/>
          <w:szCs w:val="24"/>
          <w:shd w:val="clear" w:color="auto" w:fill="FFFFFF"/>
        </w:rPr>
        <w:t>Alzghoul</w:t>
      </w:r>
      <w:proofErr w:type="spellEnd"/>
      <w:r w:rsidRPr="00665C82">
        <w:rPr>
          <w:rFonts w:cs="Times New Roman"/>
          <w:color w:val="222222"/>
          <w:szCs w:val="24"/>
          <w:shd w:val="clear" w:color="auto" w:fill="FFFFFF"/>
        </w:rPr>
        <w:t xml:space="preserve">, A., </w:t>
      </w:r>
      <w:proofErr w:type="spellStart"/>
      <w:r w:rsidRPr="00665C82">
        <w:rPr>
          <w:rFonts w:cs="Times New Roman"/>
          <w:color w:val="222222"/>
          <w:szCs w:val="24"/>
          <w:shd w:val="clear" w:color="auto" w:fill="FFFFFF"/>
        </w:rPr>
        <w:t>Alnajdawi</w:t>
      </w:r>
      <w:proofErr w:type="spellEnd"/>
      <w:r w:rsidRPr="00665C82">
        <w:rPr>
          <w:rFonts w:cs="Times New Roman"/>
          <w:color w:val="222222"/>
          <w:szCs w:val="24"/>
          <w:shd w:val="clear" w:color="auto" w:fill="FFFFFF"/>
        </w:rPr>
        <w:t>, S. and Ibrahim, H.M.H., (2019). Employee satisfaction, human resource management practices and competitive advantage: The case of Northern Cyprus. </w:t>
      </w:r>
      <w:r w:rsidRPr="00665C82">
        <w:rPr>
          <w:rFonts w:cs="Times New Roman"/>
          <w:i/>
          <w:iCs/>
          <w:color w:val="222222"/>
          <w:szCs w:val="24"/>
          <w:shd w:val="clear" w:color="auto" w:fill="FFFFFF"/>
        </w:rPr>
        <w:t>European Journal of Management and Business Economics</w:t>
      </w:r>
      <w:r w:rsidRPr="00665C82">
        <w:rPr>
          <w:rFonts w:cs="Times New Roman"/>
          <w:color w:val="222222"/>
          <w:szCs w:val="24"/>
          <w:shd w:val="clear" w:color="auto" w:fill="FFFFFF"/>
        </w:rPr>
        <w:t>, </w:t>
      </w:r>
      <w:r w:rsidRPr="00665C82">
        <w:rPr>
          <w:rFonts w:cs="Times New Roman"/>
          <w:i/>
          <w:iCs/>
          <w:color w:val="222222"/>
          <w:szCs w:val="24"/>
          <w:shd w:val="clear" w:color="auto" w:fill="FFFFFF"/>
        </w:rPr>
        <w:t>29</w:t>
      </w:r>
      <w:r w:rsidRPr="00665C82">
        <w:rPr>
          <w:rFonts w:cs="Times New Roman"/>
          <w:color w:val="222222"/>
          <w:szCs w:val="24"/>
          <w:shd w:val="clear" w:color="auto" w:fill="FFFFFF"/>
        </w:rPr>
        <w:t xml:space="preserve">(2), pp.125-149. </w:t>
      </w:r>
      <w:hyperlink r:id="rId74" w:history="1">
        <w:r w:rsidRPr="00665C82">
          <w:rPr>
            <w:rStyle w:val="Hyperlink"/>
            <w:rFonts w:cs="Times New Roman"/>
            <w:szCs w:val="24"/>
            <w:shd w:val="clear" w:color="auto" w:fill="FFFFFF"/>
          </w:rPr>
          <w:t>https://www.emerald.com/insight/content/doi/10.1108/EJMBE-01-2019-0001/full/</w:t>
        </w:r>
      </w:hyperlink>
    </w:p>
    <w:p w14:paraId="7FC9A233"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 xml:space="preserve">Fawehinmi, O., </w:t>
      </w:r>
      <w:proofErr w:type="spellStart"/>
      <w:r w:rsidRPr="006A3B63">
        <w:rPr>
          <w:rFonts w:cs="Times New Roman"/>
          <w:color w:val="222222"/>
          <w:szCs w:val="24"/>
          <w:shd w:val="clear" w:color="auto" w:fill="FFFFFF"/>
        </w:rPr>
        <w:t>Yusliza</w:t>
      </w:r>
      <w:proofErr w:type="spellEnd"/>
      <w:r w:rsidRPr="006A3B63">
        <w:rPr>
          <w:rFonts w:cs="Times New Roman"/>
          <w:color w:val="222222"/>
          <w:szCs w:val="24"/>
          <w:shd w:val="clear" w:color="auto" w:fill="FFFFFF"/>
        </w:rPr>
        <w:t xml:space="preserve">, M.Y., Mohamad, Z., Noor </w:t>
      </w:r>
      <w:proofErr w:type="spellStart"/>
      <w:r w:rsidRPr="006A3B63">
        <w:rPr>
          <w:rFonts w:cs="Times New Roman"/>
          <w:color w:val="222222"/>
          <w:szCs w:val="24"/>
          <w:shd w:val="clear" w:color="auto" w:fill="FFFFFF"/>
        </w:rPr>
        <w:t>Faezah</w:t>
      </w:r>
      <w:proofErr w:type="spellEnd"/>
      <w:r w:rsidRPr="006A3B63">
        <w:rPr>
          <w:rFonts w:cs="Times New Roman"/>
          <w:color w:val="222222"/>
          <w:szCs w:val="24"/>
          <w:shd w:val="clear" w:color="auto" w:fill="FFFFFF"/>
        </w:rPr>
        <w:t>, J. and Muhammad, Z., (2020). Assessing the green behaviour of academics: The role of green human resource management and environmental knowledge. </w:t>
      </w:r>
      <w:r w:rsidRPr="006A3B63">
        <w:rPr>
          <w:rFonts w:cs="Times New Roman"/>
          <w:i/>
          <w:iCs/>
          <w:color w:val="222222"/>
          <w:szCs w:val="24"/>
          <w:shd w:val="clear" w:color="auto" w:fill="FFFFFF"/>
        </w:rPr>
        <w:t>International Journal of Manpower</w:t>
      </w:r>
      <w:r w:rsidRPr="006A3B63">
        <w:rPr>
          <w:rFonts w:cs="Times New Roman"/>
          <w:color w:val="222222"/>
          <w:szCs w:val="24"/>
          <w:shd w:val="clear" w:color="auto" w:fill="FFFFFF"/>
        </w:rPr>
        <w:t>, </w:t>
      </w:r>
      <w:r w:rsidRPr="006A3B63">
        <w:rPr>
          <w:rFonts w:cs="Times New Roman"/>
          <w:i/>
          <w:iCs/>
          <w:color w:val="222222"/>
          <w:szCs w:val="24"/>
          <w:shd w:val="clear" w:color="auto" w:fill="FFFFFF"/>
        </w:rPr>
        <w:t>41</w:t>
      </w:r>
      <w:r w:rsidRPr="006A3B63">
        <w:rPr>
          <w:rFonts w:cs="Times New Roman"/>
          <w:color w:val="222222"/>
          <w:szCs w:val="24"/>
          <w:shd w:val="clear" w:color="auto" w:fill="FFFFFF"/>
        </w:rPr>
        <w:t xml:space="preserve">(7), pp.879-900. </w:t>
      </w:r>
      <w:hyperlink r:id="rId75" w:history="1">
        <w:r w:rsidRPr="006A3B63">
          <w:rPr>
            <w:rStyle w:val="Hyperlink"/>
            <w:rFonts w:cs="Times New Roman"/>
            <w:szCs w:val="24"/>
            <w:shd w:val="clear" w:color="auto" w:fill="FFFFFF"/>
          </w:rPr>
          <w:t>https://www.emerald.com/insight/content/doi/10.1108/IJM-07-2019-0347/full/html</w:t>
        </w:r>
      </w:hyperlink>
      <w:r w:rsidRPr="006A3B63">
        <w:rPr>
          <w:rFonts w:cs="Times New Roman"/>
          <w:color w:val="222222"/>
          <w:szCs w:val="24"/>
          <w:shd w:val="clear" w:color="auto" w:fill="FFFFFF"/>
        </w:rPr>
        <w:t xml:space="preserve"> </w:t>
      </w:r>
    </w:p>
    <w:p w14:paraId="7560840C"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 xml:space="preserve">Fenech, R., </w:t>
      </w:r>
      <w:proofErr w:type="spellStart"/>
      <w:r w:rsidRPr="00665C82">
        <w:rPr>
          <w:rFonts w:cs="Times New Roman"/>
          <w:color w:val="222222"/>
          <w:szCs w:val="24"/>
          <w:shd w:val="clear" w:color="auto" w:fill="FFFFFF"/>
        </w:rPr>
        <w:t>Baguant</w:t>
      </w:r>
      <w:proofErr w:type="spellEnd"/>
      <w:r w:rsidRPr="00665C82">
        <w:rPr>
          <w:rFonts w:cs="Times New Roman"/>
          <w:color w:val="222222"/>
          <w:szCs w:val="24"/>
          <w:shd w:val="clear" w:color="auto" w:fill="FFFFFF"/>
        </w:rPr>
        <w:t>, P. and Ivanov, D., (2019). The changing role of human resource management in an era of digital transformation. </w:t>
      </w:r>
      <w:r w:rsidRPr="00665C82">
        <w:rPr>
          <w:rFonts w:cs="Times New Roman"/>
          <w:i/>
          <w:iCs/>
          <w:color w:val="222222"/>
          <w:szCs w:val="24"/>
          <w:shd w:val="clear" w:color="auto" w:fill="FFFFFF"/>
        </w:rPr>
        <w:t>Journal of Management Information &amp; Decision Sciences</w:t>
      </w:r>
      <w:r w:rsidRPr="00665C82">
        <w:rPr>
          <w:rFonts w:cs="Times New Roman"/>
          <w:color w:val="222222"/>
          <w:szCs w:val="24"/>
          <w:shd w:val="clear" w:color="auto" w:fill="FFFFFF"/>
        </w:rPr>
        <w:t>, </w:t>
      </w:r>
      <w:r w:rsidRPr="00665C82">
        <w:rPr>
          <w:rFonts w:cs="Times New Roman"/>
          <w:i/>
          <w:iCs/>
          <w:color w:val="222222"/>
          <w:szCs w:val="24"/>
          <w:shd w:val="clear" w:color="auto" w:fill="FFFFFF"/>
        </w:rPr>
        <w:t>22</w:t>
      </w:r>
      <w:r w:rsidRPr="00665C82">
        <w:rPr>
          <w:rFonts w:cs="Times New Roman"/>
          <w:color w:val="222222"/>
          <w:szCs w:val="24"/>
          <w:shd w:val="clear" w:color="auto" w:fill="FFFFFF"/>
        </w:rPr>
        <w:t xml:space="preserve">(2). </w:t>
      </w:r>
      <w:hyperlink r:id="rId76" w:history="1">
        <w:r w:rsidRPr="00665C82">
          <w:rPr>
            <w:rStyle w:val="Hyperlink"/>
            <w:rFonts w:cs="Times New Roman"/>
            <w:szCs w:val="24"/>
            <w:shd w:val="clear" w:color="auto" w:fill="FFFFFF"/>
          </w:rPr>
          <w:t>https://search.ebscohost.com/login.aspx?direct=true&amp;profile=ehost&amp;scope=site&amp;authtype=crawler&amp;jrnl=15247252&amp;AN=141174731&amp;h=PwRxRB805krW8Fuo3Tmy%2Fy2fTXf6pgoL4</w:t>
        </w:r>
        <w:r w:rsidRPr="00665C82">
          <w:rPr>
            <w:rStyle w:val="Hyperlink"/>
            <w:rFonts w:cs="Times New Roman"/>
            <w:szCs w:val="24"/>
            <w:shd w:val="clear" w:color="auto" w:fill="FFFFFF"/>
          </w:rPr>
          <w:lastRenderedPageBreak/>
          <w:t>%2F56G6TK39BI8xJT%2Fdk2FwNy2RGMPrTOyqLzthaWzHZHqc2FTV40Mg%3D%3D&amp;crl=c</w:t>
        </w:r>
      </w:hyperlink>
    </w:p>
    <w:p w14:paraId="12B6B494" w14:textId="77777777" w:rsidR="00182E5F" w:rsidRPr="00D66EA7" w:rsidRDefault="00182E5F" w:rsidP="00974395">
      <w:pPr>
        <w:rPr>
          <w:rFonts w:cs="Times New Roman"/>
          <w:color w:val="222222"/>
          <w:szCs w:val="24"/>
          <w:shd w:val="clear" w:color="auto" w:fill="FFFFFF"/>
        </w:rPr>
      </w:pPr>
      <w:bookmarkStart w:id="75" w:name="_Hlk131604542"/>
      <w:proofErr w:type="spellStart"/>
      <w:r w:rsidRPr="00D66EA7">
        <w:rPr>
          <w:rFonts w:cs="Times New Roman"/>
          <w:color w:val="222222"/>
          <w:szCs w:val="24"/>
          <w:shd w:val="clear" w:color="auto" w:fill="FFFFFF"/>
        </w:rPr>
        <w:t>Hafidz</w:t>
      </w:r>
      <w:proofErr w:type="spellEnd"/>
      <w:r w:rsidRPr="00D66EA7">
        <w:rPr>
          <w:rFonts w:cs="Times New Roman"/>
          <w:color w:val="222222"/>
          <w:szCs w:val="24"/>
          <w:shd w:val="clear" w:color="auto" w:fill="FFFFFF"/>
        </w:rPr>
        <w:t xml:space="preserve">, M.A. and </w:t>
      </w:r>
      <w:proofErr w:type="spellStart"/>
      <w:r w:rsidRPr="00D66EA7">
        <w:rPr>
          <w:rFonts w:cs="Times New Roman"/>
          <w:color w:val="222222"/>
          <w:szCs w:val="24"/>
          <w:shd w:val="clear" w:color="auto" w:fill="FFFFFF"/>
        </w:rPr>
        <w:t>Elihami</w:t>
      </w:r>
      <w:bookmarkEnd w:id="75"/>
      <w:proofErr w:type="spellEnd"/>
      <w:r w:rsidRPr="00D66EA7">
        <w:rPr>
          <w:rFonts w:cs="Times New Roman"/>
          <w:color w:val="222222"/>
          <w:szCs w:val="24"/>
          <w:shd w:val="clear" w:color="auto" w:fill="FFFFFF"/>
        </w:rPr>
        <w:t>, E., (2021). Learning The Nonformal Education Through Research Methodology: A Literature Review. </w:t>
      </w:r>
      <w:proofErr w:type="spellStart"/>
      <w:r w:rsidRPr="00D66EA7">
        <w:rPr>
          <w:rFonts w:cs="Times New Roman"/>
          <w:i/>
          <w:iCs/>
          <w:color w:val="222222"/>
          <w:szCs w:val="24"/>
          <w:shd w:val="clear" w:color="auto" w:fill="FFFFFF"/>
        </w:rPr>
        <w:t>Jurnal</w:t>
      </w:r>
      <w:proofErr w:type="spellEnd"/>
      <w:r w:rsidRPr="00D66EA7">
        <w:rPr>
          <w:rFonts w:cs="Times New Roman"/>
          <w:i/>
          <w:iCs/>
          <w:color w:val="222222"/>
          <w:szCs w:val="24"/>
          <w:shd w:val="clear" w:color="auto" w:fill="FFFFFF"/>
        </w:rPr>
        <w:t xml:space="preserve"> </w:t>
      </w:r>
      <w:proofErr w:type="spellStart"/>
      <w:r w:rsidRPr="00D66EA7">
        <w:rPr>
          <w:rFonts w:cs="Times New Roman"/>
          <w:i/>
          <w:iCs/>
          <w:color w:val="222222"/>
          <w:szCs w:val="24"/>
          <w:shd w:val="clear" w:color="auto" w:fill="FFFFFF"/>
        </w:rPr>
        <w:t>Edukasi</w:t>
      </w:r>
      <w:proofErr w:type="spellEnd"/>
      <w:r w:rsidRPr="00D66EA7">
        <w:rPr>
          <w:rFonts w:cs="Times New Roman"/>
          <w:i/>
          <w:iCs/>
          <w:color w:val="222222"/>
          <w:szCs w:val="24"/>
          <w:shd w:val="clear" w:color="auto" w:fill="FFFFFF"/>
        </w:rPr>
        <w:t xml:space="preserve"> Nonformal</w:t>
      </w:r>
      <w:r w:rsidRPr="00D66EA7">
        <w:rPr>
          <w:rFonts w:cs="Times New Roman"/>
          <w:color w:val="222222"/>
          <w:szCs w:val="24"/>
          <w:shd w:val="clear" w:color="auto" w:fill="FFFFFF"/>
        </w:rPr>
        <w:t>, </w:t>
      </w:r>
      <w:r w:rsidRPr="00D66EA7">
        <w:rPr>
          <w:rFonts w:cs="Times New Roman"/>
          <w:i/>
          <w:iCs/>
          <w:color w:val="222222"/>
          <w:szCs w:val="24"/>
          <w:shd w:val="clear" w:color="auto" w:fill="FFFFFF"/>
        </w:rPr>
        <w:t>2</w:t>
      </w:r>
      <w:r w:rsidRPr="00D66EA7">
        <w:rPr>
          <w:rFonts w:cs="Times New Roman"/>
          <w:color w:val="222222"/>
          <w:szCs w:val="24"/>
          <w:shd w:val="clear" w:color="auto" w:fill="FFFFFF"/>
        </w:rPr>
        <w:t xml:space="preserve">(1), pp.47-55. </w:t>
      </w:r>
      <w:hyperlink r:id="rId77" w:history="1">
        <w:r w:rsidRPr="00D66EA7">
          <w:rPr>
            <w:rStyle w:val="Hyperlink"/>
            <w:rFonts w:cs="Times New Roman"/>
            <w:szCs w:val="24"/>
            <w:shd w:val="clear" w:color="auto" w:fill="FFFFFF"/>
          </w:rPr>
          <w:t>https://ummaspul.e-journal.id/JENFOL/article/view/1628</w:t>
        </w:r>
      </w:hyperlink>
    </w:p>
    <w:p w14:paraId="063A3AC1" w14:textId="77777777" w:rsidR="00182E5F" w:rsidRPr="00665C82" w:rsidRDefault="00182E5F" w:rsidP="002E0FAF">
      <w:pPr>
        <w:rPr>
          <w:rFonts w:cs="Times New Roman"/>
          <w:color w:val="222222"/>
          <w:szCs w:val="24"/>
          <w:shd w:val="clear" w:color="auto" w:fill="FFFFFF"/>
        </w:rPr>
      </w:pPr>
      <w:bookmarkStart w:id="76" w:name="_Hlk133502676"/>
      <w:proofErr w:type="spellStart"/>
      <w:r w:rsidRPr="00665C82">
        <w:rPr>
          <w:rFonts w:cs="Times New Roman"/>
          <w:color w:val="222222"/>
          <w:szCs w:val="24"/>
          <w:shd w:val="clear" w:color="auto" w:fill="FFFFFF"/>
        </w:rPr>
        <w:t>Hamadamin</w:t>
      </w:r>
      <w:proofErr w:type="spellEnd"/>
      <w:r w:rsidRPr="00665C82">
        <w:rPr>
          <w:rFonts w:cs="Times New Roman"/>
          <w:color w:val="222222"/>
          <w:szCs w:val="24"/>
          <w:shd w:val="clear" w:color="auto" w:fill="FFFFFF"/>
        </w:rPr>
        <w:t xml:space="preserve">, H.H. and </w:t>
      </w:r>
      <w:proofErr w:type="spellStart"/>
      <w:r w:rsidRPr="00665C82">
        <w:rPr>
          <w:rFonts w:cs="Times New Roman"/>
          <w:color w:val="222222"/>
          <w:szCs w:val="24"/>
          <w:shd w:val="clear" w:color="auto" w:fill="FFFFFF"/>
        </w:rPr>
        <w:t>Atan</w:t>
      </w:r>
      <w:bookmarkEnd w:id="76"/>
      <w:proofErr w:type="spellEnd"/>
      <w:r w:rsidRPr="00665C82">
        <w:rPr>
          <w:rFonts w:cs="Times New Roman"/>
          <w:color w:val="222222"/>
          <w:szCs w:val="24"/>
          <w:shd w:val="clear" w:color="auto" w:fill="FFFFFF"/>
        </w:rPr>
        <w:t>, T., (2019). The impact of strategic human resource management practices on competitive advantage sustainability: The mediation of human capital development and employee commitment. </w:t>
      </w:r>
      <w:r w:rsidRPr="00665C82">
        <w:rPr>
          <w:rFonts w:cs="Times New Roman"/>
          <w:i/>
          <w:iCs/>
          <w:color w:val="222222"/>
          <w:szCs w:val="24"/>
          <w:shd w:val="clear" w:color="auto" w:fill="FFFFFF"/>
        </w:rPr>
        <w:t>Sustainability</w:t>
      </w:r>
      <w:r w:rsidRPr="00665C82">
        <w:rPr>
          <w:rFonts w:cs="Times New Roman"/>
          <w:color w:val="222222"/>
          <w:szCs w:val="24"/>
          <w:shd w:val="clear" w:color="auto" w:fill="FFFFFF"/>
        </w:rPr>
        <w:t>, </w:t>
      </w:r>
      <w:r w:rsidRPr="00665C82">
        <w:rPr>
          <w:rFonts w:cs="Times New Roman"/>
          <w:i/>
          <w:iCs/>
          <w:color w:val="222222"/>
          <w:szCs w:val="24"/>
          <w:shd w:val="clear" w:color="auto" w:fill="FFFFFF"/>
        </w:rPr>
        <w:t>11</w:t>
      </w:r>
      <w:r w:rsidRPr="00665C82">
        <w:rPr>
          <w:rFonts w:cs="Times New Roman"/>
          <w:color w:val="222222"/>
          <w:szCs w:val="24"/>
          <w:shd w:val="clear" w:color="auto" w:fill="FFFFFF"/>
        </w:rPr>
        <w:t xml:space="preserve">(20), p.5782. </w:t>
      </w:r>
      <w:hyperlink r:id="rId78" w:history="1">
        <w:r w:rsidRPr="00665C82">
          <w:rPr>
            <w:rStyle w:val="Hyperlink"/>
            <w:rFonts w:cs="Times New Roman"/>
            <w:szCs w:val="24"/>
            <w:shd w:val="clear" w:color="auto" w:fill="FFFFFF"/>
          </w:rPr>
          <w:t>https://www.mdpi.com/555812</w:t>
        </w:r>
      </w:hyperlink>
    </w:p>
    <w:p w14:paraId="02ECBF4E" w14:textId="77777777" w:rsidR="00182E5F" w:rsidRPr="00665C82" w:rsidRDefault="00182E5F" w:rsidP="002E0FAF">
      <w:pPr>
        <w:rPr>
          <w:rFonts w:cs="Times New Roman"/>
          <w:color w:val="222222"/>
          <w:szCs w:val="24"/>
          <w:shd w:val="clear" w:color="auto" w:fill="FFFFFF"/>
        </w:rPr>
      </w:pPr>
      <w:bookmarkStart w:id="77" w:name="_Hlk133501977"/>
      <w:r w:rsidRPr="00665C82">
        <w:rPr>
          <w:rFonts w:cs="Times New Roman"/>
          <w:color w:val="222222"/>
          <w:szCs w:val="24"/>
          <w:shd w:val="clear" w:color="auto" w:fill="FFFFFF"/>
        </w:rPr>
        <w:t xml:space="preserve">Hamilton, R.H. and </w:t>
      </w:r>
      <w:proofErr w:type="spellStart"/>
      <w:r w:rsidRPr="00665C82">
        <w:rPr>
          <w:rFonts w:cs="Times New Roman"/>
          <w:color w:val="222222"/>
          <w:szCs w:val="24"/>
          <w:shd w:val="clear" w:color="auto" w:fill="FFFFFF"/>
        </w:rPr>
        <w:t>Sodeman</w:t>
      </w:r>
      <w:bookmarkEnd w:id="77"/>
      <w:proofErr w:type="spellEnd"/>
      <w:r w:rsidRPr="00665C82">
        <w:rPr>
          <w:rFonts w:cs="Times New Roman"/>
          <w:color w:val="222222"/>
          <w:szCs w:val="24"/>
          <w:shd w:val="clear" w:color="auto" w:fill="FFFFFF"/>
        </w:rPr>
        <w:t>, W.A., (2020). The questions we ask: Opportunities and challenges for using big data analytics to strategically manage human capital resources. </w:t>
      </w:r>
      <w:r w:rsidRPr="00665C82">
        <w:rPr>
          <w:rFonts w:cs="Times New Roman"/>
          <w:i/>
          <w:iCs/>
          <w:color w:val="222222"/>
          <w:szCs w:val="24"/>
          <w:shd w:val="clear" w:color="auto" w:fill="FFFFFF"/>
        </w:rPr>
        <w:t>Business Horizons</w:t>
      </w:r>
      <w:r w:rsidRPr="00665C82">
        <w:rPr>
          <w:rFonts w:cs="Times New Roman"/>
          <w:color w:val="222222"/>
          <w:szCs w:val="24"/>
          <w:shd w:val="clear" w:color="auto" w:fill="FFFFFF"/>
        </w:rPr>
        <w:t>, </w:t>
      </w:r>
      <w:r w:rsidRPr="00665C82">
        <w:rPr>
          <w:rFonts w:cs="Times New Roman"/>
          <w:i/>
          <w:iCs/>
          <w:color w:val="222222"/>
          <w:szCs w:val="24"/>
          <w:shd w:val="clear" w:color="auto" w:fill="FFFFFF"/>
        </w:rPr>
        <w:t>63</w:t>
      </w:r>
      <w:r w:rsidRPr="00665C82">
        <w:rPr>
          <w:rFonts w:cs="Times New Roman"/>
          <w:color w:val="222222"/>
          <w:szCs w:val="24"/>
          <w:shd w:val="clear" w:color="auto" w:fill="FFFFFF"/>
        </w:rPr>
        <w:t xml:space="preserve">(1), pp.85-95. </w:t>
      </w:r>
      <w:hyperlink r:id="rId79" w:history="1">
        <w:r w:rsidRPr="00665C82">
          <w:rPr>
            <w:rStyle w:val="Hyperlink"/>
            <w:rFonts w:cs="Times New Roman"/>
            <w:szCs w:val="24"/>
            <w:shd w:val="clear" w:color="auto" w:fill="FFFFFF"/>
          </w:rPr>
          <w:t>https://www.sciencedirect.com/science/article/pii/S0007681319301466</w:t>
        </w:r>
      </w:hyperlink>
    </w:p>
    <w:p w14:paraId="4F73C7DC"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 xml:space="preserve">Han, J.H., Kang, S., Oh, I.S., Kehoe, R.R. and </w:t>
      </w:r>
      <w:proofErr w:type="spellStart"/>
      <w:r w:rsidRPr="006A3B63">
        <w:rPr>
          <w:rFonts w:cs="Times New Roman"/>
          <w:color w:val="222222"/>
          <w:szCs w:val="24"/>
          <w:shd w:val="clear" w:color="auto" w:fill="FFFFFF"/>
        </w:rPr>
        <w:t>Lepak</w:t>
      </w:r>
      <w:proofErr w:type="spellEnd"/>
      <w:r w:rsidRPr="006A3B63">
        <w:rPr>
          <w:rFonts w:cs="Times New Roman"/>
          <w:color w:val="222222"/>
          <w:szCs w:val="24"/>
          <w:shd w:val="clear" w:color="auto" w:fill="FFFFFF"/>
        </w:rPr>
        <w:t>, D.P., (2019). The goldilocks effect of strategic human resource management? Optimizing the benefits of a high-performance work system through the dual alignment of vertical and horizontal fit. </w:t>
      </w:r>
      <w:r w:rsidRPr="006A3B63">
        <w:rPr>
          <w:rFonts w:cs="Times New Roman"/>
          <w:i/>
          <w:iCs/>
          <w:color w:val="222222"/>
          <w:szCs w:val="24"/>
          <w:shd w:val="clear" w:color="auto" w:fill="FFFFFF"/>
        </w:rPr>
        <w:t>Academy of Management Journal</w:t>
      </w:r>
      <w:r w:rsidRPr="006A3B63">
        <w:rPr>
          <w:rFonts w:cs="Times New Roman"/>
          <w:color w:val="222222"/>
          <w:szCs w:val="24"/>
          <w:shd w:val="clear" w:color="auto" w:fill="FFFFFF"/>
        </w:rPr>
        <w:t>, </w:t>
      </w:r>
      <w:r w:rsidRPr="006A3B63">
        <w:rPr>
          <w:rFonts w:cs="Times New Roman"/>
          <w:i/>
          <w:iCs/>
          <w:color w:val="222222"/>
          <w:szCs w:val="24"/>
          <w:shd w:val="clear" w:color="auto" w:fill="FFFFFF"/>
        </w:rPr>
        <w:t>62</w:t>
      </w:r>
      <w:r w:rsidRPr="006A3B63">
        <w:rPr>
          <w:rFonts w:cs="Times New Roman"/>
          <w:color w:val="222222"/>
          <w:szCs w:val="24"/>
          <w:shd w:val="clear" w:color="auto" w:fill="FFFFFF"/>
        </w:rPr>
        <w:t xml:space="preserve">(5), pp.1388-1412. </w:t>
      </w:r>
      <w:hyperlink r:id="rId80" w:history="1">
        <w:r w:rsidRPr="006A3B63">
          <w:rPr>
            <w:rStyle w:val="Hyperlink"/>
            <w:rFonts w:cs="Times New Roman"/>
            <w:szCs w:val="24"/>
            <w:shd w:val="clear" w:color="auto" w:fill="FFFFFF"/>
          </w:rPr>
          <w:t>https://journals.aom.org/doi/abs/10.5465/amj.2016.1187</w:t>
        </w:r>
      </w:hyperlink>
      <w:r w:rsidRPr="006A3B63">
        <w:rPr>
          <w:rFonts w:cs="Times New Roman"/>
          <w:color w:val="222222"/>
          <w:szCs w:val="24"/>
          <w:shd w:val="clear" w:color="auto" w:fill="FFFFFF"/>
        </w:rPr>
        <w:t xml:space="preserve"> </w:t>
      </w:r>
    </w:p>
    <w:p w14:paraId="27C7296E" w14:textId="77777777" w:rsidR="00182E5F" w:rsidRPr="00665C82" w:rsidRDefault="00182E5F" w:rsidP="002E0FAF">
      <w:pPr>
        <w:rPr>
          <w:rFonts w:cs="Times New Roman"/>
          <w:color w:val="222222"/>
          <w:szCs w:val="24"/>
          <w:shd w:val="clear" w:color="auto" w:fill="FFFFFF"/>
        </w:rPr>
      </w:pPr>
      <w:bookmarkStart w:id="78" w:name="_Hlk133502564"/>
      <w:proofErr w:type="spellStart"/>
      <w:r w:rsidRPr="00665C82">
        <w:rPr>
          <w:rFonts w:cs="Times New Roman"/>
          <w:color w:val="222222"/>
          <w:szCs w:val="24"/>
          <w:shd w:val="clear" w:color="auto" w:fill="FFFFFF"/>
        </w:rPr>
        <w:t>Harjadi</w:t>
      </w:r>
      <w:proofErr w:type="spellEnd"/>
      <w:r w:rsidRPr="00665C82">
        <w:rPr>
          <w:rFonts w:cs="Times New Roman"/>
          <w:color w:val="222222"/>
          <w:szCs w:val="24"/>
          <w:shd w:val="clear" w:color="auto" w:fill="FFFFFF"/>
        </w:rPr>
        <w:t>,</w:t>
      </w:r>
      <w:bookmarkEnd w:id="78"/>
      <w:r w:rsidRPr="00665C82">
        <w:rPr>
          <w:rFonts w:cs="Times New Roman"/>
          <w:color w:val="222222"/>
          <w:szCs w:val="24"/>
          <w:shd w:val="clear" w:color="auto" w:fill="FFFFFF"/>
        </w:rPr>
        <w:t xml:space="preserve"> D., </w:t>
      </w:r>
      <w:proofErr w:type="spellStart"/>
      <w:r w:rsidRPr="00665C82">
        <w:rPr>
          <w:rFonts w:cs="Times New Roman"/>
          <w:color w:val="222222"/>
          <w:szCs w:val="24"/>
          <w:shd w:val="clear" w:color="auto" w:fill="FFFFFF"/>
        </w:rPr>
        <w:t>Yuniawan</w:t>
      </w:r>
      <w:proofErr w:type="spellEnd"/>
      <w:r w:rsidRPr="00665C82">
        <w:rPr>
          <w:rFonts w:cs="Times New Roman"/>
          <w:color w:val="222222"/>
          <w:szCs w:val="24"/>
          <w:shd w:val="clear" w:color="auto" w:fill="FFFFFF"/>
        </w:rPr>
        <w:t xml:space="preserve">, A., Abdurrahman, A., </w:t>
      </w:r>
      <w:proofErr w:type="spellStart"/>
      <w:r w:rsidRPr="00665C82">
        <w:rPr>
          <w:rFonts w:cs="Times New Roman"/>
          <w:color w:val="222222"/>
          <w:szCs w:val="24"/>
          <w:shd w:val="clear" w:color="auto" w:fill="FFFFFF"/>
        </w:rPr>
        <w:t>Dananjoyo</w:t>
      </w:r>
      <w:proofErr w:type="spellEnd"/>
      <w:r w:rsidRPr="00665C82">
        <w:rPr>
          <w:rFonts w:cs="Times New Roman"/>
          <w:color w:val="222222"/>
          <w:szCs w:val="24"/>
          <w:shd w:val="clear" w:color="auto" w:fill="FFFFFF"/>
        </w:rPr>
        <w:t xml:space="preserve">, R., </w:t>
      </w:r>
      <w:proofErr w:type="spellStart"/>
      <w:r w:rsidRPr="00665C82">
        <w:rPr>
          <w:rFonts w:cs="Times New Roman"/>
          <w:color w:val="222222"/>
          <w:szCs w:val="24"/>
          <w:shd w:val="clear" w:color="auto" w:fill="FFFFFF"/>
        </w:rPr>
        <w:t>Filatrovi</w:t>
      </w:r>
      <w:proofErr w:type="spellEnd"/>
      <w:r w:rsidRPr="00665C82">
        <w:rPr>
          <w:rFonts w:cs="Times New Roman"/>
          <w:color w:val="222222"/>
          <w:szCs w:val="24"/>
          <w:shd w:val="clear" w:color="auto" w:fill="FFFFFF"/>
        </w:rPr>
        <w:t xml:space="preserve">, E.W. and </w:t>
      </w:r>
      <w:proofErr w:type="spellStart"/>
      <w:r w:rsidRPr="00665C82">
        <w:rPr>
          <w:rFonts w:cs="Times New Roman"/>
          <w:color w:val="222222"/>
          <w:szCs w:val="24"/>
          <w:shd w:val="clear" w:color="auto" w:fill="FFFFFF"/>
        </w:rPr>
        <w:t>Arraniri</w:t>
      </w:r>
      <w:proofErr w:type="spellEnd"/>
      <w:r w:rsidRPr="00665C82">
        <w:rPr>
          <w:rFonts w:cs="Times New Roman"/>
          <w:color w:val="222222"/>
          <w:szCs w:val="24"/>
          <w:shd w:val="clear" w:color="auto" w:fill="FFFFFF"/>
        </w:rPr>
        <w:t>, I., (2020). Product characteristics, market competitive strategies, and SMEs performance: Testing their relationships. </w:t>
      </w:r>
      <w:r w:rsidRPr="00665C82">
        <w:rPr>
          <w:rFonts w:cs="Times New Roman"/>
          <w:i/>
          <w:iCs/>
          <w:color w:val="222222"/>
          <w:szCs w:val="24"/>
          <w:shd w:val="clear" w:color="auto" w:fill="FFFFFF"/>
        </w:rPr>
        <w:t>The Journal of Asian Finance, Economics and Business</w:t>
      </w:r>
      <w:r w:rsidRPr="00665C82">
        <w:rPr>
          <w:rFonts w:cs="Times New Roman"/>
          <w:color w:val="222222"/>
          <w:szCs w:val="24"/>
          <w:shd w:val="clear" w:color="auto" w:fill="FFFFFF"/>
        </w:rPr>
        <w:t>, </w:t>
      </w:r>
      <w:r w:rsidRPr="00665C82">
        <w:rPr>
          <w:rFonts w:cs="Times New Roman"/>
          <w:i/>
          <w:iCs/>
          <w:color w:val="222222"/>
          <w:szCs w:val="24"/>
          <w:shd w:val="clear" w:color="auto" w:fill="FFFFFF"/>
        </w:rPr>
        <w:t>7</w:t>
      </w:r>
      <w:r w:rsidRPr="00665C82">
        <w:rPr>
          <w:rFonts w:cs="Times New Roman"/>
          <w:color w:val="222222"/>
          <w:szCs w:val="24"/>
          <w:shd w:val="clear" w:color="auto" w:fill="FFFFFF"/>
        </w:rPr>
        <w:t xml:space="preserve">(10), pp.613-620. </w:t>
      </w:r>
      <w:hyperlink r:id="rId81" w:history="1">
        <w:r w:rsidRPr="00665C82">
          <w:rPr>
            <w:rStyle w:val="Hyperlink"/>
            <w:rFonts w:cs="Times New Roman"/>
            <w:szCs w:val="24"/>
            <w:shd w:val="clear" w:color="auto" w:fill="FFFFFF"/>
          </w:rPr>
          <w:t>https://www.koreascience.or.kr/article/JAKO202029062616597.page</w:t>
        </w:r>
      </w:hyperlink>
    </w:p>
    <w:p w14:paraId="1E8D17A9" w14:textId="77777777" w:rsidR="00182E5F" w:rsidRPr="00665C82" w:rsidRDefault="00182E5F" w:rsidP="002E0FAF">
      <w:pPr>
        <w:rPr>
          <w:rFonts w:cs="Times New Roman"/>
          <w:color w:val="222222"/>
          <w:szCs w:val="24"/>
          <w:shd w:val="clear" w:color="auto" w:fill="FFFFFF"/>
        </w:rPr>
      </w:pPr>
      <w:bookmarkStart w:id="79" w:name="_Hlk133502029"/>
      <w:proofErr w:type="spellStart"/>
      <w:r w:rsidRPr="00665C82">
        <w:rPr>
          <w:rFonts w:cs="Times New Roman"/>
          <w:color w:val="222222"/>
          <w:szCs w:val="24"/>
          <w:shd w:val="clear" w:color="auto" w:fill="FFFFFF"/>
        </w:rPr>
        <w:t>Harsch</w:t>
      </w:r>
      <w:proofErr w:type="spellEnd"/>
      <w:r w:rsidRPr="00665C82">
        <w:rPr>
          <w:rFonts w:cs="Times New Roman"/>
          <w:color w:val="222222"/>
          <w:szCs w:val="24"/>
          <w:shd w:val="clear" w:color="auto" w:fill="FFFFFF"/>
        </w:rPr>
        <w:t xml:space="preserve">, K. and </w:t>
      </w:r>
      <w:proofErr w:type="spellStart"/>
      <w:r w:rsidRPr="00665C82">
        <w:rPr>
          <w:rFonts w:cs="Times New Roman"/>
          <w:color w:val="222222"/>
          <w:szCs w:val="24"/>
          <w:shd w:val="clear" w:color="auto" w:fill="FFFFFF"/>
        </w:rPr>
        <w:t>Festing</w:t>
      </w:r>
      <w:bookmarkEnd w:id="79"/>
      <w:proofErr w:type="spellEnd"/>
      <w:r w:rsidRPr="00665C82">
        <w:rPr>
          <w:rFonts w:cs="Times New Roman"/>
          <w:color w:val="222222"/>
          <w:szCs w:val="24"/>
          <w:shd w:val="clear" w:color="auto" w:fill="FFFFFF"/>
        </w:rPr>
        <w:t>, M., (2020). Dynamic talent management capabilities and organizational agility—A qualitative exploration. </w:t>
      </w:r>
      <w:r w:rsidRPr="00665C82">
        <w:rPr>
          <w:rFonts w:cs="Times New Roman"/>
          <w:i/>
          <w:iCs/>
          <w:color w:val="222222"/>
          <w:szCs w:val="24"/>
          <w:shd w:val="clear" w:color="auto" w:fill="FFFFFF"/>
        </w:rPr>
        <w:t>Human Resource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59</w:t>
      </w:r>
      <w:r w:rsidRPr="00665C82">
        <w:rPr>
          <w:rFonts w:cs="Times New Roman"/>
          <w:color w:val="222222"/>
          <w:szCs w:val="24"/>
          <w:shd w:val="clear" w:color="auto" w:fill="FFFFFF"/>
        </w:rPr>
        <w:t xml:space="preserve">(1), pp.43-61. </w:t>
      </w:r>
      <w:hyperlink r:id="rId82" w:history="1">
        <w:r w:rsidRPr="00665C82">
          <w:rPr>
            <w:rStyle w:val="Hyperlink"/>
            <w:rFonts w:cs="Times New Roman"/>
            <w:szCs w:val="24"/>
            <w:shd w:val="clear" w:color="auto" w:fill="FFFFFF"/>
          </w:rPr>
          <w:t>https://onlinelibrary.wiley.com/doi/abs/10.1002/hrm.21972</w:t>
        </w:r>
      </w:hyperlink>
    </w:p>
    <w:p w14:paraId="25D178CD"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Harvey, G. and Turnbull, P., (2020). Ricardo flies Ryanair: Strategic human resource management and competitive advantage in a Single European Aviation Market. </w:t>
      </w:r>
      <w:r w:rsidRPr="006A3B63">
        <w:rPr>
          <w:rFonts w:cs="Times New Roman"/>
          <w:i/>
          <w:iCs/>
          <w:color w:val="222222"/>
          <w:szCs w:val="24"/>
          <w:shd w:val="clear" w:color="auto" w:fill="FFFFFF"/>
        </w:rPr>
        <w:t>Human Resource Management Journal</w:t>
      </w:r>
      <w:r w:rsidRPr="006A3B63">
        <w:rPr>
          <w:rFonts w:cs="Times New Roman"/>
          <w:color w:val="222222"/>
          <w:szCs w:val="24"/>
          <w:shd w:val="clear" w:color="auto" w:fill="FFFFFF"/>
        </w:rPr>
        <w:t>, </w:t>
      </w:r>
      <w:r w:rsidRPr="006A3B63">
        <w:rPr>
          <w:rFonts w:cs="Times New Roman"/>
          <w:i/>
          <w:iCs/>
          <w:color w:val="222222"/>
          <w:szCs w:val="24"/>
          <w:shd w:val="clear" w:color="auto" w:fill="FFFFFF"/>
        </w:rPr>
        <w:t>30</w:t>
      </w:r>
      <w:r w:rsidRPr="006A3B63">
        <w:rPr>
          <w:rFonts w:cs="Times New Roman"/>
          <w:color w:val="222222"/>
          <w:szCs w:val="24"/>
          <w:shd w:val="clear" w:color="auto" w:fill="FFFFFF"/>
        </w:rPr>
        <w:t xml:space="preserve">(4), pp.553-565. </w:t>
      </w:r>
      <w:hyperlink r:id="rId83" w:history="1">
        <w:r w:rsidRPr="006A3B63">
          <w:rPr>
            <w:rStyle w:val="Hyperlink"/>
            <w:rFonts w:cs="Times New Roman"/>
            <w:szCs w:val="24"/>
            <w:shd w:val="clear" w:color="auto" w:fill="FFFFFF"/>
          </w:rPr>
          <w:t>https://onlinelibrary.wiley.com/doi/abs/10.1111/1748-8583.12315</w:t>
        </w:r>
      </w:hyperlink>
      <w:r w:rsidRPr="006A3B63">
        <w:rPr>
          <w:rFonts w:cs="Times New Roman"/>
          <w:color w:val="222222"/>
          <w:szCs w:val="24"/>
          <w:shd w:val="clear" w:color="auto" w:fill="FFFFFF"/>
        </w:rPr>
        <w:t xml:space="preserve"> </w:t>
      </w:r>
    </w:p>
    <w:p w14:paraId="7014121B" w14:textId="77777777" w:rsidR="00182E5F" w:rsidRPr="00427A8D" w:rsidRDefault="00182E5F" w:rsidP="008F3676">
      <w:pPr>
        <w:rPr>
          <w:rFonts w:cs="Times New Roman"/>
          <w:color w:val="222222"/>
          <w:szCs w:val="24"/>
          <w:shd w:val="clear" w:color="auto" w:fill="FFFFFF"/>
        </w:rPr>
      </w:pPr>
      <w:proofErr w:type="spellStart"/>
      <w:r w:rsidRPr="00427A8D">
        <w:rPr>
          <w:rFonts w:cs="Times New Roman"/>
          <w:color w:val="222222"/>
          <w:szCs w:val="24"/>
          <w:shd w:val="clear" w:color="auto" w:fill="FFFFFF"/>
        </w:rPr>
        <w:lastRenderedPageBreak/>
        <w:t>Hennink</w:t>
      </w:r>
      <w:proofErr w:type="spellEnd"/>
      <w:r w:rsidRPr="00427A8D">
        <w:rPr>
          <w:rFonts w:cs="Times New Roman"/>
          <w:color w:val="222222"/>
          <w:szCs w:val="24"/>
          <w:shd w:val="clear" w:color="auto" w:fill="FFFFFF"/>
        </w:rPr>
        <w:t>, M. and Kaiser, B.N., (2022). Sample sizes for saturation in qualitative research: A systematic review of empirical tests. </w:t>
      </w:r>
      <w:r w:rsidRPr="00427A8D">
        <w:rPr>
          <w:rFonts w:cs="Times New Roman"/>
          <w:i/>
          <w:iCs/>
          <w:color w:val="222222"/>
          <w:szCs w:val="24"/>
          <w:shd w:val="clear" w:color="auto" w:fill="FFFFFF"/>
        </w:rPr>
        <w:t>Social science &amp; medicine</w:t>
      </w:r>
      <w:r w:rsidRPr="00427A8D">
        <w:rPr>
          <w:rFonts w:cs="Times New Roman"/>
          <w:color w:val="222222"/>
          <w:szCs w:val="24"/>
          <w:shd w:val="clear" w:color="auto" w:fill="FFFFFF"/>
        </w:rPr>
        <w:t>, </w:t>
      </w:r>
      <w:r w:rsidRPr="00427A8D">
        <w:rPr>
          <w:rFonts w:cs="Times New Roman"/>
          <w:i/>
          <w:iCs/>
          <w:color w:val="222222"/>
          <w:szCs w:val="24"/>
          <w:shd w:val="clear" w:color="auto" w:fill="FFFFFF"/>
        </w:rPr>
        <w:t>292</w:t>
      </w:r>
      <w:r w:rsidRPr="00427A8D">
        <w:rPr>
          <w:rFonts w:cs="Times New Roman"/>
          <w:color w:val="222222"/>
          <w:szCs w:val="24"/>
          <w:shd w:val="clear" w:color="auto" w:fill="FFFFFF"/>
        </w:rPr>
        <w:t xml:space="preserve">, p.114523. </w:t>
      </w:r>
      <w:hyperlink r:id="rId84" w:history="1">
        <w:r w:rsidRPr="00427A8D">
          <w:rPr>
            <w:rStyle w:val="Hyperlink"/>
            <w:rFonts w:cs="Times New Roman"/>
            <w:szCs w:val="24"/>
            <w:shd w:val="clear" w:color="auto" w:fill="FFFFFF"/>
          </w:rPr>
          <w:t>https://www.sciencedirect.com/science/article/pii/S0277953621008558</w:t>
        </w:r>
      </w:hyperlink>
      <w:r w:rsidRPr="00427A8D">
        <w:rPr>
          <w:rFonts w:cs="Times New Roman"/>
          <w:color w:val="222222"/>
          <w:szCs w:val="24"/>
          <w:shd w:val="clear" w:color="auto" w:fill="FFFFFF"/>
        </w:rPr>
        <w:t xml:space="preserve"> </w:t>
      </w:r>
    </w:p>
    <w:p w14:paraId="4D079A82" w14:textId="77777777" w:rsidR="00182E5F" w:rsidRPr="00665C82" w:rsidRDefault="00182E5F" w:rsidP="002E0FAF">
      <w:pPr>
        <w:rPr>
          <w:rFonts w:cs="Times New Roman"/>
          <w:color w:val="222222"/>
          <w:szCs w:val="24"/>
          <w:shd w:val="clear" w:color="auto" w:fill="FFFFFF"/>
        </w:rPr>
      </w:pPr>
      <w:bookmarkStart w:id="80" w:name="_Hlk133502629"/>
      <w:proofErr w:type="spellStart"/>
      <w:r w:rsidRPr="00665C82">
        <w:rPr>
          <w:rFonts w:cs="Times New Roman"/>
          <w:color w:val="222222"/>
          <w:szCs w:val="24"/>
          <w:shd w:val="clear" w:color="auto" w:fill="FFFFFF"/>
        </w:rPr>
        <w:t>Kaliappen</w:t>
      </w:r>
      <w:proofErr w:type="spellEnd"/>
      <w:r w:rsidRPr="00665C82">
        <w:rPr>
          <w:rFonts w:cs="Times New Roman"/>
          <w:color w:val="222222"/>
          <w:szCs w:val="24"/>
          <w:shd w:val="clear" w:color="auto" w:fill="FFFFFF"/>
        </w:rPr>
        <w:t>,</w:t>
      </w:r>
      <w:bookmarkEnd w:id="80"/>
      <w:r w:rsidRPr="00665C82">
        <w:rPr>
          <w:rFonts w:cs="Times New Roman"/>
          <w:color w:val="222222"/>
          <w:szCs w:val="24"/>
          <w:shd w:val="clear" w:color="auto" w:fill="FFFFFF"/>
        </w:rPr>
        <w:t xml:space="preserve"> N., </w:t>
      </w:r>
      <w:proofErr w:type="spellStart"/>
      <w:r w:rsidRPr="00665C82">
        <w:rPr>
          <w:rFonts w:cs="Times New Roman"/>
          <w:color w:val="222222"/>
          <w:szCs w:val="24"/>
          <w:shd w:val="clear" w:color="auto" w:fill="FFFFFF"/>
        </w:rPr>
        <w:t>Chuah</w:t>
      </w:r>
      <w:proofErr w:type="spellEnd"/>
      <w:r w:rsidRPr="00665C82">
        <w:rPr>
          <w:rFonts w:cs="Times New Roman"/>
          <w:color w:val="222222"/>
          <w:szCs w:val="24"/>
          <w:shd w:val="clear" w:color="auto" w:fill="FFFFFF"/>
        </w:rPr>
        <w:t xml:space="preserve">, F., </w:t>
      </w:r>
      <w:proofErr w:type="spellStart"/>
      <w:r w:rsidRPr="00665C82">
        <w:rPr>
          <w:rFonts w:cs="Times New Roman"/>
          <w:color w:val="222222"/>
          <w:szCs w:val="24"/>
          <w:shd w:val="clear" w:color="auto" w:fill="FFFFFF"/>
        </w:rPr>
        <w:t>Gorondutse</w:t>
      </w:r>
      <w:proofErr w:type="spellEnd"/>
      <w:r w:rsidRPr="00665C82">
        <w:rPr>
          <w:rFonts w:cs="Times New Roman"/>
          <w:color w:val="222222"/>
          <w:szCs w:val="24"/>
          <w:shd w:val="clear" w:color="auto" w:fill="FFFFFF"/>
        </w:rPr>
        <w:t xml:space="preserve">, A.H. and Moktar, S.N.A., (2019). Hybrid competitive strategy, strategic </w:t>
      </w:r>
      <w:proofErr w:type="gramStart"/>
      <w:r w:rsidRPr="00665C82">
        <w:rPr>
          <w:rFonts w:cs="Times New Roman"/>
          <w:color w:val="222222"/>
          <w:szCs w:val="24"/>
          <w:shd w:val="clear" w:color="auto" w:fill="FFFFFF"/>
        </w:rPr>
        <w:t>capability</w:t>
      </w:r>
      <w:proofErr w:type="gramEnd"/>
      <w:r w:rsidRPr="00665C82">
        <w:rPr>
          <w:rFonts w:cs="Times New Roman"/>
          <w:color w:val="222222"/>
          <w:szCs w:val="24"/>
          <w:shd w:val="clear" w:color="auto" w:fill="FFFFFF"/>
        </w:rPr>
        <w:t xml:space="preserve"> and performance. </w:t>
      </w:r>
      <w:r w:rsidRPr="00665C82">
        <w:rPr>
          <w:rFonts w:cs="Times New Roman"/>
          <w:i/>
          <w:iCs/>
          <w:color w:val="222222"/>
          <w:szCs w:val="24"/>
          <w:shd w:val="clear" w:color="auto" w:fill="FFFFFF"/>
        </w:rPr>
        <w:t>Journal of Business and Retail Management Research</w:t>
      </w:r>
      <w:r w:rsidRPr="00665C82">
        <w:rPr>
          <w:rFonts w:cs="Times New Roman"/>
          <w:color w:val="222222"/>
          <w:szCs w:val="24"/>
          <w:shd w:val="clear" w:color="auto" w:fill="FFFFFF"/>
        </w:rPr>
        <w:t>, </w:t>
      </w:r>
      <w:r w:rsidRPr="00665C82">
        <w:rPr>
          <w:rFonts w:cs="Times New Roman"/>
          <w:i/>
          <w:iCs/>
          <w:color w:val="222222"/>
          <w:szCs w:val="24"/>
          <w:shd w:val="clear" w:color="auto" w:fill="FFFFFF"/>
        </w:rPr>
        <w:t>13</w:t>
      </w:r>
      <w:r w:rsidRPr="00665C82">
        <w:rPr>
          <w:rFonts w:cs="Times New Roman"/>
          <w:color w:val="222222"/>
          <w:szCs w:val="24"/>
          <w:shd w:val="clear" w:color="auto" w:fill="FFFFFF"/>
        </w:rPr>
        <w:t xml:space="preserve">(4). </w:t>
      </w:r>
      <w:hyperlink r:id="rId85" w:history="1">
        <w:r w:rsidRPr="00665C82">
          <w:rPr>
            <w:rStyle w:val="Hyperlink"/>
            <w:rFonts w:cs="Times New Roman"/>
            <w:szCs w:val="24"/>
            <w:shd w:val="clear" w:color="auto" w:fill="FFFFFF"/>
          </w:rPr>
          <w:t>https://jbrmr.com/cdn/article_file/2019-07-02-11-38-57-AM.pdf</w:t>
        </w:r>
      </w:hyperlink>
    </w:p>
    <w:p w14:paraId="37BF3B14"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 xml:space="preserve">Lee, H.W., Pak, J., Kim, </w:t>
      </w:r>
      <w:proofErr w:type="gramStart"/>
      <w:r w:rsidRPr="00665C82">
        <w:rPr>
          <w:rFonts w:cs="Times New Roman"/>
          <w:color w:val="222222"/>
          <w:szCs w:val="24"/>
          <w:shd w:val="clear" w:color="auto" w:fill="FFFFFF"/>
        </w:rPr>
        <w:t>S.</w:t>
      </w:r>
      <w:proofErr w:type="gramEnd"/>
      <w:r w:rsidRPr="00665C82">
        <w:rPr>
          <w:rFonts w:cs="Times New Roman"/>
          <w:color w:val="222222"/>
          <w:szCs w:val="24"/>
          <w:shd w:val="clear" w:color="auto" w:fill="FFFFFF"/>
        </w:rPr>
        <w:t xml:space="preserve"> and Li, L.Z., (2019). Effects of human resource management systems on employee proactivity and group innovation. </w:t>
      </w:r>
      <w:r w:rsidRPr="00665C82">
        <w:rPr>
          <w:rFonts w:cs="Times New Roman"/>
          <w:i/>
          <w:iCs/>
          <w:color w:val="222222"/>
          <w:szCs w:val="24"/>
          <w:shd w:val="clear" w:color="auto" w:fill="FFFFFF"/>
        </w:rPr>
        <w:t>Journal of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45</w:t>
      </w:r>
      <w:r w:rsidRPr="00665C82">
        <w:rPr>
          <w:rFonts w:cs="Times New Roman"/>
          <w:color w:val="222222"/>
          <w:szCs w:val="24"/>
          <w:shd w:val="clear" w:color="auto" w:fill="FFFFFF"/>
        </w:rPr>
        <w:t xml:space="preserve">(2), pp.819-846. </w:t>
      </w:r>
      <w:hyperlink r:id="rId86" w:history="1">
        <w:r w:rsidRPr="00665C82">
          <w:rPr>
            <w:rStyle w:val="Hyperlink"/>
            <w:rFonts w:cs="Times New Roman"/>
            <w:szCs w:val="24"/>
            <w:shd w:val="clear" w:color="auto" w:fill="FFFFFF"/>
          </w:rPr>
          <w:t>https://journals.sagepub.com/doi/pdf/10.1177/0149206316680029</w:t>
        </w:r>
      </w:hyperlink>
    </w:p>
    <w:p w14:paraId="3E4A3D8A"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Lee, J., Kim, S., Lee, J. and Moon, S., (2019). Enhancing employee creativity for a sustainable competitive advantage through perceived human resource management practices and trust in management. </w:t>
      </w:r>
      <w:r w:rsidRPr="006A3B63">
        <w:rPr>
          <w:rFonts w:cs="Times New Roman"/>
          <w:i/>
          <w:iCs/>
          <w:color w:val="222222"/>
          <w:szCs w:val="24"/>
          <w:shd w:val="clear" w:color="auto" w:fill="FFFFFF"/>
        </w:rPr>
        <w:t>Sustainability</w:t>
      </w:r>
      <w:r w:rsidRPr="006A3B63">
        <w:rPr>
          <w:rFonts w:cs="Times New Roman"/>
          <w:color w:val="222222"/>
          <w:szCs w:val="24"/>
          <w:shd w:val="clear" w:color="auto" w:fill="FFFFFF"/>
        </w:rPr>
        <w:t>, </w:t>
      </w:r>
      <w:r w:rsidRPr="006A3B63">
        <w:rPr>
          <w:rFonts w:cs="Times New Roman"/>
          <w:i/>
          <w:iCs/>
          <w:color w:val="222222"/>
          <w:szCs w:val="24"/>
          <w:shd w:val="clear" w:color="auto" w:fill="FFFFFF"/>
        </w:rPr>
        <w:t>11</w:t>
      </w:r>
      <w:r w:rsidRPr="006A3B63">
        <w:rPr>
          <w:rFonts w:cs="Times New Roman"/>
          <w:color w:val="222222"/>
          <w:szCs w:val="24"/>
          <w:shd w:val="clear" w:color="auto" w:fill="FFFFFF"/>
        </w:rPr>
        <w:t xml:space="preserve">(8), p.2305. </w:t>
      </w:r>
      <w:hyperlink r:id="rId87" w:history="1">
        <w:r w:rsidRPr="006A3B63">
          <w:rPr>
            <w:rStyle w:val="Hyperlink"/>
            <w:rFonts w:cs="Times New Roman"/>
            <w:szCs w:val="24"/>
            <w:shd w:val="clear" w:color="auto" w:fill="FFFFFF"/>
          </w:rPr>
          <w:t>https://www.mdpi.com/447170</w:t>
        </w:r>
      </w:hyperlink>
      <w:r w:rsidRPr="006A3B63">
        <w:rPr>
          <w:rFonts w:cs="Times New Roman"/>
          <w:color w:val="222222"/>
          <w:szCs w:val="24"/>
          <w:shd w:val="clear" w:color="auto" w:fill="FFFFFF"/>
        </w:rPr>
        <w:t xml:space="preserve"> </w:t>
      </w:r>
    </w:p>
    <w:p w14:paraId="4127B7B7"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Lee, S.H., (2021). An attention-based view of strategic human resource management. </w:t>
      </w:r>
      <w:r w:rsidRPr="00D2097E">
        <w:rPr>
          <w:rFonts w:cs="Times New Roman"/>
          <w:i/>
          <w:iCs/>
          <w:color w:val="222222"/>
          <w:szCs w:val="24"/>
          <w:shd w:val="clear" w:color="auto" w:fill="FFFFFF"/>
        </w:rPr>
        <w:t>Academy of Management Perspectives</w:t>
      </w:r>
      <w:r w:rsidRPr="00D2097E">
        <w:rPr>
          <w:rFonts w:cs="Times New Roman"/>
          <w:color w:val="222222"/>
          <w:szCs w:val="24"/>
          <w:shd w:val="clear" w:color="auto" w:fill="FFFFFF"/>
        </w:rPr>
        <w:t>, </w:t>
      </w:r>
      <w:r w:rsidRPr="00D2097E">
        <w:rPr>
          <w:rFonts w:cs="Times New Roman"/>
          <w:i/>
          <w:iCs/>
          <w:color w:val="222222"/>
          <w:szCs w:val="24"/>
          <w:shd w:val="clear" w:color="auto" w:fill="FFFFFF"/>
        </w:rPr>
        <w:t>35</w:t>
      </w:r>
      <w:r w:rsidRPr="00D2097E">
        <w:rPr>
          <w:rFonts w:cs="Times New Roman"/>
          <w:color w:val="222222"/>
          <w:szCs w:val="24"/>
          <w:shd w:val="clear" w:color="auto" w:fill="FFFFFF"/>
        </w:rPr>
        <w:t xml:space="preserve">(2), pp.237-247. </w:t>
      </w:r>
      <w:hyperlink r:id="rId88" w:history="1">
        <w:r w:rsidRPr="00D2097E">
          <w:rPr>
            <w:rStyle w:val="Hyperlink"/>
            <w:rFonts w:cs="Times New Roman"/>
            <w:szCs w:val="24"/>
            <w:shd w:val="clear" w:color="auto" w:fill="FFFFFF"/>
          </w:rPr>
          <w:t>https://journals.aom.org/doi/abs/10.5465/amp.2020.0099</w:t>
        </w:r>
      </w:hyperlink>
      <w:r w:rsidRPr="00D2097E">
        <w:rPr>
          <w:rFonts w:cs="Times New Roman"/>
          <w:color w:val="222222"/>
          <w:szCs w:val="24"/>
          <w:shd w:val="clear" w:color="auto" w:fill="FFFFFF"/>
        </w:rPr>
        <w:t xml:space="preserve"> </w:t>
      </w:r>
    </w:p>
    <w:p w14:paraId="2BBFC67E" w14:textId="77777777" w:rsidR="00182E5F" w:rsidRPr="00665C82" w:rsidRDefault="00182E5F" w:rsidP="002E0FAF">
      <w:pPr>
        <w:rPr>
          <w:rFonts w:cs="Times New Roman"/>
          <w:color w:val="222222"/>
          <w:szCs w:val="24"/>
          <w:shd w:val="clear" w:color="auto" w:fill="FFFFFF"/>
        </w:rPr>
      </w:pPr>
      <w:bookmarkStart w:id="81" w:name="_Hlk133502070"/>
      <w:r w:rsidRPr="00665C82">
        <w:rPr>
          <w:rFonts w:cs="Times New Roman"/>
          <w:color w:val="222222"/>
          <w:szCs w:val="24"/>
          <w:shd w:val="clear" w:color="auto" w:fill="FFFFFF"/>
        </w:rPr>
        <w:t xml:space="preserve">Lee, Y.Y. and </w:t>
      </w:r>
      <w:proofErr w:type="spellStart"/>
      <w:r w:rsidRPr="00665C82">
        <w:rPr>
          <w:rFonts w:cs="Times New Roman"/>
          <w:color w:val="222222"/>
          <w:szCs w:val="24"/>
          <w:shd w:val="clear" w:color="auto" w:fill="FFFFFF"/>
        </w:rPr>
        <w:t>Falahat</w:t>
      </w:r>
      <w:bookmarkEnd w:id="81"/>
      <w:proofErr w:type="spellEnd"/>
      <w:r w:rsidRPr="00665C82">
        <w:rPr>
          <w:rFonts w:cs="Times New Roman"/>
          <w:color w:val="222222"/>
          <w:szCs w:val="24"/>
          <w:shd w:val="clear" w:color="auto" w:fill="FFFFFF"/>
        </w:rPr>
        <w:t>, M., (2019). The impact of digitalization and resources on gaining competitive advantage in international markets: Mediating role of marketing, innovation and learning capabilities. </w:t>
      </w:r>
      <w:r w:rsidRPr="00665C82">
        <w:rPr>
          <w:rFonts w:cs="Times New Roman"/>
          <w:i/>
          <w:iCs/>
          <w:color w:val="222222"/>
          <w:szCs w:val="24"/>
          <w:shd w:val="clear" w:color="auto" w:fill="FFFFFF"/>
        </w:rPr>
        <w:t>Technology Innovation Management Review</w:t>
      </w:r>
      <w:r w:rsidRPr="00665C82">
        <w:rPr>
          <w:rFonts w:cs="Times New Roman"/>
          <w:color w:val="222222"/>
          <w:szCs w:val="24"/>
          <w:shd w:val="clear" w:color="auto" w:fill="FFFFFF"/>
        </w:rPr>
        <w:t>, </w:t>
      </w:r>
      <w:r w:rsidRPr="00665C82">
        <w:rPr>
          <w:rFonts w:cs="Times New Roman"/>
          <w:i/>
          <w:iCs/>
          <w:color w:val="222222"/>
          <w:szCs w:val="24"/>
          <w:shd w:val="clear" w:color="auto" w:fill="FFFFFF"/>
        </w:rPr>
        <w:t>9</w:t>
      </w:r>
      <w:r w:rsidRPr="00665C82">
        <w:rPr>
          <w:rFonts w:cs="Times New Roman"/>
          <w:color w:val="222222"/>
          <w:szCs w:val="24"/>
          <w:shd w:val="clear" w:color="auto" w:fill="FFFFFF"/>
        </w:rPr>
        <w:t xml:space="preserve">(11). </w:t>
      </w:r>
      <w:hyperlink r:id="rId89" w:history="1">
        <w:r w:rsidRPr="00665C82">
          <w:rPr>
            <w:rStyle w:val="Hyperlink"/>
            <w:rFonts w:cs="Times New Roman"/>
            <w:szCs w:val="24"/>
            <w:shd w:val="clear" w:color="auto" w:fill="FFFFFF"/>
          </w:rPr>
          <w:t>https://www.timreview.ca/article/1281</w:t>
        </w:r>
      </w:hyperlink>
    </w:p>
    <w:p w14:paraId="772E8F89" w14:textId="77777777" w:rsidR="00182E5F" w:rsidRPr="00665C82" w:rsidRDefault="00182E5F" w:rsidP="002E0FAF">
      <w:pPr>
        <w:rPr>
          <w:rFonts w:cs="Times New Roman"/>
          <w:color w:val="222222"/>
          <w:szCs w:val="24"/>
          <w:shd w:val="clear" w:color="auto" w:fill="FFFFFF"/>
        </w:rPr>
      </w:pPr>
      <w:proofErr w:type="spellStart"/>
      <w:r w:rsidRPr="00665C82">
        <w:rPr>
          <w:rFonts w:cs="Times New Roman"/>
          <w:color w:val="222222"/>
          <w:szCs w:val="24"/>
          <w:shd w:val="clear" w:color="auto" w:fill="FFFFFF"/>
        </w:rPr>
        <w:t>Lenihan</w:t>
      </w:r>
      <w:proofErr w:type="spellEnd"/>
      <w:r w:rsidRPr="00665C82">
        <w:rPr>
          <w:rFonts w:cs="Times New Roman"/>
          <w:color w:val="222222"/>
          <w:szCs w:val="24"/>
          <w:shd w:val="clear" w:color="auto" w:fill="FFFFFF"/>
        </w:rPr>
        <w:t>, H., McGuirk, H. and Murphy, K.R., (2019). Driving innovation: Public policy and human capital. </w:t>
      </w:r>
      <w:r w:rsidRPr="00665C82">
        <w:rPr>
          <w:rFonts w:cs="Times New Roman"/>
          <w:i/>
          <w:iCs/>
          <w:color w:val="222222"/>
          <w:szCs w:val="24"/>
          <w:shd w:val="clear" w:color="auto" w:fill="FFFFFF"/>
        </w:rPr>
        <w:t>Research policy</w:t>
      </w:r>
      <w:r w:rsidRPr="00665C82">
        <w:rPr>
          <w:rFonts w:cs="Times New Roman"/>
          <w:color w:val="222222"/>
          <w:szCs w:val="24"/>
          <w:shd w:val="clear" w:color="auto" w:fill="FFFFFF"/>
        </w:rPr>
        <w:t>, </w:t>
      </w:r>
      <w:r w:rsidRPr="00665C82">
        <w:rPr>
          <w:rFonts w:cs="Times New Roman"/>
          <w:i/>
          <w:iCs/>
          <w:color w:val="222222"/>
          <w:szCs w:val="24"/>
          <w:shd w:val="clear" w:color="auto" w:fill="FFFFFF"/>
        </w:rPr>
        <w:t>48</w:t>
      </w:r>
      <w:r w:rsidRPr="00665C82">
        <w:rPr>
          <w:rFonts w:cs="Times New Roman"/>
          <w:color w:val="222222"/>
          <w:szCs w:val="24"/>
          <w:shd w:val="clear" w:color="auto" w:fill="FFFFFF"/>
        </w:rPr>
        <w:t xml:space="preserve">(9), p.103791. </w:t>
      </w:r>
      <w:hyperlink r:id="rId90" w:history="1">
        <w:r w:rsidRPr="00665C82">
          <w:rPr>
            <w:rStyle w:val="Hyperlink"/>
            <w:rFonts w:cs="Times New Roman"/>
            <w:szCs w:val="24"/>
            <w:shd w:val="clear" w:color="auto" w:fill="FFFFFF"/>
          </w:rPr>
          <w:t>https://www.sciencedirect.com/science/article/pii/S0048733319300940</w:t>
        </w:r>
      </w:hyperlink>
    </w:p>
    <w:p w14:paraId="50456AB6"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Malik, A., (2019). Creating competitive advantage through source basic capital strategic humanity in the industrial age 4.0. </w:t>
      </w:r>
      <w:r w:rsidRPr="006A3B63">
        <w:rPr>
          <w:rFonts w:cs="Times New Roman"/>
          <w:i/>
          <w:iCs/>
          <w:color w:val="222222"/>
          <w:szCs w:val="24"/>
          <w:shd w:val="clear" w:color="auto" w:fill="FFFFFF"/>
        </w:rPr>
        <w:t>International Research Journal of Advanced Engineering and Science</w:t>
      </w:r>
      <w:r w:rsidRPr="006A3B63">
        <w:rPr>
          <w:rFonts w:cs="Times New Roman"/>
          <w:color w:val="222222"/>
          <w:szCs w:val="24"/>
          <w:shd w:val="clear" w:color="auto" w:fill="FFFFFF"/>
        </w:rPr>
        <w:t>, </w:t>
      </w:r>
      <w:r w:rsidRPr="006A3B63">
        <w:rPr>
          <w:rFonts w:cs="Times New Roman"/>
          <w:i/>
          <w:iCs/>
          <w:color w:val="222222"/>
          <w:szCs w:val="24"/>
          <w:shd w:val="clear" w:color="auto" w:fill="FFFFFF"/>
        </w:rPr>
        <w:t>4</w:t>
      </w:r>
      <w:r w:rsidRPr="006A3B63">
        <w:rPr>
          <w:rFonts w:cs="Times New Roman"/>
          <w:color w:val="222222"/>
          <w:szCs w:val="24"/>
          <w:shd w:val="clear" w:color="auto" w:fill="FFFFFF"/>
        </w:rPr>
        <w:t xml:space="preserve">(1), pp.209-215. </w:t>
      </w:r>
      <w:hyperlink r:id="rId91" w:history="1">
        <w:r w:rsidRPr="006A3B63">
          <w:rPr>
            <w:rStyle w:val="Hyperlink"/>
            <w:rFonts w:cs="Times New Roman"/>
            <w:szCs w:val="24"/>
            <w:shd w:val="clear" w:color="auto" w:fill="FFFFFF"/>
          </w:rPr>
          <w:t>http://irjaes.com/wp-content/uploads/2020/10/IRJAES-V4N1P195Y19.pdf</w:t>
        </w:r>
      </w:hyperlink>
      <w:r w:rsidRPr="006A3B63">
        <w:rPr>
          <w:rFonts w:cs="Times New Roman"/>
          <w:color w:val="222222"/>
          <w:szCs w:val="24"/>
          <w:shd w:val="clear" w:color="auto" w:fill="FFFFFF"/>
        </w:rPr>
        <w:t xml:space="preserve"> </w:t>
      </w:r>
    </w:p>
    <w:p w14:paraId="121BB058" w14:textId="77777777" w:rsidR="00182E5F" w:rsidRPr="00665C82" w:rsidRDefault="00182E5F" w:rsidP="002E0FAF">
      <w:pPr>
        <w:rPr>
          <w:rFonts w:cs="Times New Roman"/>
          <w:color w:val="222222"/>
          <w:szCs w:val="24"/>
          <w:shd w:val="clear" w:color="auto" w:fill="FFFFFF"/>
        </w:rPr>
      </w:pPr>
      <w:bookmarkStart w:id="82" w:name="_Hlk133502501"/>
      <w:r w:rsidRPr="00665C82">
        <w:rPr>
          <w:rFonts w:cs="Times New Roman"/>
          <w:color w:val="222222"/>
          <w:szCs w:val="24"/>
          <w:shd w:val="clear" w:color="auto" w:fill="FFFFFF"/>
        </w:rPr>
        <w:t>Moroni-</w:t>
      </w:r>
      <w:proofErr w:type="spellStart"/>
      <w:r w:rsidRPr="00665C82">
        <w:rPr>
          <w:rFonts w:cs="Times New Roman"/>
          <w:color w:val="222222"/>
          <w:szCs w:val="24"/>
          <w:shd w:val="clear" w:color="auto" w:fill="FFFFFF"/>
        </w:rPr>
        <w:t>Cutovoi</w:t>
      </w:r>
      <w:bookmarkEnd w:id="82"/>
      <w:proofErr w:type="spellEnd"/>
      <w:r w:rsidRPr="00665C82">
        <w:rPr>
          <w:rFonts w:cs="Times New Roman"/>
          <w:color w:val="222222"/>
          <w:szCs w:val="24"/>
          <w:shd w:val="clear" w:color="auto" w:fill="FFFFFF"/>
        </w:rPr>
        <w:t>, I.T., (2021). An examination of competitive strategy in buyer-supplier relationships for remanufacturing. </w:t>
      </w:r>
      <w:r w:rsidRPr="00665C82">
        <w:rPr>
          <w:rFonts w:cs="Times New Roman"/>
          <w:i/>
          <w:iCs/>
          <w:color w:val="222222"/>
          <w:szCs w:val="24"/>
          <w:shd w:val="clear" w:color="auto" w:fill="FFFFFF"/>
        </w:rPr>
        <w:t>Journal of Remanufacturing</w:t>
      </w:r>
      <w:r w:rsidRPr="00665C82">
        <w:rPr>
          <w:rFonts w:cs="Times New Roman"/>
          <w:color w:val="222222"/>
          <w:szCs w:val="24"/>
          <w:shd w:val="clear" w:color="auto" w:fill="FFFFFF"/>
        </w:rPr>
        <w:t>, </w:t>
      </w:r>
      <w:r w:rsidRPr="00665C82">
        <w:rPr>
          <w:rFonts w:cs="Times New Roman"/>
          <w:i/>
          <w:iCs/>
          <w:color w:val="222222"/>
          <w:szCs w:val="24"/>
          <w:shd w:val="clear" w:color="auto" w:fill="FFFFFF"/>
        </w:rPr>
        <w:t>11</w:t>
      </w:r>
      <w:r w:rsidRPr="00665C82">
        <w:rPr>
          <w:rFonts w:cs="Times New Roman"/>
          <w:color w:val="222222"/>
          <w:szCs w:val="24"/>
          <w:shd w:val="clear" w:color="auto" w:fill="FFFFFF"/>
        </w:rPr>
        <w:t xml:space="preserve">(2), pp.147-174. </w:t>
      </w:r>
      <w:hyperlink r:id="rId92" w:history="1">
        <w:r w:rsidRPr="00665C82">
          <w:rPr>
            <w:rStyle w:val="Hyperlink"/>
            <w:rFonts w:cs="Times New Roman"/>
            <w:szCs w:val="24"/>
            <w:shd w:val="clear" w:color="auto" w:fill="FFFFFF"/>
          </w:rPr>
          <w:t>https://link.springer.com/article/10.1007/s13243-020-00097-5</w:t>
        </w:r>
      </w:hyperlink>
    </w:p>
    <w:p w14:paraId="4B48ECD8"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lastRenderedPageBreak/>
        <w:t>Mousa, S.K. and Othman, M., (2020). The impact of green human resource management practices on sustainable performance in healthcare organisations: A conceptual framework. </w:t>
      </w:r>
      <w:r w:rsidRPr="006A3B63">
        <w:rPr>
          <w:rFonts w:cs="Times New Roman"/>
          <w:i/>
          <w:iCs/>
          <w:color w:val="222222"/>
          <w:szCs w:val="24"/>
          <w:shd w:val="clear" w:color="auto" w:fill="FFFFFF"/>
        </w:rPr>
        <w:t>Journal of Cleaner Production</w:t>
      </w:r>
      <w:r w:rsidRPr="006A3B63">
        <w:rPr>
          <w:rFonts w:cs="Times New Roman"/>
          <w:color w:val="222222"/>
          <w:szCs w:val="24"/>
          <w:shd w:val="clear" w:color="auto" w:fill="FFFFFF"/>
        </w:rPr>
        <w:t>, </w:t>
      </w:r>
      <w:r w:rsidRPr="006A3B63">
        <w:rPr>
          <w:rFonts w:cs="Times New Roman"/>
          <w:i/>
          <w:iCs/>
          <w:color w:val="222222"/>
          <w:szCs w:val="24"/>
          <w:shd w:val="clear" w:color="auto" w:fill="FFFFFF"/>
        </w:rPr>
        <w:t>243</w:t>
      </w:r>
      <w:r w:rsidRPr="006A3B63">
        <w:rPr>
          <w:rFonts w:cs="Times New Roman"/>
          <w:color w:val="222222"/>
          <w:szCs w:val="24"/>
          <w:shd w:val="clear" w:color="auto" w:fill="FFFFFF"/>
        </w:rPr>
        <w:t xml:space="preserve">, p.118595. </w:t>
      </w:r>
      <w:hyperlink r:id="rId93" w:history="1">
        <w:r w:rsidRPr="006A3B63">
          <w:rPr>
            <w:rStyle w:val="Hyperlink"/>
            <w:rFonts w:cs="Times New Roman"/>
            <w:szCs w:val="24"/>
            <w:shd w:val="clear" w:color="auto" w:fill="FFFFFF"/>
          </w:rPr>
          <w:t>https://www.sciencedirect.com/science/article/pii/S0959652619334651</w:t>
        </w:r>
      </w:hyperlink>
      <w:r w:rsidRPr="006A3B63">
        <w:rPr>
          <w:rFonts w:cs="Times New Roman"/>
          <w:color w:val="222222"/>
          <w:szCs w:val="24"/>
          <w:shd w:val="clear" w:color="auto" w:fill="FFFFFF"/>
        </w:rPr>
        <w:t xml:space="preserve"> </w:t>
      </w:r>
    </w:p>
    <w:p w14:paraId="47B3023F" w14:textId="77777777" w:rsidR="00182E5F" w:rsidRPr="006A3B63" w:rsidRDefault="00182E5F" w:rsidP="00C229E8">
      <w:pPr>
        <w:rPr>
          <w:rFonts w:cs="Times New Roman"/>
          <w:color w:val="222222"/>
          <w:szCs w:val="24"/>
          <w:shd w:val="clear" w:color="auto" w:fill="FFFFFF"/>
        </w:rPr>
      </w:pPr>
      <w:proofErr w:type="spellStart"/>
      <w:r w:rsidRPr="006A3B63">
        <w:rPr>
          <w:rFonts w:cs="Times New Roman"/>
          <w:color w:val="222222"/>
          <w:szCs w:val="24"/>
          <w:shd w:val="clear" w:color="auto" w:fill="FFFFFF"/>
        </w:rPr>
        <w:t>Muisyo</w:t>
      </w:r>
      <w:proofErr w:type="spellEnd"/>
      <w:r w:rsidRPr="006A3B63">
        <w:rPr>
          <w:rFonts w:cs="Times New Roman"/>
          <w:color w:val="222222"/>
          <w:szCs w:val="24"/>
          <w:shd w:val="clear" w:color="auto" w:fill="FFFFFF"/>
        </w:rPr>
        <w:t>, P.K., Qin, S., Ho, T.H. and Julius, M.M., (2022). The effect of green HRM practices on green competitive advantage of manufacturing firms. </w:t>
      </w:r>
      <w:r w:rsidRPr="006A3B63">
        <w:rPr>
          <w:rFonts w:cs="Times New Roman"/>
          <w:i/>
          <w:iCs/>
          <w:color w:val="222222"/>
          <w:szCs w:val="24"/>
          <w:shd w:val="clear" w:color="auto" w:fill="FFFFFF"/>
        </w:rPr>
        <w:t>Journal of Manufacturing Technology Management</w:t>
      </w:r>
      <w:r w:rsidRPr="006A3B63">
        <w:rPr>
          <w:rFonts w:cs="Times New Roman"/>
          <w:color w:val="222222"/>
          <w:szCs w:val="24"/>
          <w:shd w:val="clear" w:color="auto" w:fill="FFFFFF"/>
        </w:rPr>
        <w:t>, </w:t>
      </w:r>
      <w:r w:rsidRPr="006A3B63">
        <w:rPr>
          <w:rFonts w:cs="Times New Roman"/>
          <w:i/>
          <w:iCs/>
          <w:color w:val="222222"/>
          <w:szCs w:val="24"/>
          <w:shd w:val="clear" w:color="auto" w:fill="FFFFFF"/>
        </w:rPr>
        <w:t>33</w:t>
      </w:r>
      <w:r w:rsidRPr="006A3B63">
        <w:rPr>
          <w:rFonts w:cs="Times New Roman"/>
          <w:color w:val="222222"/>
          <w:szCs w:val="24"/>
          <w:shd w:val="clear" w:color="auto" w:fill="FFFFFF"/>
        </w:rPr>
        <w:t xml:space="preserve">(1), pp.22-40. </w:t>
      </w:r>
      <w:hyperlink r:id="rId94" w:history="1">
        <w:r w:rsidRPr="006A3B63">
          <w:rPr>
            <w:rStyle w:val="Hyperlink"/>
            <w:rFonts w:cs="Times New Roman"/>
            <w:szCs w:val="24"/>
            <w:shd w:val="clear" w:color="auto" w:fill="FFFFFF"/>
          </w:rPr>
          <w:t>https://www.emerald.com/insight/content/doi/10.1108/JMTM-10-2020-0388/full/html</w:t>
        </w:r>
      </w:hyperlink>
      <w:r w:rsidRPr="006A3B63">
        <w:rPr>
          <w:rFonts w:cs="Times New Roman"/>
          <w:color w:val="222222"/>
          <w:szCs w:val="24"/>
          <w:shd w:val="clear" w:color="auto" w:fill="FFFFFF"/>
        </w:rPr>
        <w:t xml:space="preserve"> </w:t>
      </w:r>
    </w:p>
    <w:p w14:paraId="3969F451" w14:textId="77777777" w:rsidR="00182E5F" w:rsidRDefault="00182E5F" w:rsidP="00F65689">
      <w:pPr>
        <w:shd w:val="clear" w:color="auto" w:fill="FFFFFF"/>
        <w:spacing w:line="330" w:lineRule="atLeast"/>
        <w:rPr>
          <w:rFonts w:ascii="Calibri" w:hAnsi="Calibri" w:cs="Calibri"/>
          <w:color w:val="222222"/>
          <w:sz w:val="22"/>
        </w:rPr>
      </w:pPr>
      <w:proofErr w:type="spellStart"/>
      <w:r>
        <w:rPr>
          <w:color w:val="222222"/>
        </w:rPr>
        <w:t>Mulang</w:t>
      </w:r>
      <w:proofErr w:type="spellEnd"/>
      <w:r>
        <w:rPr>
          <w:color w:val="222222"/>
        </w:rPr>
        <w:t>, H., (2021 ) . The Effect of Competences, Work Motivation, Learning Environment on Human Resource Performance. </w:t>
      </w:r>
      <w:r>
        <w:rPr>
          <w:rFonts w:ascii="Calibri" w:hAnsi="Calibri" w:cs="Calibri"/>
          <w:i/>
          <w:iCs/>
          <w:color w:val="222222"/>
          <w:sz w:val="22"/>
        </w:rPr>
        <w:t>Golden Ratio of Human Resource Management</w:t>
      </w:r>
      <w:r>
        <w:rPr>
          <w:rFonts w:ascii="Calibri" w:hAnsi="Calibri" w:cs="Calibri"/>
          <w:color w:val="222222"/>
          <w:sz w:val="22"/>
        </w:rPr>
        <w:t>, </w:t>
      </w:r>
      <w:r>
        <w:rPr>
          <w:rFonts w:ascii="Calibri" w:hAnsi="Calibri" w:cs="Calibri"/>
          <w:i/>
          <w:iCs/>
          <w:color w:val="222222"/>
          <w:sz w:val="22"/>
        </w:rPr>
        <w:t>1</w:t>
      </w:r>
      <w:r>
        <w:rPr>
          <w:rFonts w:ascii="Calibri" w:hAnsi="Calibri" w:cs="Calibri"/>
          <w:color w:val="222222"/>
          <w:sz w:val="22"/>
        </w:rPr>
        <w:t>(2), pp.84-93.</w:t>
      </w:r>
      <w:r>
        <w:rPr>
          <w:color w:val="222222"/>
        </w:rPr>
        <w:t> </w:t>
      </w:r>
      <w:hyperlink r:id="rId95" w:tgtFrame="_blank" w:history="1">
        <w:r>
          <w:rPr>
            <w:rStyle w:val="Hyperlink"/>
            <w:color w:val="1155CC"/>
          </w:rPr>
          <w:t>https://www.goldenratio.id/index.php/grhrm/article/view/52</w:t>
        </w:r>
      </w:hyperlink>
    </w:p>
    <w:p w14:paraId="30CEA191" w14:textId="77777777" w:rsidR="00182E5F" w:rsidRDefault="00182E5F" w:rsidP="00F65689">
      <w:pPr>
        <w:shd w:val="clear" w:color="auto" w:fill="FFFFFF"/>
        <w:spacing w:line="330" w:lineRule="atLeast"/>
        <w:rPr>
          <w:rFonts w:ascii="Calibri" w:hAnsi="Calibri" w:cs="Calibri"/>
          <w:color w:val="222222"/>
          <w:sz w:val="22"/>
        </w:rPr>
      </w:pPr>
      <w:proofErr w:type="spellStart"/>
      <w:r>
        <w:rPr>
          <w:color w:val="222222"/>
        </w:rPr>
        <w:t>Mulang</w:t>
      </w:r>
      <w:proofErr w:type="spellEnd"/>
      <w:r>
        <w:rPr>
          <w:color w:val="222222"/>
        </w:rPr>
        <w:t>, H., (2021). The Effect of Competences, Work Motivation, Learning Environment on Human Resource Performance. </w:t>
      </w:r>
      <w:r>
        <w:rPr>
          <w:rFonts w:ascii="Calibri" w:hAnsi="Calibri" w:cs="Calibri"/>
          <w:i/>
          <w:iCs/>
          <w:color w:val="222222"/>
          <w:sz w:val="22"/>
        </w:rPr>
        <w:t>Golden Ratio of Human Resource Management</w:t>
      </w:r>
      <w:r>
        <w:rPr>
          <w:rFonts w:ascii="Calibri" w:hAnsi="Calibri" w:cs="Calibri"/>
          <w:color w:val="222222"/>
          <w:sz w:val="22"/>
        </w:rPr>
        <w:t>, </w:t>
      </w:r>
      <w:r>
        <w:rPr>
          <w:rFonts w:ascii="Calibri" w:hAnsi="Calibri" w:cs="Calibri"/>
          <w:i/>
          <w:iCs/>
          <w:color w:val="222222"/>
          <w:sz w:val="22"/>
        </w:rPr>
        <w:t>1</w:t>
      </w:r>
      <w:r>
        <w:rPr>
          <w:rFonts w:ascii="Calibri" w:hAnsi="Calibri" w:cs="Calibri"/>
          <w:color w:val="222222"/>
          <w:sz w:val="22"/>
        </w:rPr>
        <w:t>(2), pp.84-93.</w:t>
      </w:r>
      <w:r>
        <w:rPr>
          <w:color w:val="222222"/>
        </w:rPr>
        <w:t> </w:t>
      </w:r>
      <w:hyperlink r:id="rId96" w:tgtFrame="_blank" w:history="1">
        <w:r>
          <w:rPr>
            <w:rStyle w:val="Hyperlink"/>
            <w:color w:val="1155CC"/>
          </w:rPr>
          <w:t>https://www.goldenratio.id/index.php/grhrm/article/view/52</w:t>
        </w:r>
      </w:hyperlink>
    </w:p>
    <w:p w14:paraId="0218FEDD" w14:textId="77777777" w:rsidR="00182E5F" w:rsidRDefault="00182E5F" w:rsidP="00F65689">
      <w:pPr>
        <w:shd w:val="clear" w:color="auto" w:fill="FFFFFF"/>
        <w:spacing w:line="330" w:lineRule="atLeast"/>
        <w:rPr>
          <w:rFonts w:ascii="Calibri" w:hAnsi="Calibri" w:cs="Calibri"/>
          <w:color w:val="222222"/>
          <w:sz w:val="22"/>
          <w:lang w:val="en-US"/>
        </w:rPr>
      </w:pPr>
      <w:proofErr w:type="spellStart"/>
      <w:r>
        <w:rPr>
          <w:color w:val="222222"/>
        </w:rPr>
        <w:t>Obeidat</w:t>
      </w:r>
      <w:proofErr w:type="spellEnd"/>
      <w:r>
        <w:rPr>
          <w:color w:val="222222"/>
        </w:rPr>
        <w:t xml:space="preserve">, S.M., Al Bakri, A.A. and </w:t>
      </w:r>
      <w:proofErr w:type="spellStart"/>
      <w:r>
        <w:rPr>
          <w:color w:val="222222"/>
        </w:rPr>
        <w:t>Elbanna</w:t>
      </w:r>
      <w:proofErr w:type="spellEnd"/>
      <w:r>
        <w:rPr>
          <w:color w:val="222222"/>
        </w:rPr>
        <w:t>, S.,  (2020). Leveraging “green” human resource practices to enable environmental and organizational performance: Evidence from the Qatari oil and gas industry. </w:t>
      </w:r>
      <w:r>
        <w:rPr>
          <w:rFonts w:ascii="Calibri" w:hAnsi="Calibri" w:cs="Calibri"/>
          <w:i/>
          <w:iCs/>
          <w:color w:val="222222"/>
          <w:sz w:val="22"/>
        </w:rPr>
        <w:t>Journal of Business Ethics</w:t>
      </w:r>
      <w:r>
        <w:rPr>
          <w:rFonts w:ascii="Calibri" w:hAnsi="Calibri" w:cs="Calibri"/>
          <w:color w:val="222222"/>
          <w:sz w:val="22"/>
        </w:rPr>
        <w:t>, </w:t>
      </w:r>
      <w:r>
        <w:rPr>
          <w:rFonts w:ascii="Calibri" w:hAnsi="Calibri" w:cs="Calibri"/>
          <w:i/>
          <w:iCs/>
          <w:color w:val="222222"/>
          <w:sz w:val="22"/>
        </w:rPr>
        <w:t>164</w:t>
      </w:r>
      <w:r>
        <w:rPr>
          <w:rFonts w:ascii="Calibri" w:hAnsi="Calibri" w:cs="Calibri"/>
          <w:color w:val="222222"/>
          <w:sz w:val="22"/>
        </w:rPr>
        <w:t>, pp.371-388.</w:t>
      </w:r>
      <w:r>
        <w:rPr>
          <w:color w:val="222222"/>
        </w:rPr>
        <w:t> </w:t>
      </w:r>
      <w:hyperlink r:id="rId97" w:tgtFrame="_blank" w:history="1">
        <w:r>
          <w:rPr>
            <w:rStyle w:val="Hyperlink"/>
            <w:color w:val="1155CC"/>
          </w:rPr>
          <w:t>https://link.springer.com/article/10.1007/s10551-018-4075-z</w:t>
        </w:r>
      </w:hyperlink>
    </w:p>
    <w:p w14:paraId="13F606D5" w14:textId="77777777" w:rsidR="00182E5F" w:rsidRPr="006A3B63" w:rsidRDefault="00182E5F" w:rsidP="00C229E8">
      <w:pPr>
        <w:rPr>
          <w:rFonts w:cs="Times New Roman"/>
          <w:color w:val="222222"/>
          <w:szCs w:val="24"/>
          <w:shd w:val="clear" w:color="auto" w:fill="FFFFFF"/>
        </w:rPr>
      </w:pPr>
      <w:proofErr w:type="spellStart"/>
      <w:r w:rsidRPr="006A3B63">
        <w:rPr>
          <w:rFonts w:cs="Times New Roman"/>
          <w:color w:val="222222"/>
          <w:szCs w:val="24"/>
          <w:shd w:val="clear" w:color="auto" w:fill="FFFFFF"/>
        </w:rPr>
        <w:t>Obeidat</w:t>
      </w:r>
      <w:proofErr w:type="spellEnd"/>
      <w:r w:rsidRPr="006A3B63">
        <w:rPr>
          <w:rFonts w:cs="Times New Roman"/>
          <w:color w:val="222222"/>
          <w:szCs w:val="24"/>
          <w:shd w:val="clear" w:color="auto" w:fill="FFFFFF"/>
        </w:rPr>
        <w:t xml:space="preserve">, S.M., Al Bakri, A.A. and </w:t>
      </w:r>
      <w:proofErr w:type="spellStart"/>
      <w:r w:rsidRPr="006A3B63">
        <w:rPr>
          <w:rFonts w:cs="Times New Roman"/>
          <w:color w:val="222222"/>
          <w:szCs w:val="24"/>
          <w:shd w:val="clear" w:color="auto" w:fill="FFFFFF"/>
        </w:rPr>
        <w:t>Elbanna</w:t>
      </w:r>
      <w:proofErr w:type="spellEnd"/>
      <w:r w:rsidRPr="006A3B63">
        <w:rPr>
          <w:rFonts w:cs="Times New Roman"/>
          <w:color w:val="222222"/>
          <w:szCs w:val="24"/>
          <w:shd w:val="clear" w:color="auto" w:fill="FFFFFF"/>
        </w:rPr>
        <w:t>, S., (2020). Leveraging “green” human resource practices to enable environmental and organizational performance: Evidence from the Qatari oil and gas industry. </w:t>
      </w:r>
      <w:r w:rsidRPr="006A3B63">
        <w:rPr>
          <w:rFonts w:cs="Times New Roman"/>
          <w:i/>
          <w:iCs/>
          <w:color w:val="222222"/>
          <w:szCs w:val="24"/>
          <w:shd w:val="clear" w:color="auto" w:fill="FFFFFF"/>
        </w:rPr>
        <w:t>Journal of Business Ethics</w:t>
      </w:r>
      <w:r w:rsidRPr="006A3B63">
        <w:rPr>
          <w:rFonts w:cs="Times New Roman"/>
          <w:color w:val="222222"/>
          <w:szCs w:val="24"/>
          <w:shd w:val="clear" w:color="auto" w:fill="FFFFFF"/>
        </w:rPr>
        <w:t>, </w:t>
      </w:r>
      <w:r w:rsidRPr="006A3B63">
        <w:rPr>
          <w:rFonts w:cs="Times New Roman"/>
          <w:i/>
          <w:iCs/>
          <w:color w:val="222222"/>
          <w:szCs w:val="24"/>
          <w:shd w:val="clear" w:color="auto" w:fill="FFFFFF"/>
        </w:rPr>
        <w:t>164</w:t>
      </w:r>
      <w:r w:rsidRPr="006A3B63">
        <w:rPr>
          <w:rFonts w:cs="Times New Roman"/>
          <w:color w:val="222222"/>
          <w:szCs w:val="24"/>
          <w:shd w:val="clear" w:color="auto" w:fill="FFFFFF"/>
        </w:rPr>
        <w:t xml:space="preserve">, pp.371-388. </w:t>
      </w:r>
      <w:hyperlink r:id="rId98" w:history="1">
        <w:r w:rsidRPr="006A3B63">
          <w:rPr>
            <w:rStyle w:val="Hyperlink"/>
            <w:rFonts w:cs="Times New Roman"/>
            <w:szCs w:val="24"/>
            <w:shd w:val="clear" w:color="auto" w:fill="FFFFFF"/>
          </w:rPr>
          <w:t>https://link.springer.com/article/10.1007/s10551-018-4075-z</w:t>
        </w:r>
      </w:hyperlink>
      <w:r w:rsidRPr="006A3B63">
        <w:rPr>
          <w:rFonts w:cs="Times New Roman"/>
          <w:color w:val="222222"/>
          <w:szCs w:val="24"/>
          <w:shd w:val="clear" w:color="auto" w:fill="FFFFFF"/>
        </w:rPr>
        <w:t xml:space="preserve"> </w:t>
      </w:r>
    </w:p>
    <w:p w14:paraId="6070C2BD" w14:textId="77777777" w:rsidR="00182E5F" w:rsidRPr="00D2097E" w:rsidRDefault="00182E5F" w:rsidP="00182E5F">
      <w:pPr>
        <w:rPr>
          <w:rFonts w:cs="Times New Roman"/>
          <w:color w:val="222222"/>
          <w:szCs w:val="24"/>
          <w:shd w:val="clear" w:color="auto" w:fill="FFFFFF"/>
        </w:rPr>
      </w:pPr>
      <w:proofErr w:type="spellStart"/>
      <w:r w:rsidRPr="00D2097E">
        <w:rPr>
          <w:rFonts w:cs="Times New Roman"/>
          <w:color w:val="222222"/>
          <w:szCs w:val="24"/>
          <w:shd w:val="clear" w:color="auto" w:fill="FFFFFF"/>
        </w:rPr>
        <w:t>Oehlhorn</w:t>
      </w:r>
      <w:proofErr w:type="spellEnd"/>
      <w:r w:rsidRPr="00D2097E">
        <w:rPr>
          <w:rFonts w:cs="Times New Roman"/>
          <w:color w:val="222222"/>
          <w:szCs w:val="24"/>
          <w:shd w:val="clear" w:color="auto" w:fill="FFFFFF"/>
        </w:rPr>
        <w:t xml:space="preserve">, C.E., Maier, C., </w:t>
      </w:r>
      <w:proofErr w:type="spellStart"/>
      <w:r w:rsidRPr="00D2097E">
        <w:rPr>
          <w:rFonts w:cs="Times New Roman"/>
          <w:color w:val="222222"/>
          <w:szCs w:val="24"/>
          <w:shd w:val="clear" w:color="auto" w:fill="FFFFFF"/>
        </w:rPr>
        <w:t>Laumer</w:t>
      </w:r>
      <w:proofErr w:type="spellEnd"/>
      <w:r w:rsidRPr="00D2097E">
        <w:rPr>
          <w:rFonts w:cs="Times New Roman"/>
          <w:color w:val="222222"/>
          <w:szCs w:val="24"/>
          <w:shd w:val="clear" w:color="auto" w:fill="FFFFFF"/>
        </w:rPr>
        <w:t>, S. and Weitzel, T., (2020). Human resource management and its impact on strategic business-IT alignment: A literature review and avenues for future research. </w:t>
      </w:r>
      <w:r w:rsidRPr="00D2097E">
        <w:rPr>
          <w:rFonts w:cs="Times New Roman"/>
          <w:i/>
          <w:iCs/>
          <w:color w:val="222222"/>
          <w:szCs w:val="24"/>
          <w:shd w:val="clear" w:color="auto" w:fill="FFFFFF"/>
        </w:rPr>
        <w:t>The Journal of Strategic Information Systems</w:t>
      </w:r>
      <w:r w:rsidRPr="00D2097E">
        <w:rPr>
          <w:rFonts w:cs="Times New Roman"/>
          <w:color w:val="222222"/>
          <w:szCs w:val="24"/>
          <w:shd w:val="clear" w:color="auto" w:fill="FFFFFF"/>
        </w:rPr>
        <w:t>, </w:t>
      </w:r>
      <w:r w:rsidRPr="00D2097E">
        <w:rPr>
          <w:rFonts w:cs="Times New Roman"/>
          <w:i/>
          <w:iCs/>
          <w:color w:val="222222"/>
          <w:szCs w:val="24"/>
          <w:shd w:val="clear" w:color="auto" w:fill="FFFFFF"/>
        </w:rPr>
        <w:t>29</w:t>
      </w:r>
      <w:r w:rsidRPr="00D2097E">
        <w:rPr>
          <w:rFonts w:cs="Times New Roman"/>
          <w:color w:val="222222"/>
          <w:szCs w:val="24"/>
          <w:shd w:val="clear" w:color="auto" w:fill="FFFFFF"/>
        </w:rPr>
        <w:t xml:space="preserve">(4), p.101641. </w:t>
      </w:r>
      <w:hyperlink r:id="rId99" w:history="1">
        <w:r w:rsidRPr="00D2097E">
          <w:rPr>
            <w:rStyle w:val="Hyperlink"/>
            <w:rFonts w:cs="Times New Roman"/>
            <w:szCs w:val="24"/>
            <w:shd w:val="clear" w:color="auto" w:fill="FFFFFF"/>
          </w:rPr>
          <w:t>https://www.sciencedirect.com/science/article/pii/S0963868720300494</w:t>
        </w:r>
      </w:hyperlink>
      <w:r w:rsidRPr="00D2097E">
        <w:rPr>
          <w:rFonts w:cs="Times New Roman"/>
          <w:color w:val="222222"/>
          <w:szCs w:val="24"/>
          <w:shd w:val="clear" w:color="auto" w:fill="FFFFFF"/>
        </w:rPr>
        <w:t xml:space="preserve"> </w:t>
      </w:r>
    </w:p>
    <w:p w14:paraId="60EBC7B1"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Omar, A.I., Aleem, S.H.A., El-</w:t>
      </w:r>
      <w:proofErr w:type="spellStart"/>
      <w:r w:rsidRPr="006A3B63">
        <w:rPr>
          <w:rFonts w:cs="Times New Roman"/>
          <w:color w:val="222222"/>
          <w:szCs w:val="24"/>
          <w:shd w:val="clear" w:color="auto" w:fill="FFFFFF"/>
        </w:rPr>
        <w:t>Zahab</w:t>
      </w:r>
      <w:proofErr w:type="spellEnd"/>
      <w:r w:rsidRPr="006A3B63">
        <w:rPr>
          <w:rFonts w:cs="Times New Roman"/>
          <w:color w:val="222222"/>
          <w:szCs w:val="24"/>
          <w:shd w:val="clear" w:color="auto" w:fill="FFFFFF"/>
        </w:rPr>
        <w:t xml:space="preserve">, E.E., </w:t>
      </w:r>
      <w:proofErr w:type="spellStart"/>
      <w:r w:rsidRPr="006A3B63">
        <w:rPr>
          <w:rFonts w:cs="Times New Roman"/>
          <w:color w:val="222222"/>
          <w:szCs w:val="24"/>
          <w:shd w:val="clear" w:color="auto" w:fill="FFFFFF"/>
        </w:rPr>
        <w:t>Algablawy</w:t>
      </w:r>
      <w:proofErr w:type="spellEnd"/>
      <w:r w:rsidRPr="006A3B63">
        <w:rPr>
          <w:rFonts w:cs="Times New Roman"/>
          <w:color w:val="222222"/>
          <w:szCs w:val="24"/>
          <w:shd w:val="clear" w:color="auto" w:fill="FFFFFF"/>
        </w:rPr>
        <w:t>, M. and Ali, Z.M., (2019). An improved approach for robust control of dynamic voltage restorer and power quality enhancement using grasshopper optimization algorithm. </w:t>
      </w:r>
      <w:r w:rsidRPr="006A3B63">
        <w:rPr>
          <w:rFonts w:cs="Times New Roman"/>
          <w:i/>
          <w:iCs/>
          <w:color w:val="222222"/>
          <w:szCs w:val="24"/>
          <w:shd w:val="clear" w:color="auto" w:fill="FFFFFF"/>
        </w:rPr>
        <w:t>ISA transactions</w:t>
      </w:r>
      <w:r w:rsidRPr="006A3B63">
        <w:rPr>
          <w:rFonts w:cs="Times New Roman"/>
          <w:color w:val="222222"/>
          <w:szCs w:val="24"/>
          <w:shd w:val="clear" w:color="auto" w:fill="FFFFFF"/>
        </w:rPr>
        <w:t>, </w:t>
      </w:r>
      <w:r w:rsidRPr="006A3B63">
        <w:rPr>
          <w:rFonts w:cs="Times New Roman"/>
          <w:i/>
          <w:iCs/>
          <w:color w:val="222222"/>
          <w:szCs w:val="24"/>
          <w:shd w:val="clear" w:color="auto" w:fill="FFFFFF"/>
        </w:rPr>
        <w:t>95</w:t>
      </w:r>
      <w:r w:rsidRPr="006A3B63">
        <w:rPr>
          <w:rFonts w:cs="Times New Roman"/>
          <w:color w:val="222222"/>
          <w:szCs w:val="24"/>
          <w:shd w:val="clear" w:color="auto" w:fill="FFFFFF"/>
        </w:rPr>
        <w:t xml:space="preserve">, pp.110-129. </w:t>
      </w:r>
      <w:hyperlink r:id="rId100" w:history="1">
        <w:r w:rsidRPr="006A3B63">
          <w:rPr>
            <w:rStyle w:val="Hyperlink"/>
            <w:rFonts w:cs="Times New Roman"/>
            <w:szCs w:val="24"/>
            <w:shd w:val="clear" w:color="auto" w:fill="FFFFFF"/>
          </w:rPr>
          <w:t>https://www.sciencedirect.com/science/article/pii/S0019057819302101</w:t>
        </w:r>
      </w:hyperlink>
      <w:r w:rsidRPr="006A3B63">
        <w:rPr>
          <w:rFonts w:cs="Times New Roman"/>
          <w:color w:val="222222"/>
          <w:szCs w:val="24"/>
          <w:shd w:val="clear" w:color="auto" w:fill="FFFFFF"/>
        </w:rPr>
        <w:t xml:space="preserve"> </w:t>
      </w:r>
    </w:p>
    <w:p w14:paraId="5058B4E1" w14:textId="77777777" w:rsidR="00182E5F" w:rsidRDefault="00182E5F" w:rsidP="00F65689">
      <w:pPr>
        <w:shd w:val="clear" w:color="auto" w:fill="FFFFFF"/>
        <w:spacing w:line="330" w:lineRule="atLeast"/>
        <w:rPr>
          <w:rFonts w:ascii="Calibri" w:hAnsi="Calibri" w:cs="Calibri"/>
          <w:color w:val="222222"/>
          <w:sz w:val="22"/>
        </w:rPr>
      </w:pPr>
      <w:proofErr w:type="spellStart"/>
      <w:r>
        <w:rPr>
          <w:color w:val="222222"/>
        </w:rPr>
        <w:t>Ozkeser</w:t>
      </w:r>
      <w:proofErr w:type="spellEnd"/>
      <w:r>
        <w:rPr>
          <w:color w:val="222222"/>
        </w:rPr>
        <w:t>, B., (2019). Impact of training on employee motivation in human resources management. </w:t>
      </w:r>
      <w:r>
        <w:rPr>
          <w:rFonts w:ascii="Calibri" w:hAnsi="Calibri" w:cs="Calibri"/>
          <w:i/>
          <w:iCs/>
          <w:color w:val="222222"/>
          <w:sz w:val="22"/>
        </w:rPr>
        <w:t>Procedia Computer Science</w:t>
      </w:r>
      <w:r>
        <w:rPr>
          <w:rFonts w:ascii="Calibri" w:hAnsi="Calibri" w:cs="Calibri"/>
          <w:color w:val="222222"/>
          <w:sz w:val="22"/>
        </w:rPr>
        <w:t>, </w:t>
      </w:r>
      <w:r>
        <w:rPr>
          <w:rFonts w:ascii="Calibri" w:hAnsi="Calibri" w:cs="Calibri"/>
          <w:i/>
          <w:iCs/>
          <w:color w:val="222222"/>
          <w:sz w:val="22"/>
        </w:rPr>
        <w:t>158</w:t>
      </w:r>
      <w:r>
        <w:rPr>
          <w:rFonts w:ascii="Calibri" w:hAnsi="Calibri" w:cs="Calibri"/>
          <w:color w:val="222222"/>
          <w:sz w:val="22"/>
        </w:rPr>
        <w:t>, pp.802-</w:t>
      </w:r>
      <w:r>
        <w:rPr>
          <w:rFonts w:ascii="Calibri" w:hAnsi="Calibri" w:cs="Calibri"/>
          <w:color w:val="222222"/>
          <w:sz w:val="22"/>
        </w:rPr>
        <w:lastRenderedPageBreak/>
        <w:t>810.</w:t>
      </w:r>
      <w:r>
        <w:rPr>
          <w:color w:val="222222"/>
        </w:rPr>
        <w:t> </w:t>
      </w:r>
      <w:hyperlink r:id="rId101" w:tgtFrame="_blank" w:history="1">
        <w:r>
          <w:rPr>
            <w:rStyle w:val="Hyperlink"/>
            <w:color w:val="1155CC"/>
          </w:rPr>
          <w:t>https://www.sciencedirect.com/science/article/pii/S1877050919312876/pdf?md5=4e906b8909f7d115b60c74e37cb4a29f&amp;pid=1-s2.0-S1877050919312876-main.pdf</w:t>
        </w:r>
      </w:hyperlink>
    </w:p>
    <w:p w14:paraId="762004EF" w14:textId="77777777" w:rsidR="00182E5F" w:rsidRPr="00665C82" w:rsidRDefault="00182E5F" w:rsidP="002E0FAF">
      <w:pPr>
        <w:rPr>
          <w:rFonts w:cs="Times New Roman"/>
          <w:color w:val="222222"/>
          <w:szCs w:val="24"/>
          <w:shd w:val="clear" w:color="auto" w:fill="FFFFFF"/>
        </w:rPr>
      </w:pPr>
      <w:r w:rsidRPr="00665C82">
        <w:rPr>
          <w:rFonts w:cs="Times New Roman"/>
          <w:color w:val="222222"/>
          <w:szCs w:val="24"/>
          <w:shd w:val="clear" w:color="auto" w:fill="FFFFFF"/>
        </w:rPr>
        <w:t xml:space="preserve">Papa, A., </w:t>
      </w:r>
      <w:proofErr w:type="spellStart"/>
      <w:r w:rsidRPr="00665C82">
        <w:rPr>
          <w:rFonts w:cs="Times New Roman"/>
          <w:color w:val="222222"/>
          <w:szCs w:val="24"/>
          <w:shd w:val="clear" w:color="auto" w:fill="FFFFFF"/>
        </w:rPr>
        <w:t>Dezi</w:t>
      </w:r>
      <w:proofErr w:type="spellEnd"/>
      <w:r w:rsidRPr="00665C82">
        <w:rPr>
          <w:rFonts w:cs="Times New Roman"/>
          <w:color w:val="222222"/>
          <w:szCs w:val="24"/>
          <w:shd w:val="clear" w:color="auto" w:fill="FFFFFF"/>
        </w:rPr>
        <w:t xml:space="preserve">, L., </w:t>
      </w:r>
      <w:proofErr w:type="spellStart"/>
      <w:r w:rsidRPr="00665C82">
        <w:rPr>
          <w:rFonts w:cs="Times New Roman"/>
          <w:color w:val="222222"/>
          <w:szCs w:val="24"/>
          <w:shd w:val="clear" w:color="auto" w:fill="FFFFFF"/>
        </w:rPr>
        <w:t>Gregori</w:t>
      </w:r>
      <w:proofErr w:type="spellEnd"/>
      <w:r w:rsidRPr="00665C82">
        <w:rPr>
          <w:rFonts w:cs="Times New Roman"/>
          <w:color w:val="222222"/>
          <w:szCs w:val="24"/>
          <w:shd w:val="clear" w:color="auto" w:fill="FFFFFF"/>
        </w:rPr>
        <w:t xml:space="preserve">, G.L., Mueller, J. and </w:t>
      </w:r>
      <w:proofErr w:type="spellStart"/>
      <w:r w:rsidRPr="00665C82">
        <w:rPr>
          <w:rFonts w:cs="Times New Roman"/>
          <w:color w:val="222222"/>
          <w:szCs w:val="24"/>
          <w:shd w:val="clear" w:color="auto" w:fill="FFFFFF"/>
        </w:rPr>
        <w:t>Miglietta</w:t>
      </w:r>
      <w:proofErr w:type="spellEnd"/>
      <w:r w:rsidRPr="00665C82">
        <w:rPr>
          <w:rFonts w:cs="Times New Roman"/>
          <w:color w:val="222222"/>
          <w:szCs w:val="24"/>
          <w:shd w:val="clear" w:color="auto" w:fill="FFFFFF"/>
        </w:rPr>
        <w:t>, N., (2020). Improving innovation performance through knowledge acquisition: the moderating role of employee retention and human resource management practices. </w:t>
      </w:r>
      <w:r w:rsidRPr="00665C82">
        <w:rPr>
          <w:rFonts w:cs="Times New Roman"/>
          <w:i/>
          <w:iCs/>
          <w:color w:val="222222"/>
          <w:szCs w:val="24"/>
          <w:shd w:val="clear" w:color="auto" w:fill="FFFFFF"/>
        </w:rPr>
        <w:t>Journal of Knowledge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24</w:t>
      </w:r>
      <w:r w:rsidRPr="00665C82">
        <w:rPr>
          <w:rFonts w:cs="Times New Roman"/>
          <w:color w:val="222222"/>
          <w:szCs w:val="24"/>
          <w:shd w:val="clear" w:color="auto" w:fill="FFFFFF"/>
        </w:rPr>
        <w:t xml:space="preserve">(3), pp.589-605. </w:t>
      </w:r>
      <w:hyperlink r:id="rId102" w:history="1">
        <w:r w:rsidRPr="00665C82">
          <w:rPr>
            <w:rStyle w:val="Hyperlink"/>
            <w:rFonts w:cs="Times New Roman"/>
            <w:szCs w:val="24"/>
            <w:shd w:val="clear" w:color="auto" w:fill="FFFFFF"/>
          </w:rPr>
          <w:t>https://www.emerald.com/insight/content/doi/10.1108/JKM-09-2017-0391/full/html</w:t>
        </w:r>
      </w:hyperlink>
    </w:p>
    <w:p w14:paraId="456A45ED" w14:textId="77777777" w:rsidR="00182E5F" w:rsidRPr="00D66EA7" w:rsidRDefault="00182E5F" w:rsidP="00974395">
      <w:pPr>
        <w:rPr>
          <w:rFonts w:cs="Times New Roman"/>
          <w:color w:val="222222"/>
          <w:szCs w:val="24"/>
          <w:shd w:val="clear" w:color="auto" w:fill="FFFFFF"/>
        </w:rPr>
      </w:pPr>
      <w:bookmarkStart w:id="83" w:name="_Hlk132881988"/>
      <w:r w:rsidRPr="00D66EA7">
        <w:rPr>
          <w:rFonts w:cs="Times New Roman"/>
          <w:color w:val="222222"/>
          <w:szCs w:val="24"/>
          <w:shd w:val="clear" w:color="auto" w:fill="FFFFFF"/>
        </w:rPr>
        <w:t>Patel, M. and Patel</w:t>
      </w:r>
      <w:bookmarkEnd w:id="83"/>
      <w:r w:rsidRPr="00D66EA7">
        <w:rPr>
          <w:rFonts w:cs="Times New Roman"/>
          <w:color w:val="222222"/>
          <w:szCs w:val="24"/>
          <w:shd w:val="clear" w:color="auto" w:fill="FFFFFF"/>
        </w:rPr>
        <w:t>, N., (2019). Exploring Research Methodology. </w:t>
      </w:r>
      <w:r w:rsidRPr="00D66EA7">
        <w:rPr>
          <w:rFonts w:cs="Times New Roman"/>
          <w:i/>
          <w:iCs/>
          <w:color w:val="222222"/>
          <w:szCs w:val="24"/>
          <w:shd w:val="clear" w:color="auto" w:fill="FFFFFF"/>
        </w:rPr>
        <w:t>International Journal of Research and Review</w:t>
      </w:r>
      <w:r w:rsidRPr="00D66EA7">
        <w:rPr>
          <w:rFonts w:cs="Times New Roman"/>
          <w:color w:val="222222"/>
          <w:szCs w:val="24"/>
          <w:shd w:val="clear" w:color="auto" w:fill="FFFFFF"/>
        </w:rPr>
        <w:t>, </w:t>
      </w:r>
      <w:r w:rsidRPr="00D66EA7">
        <w:rPr>
          <w:rFonts w:cs="Times New Roman"/>
          <w:i/>
          <w:iCs/>
          <w:color w:val="222222"/>
          <w:szCs w:val="24"/>
          <w:shd w:val="clear" w:color="auto" w:fill="FFFFFF"/>
        </w:rPr>
        <w:t>6</w:t>
      </w:r>
      <w:r w:rsidRPr="00D66EA7">
        <w:rPr>
          <w:rFonts w:cs="Times New Roman"/>
          <w:color w:val="222222"/>
          <w:szCs w:val="24"/>
          <w:shd w:val="clear" w:color="auto" w:fill="FFFFFF"/>
        </w:rPr>
        <w:t xml:space="preserve">(3), pp.48-55. </w:t>
      </w:r>
      <w:hyperlink r:id="rId103" w:history="1">
        <w:r w:rsidRPr="00D66EA7">
          <w:rPr>
            <w:rStyle w:val="Hyperlink"/>
            <w:rFonts w:cs="Times New Roman"/>
            <w:szCs w:val="24"/>
            <w:shd w:val="clear" w:color="auto" w:fill="FFFFFF"/>
          </w:rPr>
          <w:t>https://www.academia.edu/download/63543152/IJRR001120200605-115829-bxlrli.pdf</w:t>
        </w:r>
      </w:hyperlink>
    </w:p>
    <w:p w14:paraId="19096DBE" w14:textId="77777777" w:rsidR="00182E5F" w:rsidRPr="00D2097E" w:rsidRDefault="00182E5F" w:rsidP="00182E5F">
      <w:pPr>
        <w:rPr>
          <w:rFonts w:cs="Times New Roman"/>
          <w:color w:val="222222"/>
          <w:szCs w:val="24"/>
          <w:shd w:val="clear" w:color="auto" w:fill="FFFFFF"/>
        </w:rPr>
      </w:pPr>
      <w:r w:rsidRPr="00D2097E">
        <w:rPr>
          <w:rFonts w:cs="Times New Roman"/>
          <w:color w:val="222222"/>
          <w:szCs w:val="24"/>
          <w:shd w:val="clear" w:color="auto" w:fill="FFFFFF"/>
        </w:rPr>
        <w:t>Peterson, J.S., (2019). Presenting a qualitative study: A reviewer’s perspective. </w:t>
      </w:r>
      <w:r w:rsidRPr="00D2097E">
        <w:rPr>
          <w:rFonts w:cs="Times New Roman"/>
          <w:i/>
          <w:iCs/>
          <w:color w:val="222222"/>
          <w:szCs w:val="24"/>
          <w:shd w:val="clear" w:color="auto" w:fill="FFFFFF"/>
        </w:rPr>
        <w:t>Gifted Child Quarterly</w:t>
      </w:r>
      <w:r w:rsidRPr="00D2097E">
        <w:rPr>
          <w:rFonts w:cs="Times New Roman"/>
          <w:color w:val="222222"/>
          <w:szCs w:val="24"/>
          <w:shd w:val="clear" w:color="auto" w:fill="FFFFFF"/>
        </w:rPr>
        <w:t>, </w:t>
      </w:r>
      <w:r w:rsidRPr="00D2097E">
        <w:rPr>
          <w:rFonts w:cs="Times New Roman"/>
          <w:i/>
          <w:iCs/>
          <w:color w:val="222222"/>
          <w:szCs w:val="24"/>
          <w:shd w:val="clear" w:color="auto" w:fill="FFFFFF"/>
        </w:rPr>
        <w:t>63</w:t>
      </w:r>
      <w:r w:rsidRPr="00D2097E">
        <w:rPr>
          <w:rFonts w:cs="Times New Roman"/>
          <w:color w:val="222222"/>
          <w:szCs w:val="24"/>
          <w:shd w:val="clear" w:color="auto" w:fill="FFFFFF"/>
        </w:rPr>
        <w:t xml:space="preserve">(3), pp.147-158. </w:t>
      </w:r>
      <w:hyperlink r:id="rId104" w:history="1">
        <w:r w:rsidRPr="00D2097E">
          <w:rPr>
            <w:rStyle w:val="Hyperlink"/>
            <w:rFonts w:cs="Times New Roman"/>
            <w:szCs w:val="24"/>
            <w:shd w:val="clear" w:color="auto" w:fill="FFFFFF"/>
          </w:rPr>
          <w:t>https://journals.sagepub.com/doi/pdf/10.1177/0016986219844789</w:t>
        </w:r>
      </w:hyperlink>
      <w:r w:rsidRPr="00D2097E">
        <w:rPr>
          <w:rFonts w:cs="Times New Roman"/>
          <w:color w:val="222222"/>
          <w:szCs w:val="24"/>
          <w:shd w:val="clear" w:color="auto" w:fill="FFFFFF"/>
        </w:rPr>
        <w:t xml:space="preserve"> </w:t>
      </w:r>
    </w:p>
    <w:p w14:paraId="19C3C0EE" w14:textId="77777777" w:rsidR="00182E5F" w:rsidRPr="00D2097E" w:rsidRDefault="00182E5F" w:rsidP="00182E5F">
      <w:pPr>
        <w:rPr>
          <w:rFonts w:cs="Times New Roman"/>
          <w:color w:val="222222"/>
          <w:szCs w:val="24"/>
          <w:shd w:val="clear" w:color="auto" w:fill="FFFFFF"/>
        </w:rPr>
      </w:pPr>
      <w:proofErr w:type="spellStart"/>
      <w:r w:rsidRPr="00D2097E">
        <w:rPr>
          <w:rFonts w:cs="Times New Roman"/>
          <w:color w:val="222222"/>
          <w:szCs w:val="24"/>
          <w:shd w:val="clear" w:color="auto" w:fill="FFFFFF"/>
        </w:rPr>
        <w:t>Poucher</w:t>
      </w:r>
      <w:proofErr w:type="spellEnd"/>
      <w:r w:rsidRPr="00D2097E">
        <w:rPr>
          <w:rFonts w:cs="Times New Roman"/>
          <w:color w:val="222222"/>
          <w:szCs w:val="24"/>
          <w:shd w:val="clear" w:color="auto" w:fill="FFFFFF"/>
        </w:rPr>
        <w:t xml:space="preserve">, Z.A., </w:t>
      </w:r>
      <w:proofErr w:type="spellStart"/>
      <w:r w:rsidRPr="00D2097E">
        <w:rPr>
          <w:rFonts w:cs="Times New Roman"/>
          <w:color w:val="222222"/>
          <w:szCs w:val="24"/>
          <w:shd w:val="clear" w:color="auto" w:fill="FFFFFF"/>
        </w:rPr>
        <w:t>Tamminen</w:t>
      </w:r>
      <w:proofErr w:type="spellEnd"/>
      <w:r w:rsidRPr="00D2097E">
        <w:rPr>
          <w:rFonts w:cs="Times New Roman"/>
          <w:color w:val="222222"/>
          <w:szCs w:val="24"/>
          <w:shd w:val="clear" w:color="auto" w:fill="FFFFFF"/>
        </w:rPr>
        <w:t>, K.A., Caron, J.G. and Sweet, S.N., (2020). Thinking through and designing qualitative research studies: A focused mapping review of 30 years of qualitative research in sport psychology. </w:t>
      </w:r>
      <w:r w:rsidRPr="00D2097E">
        <w:rPr>
          <w:rFonts w:cs="Times New Roman"/>
          <w:i/>
          <w:iCs/>
          <w:color w:val="222222"/>
          <w:szCs w:val="24"/>
          <w:shd w:val="clear" w:color="auto" w:fill="FFFFFF"/>
        </w:rPr>
        <w:t>International Review of Sport and Exercise Psychology</w:t>
      </w:r>
      <w:r w:rsidRPr="00D2097E">
        <w:rPr>
          <w:rFonts w:cs="Times New Roman"/>
          <w:color w:val="222222"/>
          <w:szCs w:val="24"/>
          <w:shd w:val="clear" w:color="auto" w:fill="FFFFFF"/>
        </w:rPr>
        <w:t>, </w:t>
      </w:r>
      <w:r w:rsidRPr="00D2097E">
        <w:rPr>
          <w:rFonts w:cs="Times New Roman"/>
          <w:i/>
          <w:iCs/>
          <w:color w:val="222222"/>
          <w:szCs w:val="24"/>
          <w:shd w:val="clear" w:color="auto" w:fill="FFFFFF"/>
        </w:rPr>
        <w:t>13</w:t>
      </w:r>
      <w:r w:rsidRPr="00D2097E">
        <w:rPr>
          <w:rFonts w:cs="Times New Roman"/>
          <w:color w:val="222222"/>
          <w:szCs w:val="24"/>
          <w:shd w:val="clear" w:color="auto" w:fill="FFFFFF"/>
        </w:rPr>
        <w:t xml:space="preserve">(1), pp.163-186. </w:t>
      </w:r>
      <w:hyperlink r:id="rId105" w:history="1">
        <w:r w:rsidRPr="00D2097E">
          <w:rPr>
            <w:rStyle w:val="Hyperlink"/>
            <w:rFonts w:cs="Times New Roman"/>
            <w:szCs w:val="24"/>
            <w:shd w:val="clear" w:color="auto" w:fill="FFFFFF"/>
          </w:rPr>
          <w:t>https://www.tandfonline.com/doi/abs/10.1080/1750984X.2019.1656276</w:t>
        </w:r>
      </w:hyperlink>
      <w:r w:rsidRPr="00D2097E">
        <w:rPr>
          <w:rFonts w:cs="Times New Roman"/>
          <w:color w:val="222222"/>
          <w:szCs w:val="24"/>
          <w:shd w:val="clear" w:color="auto" w:fill="FFFFFF"/>
        </w:rPr>
        <w:t xml:space="preserve"> </w:t>
      </w:r>
    </w:p>
    <w:p w14:paraId="05CD3911"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Rao, K.S., Haran, R.H. and Rajpoot, V.S., (2022). VALUE ADDITION: A novel strategy for quality enhancement of medicinal and aromatic plants. </w:t>
      </w:r>
      <w:r w:rsidRPr="006A3B63">
        <w:rPr>
          <w:rFonts w:cs="Times New Roman"/>
          <w:i/>
          <w:iCs/>
          <w:color w:val="222222"/>
          <w:szCs w:val="24"/>
          <w:shd w:val="clear" w:color="auto" w:fill="FFFFFF"/>
        </w:rPr>
        <w:t>Journal of Applied Research on Medicinal and Aromatic Plants</w:t>
      </w:r>
      <w:r w:rsidRPr="006A3B63">
        <w:rPr>
          <w:rFonts w:cs="Times New Roman"/>
          <w:color w:val="222222"/>
          <w:szCs w:val="24"/>
          <w:shd w:val="clear" w:color="auto" w:fill="FFFFFF"/>
        </w:rPr>
        <w:t xml:space="preserve">, p.100415. </w:t>
      </w:r>
      <w:hyperlink r:id="rId106" w:history="1">
        <w:r w:rsidRPr="006A3B63">
          <w:rPr>
            <w:rStyle w:val="Hyperlink"/>
            <w:rFonts w:cs="Times New Roman"/>
            <w:szCs w:val="24"/>
            <w:shd w:val="clear" w:color="auto" w:fill="FFFFFF"/>
          </w:rPr>
          <w:t>https://www.sciencedirect.com/science/article/pii/S221478612200047X</w:t>
        </w:r>
      </w:hyperlink>
      <w:r w:rsidRPr="006A3B63">
        <w:rPr>
          <w:rFonts w:cs="Times New Roman"/>
          <w:color w:val="222222"/>
          <w:szCs w:val="24"/>
          <w:shd w:val="clear" w:color="auto" w:fill="FFFFFF"/>
        </w:rPr>
        <w:t xml:space="preserve"> </w:t>
      </w:r>
    </w:p>
    <w:p w14:paraId="2D12E30B"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 xml:space="preserve">Rasool, S.F., Samma, M., Wang, M., Zhao, Y. and Zhang, Y., (2019). </w:t>
      </w:r>
      <w:proofErr w:type="gramStart"/>
      <w:r w:rsidRPr="006A3B63">
        <w:rPr>
          <w:rFonts w:cs="Times New Roman"/>
          <w:color w:val="222222"/>
          <w:szCs w:val="24"/>
          <w:shd w:val="clear" w:color="auto" w:fill="FFFFFF"/>
        </w:rPr>
        <w:t>How</w:t>
      </w:r>
      <w:proofErr w:type="gramEnd"/>
      <w:r w:rsidRPr="006A3B63">
        <w:rPr>
          <w:rFonts w:cs="Times New Roman"/>
          <w:color w:val="222222"/>
          <w:szCs w:val="24"/>
          <w:shd w:val="clear" w:color="auto" w:fill="FFFFFF"/>
        </w:rPr>
        <w:t xml:space="preserve"> human resource management practices translate into sustainable organizational performance: the mediating role of product, process and knowledge innovation. </w:t>
      </w:r>
      <w:r w:rsidRPr="006A3B63">
        <w:rPr>
          <w:rFonts w:cs="Times New Roman"/>
          <w:i/>
          <w:iCs/>
          <w:color w:val="222222"/>
          <w:szCs w:val="24"/>
          <w:shd w:val="clear" w:color="auto" w:fill="FFFFFF"/>
        </w:rPr>
        <w:t xml:space="preserve">Psychology research and </w:t>
      </w:r>
      <w:proofErr w:type="spellStart"/>
      <w:r w:rsidRPr="006A3B63">
        <w:rPr>
          <w:rFonts w:cs="Times New Roman"/>
          <w:i/>
          <w:iCs/>
          <w:color w:val="222222"/>
          <w:szCs w:val="24"/>
          <w:shd w:val="clear" w:color="auto" w:fill="FFFFFF"/>
        </w:rPr>
        <w:t>behavior</w:t>
      </w:r>
      <w:proofErr w:type="spellEnd"/>
      <w:r w:rsidRPr="006A3B63">
        <w:rPr>
          <w:rFonts w:cs="Times New Roman"/>
          <w:i/>
          <w:iCs/>
          <w:color w:val="222222"/>
          <w:szCs w:val="24"/>
          <w:shd w:val="clear" w:color="auto" w:fill="FFFFFF"/>
        </w:rPr>
        <w:t xml:space="preserve"> management</w:t>
      </w:r>
      <w:r w:rsidRPr="006A3B63">
        <w:rPr>
          <w:rFonts w:cs="Times New Roman"/>
          <w:color w:val="222222"/>
          <w:szCs w:val="24"/>
          <w:shd w:val="clear" w:color="auto" w:fill="FFFFFF"/>
        </w:rPr>
        <w:t xml:space="preserve">, pp.1009-1025. </w:t>
      </w:r>
      <w:hyperlink r:id="rId107" w:history="1">
        <w:r w:rsidRPr="006A3B63">
          <w:rPr>
            <w:rStyle w:val="Hyperlink"/>
            <w:rFonts w:cs="Times New Roman"/>
            <w:szCs w:val="24"/>
            <w:shd w:val="clear" w:color="auto" w:fill="FFFFFF"/>
          </w:rPr>
          <w:t>https://www.tandfonline.com/doi/abs/10.2147/PRBM.S204662</w:t>
        </w:r>
      </w:hyperlink>
      <w:r w:rsidRPr="006A3B63">
        <w:rPr>
          <w:rFonts w:cs="Times New Roman"/>
          <w:color w:val="222222"/>
          <w:szCs w:val="24"/>
          <w:shd w:val="clear" w:color="auto" w:fill="FFFFFF"/>
        </w:rPr>
        <w:t xml:space="preserve"> </w:t>
      </w:r>
    </w:p>
    <w:p w14:paraId="489CFABB" w14:textId="77777777" w:rsidR="00182E5F" w:rsidRPr="00665C82" w:rsidRDefault="00182E5F" w:rsidP="002E0FAF">
      <w:pPr>
        <w:rPr>
          <w:rFonts w:cs="Times New Roman"/>
          <w:color w:val="222222"/>
          <w:szCs w:val="24"/>
          <w:shd w:val="clear" w:color="auto" w:fill="FFFFFF"/>
        </w:rPr>
      </w:pPr>
      <w:bookmarkStart w:id="84" w:name="_Hlk133502698"/>
      <w:proofErr w:type="spellStart"/>
      <w:r w:rsidRPr="00665C82">
        <w:rPr>
          <w:rFonts w:cs="Times New Roman"/>
          <w:color w:val="222222"/>
          <w:szCs w:val="24"/>
          <w:shd w:val="clear" w:color="auto" w:fill="FFFFFF"/>
        </w:rPr>
        <w:t>Saeidi</w:t>
      </w:r>
      <w:proofErr w:type="spellEnd"/>
      <w:r w:rsidRPr="00665C82">
        <w:rPr>
          <w:rFonts w:cs="Times New Roman"/>
          <w:color w:val="222222"/>
          <w:szCs w:val="24"/>
          <w:shd w:val="clear" w:color="auto" w:fill="FFFFFF"/>
        </w:rPr>
        <w:t>,</w:t>
      </w:r>
      <w:bookmarkEnd w:id="84"/>
      <w:r w:rsidRPr="00665C82">
        <w:rPr>
          <w:rFonts w:cs="Times New Roman"/>
          <w:color w:val="222222"/>
          <w:szCs w:val="24"/>
          <w:shd w:val="clear" w:color="auto" w:fill="FFFFFF"/>
        </w:rPr>
        <w:t xml:space="preserve"> P., </w:t>
      </w:r>
      <w:proofErr w:type="spellStart"/>
      <w:r w:rsidRPr="00665C82">
        <w:rPr>
          <w:rFonts w:cs="Times New Roman"/>
          <w:color w:val="222222"/>
          <w:szCs w:val="24"/>
          <w:shd w:val="clear" w:color="auto" w:fill="FFFFFF"/>
        </w:rPr>
        <w:t>Saeidi</w:t>
      </w:r>
      <w:proofErr w:type="spellEnd"/>
      <w:r w:rsidRPr="00665C82">
        <w:rPr>
          <w:rFonts w:cs="Times New Roman"/>
          <w:color w:val="222222"/>
          <w:szCs w:val="24"/>
          <w:shd w:val="clear" w:color="auto" w:fill="FFFFFF"/>
        </w:rPr>
        <w:t xml:space="preserve">, S.P., Sofian, S., </w:t>
      </w:r>
      <w:proofErr w:type="spellStart"/>
      <w:r w:rsidRPr="00665C82">
        <w:rPr>
          <w:rFonts w:cs="Times New Roman"/>
          <w:color w:val="222222"/>
          <w:szCs w:val="24"/>
          <w:shd w:val="clear" w:color="auto" w:fill="FFFFFF"/>
        </w:rPr>
        <w:t>Saeidi</w:t>
      </w:r>
      <w:proofErr w:type="spellEnd"/>
      <w:r w:rsidRPr="00665C82">
        <w:rPr>
          <w:rFonts w:cs="Times New Roman"/>
          <w:color w:val="222222"/>
          <w:szCs w:val="24"/>
          <w:shd w:val="clear" w:color="auto" w:fill="FFFFFF"/>
        </w:rPr>
        <w:t xml:space="preserve">, S.P., </w:t>
      </w:r>
      <w:proofErr w:type="spellStart"/>
      <w:r w:rsidRPr="00665C82">
        <w:rPr>
          <w:rFonts w:cs="Times New Roman"/>
          <w:color w:val="222222"/>
          <w:szCs w:val="24"/>
          <w:shd w:val="clear" w:color="auto" w:fill="FFFFFF"/>
        </w:rPr>
        <w:t>Nilashi</w:t>
      </w:r>
      <w:proofErr w:type="spellEnd"/>
      <w:r w:rsidRPr="00665C82">
        <w:rPr>
          <w:rFonts w:cs="Times New Roman"/>
          <w:color w:val="222222"/>
          <w:szCs w:val="24"/>
          <w:shd w:val="clear" w:color="auto" w:fill="FFFFFF"/>
        </w:rPr>
        <w:t xml:space="preserve">, M. and </w:t>
      </w:r>
      <w:proofErr w:type="spellStart"/>
      <w:r w:rsidRPr="00665C82">
        <w:rPr>
          <w:rFonts w:cs="Times New Roman"/>
          <w:color w:val="222222"/>
          <w:szCs w:val="24"/>
          <w:shd w:val="clear" w:color="auto" w:fill="FFFFFF"/>
        </w:rPr>
        <w:t>Mardani</w:t>
      </w:r>
      <w:proofErr w:type="spellEnd"/>
      <w:r w:rsidRPr="00665C82">
        <w:rPr>
          <w:rFonts w:cs="Times New Roman"/>
          <w:color w:val="222222"/>
          <w:szCs w:val="24"/>
          <w:shd w:val="clear" w:color="auto" w:fill="FFFFFF"/>
        </w:rPr>
        <w:t>, A., (2019). The impact of enterprise risk management on competitive advantage by moderating role of information technology. </w:t>
      </w:r>
      <w:r w:rsidRPr="00665C82">
        <w:rPr>
          <w:rFonts w:cs="Times New Roman"/>
          <w:i/>
          <w:iCs/>
          <w:color w:val="222222"/>
          <w:szCs w:val="24"/>
          <w:shd w:val="clear" w:color="auto" w:fill="FFFFFF"/>
        </w:rPr>
        <w:t>Computer standards &amp; interfaces</w:t>
      </w:r>
      <w:r w:rsidRPr="00665C82">
        <w:rPr>
          <w:rFonts w:cs="Times New Roman"/>
          <w:color w:val="222222"/>
          <w:szCs w:val="24"/>
          <w:shd w:val="clear" w:color="auto" w:fill="FFFFFF"/>
        </w:rPr>
        <w:t>, </w:t>
      </w:r>
      <w:r w:rsidRPr="00665C82">
        <w:rPr>
          <w:rFonts w:cs="Times New Roman"/>
          <w:i/>
          <w:iCs/>
          <w:color w:val="222222"/>
          <w:szCs w:val="24"/>
          <w:shd w:val="clear" w:color="auto" w:fill="FFFFFF"/>
        </w:rPr>
        <w:t>63</w:t>
      </w:r>
      <w:r w:rsidRPr="00665C82">
        <w:rPr>
          <w:rFonts w:cs="Times New Roman"/>
          <w:color w:val="222222"/>
          <w:szCs w:val="24"/>
          <w:shd w:val="clear" w:color="auto" w:fill="FFFFFF"/>
        </w:rPr>
        <w:t xml:space="preserve">, pp.67-82. </w:t>
      </w:r>
      <w:hyperlink r:id="rId108" w:history="1">
        <w:r w:rsidRPr="00665C82">
          <w:rPr>
            <w:rStyle w:val="Hyperlink"/>
            <w:rFonts w:cs="Times New Roman"/>
            <w:szCs w:val="24"/>
            <w:shd w:val="clear" w:color="auto" w:fill="FFFFFF"/>
          </w:rPr>
          <w:t>https://www.sciencedirect.com/science/article/pii/S0920548918301454</w:t>
        </w:r>
      </w:hyperlink>
    </w:p>
    <w:p w14:paraId="494BBAB0" w14:textId="77777777" w:rsidR="00182E5F" w:rsidRPr="00665C82" w:rsidRDefault="00182E5F" w:rsidP="002E0FAF">
      <w:pPr>
        <w:rPr>
          <w:rFonts w:cs="Times New Roman"/>
          <w:color w:val="222222"/>
          <w:szCs w:val="24"/>
          <w:shd w:val="clear" w:color="auto" w:fill="FFFFFF"/>
        </w:rPr>
      </w:pPr>
      <w:bookmarkStart w:id="85" w:name="_Hlk133502517"/>
      <w:proofErr w:type="spellStart"/>
      <w:r w:rsidRPr="00665C82">
        <w:rPr>
          <w:rFonts w:cs="Times New Roman"/>
          <w:color w:val="222222"/>
          <w:szCs w:val="24"/>
          <w:shd w:val="clear" w:color="auto" w:fill="FFFFFF"/>
        </w:rPr>
        <w:t>Salunke</w:t>
      </w:r>
      <w:proofErr w:type="spellEnd"/>
      <w:r w:rsidRPr="00665C82">
        <w:rPr>
          <w:rFonts w:cs="Times New Roman"/>
          <w:color w:val="222222"/>
          <w:szCs w:val="24"/>
          <w:shd w:val="clear" w:color="auto" w:fill="FFFFFF"/>
        </w:rPr>
        <w:t xml:space="preserve">, S., </w:t>
      </w:r>
      <w:proofErr w:type="spellStart"/>
      <w:r w:rsidRPr="00665C82">
        <w:rPr>
          <w:rFonts w:cs="Times New Roman"/>
          <w:color w:val="222222"/>
          <w:szCs w:val="24"/>
          <w:shd w:val="clear" w:color="auto" w:fill="FFFFFF"/>
        </w:rPr>
        <w:t>Weerawardena</w:t>
      </w:r>
      <w:proofErr w:type="spellEnd"/>
      <w:r w:rsidRPr="00665C82">
        <w:rPr>
          <w:rFonts w:cs="Times New Roman"/>
          <w:color w:val="222222"/>
          <w:szCs w:val="24"/>
          <w:shd w:val="clear" w:color="auto" w:fill="FFFFFF"/>
        </w:rPr>
        <w:t>, J. and McColl-Kennedy</w:t>
      </w:r>
      <w:bookmarkEnd w:id="85"/>
      <w:r w:rsidRPr="00665C82">
        <w:rPr>
          <w:rFonts w:cs="Times New Roman"/>
          <w:color w:val="222222"/>
          <w:szCs w:val="24"/>
          <w:shd w:val="clear" w:color="auto" w:fill="FFFFFF"/>
        </w:rPr>
        <w:t>, J.R., (2019). The central role of knowledge integration capability in service innovation-based competitive strategy. </w:t>
      </w:r>
      <w:r w:rsidRPr="00665C82">
        <w:rPr>
          <w:rFonts w:cs="Times New Roman"/>
          <w:i/>
          <w:iCs/>
          <w:color w:val="222222"/>
          <w:szCs w:val="24"/>
          <w:shd w:val="clear" w:color="auto" w:fill="FFFFFF"/>
        </w:rPr>
        <w:t xml:space="preserve">Industrial </w:t>
      </w:r>
      <w:r w:rsidRPr="00665C82">
        <w:rPr>
          <w:rFonts w:cs="Times New Roman"/>
          <w:i/>
          <w:iCs/>
          <w:color w:val="222222"/>
          <w:szCs w:val="24"/>
          <w:shd w:val="clear" w:color="auto" w:fill="FFFFFF"/>
        </w:rPr>
        <w:lastRenderedPageBreak/>
        <w:t>Marketing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76</w:t>
      </w:r>
      <w:r w:rsidRPr="00665C82">
        <w:rPr>
          <w:rFonts w:cs="Times New Roman"/>
          <w:color w:val="222222"/>
          <w:szCs w:val="24"/>
          <w:shd w:val="clear" w:color="auto" w:fill="FFFFFF"/>
        </w:rPr>
        <w:t xml:space="preserve">, pp.144-156. </w:t>
      </w:r>
      <w:hyperlink r:id="rId109" w:history="1">
        <w:r w:rsidRPr="00665C82">
          <w:rPr>
            <w:rStyle w:val="Hyperlink"/>
            <w:rFonts w:cs="Times New Roman"/>
            <w:szCs w:val="24"/>
            <w:shd w:val="clear" w:color="auto" w:fill="FFFFFF"/>
          </w:rPr>
          <w:t>https://www.sciencedirect.com/science/article/pii/S001985011730367X</w:t>
        </w:r>
      </w:hyperlink>
    </w:p>
    <w:p w14:paraId="7945DB35" w14:textId="77777777" w:rsidR="00182E5F" w:rsidRPr="00665C82" w:rsidRDefault="00182E5F" w:rsidP="002E0FAF">
      <w:pPr>
        <w:rPr>
          <w:rFonts w:cs="Times New Roman"/>
          <w:color w:val="222222"/>
          <w:szCs w:val="24"/>
          <w:shd w:val="clear" w:color="auto" w:fill="FFFFFF"/>
        </w:rPr>
      </w:pPr>
      <w:proofErr w:type="spellStart"/>
      <w:r w:rsidRPr="00665C82">
        <w:rPr>
          <w:rFonts w:cs="Times New Roman"/>
          <w:color w:val="222222"/>
          <w:szCs w:val="24"/>
          <w:shd w:val="clear" w:color="auto" w:fill="FFFFFF"/>
        </w:rPr>
        <w:t>Samimi</w:t>
      </w:r>
      <w:proofErr w:type="spellEnd"/>
      <w:r w:rsidRPr="00665C82">
        <w:rPr>
          <w:rFonts w:cs="Times New Roman"/>
          <w:color w:val="222222"/>
          <w:szCs w:val="24"/>
          <w:shd w:val="clear" w:color="auto" w:fill="FFFFFF"/>
        </w:rPr>
        <w:t xml:space="preserve">, E. and </w:t>
      </w:r>
      <w:proofErr w:type="spellStart"/>
      <w:r w:rsidRPr="00665C82">
        <w:rPr>
          <w:rFonts w:cs="Times New Roman"/>
          <w:color w:val="222222"/>
          <w:szCs w:val="24"/>
          <w:shd w:val="clear" w:color="auto" w:fill="FFFFFF"/>
        </w:rPr>
        <w:t>Sydow</w:t>
      </w:r>
      <w:proofErr w:type="spellEnd"/>
      <w:r w:rsidRPr="00665C82">
        <w:rPr>
          <w:rFonts w:cs="Times New Roman"/>
          <w:color w:val="222222"/>
          <w:szCs w:val="24"/>
          <w:shd w:val="clear" w:color="auto" w:fill="FFFFFF"/>
        </w:rPr>
        <w:t>, J., (2021). Human resource management in project-based organizations: revisiting the permanency assumption. </w:t>
      </w:r>
      <w:r w:rsidRPr="00665C82">
        <w:rPr>
          <w:rFonts w:cs="Times New Roman"/>
          <w:i/>
          <w:iCs/>
          <w:color w:val="222222"/>
          <w:szCs w:val="24"/>
          <w:shd w:val="clear" w:color="auto" w:fill="FFFFFF"/>
        </w:rPr>
        <w:t>The International Journal of Human Resource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32</w:t>
      </w:r>
      <w:r w:rsidRPr="00665C82">
        <w:rPr>
          <w:rFonts w:cs="Times New Roman"/>
          <w:color w:val="222222"/>
          <w:szCs w:val="24"/>
          <w:shd w:val="clear" w:color="auto" w:fill="FFFFFF"/>
        </w:rPr>
        <w:t>(1), pp.49-83.</w:t>
      </w:r>
      <w:r w:rsidRPr="00665C82">
        <w:rPr>
          <w:rFonts w:cs="Times New Roman"/>
          <w:szCs w:val="24"/>
        </w:rPr>
        <w:t xml:space="preserve"> </w:t>
      </w:r>
      <w:hyperlink r:id="rId110" w:history="1">
        <w:r w:rsidRPr="00665C82">
          <w:rPr>
            <w:rStyle w:val="Hyperlink"/>
            <w:rFonts w:cs="Times New Roman"/>
            <w:szCs w:val="24"/>
            <w:shd w:val="clear" w:color="auto" w:fill="FFFFFF"/>
          </w:rPr>
          <w:t>https://www.tandfonline.com/doi/abs/10.1080/09585192.2020.1783346</w:t>
        </w:r>
      </w:hyperlink>
    </w:p>
    <w:p w14:paraId="07F78854" w14:textId="77777777" w:rsidR="00182E5F" w:rsidRDefault="00182E5F" w:rsidP="008F3676">
      <w:r>
        <w:rPr>
          <w:highlight w:val="white"/>
        </w:rPr>
        <w:t xml:space="preserve">Saunders, M.N., Lewis, P., Thornhill, A. and Bristow, A., (2007) Understanding research philosophy and approaches to theory </w:t>
      </w:r>
      <w:proofErr w:type="spellStart"/>
      <w:r>
        <w:rPr>
          <w:highlight w:val="white"/>
        </w:rPr>
        <w:t>development.</w:t>
      </w:r>
      <w:hyperlink r:id="rId111">
        <w:r>
          <w:rPr>
            <w:color w:val="0000FF"/>
            <w:highlight w:val="white"/>
            <w:u w:val="single"/>
          </w:rPr>
          <w:t>http</w:t>
        </w:r>
        <w:proofErr w:type="spellEnd"/>
        <w:r>
          <w:rPr>
            <w:color w:val="0000FF"/>
            <w:highlight w:val="white"/>
            <w:u w:val="single"/>
          </w:rPr>
          <w:t>://oro.open.ac.uk/53393/</w:t>
        </w:r>
      </w:hyperlink>
    </w:p>
    <w:p w14:paraId="3E35AC99" w14:textId="77777777" w:rsidR="00182E5F" w:rsidRDefault="00182E5F" w:rsidP="00F65689">
      <w:pPr>
        <w:shd w:val="clear" w:color="auto" w:fill="FFFFFF"/>
        <w:spacing w:line="330" w:lineRule="atLeast"/>
        <w:rPr>
          <w:rFonts w:ascii="Calibri" w:hAnsi="Calibri" w:cs="Calibri"/>
          <w:color w:val="222222"/>
          <w:sz w:val="22"/>
        </w:rPr>
      </w:pPr>
      <w:bookmarkStart w:id="86" w:name="_Hlk131604606"/>
      <w:proofErr w:type="spellStart"/>
      <w:r>
        <w:rPr>
          <w:color w:val="222222"/>
        </w:rPr>
        <w:t>Sedyastuti</w:t>
      </w:r>
      <w:proofErr w:type="spellEnd"/>
      <w:r>
        <w:rPr>
          <w:color w:val="222222"/>
        </w:rPr>
        <w:t xml:space="preserve">, K., Suwarni, E., </w:t>
      </w:r>
      <w:proofErr w:type="spellStart"/>
      <w:r>
        <w:rPr>
          <w:color w:val="222222"/>
        </w:rPr>
        <w:t>Rahadi</w:t>
      </w:r>
      <w:proofErr w:type="spellEnd"/>
      <w:r>
        <w:rPr>
          <w:color w:val="222222"/>
        </w:rPr>
        <w:t xml:space="preserve">, D.R. and </w:t>
      </w:r>
      <w:proofErr w:type="spellStart"/>
      <w:r>
        <w:rPr>
          <w:color w:val="222222"/>
        </w:rPr>
        <w:t>Handayani</w:t>
      </w:r>
      <w:proofErr w:type="spellEnd"/>
      <w:r>
        <w:rPr>
          <w:color w:val="222222"/>
        </w:rPr>
        <w:t xml:space="preserve">, M.A., (2021), April. Human Resources Competency at Micro, Small and Medium Enterprises in Palembang </w:t>
      </w:r>
      <w:proofErr w:type="spellStart"/>
      <w:r>
        <w:rPr>
          <w:color w:val="222222"/>
        </w:rPr>
        <w:t>Songket</w:t>
      </w:r>
      <w:proofErr w:type="spellEnd"/>
      <w:r>
        <w:rPr>
          <w:color w:val="222222"/>
        </w:rPr>
        <w:t xml:space="preserve"> Industry. In </w:t>
      </w:r>
      <w:r>
        <w:rPr>
          <w:rFonts w:ascii="Calibri" w:hAnsi="Calibri" w:cs="Calibri"/>
          <w:i/>
          <w:iCs/>
          <w:color w:val="222222"/>
          <w:sz w:val="22"/>
        </w:rPr>
        <w:t>2nd Annual Conference on Social Science and Humanities (ANCOSH 2020)</w:t>
      </w:r>
      <w:r>
        <w:rPr>
          <w:rFonts w:ascii="Calibri" w:hAnsi="Calibri" w:cs="Calibri"/>
          <w:color w:val="222222"/>
          <w:sz w:val="22"/>
        </w:rPr>
        <w:t> (pp. 248-251). Atlantis Press.</w:t>
      </w:r>
      <w:r>
        <w:rPr>
          <w:color w:val="222222"/>
        </w:rPr>
        <w:t> </w:t>
      </w:r>
      <w:hyperlink r:id="rId112" w:tgtFrame="_blank" w:history="1">
        <w:r>
          <w:rPr>
            <w:rStyle w:val="Hyperlink"/>
            <w:color w:val="1155CC"/>
          </w:rPr>
          <w:t>https://www.atlantis-press.com/article/125955504.pdf</w:t>
        </w:r>
      </w:hyperlink>
    </w:p>
    <w:p w14:paraId="2C2B3842" w14:textId="77777777" w:rsidR="00182E5F" w:rsidRPr="00665C82" w:rsidRDefault="00182E5F" w:rsidP="002E0FAF">
      <w:pPr>
        <w:rPr>
          <w:rFonts w:cs="Times New Roman"/>
          <w:color w:val="222222"/>
          <w:szCs w:val="24"/>
          <w:shd w:val="clear" w:color="auto" w:fill="FFFFFF"/>
        </w:rPr>
      </w:pPr>
      <w:bookmarkStart w:id="87" w:name="_Hlk133504857"/>
      <w:bookmarkStart w:id="88" w:name="_Hlk132213487"/>
      <w:proofErr w:type="spellStart"/>
      <w:r w:rsidRPr="00665C82">
        <w:rPr>
          <w:rFonts w:cs="Times New Roman"/>
          <w:color w:val="222222"/>
          <w:szCs w:val="24"/>
          <w:shd w:val="clear" w:color="auto" w:fill="FFFFFF"/>
        </w:rPr>
        <w:t>Shibin</w:t>
      </w:r>
      <w:bookmarkEnd w:id="87"/>
      <w:proofErr w:type="spellEnd"/>
      <w:r w:rsidRPr="00665C82">
        <w:rPr>
          <w:rFonts w:cs="Times New Roman"/>
          <w:color w:val="222222"/>
          <w:szCs w:val="24"/>
          <w:shd w:val="clear" w:color="auto" w:fill="FFFFFF"/>
        </w:rPr>
        <w:t xml:space="preserve">, K.T., Dubey, R., Gunasekaran, A., Hazen, B., </w:t>
      </w:r>
      <w:proofErr w:type="spellStart"/>
      <w:r w:rsidRPr="00665C82">
        <w:rPr>
          <w:rFonts w:cs="Times New Roman"/>
          <w:color w:val="222222"/>
          <w:szCs w:val="24"/>
          <w:shd w:val="clear" w:color="auto" w:fill="FFFFFF"/>
        </w:rPr>
        <w:t>Roubaud</w:t>
      </w:r>
      <w:proofErr w:type="spellEnd"/>
      <w:r w:rsidRPr="00665C82">
        <w:rPr>
          <w:rFonts w:cs="Times New Roman"/>
          <w:color w:val="222222"/>
          <w:szCs w:val="24"/>
          <w:shd w:val="clear" w:color="auto" w:fill="FFFFFF"/>
        </w:rPr>
        <w:t xml:space="preserve">, D., Gupta, S. and </w:t>
      </w:r>
      <w:proofErr w:type="spellStart"/>
      <w:r w:rsidRPr="00665C82">
        <w:rPr>
          <w:rFonts w:cs="Times New Roman"/>
          <w:color w:val="222222"/>
          <w:szCs w:val="24"/>
          <w:shd w:val="clear" w:color="auto" w:fill="FFFFFF"/>
        </w:rPr>
        <w:t>Foropon</w:t>
      </w:r>
      <w:proofErr w:type="spellEnd"/>
      <w:r w:rsidRPr="00665C82">
        <w:rPr>
          <w:rFonts w:cs="Times New Roman"/>
          <w:color w:val="222222"/>
          <w:szCs w:val="24"/>
          <w:shd w:val="clear" w:color="auto" w:fill="FFFFFF"/>
        </w:rPr>
        <w:t xml:space="preserve">, C., (2020). Examining sustainable supply chain management of SMEs using </w:t>
      </w:r>
      <w:proofErr w:type="gramStart"/>
      <w:r w:rsidRPr="00665C82">
        <w:rPr>
          <w:rFonts w:cs="Times New Roman"/>
          <w:color w:val="222222"/>
          <w:szCs w:val="24"/>
          <w:shd w:val="clear" w:color="auto" w:fill="FFFFFF"/>
        </w:rPr>
        <w:t>resource based</w:t>
      </w:r>
      <w:proofErr w:type="gramEnd"/>
      <w:r w:rsidRPr="00665C82">
        <w:rPr>
          <w:rFonts w:cs="Times New Roman"/>
          <w:color w:val="222222"/>
          <w:szCs w:val="24"/>
          <w:shd w:val="clear" w:color="auto" w:fill="FFFFFF"/>
        </w:rPr>
        <w:t xml:space="preserve"> view and institutional theory. </w:t>
      </w:r>
      <w:r w:rsidRPr="00665C82">
        <w:rPr>
          <w:rFonts w:cs="Times New Roman"/>
          <w:i/>
          <w:iCs/>
          <w:color w:val="222222"/>
          <w:szCs w:val="24"/>
          <w:shd w:val="clear" w:color="auto" w:fill="FFFFFF"/>
        </w:rPr>
        <w:t>Annals of Operations Research</w:t>
      </w:r>
      <w:r w:rsidRPr="00665C82">
        <w:rPr>
          <w:rFonts w:cs="Times New Roman"/>
          <w:color w:val="222222"/>
          <w:szCs w:val="24"/>
          <w:shd w:val="clear" w:color="auto" w:fill="FFFFFF"/>
        </w:rPr>
        <w:t>, </w:t>
      </w:r>
      <w:r w:rsidRPr="00665C82">
        <w:rPr>
          <w:rFonts w:cs="Times New Roman"/>
          <w:i/>
          <w:iCs/>
          <w:color w:val="222222"/>
          <w:szCs w:val="24"/>
          <w:shd w:val="clear" w:color="auto" w:fill="FFFFFF"/>
        </w:rPr>
        <w:t>290</w:t>
      </w:r>
      <w:r w:rsidRPr="00665C82">
        <w:rPr>
          <w:rFonts w:cs="Times New Roman"/>
          <w:color w:val="222222"/>
          <w:szCs w:val="24"/>
          <w:shd w:val="clear" w:color="auto" w:fill="FFFFFF"/>
        </w:rPr>
        <w:t xml:space="preserve">, pp.301-326. </w:t>
      </w:r>
      <w:hyperlink r:id="rId113" w:history="1">
        <w:r w:rsidRPr="00665C82">
          <w:rPr>
            <w:rStyle w:val="Hyperlink"/>
            <w:rFonts w:cs="Times New Roman"/>
            <w:szCs w:val="24"/>
            <w:shd w:val="clear" w:color="auto" w:fill="FFFFFF"/>
          </w:rPr>
          <w:t>https://link.springer.com/article/10.1007/s10479-017-2706-x</w:t>
        </w:r>
      </w:hyperlink>
    </w:p>
    <w:p w14:paraId="111A0B2E" w14:textId="77777777" w:rsidR="00182E5F" w:rsidRPr="00427A8D" w:rsidRDefault="00182E5F" w:rsidP="008F3676">
      <w:pPr>
        <w:rPr>
          <w:rFonts w:cs="Times New Roman"/>
          <w:color w:val="222222"/>
          <w:szCs w:val="24"/>
          <w:shd w:val="clear" w:color="auto" w:fill="FFFFFF"/>
        </w:rPr>
      </w:pPr>
      <w:proofErr w:type="spellStart"/>
      <w:r w:rsidRPr="00427A8D">
        <w:rPr>
          <w:rFonts w:cs="Times New Roman"/>
          <w:color w:val="222222"/>
          <w:szCs w:val="24"/>
          <w:shd w:val="clear" w:color="auto" w:fill="FFFFFF"/>
        </w:rPr>
        <w:t>Shirooyehpour</w:t>
      </w:r>
      <w:proofErr w:type="spellEnd"/>
      <w:r w:rsidRPr="00427A8D">
        <w:rPr>
          <w:rFonts w:cs="Times New Roman"/>
          <w:color w:val="222222"/>
          <w:szCs w:val="24"/>
          <w:shd w:val="clear" w:color="auto" w:fill="FFFFFF"/>
        </w:rPr>
        <w:t>, S. and Fazli, S., (2022). from Forecasting to Foresight: basing the Methodology of Futures Studies on Research Onion Model. </w:t>
      </w:r>
      <w:r w:rsidRPr="00427A8D">
        <w:rPr>
          <w:rFonts w:cs="Times New Roman"/>
          <w:i/>
          <w:iCs/>
          <w:color w:val="222222"/>
          <w:szCs w:val="24"/>
          <w:shd w:val="clear" w:color="auto" w:fill="FFFFFF"/>
        </w:rPr>
        <w:t>Methodology of Social Sciences and Humanities</w:t>
      </w:r>
      <w:r w:rsidRPr="00427A8D">
        <w:rPr>
          <w:rFonts w:cs="Times New Roman"/>
          <w:color w:val="222222"/>
          <w:szCs w:val="24"/>
          <w:shd w:val="clear" w:color="auto" w:fill="FFFFFF"/>
        </w:rPr>
        <w:t>, </w:t>
      </w:r>
      <w:r w:rsidRPr="00427A8D">
        <w:rPr>
          <w:rFonts w:cs="Times New Roman"/>
          <w:i/>
          <w:iCs/>
          <w:color w:val="222222"/>
          <w:szCs w:val="24"/>
          <w:shd w:val="clear" w:color="auto" w:fill="FFFFFF"/>
        </w:rPr>
        <w:t>28</w:t>
      </w:r>
      <w:r w:rsidRPr="00427A8D">
        <w:rPr>
          <w:rFonts w:cs="Times New Roman"/>
          <w:color w:val="222222"/>
          <w:szCs w:val="24"/>
          <w:shd w:val="clear" w:color="auto" w:fill="FFFFFF"/>
        </w:rPr>
        <w:t xml:space="preserve">(113), pp.31-50. </w:t>
      </w:r>
      <w:hyperlink r:id="rId114" w:history="1">
        <w:r w:rsidRPr="00427A8D">
          <w:rPr>
            <w:rStyle w:val="Hyperlink"/>
            <w:rFonts w:cs="Times New Roman"/>
            <w:szCs w:val="24"/>
            <w:shd w:val="clear" w:color="auto" w:fill="FFFFFF"/>
          </w:rPr>
          <w:t>http://method.rihu.ac.ir/article_1993.html?lang=en</w:t>
        </w:r>
      </w:hyperlink>
      <w:r w:rsidRPr="00427A8D">
        <w:rPr>
          <w:rFonts w:cs="Times New Roman"/>
          <w:color w:val="222222"/>
          <w:szCs w:val="24"/>
          <w:shd w:val="clear" w:color="auto" w:fill="FFFFFF"/>
        </w:rPr>
        <w:t xml:space="preserve"> </w:t>
      </w:r>
    </w:p>
    <w:p w14:paraId="2F2B96F7" w14:textId="77777777" w:rsidR="00182E5F" w:rsidRPr="00427A8D" w:rsidRDefault="00182E5F" w:rsidP="008F3676">
      <w:pPr>
        <w:rPr>
          <w:rFonts w:cs="Times New Roman"/>
          <w:color w:val="222222"/>
          <w:szCs w:val="24"/>
          <w:shd w:val="clear" w:color="auto" w:fill="FFFFFF"/>
        </w:rPr>
      </w:pPr>
      <w:proofErr w:type="spellStart"/>
      <w:r w:rsidRPr="00427A8D">
        <w:rPr>
          <w:rFonts w:cs="Times New Roman"/>
          <w:color w:val="222222"/>
          <w:szCs w:val="24"/>
          <w:shd w:val="clear" w:color="auto" w:fill="FFFFFF"/>
        </w:rPr>
        <w:t>Sileyew</w:t>
      </w:r>
      <w:proofErr w:type="spellEnd"/>
      <w:r w:rsidRPr="00427A8D">
        <w:rPr>
          <w:rFonts w:cs="Times New Roman"/>
          <w:color w:val="222222"/>
          <w:szCs w:val="24"/>
          <w:shd w:val="clear" w:color="auto" w:fill="FFFFFF"/>
        </w:rPr>
        <w:t>, K.J., (2019). </w:t>
      </w:r>
      <w:r w:rsidRPr="00427A8D">
        <w:rPr>
          <w:rFonts w:cs="Times New Roman"/>
          <w:i/>
          <w:iCs/>
          <w:color w:val="222222"/>
          <w:szCs w:val="24"/>
          <w:shd w:val="clear" w:color="auto" w:fill="FFFFFF"/>
        </w:rPr>
        <w:t>Research design and methodology</w:t>
      </w:r>
      <w:r w:rsidRPr="00427A8D">
        <w:rPr>
          <w:rFonts w:cs="Times New Roman"/>
          <w:color w:val="222222"/>
          <w:szCs w:val="24"/>
          <w:shd w:val="clear" w:color="auto" w:fill="FFFFFF"/>
        </w:rPr>
        <w:t xml:space="preserve"> (pp. 1-12). Rijeka: </w:t>
      </w:r>
      <w:proofErr w:type="spellStart"/>
      <w:r w:rsidRPr="00427A8D">
        <w:rPr>
          <w:rFonts w:cs="Times New Roman"/>
          <w:color w:val="222222"/>
          <w:szCs w:val="24"/>
          <w:shd w:val="clear" w:color="auto" w:fill="FFFFFF"/>
        </w:rPr>
        <w:t>IntechOpen</w:t>
      </w:r>
      <w:proofErr w:type="spellEnd"/>
      <w:r w:rsidRPr="00427A8D">
        <w:rPr>
          <w:rFonts w:cs="Times New Roman"/>
          <w:color w:val="222222"/>
          <w:szCs w:val="24"/>
          <w:shd w:val="clear" w:color="auto" w:fill="FFFFFF"/>
        </w:rPr>
        <w:t xml:space="preserve">. </w:t>
      </w:r>
      <w:hyperlink r:id="rId115" w:history="1">
        <w:r w:rsidRPr="00427A8D">
          <w:rPr>
            <w:rStyle w:val="Hyperlink"/>
            <w:rFonts w:cs="Times New Roman"/>
            <w:szCs w:val="24"/>
            <w:shd w:val="clear" w:color="auto" w:fill="FFFFFF"/>
          </w:rPr>
          <w:t>https://books.google.com/books?hl=en&amp;lr=&amp;id=eqf8DwAAQBAJ&amp;oi=fnd&amp;pg=PA27&amp;dq=Research+Design+in+research+methodology&amp;ots=cKU21Tb9U7&amp;sig=_DT7LRmEOACxaDVB5pw3kf96AK4</w:t>
        </w:r>
      </w:hyperlink>
      <w:r w:rsidRPr="00427A8D">
        <w:rPr>
          <w:rFonts w:cs="Times New Roman"/>
          <w:color w:val="222222"/>
          <w:szCs w:val="24"/>
          <w:shd w:val="clear" w:color="auto" w:fill="FFFFFF"/>
        </w:rPr>
        <w:t xml:space="preserve"> </w:t>
      </w:r>
    </w:p>
    <w:bookmarkEnd w:id="86"/>
    <w:bookmarkEnd w:id="88"/>
    <w:p w14:paraId="364B3E80" w14:textId="77777777" w:rsidR="00182E5F" w:rsidRPr="00D2097E" w:rsidRDefault="00182E5F" w:rsidP="00182E5F">
      <w:pPr>
        <w:rPr>
          <w:rFonts w:cs="Times New Roman"/>
          <w:color w:val="222222"/>
          <w:szCs w:val="24"/>
          <w:shd w:val="clear" w:color="auto" w:fill="FFFFFF"/>
        </w:rPr>
      </w:pPr>
      <w:proofErr w:type="spellStart"/>
      <w:r w:rsidRPr="00D2097E">
        <w:rPr>
          <w:rFonts w:cs="Times New Roman"/>
          <w:color w:val="222222"/>
          <w:szCs w:val="24"/>
          <w:shd w:val="clear" w:color="auto" w:fill="FFFFFF"/>
        </w:rPr>
        <w:t>Škudienė</w:t>
      </w:r>
      <w:proofErr w:type="spellEnd"/>
      <w:r w:rsidRPr="00D2097E">
        <w:rPr>
          <w:rFonts w:cs="Times New Roman"/>
          <w:color w:val="222222"/>
          <w:szCs w:val="24"/>
          <w:shd w:val="clear" w:color="auto" w:fill="FFFFFF"/>
        </w:rPr>
        <w:t xml:space="preserve">, V., </w:t>
      </w:r>
      <w:proofErr w:type="spellStart"/>
      <w:r w:rsidRPr="00D2097E">
        <w:rPr>
          <w:rFonts w:cs="Times New Roman"/>
          <w:color w:val="222222"/>
          <w:szCs w:val="24"/>
          <w:shd w:val="clear" w:color="auto" w:fill="FFFFFF"/>
        </w:rPr>
        <w:t>Vezeliene</w:t>
      </w:r>
      <w:proofErr w:type="spellEnd"/>
      <w:r w:rsidRPr="00D2097E">
        <w:rPr>
          <w:rFonts w:cs="Times New Roman"/>
          <w:color w:val="222222"/>
          <w:szCs w:val="24"/>
          <w:shd w:val="clear" w:color="auto" w:fill="FFFFFF"/>
        </w:rPr>
        <w:t xml:space="preserve">, G. and </w:t>
      </w:r>
      <w:proofErr w:type="spellStart"/>
      <w:r w:rsidRPr="00D2097E">
        <w:rPr>
          <w:rFonts w:cs="Times New Roman"/>
          <w:color w:val="222222"/>
          <w:szCs w:val="24"/>
          <w:shd w:val="clear" w:color="auto" w:fill="FFFFFF"/>
        </w:rPr>
        <w:t>Stangej</w:t>
      </w:r>
      <w:proofErr w:type="spellEnd"/>
      <w:r w:rsidRPr="00D2097E">
        <w:rPr>
          <w:rFonts w:cs="Times New Roman"/>
          <w:color w:val="222222"/>
          <w:szCs w:val="24"/>
          <w:shd w:val="clear" w:color="auto" w:fill="FFFFFF"/>
        </w:rPr>
        <w:t xml:space="preserve">, O., (2020). </w:t>
      </w:r>
      <w:r w:rsidRPr="00D2097E">
        <w:rPr>
          <w:rFonts w:cs="Times New Roman"/>
          <w:i/>
          <w:color w:val="222222"/>
          <w:szCs w:val="24"/>
          <w:shd w:val="clear" w:color="auto" w:fill="FFFFFF"/>
        </w:rPr>
        <w:t>Transforming human resource management: innovative e-HRM value creation for multinational companies. In</w:t>
      </w:r>
      <w:r w:rsidRPr="00D2097E">
        <w:rPr>
          <w:rFonts w:cs="Times New Roman"/>
          <w:color w:val="222222"/>
          <w:szCs w:val="24"/>
          <w:shd w:val="clear" w:color="auto" w:fill="FFFFFF"/>
        </w:rPr>
        <w:t> </w:t>
      </w:r>
      <w:r w:rsidRPr="00D2097E">
        <w:rPr>
          <w:rFonts w:cs="Times New Roman"/>
          <w:i/>
          <w:iCs/>
          <w:color w:val="222222"/>
          <w:szCs w:val="24"/>
          <w:shd w:val="clear" w:color="auto" w:fill="FFFFFF"/>
        </w:rPr>
        <w:t>Innovation Management</w:t>
      </w:r>
      <w:r w:rsidRPr="00D2097E">
        <w:rPr>
          <w:rFonts w:cs="Times New Roman"/>
          <w:color w:val="222222"/>
          <w:szCs w:val="24"/>
          <w:shd w:val="clear" w:color="auto" w:fill="FFFFFF"/>
        </w:rPr>
        <w:t xml:space="preserve"> (pp. 140-166). Edward Elgar Publishing. </w:t>
      </w:r>
      <w:hyperlink r:id="rId116" w:history="1">
        <w:r w:rsidRPr="00D2097E">
          <w:rPr>
            <w:rStyle w:val="Hyperlink"/>
            <w:rFonts w:cs="Times New Roman"/>
            <w:szCs w:val="24"/>
            <w:shd w:val="clear" w:color="auto" w:fill="FFFFFF"/>
          </w:rPr>
          <w:t>https://www.elgaronline.com/abstract/edcoll/9781789909807/9781789909807.00021.xml</w:t>
        </w:r>
      </w:hyperlink>
      <w:r w:rsidRPr="00D2097E">
        <w:rPr>
          <w:rFonts w:cs="Times New Roman"/>
          <w:color w:val="222222"/>
          <w:szCs w:val="24"/>
          <w:shd w:val="clear" w:color="auto" w:fill="FFFFFF"/>
        </w:rPr>
        <w:t xml:space="preserve"> </w:t>
      </w:r>
    </w:p>
    <w:p w14:paraId="7FA973E3"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 xml:space="preserve">Stahl, G.K., Brewster, C.J., Collings, D.G. and </w:t>
      </w:r>
      <w:proofErr w:type="spellStart"/>
      <w:r w:rsidRPr="006A3B63">
        <w:rPr>
          <w:rFonts w:cs="Times New Roman"/>
          <w:color w:val="222222"/>
          <w:szCs w:val="24"/>
          <w:shd w:val="clear" w:color="auto" w:fill="FFFFFF"/>
        </w:rPr>
        <w:t>Hajro</w:t>
      </w:r>
      <w:proofErr w:type="spellEnd"/>
      <w:r w:rsidRPr="006A3B63">
        <w:rPr>
          <w:rFonts w:cs="Times New Roman"/>
          <w:color w:val="222222"/>
          <w:szCs w:val="24"/>
          <w:shd w:val="clear" w:color="auto" w:fill="FFFFFF"/>
        </w:rPr>
        <w:t xml:space="preserve">, A., (2020). Enhancing the role of human resource management in corporate sustainability and social responsibility: A multi-stakeholder, </w:t>
      </w:r>
      <w:r w:rsidRPr="006A3B63">
        <w:rPr>
          <w:rFonts w:cs="Times New Roman"/>
          <w:color w:val="222222"/>
          <w:szCs w:val="24"/>
          <w:shd w:val="clear" w:color="auto" w:fill="FFFFFF"/>
        </w:rPr>
        <w:lastRenderedPageBreak/>
        <w:t>multidimensional approach to HRM. </w:t>
      </w:r>
      <w:r w:rsidRPr="006A3B63">
        <w:rPr>
          <w:rFonts w:cs="Times New Roman"/>
          <w:i/>
          <w:iCs/>
          <w:color w:val="222222"/>
          <w:szCs w:val="24"/>
          <w:shd w:val="clear" w:color="auto" w:fill="FFFFFF"/>
        </w:rPr>
        <w:t>Human Resource Management Review</w:t>
      </w:r>
      <w:r w:rsidRPr="006A3B63">
        <w:rPr>
          <w:rFonts w:cs="Times New Roman"/>
          <w:color w:val="222222"/>
          <w:szCs w:val="24"/>
          <w:shd w:val="clear" w:color="auto" w:fill="FFFFFF"/>
        </w:rPr>
        <w:t>, </w:t>
      </w:r>
      <w:r w:rsidRPr="006A3B63">
        <w:rPr>
          <w:rFonts w:cs="Times New Roman"/>
          <w:i/>
          <w:iCs/>
          <w:color w:val="222222"/>
          <w:szCs w:val="24"/>
          <w:shd w:val="clear" w:color="auto" w:fill="FFFFFF"/>
        </w:rPr>
        <w:t>30</w:t>
      </w:r>
      <w:r w:rsidRPr="006A3B63">
        <w:rPr>
          <w:rFonts w:cs="Times New Roman"/>
          <w:color w:val="222222"/>
          <w:szCs w:val="24"/>
          <w:shd w:val="clear" w:color="auto" w:fill="FFFFFF"/>
        </w:rPr>
        <w:t xml:space="preserve">(3), p.100708. </w:t>
      </w:r>
      <w:hyperlink r:id="rId117" w:history="1">
        <w:r w:rsidRPr="006A3B63">
          <w:rPr>
            <w:rStyle w:val="Hyperlink"/>
            <w:rFonts w:cs="Times New Roman"/>
            <w:szCs w:val="24"/>
            <w:shd w:val="clear" w:color="auto" w:fill="FFFFFF"/>
          </w:rPr>
          <w:t>https://link.springer.com/article/10.1007/s10479-021-04472-8</w:t>
        </w:r>
      </w:hyperlink>
      <w:r w:rsidRPr="006A3B63">
        <w:rPr>
          <w:rFonts w:cs="Times New Roman"/>
          <w:color w:val="222222"/>
          <w:szCs w:val="24"/>
          <w:shd w:val="clear" w:color="auto" w:fill="FFFFFF"/>
        </w:rPr>
        <w:t xml:space="preserve"> </w:t>
      </w:r>
    </w:p>
    <w:p w14:paraId="22CFBEEE"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Stewart, G.L. and Brown, K.G., (2019). </w:t>
      </w:r>
      <w:r w:rsidRPr="006A3B63">
        <w:rPr>
          <w:rFonts w:cs="Times New Roman"/>
          <w:i/>
          <w:iCs/>
          <w:color w:val="222222"/>
          <w:szCs w:val="24"/>
          <w:shd w:val="clear" w:color="auto" w:fill="FFFFFF"/>
        </w:rPr>
        <w:t>Human resource management</w:t>
      </w:r>
      <w:r w:rsidRPr="006A3B63">
        <w:rPr>
          <w:rFonts w:cs="Times New Roman"/>
          <w:color w:val="222222"/>
          <w:szCs w:val="24"/>
          <w:shd w:val="clear" w:color="auto" w:fill="FFFFFF"/>
        </w:rPr>
        <w:t xml:space="preserve">. John Wiley &amp; Sons. </w:t>
      </w:r>
      <w:hyperlink r:id="rId118" w:history="1">
        <w:r w:rsidRPr="006A3B63">
          <w:rPr>
            <w:rStyle w:val="Hyperlink"/>
            <w:rFonts w:cs="Times New Roman"/>
            <w:szCs w:val="24"/>
            <w:shd w:val="clear" w:color="auto" w:fill="FFFFFF"/>
          </w:rPr>
          <w:t>https://books.google.com/books?hl=en&amp;lr=&amp;id=53eYDwAAQBAJ&amp;oi=fnd&amp;pg=PA2&amp;dq=Challenges+and+opportunities+while+aligning+human+resource+management+practices+with+competitive+strategy&amp;ots=XFAFqit92m&amp;sig=NPOxMFfC5pZxyhcjo3-tjEb7XM8</w:t>
        </w:r>
      </w:hyperlink>
      <w:r w:rsidRPr="006A3B63">
        <w:rPr>
          <w:rFonts w:cs="Times New Roman"/>
          <w:color w:val="222222"/>
          <w:szCs w:val="24"/>
          <w:shd w:val="clear" w:color="auto" w:fill="FFFFFF"/>
        </w:rPr>
        <w:t xml:space="preserve"> </w:t>
      </w:r>
    </w:p>
    <w:p w14:paraId="16DC86DB" w14:textId="77777777" w:rsidR="00182E5F" w:rsidRPr="00665C82" w:rsidRDefault="00182E5F" w:rsidP="002E0FAF">
      <w:pPr>
        <w:rPr>
          <w:rFonts w:cs="Times New Roman"/>
          <w:color w:val="222222"/>
          <w:szCs w:val="24"/>
          <w:shd w:val="clear" w:color="auto" w:fill="FFFFFF"/>
        </w:rPr>
      </w:pPr>
      <w:bookmarkStart w:id="89" w:name="_Hlk133501997"/>
      <w:proofErr w:type="spellStart"/>
      <w:r w:rsidRPr="00665C82">
        <w:rPr>
          <w:rFonts w:cs="Times New Roman"/>
          <w:color w:val="222222"/>
          <w:szCs w:val="24"/>
          <w:shd w:val="clear" w:color="auto" w:fill="FFFFFF"/>
        </w:rPr>
        <w:t>Strohmeier</w:t>
      </w:r>
      <w:bookmarkEnd w:id="89"/>
      <w:proofErr w:type="spellEnd"/>
      <w:r w:rsidRPr="00665C82">
        <w:rPr>
          <w:rFonts w:cs="Times New Roman"/>
          <w:color w:val="222222"/>
          <w:szCs w:val="24"/>
          <w:shd w:val="clear" w:color="auto" w:fill="FFFFFF"/>
        </w:rPr>
        <w:t>, S., (2020). Digital human resource management: A conceptual clarification. </w:t>
      </w:r>
      <w:r w:rsidRPr="00665C82">
        <w:rPr>
          <w:rFonts w:cs="Times New Roman"/>
          <w:i/>
          <w:iCs/>
          <w:color w:val="222222"/>
          <w:szCs w:val="24"/>
          <w:shd w:val="clear" w:color="auto" w:fill="FFFFFF"/>
        </w:rPr>
        <w:t>German Journal of Human Resource Management</w:t>
      </w:r>
      <w:r w:rsidRPr="00665C82">
        <w:rPr>
          <w:rFonts w:cs="Times New Roman"/>
          <w:color w:val="222222"/>
          <w:szCs w:val="24"/>
          <w:shd w:val="clear" w:color="auto" w:fill="FFFFFF"/>
        </w:rPr>
        <w:t>, </w:t>
      </w:r>
      <w:r w:rsidRPr="00665C82">
        <w:rPr>
          <w:rFonts w:cs="Times New Roman"/>
          <w:i/>
          <w:iCs/>
          <w:color w:val="222222"/>
          <w:szCs w:val="24"/>
          <w:shd w:val="clear" w:color="auto" w:fill="FFFFFF"/>
        </w:rPr>
        <w:t>34</w:t>
      </w:r>
      <w:r w:rsidRPr="00665C82">
        <w:rPr>
          <w:rFonts w:cs="Times New Roman"/>
          <w:color w:val="222222"/>
          <w:szCs w:val="24"/>
          <w:shd w:val="clear" w:color="auto" w:fill="FFFFFF"/>
        </w:rPr>
        <w:t xml:space="preserve">(3), pp.345-365. </w:t>
      </w:r>
      <w:hyperlink r:id="rId119" w:history="1">
        <w:r w:rsidRPr="00665C82">
          <w:rPr>
            <w:rStyle w:val="Hyperlink"/>
            <w:rFonts w:cs="Times New Roman"/>
            <w:szCs w:val="24"/>
            <w:shd w:val="clear" w:color="auto" w:fill="FFFFFF"/>
          </w:rPr>
          <w:t>https://journals.sagepub.com/doi/pdf/10.1177/2397002220921131</w:t>
        </w:r>
      </w:hyperlink>
    </w:p>
    <w:p w14:paraId="252E4398" w14:textId="77777777" w:rsidR="00182E5F" w:rsidRDefault="00182E5F" w:rsidP="00F65689">
      <w:pPr>
        <w:shd w:val="clear" w:color="auto" w:fill="FFFFFF"/>
        <w:spacing w:line="330" w:lineRule="atLeast"/>
        <w:rPr>
          <w:rFonts w:ascii="Calibri" w:hAnsi="Calibri" w:cs="Calibri"/>
          <w:color w:val="222222"/>
          <w:sz w:val="22"/>
        </w:rPr>
      </w:pPr>
      <w:proofErr w:type="spellStart"/>
      <w:r>
        <w:rPr>
          <w:color w:val="222222"/>
        </w:rPr>
        <w:t>Supiyanto</w:t>
      </w:r>
      <w:proofErr w:type="spellEnd"/>
      <w:r>
        <w:rPr>
          <w:color w:val="222222"/>
        </w:rPr>
        <w:t xml:space="preserve">, Y., </w:t>
      </w:r>
      <w:proofErr w:type="spellStart"/>
      <w:r>
        <w:rPr>
          <w:color w:val="222222"/>
        </w:rPr>
        <w:t>Astuty</w:t>
      </w:r>
      <w:proofErr w:type="spellEnd"/>
      <w:r>
        <w:rPr>
          <w:color w:val="222222"/>
        </w:rPr>
        <w:t xml:space="preserve">, H.S. and Yusuf, M., (2021). The Influence of Strategic Environment, Public Trust, and Entrepreneurial Orientation on Competitive Advantage and Company Performance (Studies on Batik Companies in </w:t>
      </w:r>
      <w:proofErr w:type="spellStart"/>
      <w:r>
        <w:rPr>
          <w:color w:val="222222"/>
        </w:rPr>
        <w:t>Tuban</w:t>
      </w:r>
      <w:proofErr w:type="spellEnd"/>
      <w:r>
        <w:rPr>
          <w:color w:val="222222"/>
        </w:rPr>
        <w:t>). </w:t>
      </w:r>
      <w:r>
        <w:rPr>
          <w:rFonts w:ascii="Calibri" w:hAnsi="Calibri" w:cs="Calibri"/>
          <w:i/>
          <w:iCs/>
          <w:color w:val="222222"/>
          <w:sz w:val="22"/>
        </w:rPr>
        <w:t>Procedia of Social Sciences and Humanities</w:t>
      </w:r>
      <w:r>
        <w:rPr>
          <w:rFonts w:ascii="Calibri" w:hAnsi="Calibri" w:cs="Calibri"/>
          <w:color w:val="222222"/>
          <w:sz w:val="22"/>
        </w:rPr>
        <w:t>, </w:t>
      </w:r>
      <w:r>
        <w:rPr>
          <w:rFonts w:ascii="Calibri" w:hAnsi="Calibri" w:cs="Calibri"/>
          <w:i/>
          <w:iCs/>
          <w:color w:val="222222"/>
          <w:sz w:val="22"/>
        </w:rPr>
        <w:t>1</w:t>
      </w:r>
      <w:r>
        <w:rPr>
          <w:rFonts w:ascii="Calibri" w:hAnsi="Calibri" w:cs="Calibri"/>
          <w:color w:val="222222"/>
          <w:sz w:val="22"/>
        </w:rPr>
        <w:t>, pp.333-346.</w:t>
      </w:r>
      <w:r>
        <w:rPr>
          <w:color w:val="222222"/>
        </w:rPr>
        <w:t> </w:t>
      </w:r>
      <w:hyperlink r:id="rId120" w:tgtFrame="_blank" w:history="1">
        <w:r>
          <w:rPr>
            <w:rStyle w:val="Hyperlink"/>
            <w:color w:val="1155CC"/>
          </w:rPr>
          <w:t>https://pssh.umsida.ac.id/index.php/pssh/article/view/65</w:t>
        </w:r>
      </w:hyperlink>
    </w:p>
    <w:p w14:paraId="7AE3F55B" w14:textId="77777777" w:rsidR="00182E5F" w:rsidRDefault="00182E5F" w:rsidP="008F3676">
      <w:pPr>
        <w:rPr>
          <w:rFonts w:cs="Times New Roman"/>
          <w:color w:val="222222"/>
          <w:szCs w:val="24"/>
          <w:shd w:val="clear" w:color="auto" w:fill="FFFFFF"/>
        </w:rPr>
      </w:pPr>
      <w:proofErr w:type="spellStart"/>
      <w:r w:rsidRPr="00427A8D">
        <w:rPr>
          <w:rFonts w:cs="Times New Roman"/>
          <w:color w:val="222222"/>
          <w:szCs w:val="24"/>
          <w:shd w:val="clear" w:color="auto" w:fill="FFFFFF"/>
        </w:rPr>
        <w:t>Suprapto</w:t>
      </w:r>
      <w:proofErr w:type="spellEnd"/>
      <w:r w:rsidRPr="00427A8D">
        <w:rPr>
          <w:rFonts w:cs="Times New Roman"/>
          <w:color w:val="222222"/>
          <w:szCs w:val="24"/>
          <w:shd w:val="clear" w:color="auto" w:fill="FFFFFF"/>
        </w:rPr>
        <w:t xml:space="preserve">, N., </w:t>
      </w:r>
      <w:proofErr w:type="spellStart"/>
      <w:r w:rsidRPr="00427A8D">
        <w:rPr>
          <w:rFonts w:cs="Times New Roman"/>
          <w:color w:val="222222"/>
          <w:szCs w:val="24"/>
          <w:shd w:val="clear" w:color="auto" w:fill="FFFFFF"/>
        </w:rPr>
        <w:t>Sunarti</w:t>
      </w:r>
      <w:proofErr w:type="spellEnd"/>
      <w:r w:rsidRPr="00427A8D">
        <w:rPr>
          <w:rFonts w:cs="Times New Roman"/>
          <w:color w:val="222222"/>
          <w:szCs w:val="24"/>
          <w:shd w:val="clear" w:color="auto" w:fill="FFFFFF"/>
        </w:rPr>
        <w:t xml:space="preserve">, T., </w:t>
      </w:r>
      <w:proofErr w:type="spellStart"/>
      <w:r w:rsidRPr="00427A8D">
        <w:rPr>
          <w:rFonts w:cs="Times New Roman"/>
          <w:color w:val="222222"/>
          <w:szCs w:val="24"/>
          <w:shd w:val="clear" w:color="auto" w:fill="FFFFFF"/>
        </w:rPr>
        <w:t>Wulandari</w:t>
      </w:r>
      <w:proofErr w:type="spellEnd"/>
      <w:r w:rsidRPr="00427A8D">
        <w:rPr>
          <w:rFonts w:cs="Times New Roman"/>
          <w:color w:val="222222"/>
          <w:szCs w:val="24"/>
          <w:shd w:val="clear" w:color="auto" w:fill="FFFFFF"/>
        </w:rPr>
        <w:t xml:space="preserve">, D., </w:t>
      </w:r>
      <w:proofErr w:type="spellStart"/>
      <w:r w:rsidRPr="00427A8D">
        <w:rPr>
          <w:rFonts w:cs="Times New Roman"/>
          <w:color w:val="222222"/>
          <w:szCs w:val="24"/>
          <w:shd w:val="clear" w:color="auto" w:fill="FFFFFF"/>
        </w:rPr>
        <w:t>Hidayaatullaah</w:t>
      </w:r>
      <w:proofErr w:type="spellEnd"/>
      <w:r w:rsidRPr="00427A8D">
        <w:rPr>
          <w:rFonts w:cs="Times New Roman"/>
          <w:color w:val="222222"/>
          <w:szCs w:val="24"/>
          <w:shd w:val="clear" w:color="auto" w:fill="FFFFFF"/>
        </w:rPr>
        <w:t xml:space="preserve">, H.N., Adam, A.S. and </w:t>
      </w:r>
      <w:proofErr w:type="spellStart"/>
      <w:r w:rsidRPr="00427A8D">
        <w:rPr>
          <w:rFonts w:cs="Times New Roman"/>
          <w:color w:val="222222"/>
          <w:szCs w:val="24"/>
          <w:shd w:val="clear" w:color="auto" w:fill="FFFFFF"/>
        </w:rPr>
        <w:t>Mubarok</w:t>
      </w:r>
      <w:proofErr w:type="spellEnd"/>
      <w:r w:rsidRPr="00427A8D">
        <w:rPr>
          <w:rFonts w:cs="Times New Roman"/>
          <w:color w:val="222222"/>
          <w:szCs w:val="24"/>
          <w:shd w:val="clear" w:color="auto" w:fill="FFFFFF"/>
        </w:rPr>
        <w:t>, H., (2020). A Systematic Review of Photovoice as Participatory Action Research Strategies. </w:t>
      </w:r>
      <w:r w:rsidRPr="00427A8D">
        <w:rPr>
          <w:rFonts w:cs="Times New Roman"/>
          <w:i/>
          <w:iCs/>
          <w:color w:val="222222"/>
          <w:szCs w:val="24"/>
          <w:shd w:val="clear" w:color="auto" w:fill="FFFFFF"/>
        </w:rPr>
        <w:t>International Journal of Evaluation and Research in Education</w:t>
      </w:r>
      <w:r w:rsidRPr="00427A8D">
        <w:rPr>
          <w:rFonts w:cs="Times New Roman"/>
          <w:color w:val="222222"/>
          <w:szCs w:val="24"/>
          <w:shd w:val="clear" w:color="auto" w:fill="FFFFFF"/>
        </w:rPr>
        <w:t>, </w:t>
      </w:r>
      <w:r w:rsidRPr="00427A8D">
        <w:rPr>
          <w:rFonts w:cs="Times New Roman"/>
          <w:i/>
          <w:iCs/>
          <w:color w:val="222222"/>
          <w:szCs w:val="24"/>
          <w:shd w:val="clear" w:color="auto" w:fill="FFFFFF"/>
        </w:rPr>
        <w:t>9</w:t>
      </w:r>
      <w:r w:rsidRPr="00427A8D">
        <w:rPr>
          <w:rFonts w:cs="Times New Roman"/>
          <w:color w:val="222222"/>
          <w:szCs w:val="24"/>
          <w:shd w:val="clear" w:color="auto" w:fill="FFFFFF"/>
        </w:rPr>
        <w:t>(3), pp.675-683.</w:t>
      </w:r>
      <w:r>
        <w:rPr>
          <w:rFonts w:cs="Times New Roman"/>
          <w:color w:val="222222"/>
          <w:szCs w:val="24"/>
          <w:shd w:val="clear" w:color="auto" w:fill="FFFFFF"/>
        </w:rPr>
        <w:t xml:space="preserve"> </w:t>
      </w:r>
      <w:hyperlink r:id="rId121" w:history="1">
        <w:r w:rsidRPr="000002FC">
          <w:rPr>
            <w:rStyle w:val="Hyperlink"/>
            <w:rFonts w:cs="Times New Roman"/>
            <w:szCs w:val="24"/>
            <w:shd w:val="clear" w:color="auto" w:fill="FFFFFF"/>
          </w:rPr>
          <w:t>https://eric.ed.gov/?id=EJ1274909</w:t>
        </w:r>
      </w:hyperlink>
      <w:r>
        <w:rPr>
          <w:rFonts w:cs="Times New Roman"/>
          <w:color w:val="222222"/>
          <w:szCs w:val="24"/>
          <w:shd w:val="clear" w:color="auto" w:fill="FFFFFF"/>
        </w:rPr>
        <w:t xml:space="preserve"> </w:t>
      </w:r>
    </w:p>
    <w:p w14:paraId="1648ADC8"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 xml:space="preserve">Tong, J., Wu, X., Ding, D., Zhu, Z. and Liu, Z., (2019), September. </w:t>
      </w:r>
      <w:r w:rsidRPr="006A3B63">
        <w:rPr>
          <w:rFonts w:cs="Times New Roman"/>
          <w:i/>
          <w:color w:val="222222"/>
          <w:szCs w:val="24"/>
          <w:shd w:val="clear" w:color="auto" w:fill="FFFFFF"/>
        </w:rPr>
        <w:t>Learning-based multi-frame video quality enhancement. In </w:t>
      </w:r>
      <w:r w:rsidRPr="006A3B63">
        <w:rPr>
          <w:rFonts w:cs="Times New Roman"/>
          <w:i/>
          <w:iCs/>
          <w:color w:val="222222"/>
          <w:szCs w:val="24"/>
          <w:shd w:val="clear" w:color="auto" w:fill="FFFFFF"/>
        </w:rPr>
        <w:t>2019 IEEE International Conference on Image Processing (ICIP)</w:t>
      </w:r>
      <w:r w:rsidRPr="006A3B63">
        <w:rPr>
          <w:rFonts w:cs="Times New Roman"/>
          <w:color w:val="222222"/>
          <w:szCs w:val="24"/>
          <w:shd w:val="clear" w:color="auto" w:fill="FFFFFF"/>
        </w:rPr>
        <w:t xml:space="preserve"> (pp. 929-933). IEEE. </w:t>
      </w:r>
      <w:hyperlink r:id="rId122" w:history="1">
        <w:r w:rsidRPr="006A3B63">
          <w:rPr>
            <w:rStyle w:val="Hyperlink"/>
            <w:rFonts w:cs="Times New Roman"/>
            <w:szCs w:val="24"/>
            <w:shd w:val="clear" w:color="auto" w:fill="FFFFFF"/>
          </w:rPr>
          <w:t>https://ieeexplore.ieee.org/abstract/document/8803786/</w:t>
        </w:r>
      </w:hyperlink>
      <w:r w:rsidRPr="006A3B63">
        <w:rPr>
          <w:rFonts w:cs="Times New Roman"/>
          <w:color w:val="222222"/>
          <w:szCs w:val="24"/>
          <w:shd w:val="clear" w:color="auto" w:fill="FFFFFF"/>
        </w:rPr>
        <w:t xml:space="preserve"> </w:t>
      </w:r>
    </w:p>
    <w:p w14:paraId="7D3F7FBC" w14:textId="77777777" w:rsidR="00182E5F" w:rsidRDefault="00182E5F" w:rsidP="00F65689">
      <w:pPr>
        <w:shd w:val="clear" w:color="auto" w:fill="FFFFFF"/>
        <w:spacing w:line="330" w:lineRule="atLeast"/>
        <w:rPr>
          <w:rFonts w:ascii="Calibri" w:hAnsi="Calibri" w:cs="Calibri"/>
          <w:color w:val="222222"/>
          <w:sz w:val="22"/>
        </w:rPr>
      </w:pPr>
      <w:proofErr w:type="spellStart"/>
      <w:r>
        <w:rPr>
          <w:color w:val="222222"/>
        </w:rPr>
        <w:t>Úbeda</w:t>
      </w:r>
      <w:proofErr w:type="spellEnd"/>
      <w:r>
        <w:rPr>
          <w:color w:val="222222"/>
        </w:rPr>
        <w:t>-García, M., Claver-Cortés, E., Marco-</w:t>
      </w:r>
      <w:proofErr w:type="spellStart"/>
      <w:r>
        <w:rPr>
          <w:color w:val="222222"/>
        </w:rPr>
        <w:t>Lajara</w:t>
      </w:r>
      <w:proofErr w:type="spellEnd"/>
      <w:r>
        <w:rPr>
          <w:color w:val="222222"/>
        </w:rPr>
        <w:t>, B. and Zaragoza-</w:t>
      </w:r>
      <w:proofErr w:type="spellStart"/>
      <w:r>
        <w:rPr>
          <w:color w:val="222222"/>
        </w:rPr>
        <w:t>Sáez</w:t>
      </w:r>
      <w:proofErr w:type="spellEnd"/>
      <w:r>
        <w:rPr>
          <w:color w:val="222222"/>
        </w:rPr>
        <w:t>, P., (2021). Corporate social responsibility and firm performance in the hotel industry. The mediating role of green human resource management and environmental outcomes. </w:t>
      </w:r>
      <w:r>
        <w:rPr>
          <w:rFonts w:ascii="Calibri" w:hAnsi="Calibri" w:cs="Calibri"/>
          <w:i/>
          <w:iCs/>
          <w:color w:val="222222"/>
          <w:sz w:val="22"/>
        </w:rPr>
        <w:t>Journal of Business Research</w:t>
      </w:r>
      <w:r>
        <w:rPr>
          <w:rFonts w:ascii="Calibri" w:hAnsi="Calibri" w:cs="Calibri"/>
          <w:color w:val="222222"/>
          <w:sz w:val="22"/>
        </w:rPr>
        <w:t>, </w:t>
      </w:r>
      <w:r>
        <w:rPr>
          <w:rFonts w:ascii="Calibri" w:hAnsi="Calibri" w:cs="Calibri"/>
          <w:i/>
          <w:iCs/>
          <w:color w:val="222222"/>
          <w:sz w:val="22"/>
        </w:rPr>
        <w:t>123</w:t>
      </w:r>
      <w:r>
        <w:rPr>
          <w:rFonts w:ascii="Calibri" w:hAnsi="Calibri" w:cs="Calibri"/>
          <w:color w:val="222222"/>
          <w:sz w:val="22"/>
        </w:rPr>
        <w:t>, pp.57-69.</w:t>
      </w:r>
      <w:r>
        <w:rPr>
          <w:color w:val="222222"/>
        </w:rPr>
        <w:t> </w:t>
      </w:r>
      <w:hyperlink r:id="rId123" w:tgtFrame="_blank" w:history="1">
        <w:r>
          <w:rPr>
            <w:rStyle w:val="Hyperlink"/>
            <w:color w:val="1155CC"/>
          </w:rPr>
          <w:t>https://www.academia.edu/download/92475506/j.jbusres.2020.09.05520221015-1-mvhuis.pdf</w:t>
        </w:r>
      </w:hyperlink>
    </w:p>
    <w:p w14:paraId="08144457"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Wang, Y., Tang, J., Si, J., Xiao, X., Zhou, P. and Zhao, J., (2023). Power quality enhancement in islanded microgrids via closed-loop adaptive virtual impedance control. </w:t>
      </w:r>
      <w:r w:rsidRPr="006A3B63">
        <w:rPr>
          <w:rFonts w:cs="Times New Roman"/>
          <w:i/>
          <w:iCs/>
          <w:color w:val="222222"/>
          <w:szCs w:val="24"/>
          <w:shd w:val="clear" w:color="auto" w:fill="FFFFFF"/>
        </w:rPr>
        <w:t>Protection and Control of Modern Power Systems</w:t>
      </w:r>
      <w:r w:rsidRPr="006A3B63">
        <w:rPr>
          <w:rFonts w:cs="Times New Roman"/>
          <w:color w:val="222222"/>
          <w:szCs w:val="24"/>
          <w:shd w:val="clear" w:color="auto" w:fill="FFFFFF"/>
        </w:rPr>
        <w:t>, </w:t>
      </w:r>
      <w:r w:rsidRPr="006A3B63">
        <w:rPr>
          <w:rFonts w:cs="Times New Roman"/>
          <w:i/>
          <w:iCs/>
          <w:color w:val="222222"/>
          <w:szCs w:val="24"/>
          <w:shd w:val="clear" w:color="auto" w:fill="FFFFFF"/>
        </w:rPr>
        <w:t>8</w:t>
      </w:r>
      <w:r w:rsidRPr="006A3B63">
        <w:rPr>
          <w:rFonts w:cs="Times New Roman"/>
          <w:color w:val="222222"/>
          <w:szCs w:val="24"/>
          <w:shd w:val="clear" w:color="auto" w:fill="FFFFFF"/>
        </w:rPr>
        <w:t xml:space="preserve">(1), p.10. </w:t>
      </w:r>
      <w:hyperlink r:id="rId124" w:history="1">
        <w:r w:rsidRPr="006A3B63">
          <w:rPr>
            <w:rStyle w:val="Hyperlink"/>
            <w:rFonts w:cs="Times New Roman"/>
            <w:szCs w:val="24"/>
            <w:shd w:val="clear" w:color="auto" w:fill="FFFFFF"/>
          </w:rPr>
          <w:t>https://link.springer.com/article/10.1186/s41601-023-00284-z</w:t>
        </w:r>
      </w:hyperlink>
      <w:r w:rsidRPr="006A3B63">
        <w:rPr>
          <w:rFonts w:cs="Times New Roman"/>
          <w:color w:val="222222"/>
          <w:szCs w:val="24"/>
          <w:shd w:val="clear" w:color="auto" w:fill="FFFFFF"/>
        </w:rPr>
        <w:t xml:space="preserve"> </w:t>
      </w:r>
    </w:p>
    <w:p w14:paraId="0C8E6698"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lastRenderedPageBreak/>
        <w:t xml:space="preserve">Waqas, M., </w:t>
      </w:r>
      <w:proofErr w:type="spellStart"/>
      <w:r w:rsidRPr="006A3B63">
        <w:rPr>
          <w:rFonts w:cs="Times New Roman"/>
          <w:color w:val="222222"/>
          <w:szCs w:val="24"/>
          <w:shd w:val="clear" w:color="auto" w:fill="FFFFFF"/>
        </w:rPr>
        <w:t>Honggang</w:t>
      </w:r>
      <w:proofErr w:type="spellEnd"/>
      <w:r w:rsidRPr="006A3B63">
        <w:rPr>
          <w:rFonts w:cs="Times New Roman"/>
          <w:color w:val="222222"/>
          <w:szCs w:val="24"/>
          <w:shd w:val="clear" w:color="auto" w:fill="FFFFFF"/>
        </w:rPr>
        <w:t xml:space="preserve">, X., Ahmad, N., Khan, S.A.R. and Iqbal, M., (2021). Big data analytics as a roadmap towards green innovation, competitive </w:t>
      </w:r>
      <w:proofErr w:type="gramStart"/>
      <w:r w:rsidRPr="006A3B63">
        <w:rPr>
          <w:rFonts w:cs="Times New Roman"/>
          <w:color w:val="222222"/>
          <w:szCs w:val="24"/>
          <w:shd w:val="clear" w:color="auto" w:fill="FFFFFF"/>
        </w:rPr>
        <w:t>advantage</w:t>
      </w:r>
      <w:proofErr w:type="gramEnd"/>
      <w:r w:rsidRPr="006A3B63">
        <w:rPr>
          <w:rFonts w:cs="Times New Roman"/>
          <w:color w:val="222222"/>
          <w:szCs w:val="24"/>
          <w:shd w:val="clear" w:color="auto" w:fill="FFFFFF"/>
        </w:rPr>
        <w:t xml:space="preserve"> and environmental performance. </w:t>
      </w:r>
      <w:r w:rsidRPr="006A3B63">
        <w:rPr>
          <w:rFonts w:cs="Times New Roman"/>
          <w:i/>
          <w:iCs/>
          <w:color w:val="222222"/>
          <w:szCs w:val="24"/>
          <w:shd w:val="clear" w:color="auto" w:fill="FFFFFF"/>
        </w:rPr>
        <w:t>Journal of Cleaner Production</w:t>
      </w:r>
      <w:r w:rsidRPr="006A3B63">
        <w:rPr>
          <w:rFonts w:cs="Times New Roman"/>
          <w:color w:val="222222"/>
          <w:szCs w:val="24"/>
          <w:shd w:val="clear" w:color="auto" w:fill="FFFFFF"/>
        </w:rPr>
        <w:t>, </w:t>
      </w:r>
      <w:r w:rsidRPr="006A3B63">
        <w:rPr>
          <w:rFonts w:cs="Times New Roman"/>
          <w:i/>
          <w:iCs/>
          <w:color w:val="222222"/>
          <w:szCs w:val="24"/>
          <w:shd w:val="clear" w:color="auto" w:fill="FFFFFF"/>
        </w:rPr>
        <w:t>323</w:t>
      </w:r>
      <w:r w:rsidRPr="006A3B63">
        <w:rPr>
          <w:rFonts w:cs="Times New Roman"/>
          <w:color w:val="222222"/>
          <w:szCs w:val="24"/>
          <w:shd w:val="clear" w:color="auto" w:fill="FFFFFF"/>
        </w:rPr>
        <w:t xml:space="preserve">, p.128998. </w:t>
      </w:r>
      <w:hyperlink r:id="rId125" w:history="1">
        <w:r w:rsidRPr="006A3B63">
          <w:rPr>
            <w:rStyle w:val="Hyperlink"/>
            <w:rFonts w:cs="Times New Roman"/>
            <w:szCs w:val="24"/>
            <w:shd w:val="clear" w:color="auto" w:fill="FFFFFF"/>
          </w:rPr>
          <w:t>https://www.sciencedirect.com/science/article/pii/S0959652621031887</w:t>
        </w:r>
      </w:hyperlink>
      <w:r w:rsidRPr="006A3B63">
        <w:rPr>
          <w:rFonts w:cs="Times New Roman"/>
          <w:color w:val="222222"/>
          <w:szCs w:val="24"/>
          <w:shd w:val="clear" w:color="auto" w:fill="FFFFFF"/>
        </w:rPr>
        <w:t xml:space="preserve"> </w:t>
      </w:r>
    </w:p>
    <w:p w14:paraId="4E029668" w14:textId="77777777" w:rsidR="00182E5F" w:rsidRPr="00427A8D" w:rsidRDefault="00182E5F" w:rsidP="008F3676">
      <w:pPr>
        <w:rPr>
          <w:rFonts w:cs="Times New Roman"/>
          <w:color w:val="222222"/>
          <w:szCs w:val="24"/>
          <w:shd w:val="clear" w:color="auto" w:fill="FFFFFF"/>
        </w:rPr>
      </w:pPr>
      <w:r w:rsidRPr="00427A8D">
        <w:rPr>
          <w:rFonts w:cs="Times New Roman"/>
          <w:color w:val="222222"/>
          <w:szCs w:val="24"/>
          <w:shd w:val="clear" w:color="auto" w:fill="FFFFFF"/>
        </w:rPr>
        <w:t xml:space="preserve">Washington, S., </w:t>
      </w:r>
      <w:proofErr w:type="spellStart"/>
      <w:r w:rsidRPr="00427A8D">
        <w:rPr>
          <w:rFonts w:cs="Times New Roman"/>
          <w:color w:val="222222"/>
          <w:szCs w:val="24"/>
          <w:shd w:val="clear" w:color="auto" w:fill="FFFFFF"/>
        </w:rPr>
        <w:t>Karlaftis</w:t>
      </w:r>
      <w:proofErr w:type="spellEnd"/>
      <w:r w:rsidRPr="00427A8D">
        <w:rPr>
          <w:rFonts w:cs="Times New Roman"/>
          <w:color w:val="222222"/>
          <w:szCs w:val="24"/>
          <w:shd w:val="clear" w:color="auto" w:fill="FFFFFF"/>
        </w:rPr>
        <w:t xml:space="preserve">, M.G., Mannering, F. and </w:t>
      </w:r>
      <w:proofErr w:type="spellStart"/>
      <w:r w:rsidRPr="00427A8D">
        <w:rPr>
          <w:rFonts w:cs="Times New Roman"/>
          <w:color w:val="222222"/>
          <w:szCs w:val="24"/>
          <w:shd w:val="clear" w:color="auto" w:fill="FFFFFF"/>
        </w:rPr>
        <w:t>Anastasopoulos</w:t>
      </w:r>
      <w:proofErr w:type="spellEnd"/>
      <w:r w:rsidRPr="00427A8D">
        <w:rPr>
          <w:rFonts w:cs="Times New Roman"/>
          <w:color w:val="222222"/>
          <w:szCs w:val="24"/>
          <w:shd w:val="clear" w:color="auto" w:fill="FFFFFF"/>
        </w:rPr>
        <w:t>, P., (2020). </w:t>
      </w:r>
      <w:r w:rsidRPr="00427A8D">
        <w:rPr>
          <w:rFonts w:cs="Times New Roman"/>
          <w:i/>
          <w:iCs/>
          <w:color w:val="222222"/>
          <w:szCs w:val="24"/>
          <w:shd w:val="clear" w:color="auto" w:fill="FFFFFF"/>
        </w:rPr>
        <w:t>Statistical and econometric methods for transportation data analysis</w:t>
      </w:r>
      <w:r w:rsidRPr="00427A8D">
        <w:rPr>
          <w:rFonts w:cs="Times New Roman"/>
          <w:color w:val="222222"/>
          <w:szCs w:val="24"/>
          <w:shd w:val="clear" w:color="auto" w:fill="FFFFFF"/>
        </w:rPr>
        <w:t xml:space="preserve">. CRC press. </w:t>
      </w:r>
      <w:hyperlink r:id="rId126" w:history="1">
        <w:r w:rsidRPr="00427A8D">
          <w:rPr>
            <w:rStyle w:val="Hyperlink"/>
            <w:rFonts w:cs="Times New Roman"/>
            <w:szCs w:val="24"/>
            <w:shd w:val="clear" w:color="auto" w:fill="FFFFFF"/>
          </w:rPr>
          <w:t>https://books.google.com/books?hl=en&amp;lr=&amp;id=_TT3DwAAQBAJ&amp;oi=fnd&amp;pg=PP1&amp;dq=Data+Analysis+Techniques+in+research+methodology&amp;ots=XAibmGqY9G&amp;sig=UJ8ZcfJjC6OjJivJqmYqu3osk1E</w:t>
        </w:r>
      </w:hyperlink>
      <w:r w:rsidRPr="00427A8D">
        <w:rPr>
          <w:rFonts w:cs="Times New Roman"/>
          <w:color w:val="222222"/>
          <w:szCs w:val="24"/>
          <w:shd w:val="clear" w:color="auto" w:fill="FFFFFF"/>
        </w:rPr>
        <w:t xml:space="preserve"> </w:t>
      </w:r>
    </w:p>
    <w:p w14:paraId="5450EEAB" w14:textId="77777777" w:rsidR="00182E5F" w:rsidRPr="00665C82" w:rsidRDefault="00182E5F" w:rsidP="002E0FAF">
      <w:pPr>
        <w:rPr>
          <w:rFonts w:cs="Times New Roman"/>
          <w:color w:val="222222"/>
          <w:szCs w:val="24"/>
          <w:shd w:val="clear" w:color="auto" w:fill="FFFFFF"/>
        </w:rPr>
      </w:pPr>
      <w:bookmarkStart w:id="90" w:name="_Hlk133502976"/>
      <w:proofErr w:type="spellStart"/>
      <w:r w:rsidRPr="00665C82">
        <w:rPr>
          <w:rFonts w:cs="Times New Roman"/>
          <w:color w:val="222222"/>
          <w:szCs w:val="24"/>
          <w:shd w:val="clear" w:color="auto" w:fill="FFFFFF"/>
        </w:rPr>
        <w:t>Werdhiastutie</w:t>
      </w:r>
      <w:proofErr w:type="spellEnd"/>
      <w:r w:rsidRPr="00665C82">
        <w:rPr>
          <w:rFonts w:cs="Times New Roman"/>
          <w:color w:val="222222"/>
          <w:szCs w:val="24"/>
          <w:shd w:val="clear" w:color="auto" w:fill="FFFFFF"/>
        </w:rPr>
        <w:t xml:space="preserve">, A., </w:t>
      </w:r>
      <w:proofErr w:type="spellStart"/>
      <w:r w:rsidRPr="00665C82">
        <w:rPr>
          <w:rFonts w:cs="Times New Roman"/>
          <w:color w:val="222222"/>
          <w:szCs w:val="24"/>
          <w:shd w:val="clear" w:color="auto" w:fill="FFFFFF"/>
        </w:rPr>
        <w:t>Suhariadi</w:t>
      </w:r>
      <w:proofErr w:type="spellEnd"/>
      <w:r w:rsidRPr="00665C82">
        <w:rPr>
          <w:rFonts w:cs="Times New Roman"/>
          <w:color w:val="222222"/>
          <w:szCs w:val="24"/>
          <w:shd w:val="clear" w:color="auto" w:fill="FFFFFF"/>
        </w:rPr>
        <w:t xml:space="preserve">, F. and </w:t>
      </w:r>
      <w:proofErr w:type="spellStart"/>
      <w:r w:rsidRPr="00665C82">
        <w:rPr>
          <w:rFonts w:cs="Times New Roman"/>
          <w:color w:val="222222"/>
          <w:szCs w:val="24"/>
          <w:shd w:val="clear" w:color="auto" w:fill="FFFFFF"/>
        </w:rPr>
        <w:t>Partiwi</w:t>
      </w:r>
      <w:bookmarkEnd w:id="90"/>
      <w:proofErr w:type="spellEnd"/>
      <w:r w:rsidRPr="00665C82">
        <w:rPr>
          <w:rFonts w:cs="Times New Roman"/>
          <w:color w:val="222222"/>
          <w:szCs w:val="24"/>
          <w:shd w:val="clear" w:color="auto" w:fill="FFFFFF"/>
        </w:rPr>
        <w:t>, S.G., (2020). Achievement motivation as antecedents of quality improvement of organizational human resources. </w:t>
      </w:r>
      <w:r w:rsidRPr="00665C82">
        <w:rPr>
          <w:rFonts w:cs="Times New Roman"/>
          <w:i/>
          <w:iCs/>
          <w:color w:val="222222"/>
          <w:szCs w:val="24"/>
          <w:shd w:val="clear" w:color="auto" w:fill="FFFFFF"/>
        </w:rPr>
        <w:t>Budapest International Research and Critics Institute-Journal (BIRCI-Journal) Volume</w:t>
      </w:r>
      <w:r w:rsidRPr="00665C82">
        <w:rPr>
          <w:rFonts w:cs="Times New Roman"/>
          <w:color w:val="222222"/>
          <w:szCs w:val="24"/>
          <w:shd w:val="clear" w:color="auto" w:fill="FFFFFF"/>
        </w:rPr>
        <w:t>, </w:t>
      </w:r>
      <w:r w:rsidRPr="00665C82">
        <w:rPr>
          <w:rFonts w:cs="Times New Roman"/>
          <w:i/>
          <w:iCs/>
          <w:color w:val="222222"/>
          <w:szCs w:val="24"/>
          <w:shd w:val="clear" w:color="auto" w:fill="FFFFFF"/>
        </w:rPr>
        <w:t>3</w:t>
      </w:r>
      <w:r w:rsidRPr="00665C82">
        <w:rPr>
          <w:rFonts w:cs="Times New Roman"/>
          <w:color w:val="222222"/>
          <w:szCs w:val="24"/>
          <w:shd w:val="clear" w:color="auto" w:fill="FFFFFF"/>
        </w:rPr>
        <w:t xml:space="preserve">, pp.747-752. </w:t>
      </w:r>
      <w:hyperlink r:id="rId127" w:history="1">
        <w:r w:rsidRPr="00665C82">
          <w:rPr>
            <w:rStyle w:val="Hyperlink"/>
            <w:rFonts w:cs="Times New Roman"/>
            <w:szCs w:val="24"/>
            <w:shd w:val="clear" w:color="auto" w:fill="FFFFFF"/>
          </w:rPr>
          <w:t>https://pdfs.semanticscholar.org/8bd0/8806b8509359e02b0ecf4a903995fa7a8fb6.pdf</w:t>
        </w:r>
      </w:hyperlink>
    </w:p>
    <w:p w14:paraId="3FE0FCA0" w14:textId="77777777" w:rsidR="00182E5F" w:rsidRPr="006A3B63" w:rsidRDefault="00182E5F" w:rsidP="00C229E8">
      <w:pPr>
        <w:rPr>
          <w:rFonts w:cs="Times New Roman"/>
          <w:color w:val="222222"/>
          <w:szCs w:val="24"/>
          <w:shd w:val="clear" w:color="auto" w:fill="FFFFFF"/>
        </w:rPr>
      </w:pPr>
      <w:r w:rsidRPr="006A3B63">
        <w:rPr>
          <w:rFonts w:cs="Times New Roman"/>
          <w:color w:val="222222"/>
          <w:szCs w:val="24"/>
          <w:shd w:val="clear" w:color="auto" w:fill="FFFFFF"/>
        </w:rPr>
        <w:t xml:space="preserve">Yong, J.Y., </w:t>
      </w:r>
      <w:proofErr w:type="spellStart"/>
      <w:r w:rsidRPr="006A3B63">
        <w:rPr>
          <w:rFonts w:cs="Times New Roman"/>
          <w:color w:val="222222"/>
          <w:szCs w:val="24"/>
          <w:shd w:val="clear" w:color="auto" w:fill="FFFFFF"/>
        </w:rPr>
        <w:t>Yusliza</w:t>
      </w:r>
      <w:proofErr w:type="spellEnd"/>
      <w:r w:rsidRPr="006A3B63">
        <w:rPr>
          <w:rFonts w:cs="Times New Roman"/>
          <w:color w:val="222222"/>
          <w:szCs w:val="24"/>
          <w:shd w:val="clear" w:color="auto" w:fill="FFFFFF"/>
        </w:rPr>
        <w:t xml:space="preserve">, M.Y., </w:t>
      </w:r>
      <w:proofErr w:type="spellStart"/>
      <w:r w:rsidRPr="006A3B63">
        <w:rPr>
          <w:rFonts w:cs="Times New Roman"/>
          <w:color w:val="222222"/>
          <w:szCs w:val="24"/>
          <w:shd w:val="clear" w:color="auto" w:fill="FFFFFF"/>
        </w:rPr>
        <w:t>Ramayah</w:t>
      </w:r>
      <w:proofErr w:type="spellEnd"/>
      <w:r w:rsidRPr="006A3B63">
        <w:rPr>
          <w:rFonts w:cs="Times New Roman"/>
          <w:color w:val="222222"/>
          <w:szCs w:val="24"/>
          <w:shd w:val="clear" w:color="auto" w:fill="FFFFFF"/>
        </w:rPr>
        <w:t xml:space="preserve">, T., Chiappetta </w:t>
      </w:r>
      <w:proofErr w:type="spellStart"/>
      <w:r w:rsidRPr="006A3B63">
        <w:rPr>
          <w:rFonts w:cs="Times New Roman"/>
          <w:color w:val="222222"/>
          <w:szCs w:val="24"/>
          <w:shd w:val="clear" w:color="auto" w:fill="FFFFFF"/>
        </w:rPr>
        <w:t>Jabbour</w:t>
      </w:r>
      <w:proofErr w:type="spellEnd"/>
      <w:r w:rsidRPr="006A3B63">
        <w:rPr>
          <w:rFonts w:cs="Times New Roman"/>
          <w:color w:val="222222"/>
          <w:szCs w:val="24"/>
          <w:shd w:val="clear" w:color="auto" w:fill="FFFFFF"/>
        </w:rPr>
        <w:t xml:space="preserve">, C.J., </w:t>
      </w:r>
      <w:proofErr w:type="spellStart"/>
      <w:r w:rsidRPr="006A3B63">
        <w:rPr>
          <w:rFonts w:cs="Times New Roman"/>
          <w:color w:val="222222"/>
          <w:szCs w:val="24"/>
          <w:shd w:val="clear" w:color="auto" w:fill="FFFFFF"/>
        </w:rPr>
        <w:t>Sehnem</w:t>
      </w:r>
      <w:proofErr w:type="spellEnd"/>
      <w:r w:rsidRPr="006A3B63">
        <w:rPr>
          <w:rFonts w:cs="Times New Roman"/>
          <w:color w:val="222222"/>
          <w:szCs w:val="24"/>
          <w:shd w:val="clear" w:color="auto" w:fill="FFFFFF"/>
        </w:rPr>
        <w:t>, S. and Mani, V., (2020). Pathways towards sustainability in manufacturing organizations: Empirical evidence on the role of green human resource management. </w:t>
      </w:r>
      <w:r w:rsidRPr="006A3B63">
        <w:rPr>
          <w:rFonts w:cs="Times New Roman"/>
          <w:i/>
          <w:iCs/>
          <w:color w:val="222222"/>
          <w:szCs w:val="24"/>
          <w:shd w:val="clear" w:color="auto" w:fill="FFFFFF"/>
        </w:rPr>
        <w:t>Business Strategy and the Environment</w:t>
      </w:r>
      <w:r w:rsidRPr="006A3B63">
        <w:rPr>
          <w:rFonts w:cs="Times New Roman"/>
          <w:color w:val="222222"/>
          <w:szCs w:val="24"/>
          <w:shd w:val="clear" w:color="auto" w:fill="FFFFFF"/>
        </w:rPr>
        <w:t>, </w:t>
      </w:r>
      <w:r w:rsidRPr="006A3B63">
        <w:rPr>
          <w:rFonts w:cs="Times New Roman"/>
          <w:i/>
          <w:iCs/>
          <w:color w:val="222222"/>
          <w:szCs w:val="24"/>
          <w:shd w:val="clear" w:color="auto" w:fill="FFFFFF"/>
        </w:rPr>
        <w:t>29</w:t>
      </w:r>
      <w:r w:rsidRPr="006A3B63">
        <w:rPr>
          <w:rFonts w:cs="Times New Roman"/>
          <w:color w:val="222222"/>
          <w:szCs w:val="24"/>
          <w:shd w:val="clear" w:color="auto" w:fill="FFFFFF"/>
        </w:rPr>
        <w:t xml:space="preserve">(1), pp.212-228. </w:t>
      </w:r>
      <w:hyperlink r:id="rId128" w:history="1">
        <w:r w:rsidRPr="006A3B63">
          <w:rPr>
            <w:rStyle w:val="Hyperlink"/>
            <w:rFonts w:cs="Times New Roman"/>
            <w:szCs w:val="24"/>
            <w:shd w:val="clear" w:color="auto" w:fill="FFFFFF"/>
          </w:rPr>
          <w:t>https://onlinelibrary.wiley.com/doi/abs/10.1002/bse.2359</w:t>
        </w:r>
      </w:hyperlink>
      <w:r w:rsidRPr="006A3B63">
        <w:rPr>
          <w:rFonts w:cs="Times New Roman"/>
          <w:color w:val="222222"/>
          <w:szCs w:val="24"/>
          <w:shd w:val="clear" w:color="auto" w:fill="FFFFFF"/>
        </w:rPr>
        <w:t xml:space="preserve"> </w:t>
      </w:r>
    </w:p>
    <w:p w14:paraId="35484C2F" w14:textId="77777777" w:rsidR="00182E5F" w:rsidRPr="00665C82" w:rsidRDefault="00182E5F" w:rsidP="002E0FAF">
      <w:pPr>
        <w:rPr>
          <w:rFonts w:cs="Times New Roman"/>
          <w:color w:val="222222"/>
          <w:szCs w:val="24"/>
          <w:shd w:val="clear" w:color="auto" w:fill="FFFFFF"/>
        </w:rPr>
      </w:pPr>
      <w:bookmarkStart w:id="91" w:name="_Hlk133502595"/>
      <w:proofErr w:type="spellStart"/>
      <w:r w:rsidRPr="00665C82">
        <w:rPr>
          <w:rFonts w:cs="Times New Roman"/>
          <w:color w:val="222222"/>
          <w:szCs w:val="24"/>
          <w:shd w:val="clear" w:color="auto" w:fill="FFFFFF"/>
        </w:rPr>
        <w:t>Yusif</w:t>
      </w:r>
      <w:proofErr w:type="spellEnd"/>
      <w:r w:rsidRPr="00665C82">
        <w:rPr>
          <w:rFonts w:cs="Times New Roman"/>
          <w:color w:val="222222"/>
          <w:szCs w:val="24"/>
          <w:shd w:val="clear" w:color="auto" w:fill="FFFFFF"/>
        </w:rPr>
        <w:t>,</w:t>
      </w:r>
      <w:bookmarkEnd w:id="91"/>
      <w:r w:rsidRPr="00665C82">
        <w:rPr>
          <w:rFonts w:cs="Times New Roman"/>
          <w:color w:val="222222"/>
          <w:szCs w:val="24"/>
          <w:shd w:val="clear" w:color="auto" w:fill="FFFFFF"/>
        </w:rPr>
        <w:t xml:space="preserve"> J.U., (2020). The directions for improvement of competition strategies. </w:t>
      </w:r>
      <w:r w:rsidRPr="00665C82">
        <w:rPr>
          <w:rFonts w:cs="Times New Roman"/>
          <w:i/>
          <w:iCs/>
          <w:color w:val="222222"/>
          <w:szCs w:val="24"/>
          <w:shd w:val="clear" w:color="auto" w:fill="FFFFFF"/>
        </w:rPr>
        <w:t>Economic and Social Development: Book of Proceedings</w:t>
      </w:r>
      <w:r w:rsidRPr="00665C82">
        <w:rPr>
          <w:rFonts w:cs="Times New Roman"/>
          <w:color w:val="222222"/>
          <w:szCs w:val="24"/>
          <w:shd w:val="clear" w:color="auto" w:fill="FFFFFF"/>
        </w:rPr>
        <w:t>, </w:t>
      </w:r>
      <w:r w:rsidRPr="00665C82">
        <w:rPr>
          <w:rFonts w:cs="Times New Roman"/>
          <w:i/>
          <w:iCs/>
          <w:color w:val="222222"/>
          <w:szCs w:val="24"/>
          <w:shd w:val="clear" w:color="auto" w:fill="FFFFFF"/>
        </w:rPr>
        <w:t>3</w:t>
      </w:r>
      <w:r w:rsidRPr="00665C82">
        <w:rPr>
          <w:rFonts w:cs="Times New Roman"/>
          <w:color w:val="222222"/>
          <w:szCs w:val="24"/>
          <w:shd w:val="clear" w:color="auto" w:fill="FFFFFF"/>
        </w:rPr>
        <w:t xml:space="preserve">, pp.279-282. </w:t>
      </w:r>
      <w:hyperlink r:id="rId129" w:anchor="page=290" w:history="1">
        <w:r w:rsidRPr="00665C82">
          <w:rPr>
            <w:rStyle w:val="Hyperlink"/>
            <w:rFonts w:cs="Times New Roman"/>
            <w:szCs w:val="24"/>
            <w:shd w:val="clear" w:color="auto" w:fill="FFFFFF"/>
          </w:rPr>
          <w:t>https://www.researchgate.net/profile/Samira-Abasova/publication/344229164_Influence_of_innovative_development_factors_to_improve_human_capital_in_Azerbaijan/links/5f5e62ba299bf1d43c01b8f4/Influence-of-innovative-development-factors-to-improve-human-capital-in-Azerbaijan.pdf#page=290</w:t>
        </w:r>
      </w:hyperlink>
    </w:p>
    <w:p w14:paraId="319F7A8C" w14:textId="77777777" w:rsidR="00182E5F" w:rsidRPr="00D66EA7" w:rsidRDefault="00182E5F" w:rsidP="00974395">
      <w:pPr>
        <w:rPr>
          <w:rFonts w:cs="Times New Roman"/>
          <w:color w:val="0563C1" w:themeColor="hyperlink"/>
          <w:szCs w:val="24"/>
          <w:u w:val="single"/>
          <w:shd w:val="clear" w:color="auto" w:fill="FFFFFF"/>
        </w:rPr>
      </w:pPr>
      <w:bookmarkStart w:id="92" w:name="_Hlk131604561"/>
      <w:proofErr w:type="spellStart"/>
      <w:r w:rsidRPr="00D66EA7">
        <w:rPr>
          <w:rFonts w:cs="Times New Roman"/>
          <w:color w:val="222222"/>
          <w:szCs w:val="24"/>
          <w:shd w:val="clear" w:color="auto" w:fill="FFFFFF"/>
        </w:rPr>
        <w:t>Zawacki</w:t>
      </w:r>
      <w:proofErr w:type="spellEnd"/>
      <w:r w:rsidRPr="00D66EA7">
        <w:rPr>
          <w:rFonts w:cs="Times New Roman"/>
          <w:color w:val="222222"/>
          <w:szCs w:val="24"/>
          <w:shd w:val="clear" w:color="auto" w:fill="FFFFFF"/>
        </w:rPr>
        <w:t>-Richter</w:t>
      </w:r>
      <w:bookmarkEnd w:id="92"/>
      <w:r w:rsidRPr="00D66EA7">
        <w:rPr>
          <w:rFonts w:cs="Times New Roman"/>
          <w:color w:val="222222"/>
          <w:szCs w:val="24"/>
          <w:shd w:val="clear" w:color="auto" w:fill="FFFFFF"/>
        </w:rPr>
        <w:t xml:space="preserve">, O., </w:t>
      </w:r>
      <w:proofErr w:type="spellStart"/>
      <w:r w:rsidRPr="00D66EA7">
        <w:rPr>
          <w:rFonts w:cs="Times New Roman"/>
          <w:color w:val="222222"/>
          <w:szCs w:val="24"/>
          <w:shd w:val="clear" w:color="auto" w:fill="FFFFFF"/>
        </w:rPr>
        <w:t>Kerres</w:t>
      </w:r>
      <w:proofErr w:type="spellEnd"/>
      <w:r w:rsidRPr="00D66EA7">
        <w:rPr>
          <w:rFonts w:cs="Times New Roman"/>
          <w:color w:val="222222"/>
          <w:szCs w:val="24"/>
          <w:shd w:val="clear" w:color="auto" w:fill="FFFFFF"/>
        </w:rPr>
        <w:t xml:space="preserve">, M., </w:t>
      </w:r>
      <w:proofErr w:type="spellStart"/>
      <w:r w:rsidRPr="00D66EA7">
        <w:rPr>
          <w:rFonts w:cs="Times New Roman"/>
          <w:color w:val="222222"/>
          <w:szCs w:val="24"/>
          <w:shd w:val="clear" w:color="auto" w:fill="FFFFFF"/>
        </w:rPr>
        <w:t>Bedenlier</w:t>
      </w:r>
      <w:proofErr w:type="spellEnd"/>
      <w:r w:rsidRPr="00D66EA7">
        <w:rPr>
          <w:rFonts w:cs="Times New Roman"/>
          <w:color w:val="222222"/>
          <w:szCs w:val="24"/>
          <w:shd w:val="clear" w:color="auto" w:fill="FFFFFF"/>
        </w:rPr>
        <w:t>, S., Bond, M. and Buntins, K., (2020). </w:t>
      </w:r>
      <w:r w:rsidRPr="00D66EA7">
        <w:rPr>
          <w:rFonts w:cs="Times New Roman"/>
          <w:i/>
          <w:iCs/>
          <w:color w:val="222222"/>
          <w:szCs w:val="24"/>
          <w:shd w:val="clear" w:color="auto" w:fill="FFFFFF"/>
        </w:rPr>
        <w:t xml:space="preserve">Systematic reviews in educational research: Methodology, </w:t>
      </w:r>
      <w:proofErr w:type="gramStart"/>
      <w:r w:rsidRPr="00D66EA7">
        <w:rPr>
          <w:rFonts w:cs="Times New Roman"/>
          <w:i/>
          <w:iCs/>
          <w:color w:val="222222"/>
          <w:szCs w:val="24"/>
          <w:shd w:val="clear" w:color="auto" w:fill="FFFFFF"/>
        </w:rPr>
        <w:t>perspectives</w:t>
      </w:r>
      <w:proofErr w:type="gramEnd"/>
      <w:r w:rsidRPr="00D66EA7">
        <w:rPr>
          <w:rFonts w:cs="Times New Roman"/>
          <w:i/>
          <w:iCs/>
          <w:color w:val="222222"/>
          <w:szCs w:val="24"/>
          <w:shd w:val="clear" w:color="auto" w:fill="FFFFFF"/>
        </w:rPr>
        <w:t xml:space="preserve"> and application</w:t>
      </w:r>
      <w:r w:rsidRPr="00D66EA7">
        <w:rPr>
          <w:rFonts w:cs="Times New Roman"/>
          <w:color w:val="222222"/>
          <w:szCs w:val="24"/>
          <w:shd w:val="clear" w:color="auto" w:fill="FFFFFF"/>
        </w:rPr>
        <w:t xml:space="preserve"> (p. 161). Springer Nature. </w:t>
      </w:r>
      <w:hyperlink r:id="rId130" w:history="1">
        <w:r w:rsidRPr="00D66EA7">
          <w:rPr>
            <w:rStyle w:val="Hyperlink"/>
            <w:rFonts w:cs="Times New Roman"/>
            <w:szCs w:val="24"/>
            <w:shd w:val="clear" w:color="auto" w:fill="FFFFFF"/>
          </w:rPr>
          <w:t>https://library.oapen.org/handle/20.500.12657/23142</w:t>
        </w:r>
      </w:hyperlink>
    </w:p>
    <w:p w14:paraId="4E2D0DAC" w14:textId="77777777" w:rsidR="00182E5F" w:rsidRDefault="00182E5F" w:rsidP="002E0FAF">
      <w:pPr>
        <w:rPr>
          <w:rStyle w:val="Hyperlink"/>
          <w:rFonts w:cs="Times New Roman"/>
          <w:szCs w:val="24"/>
          <w:shd w:val="clear" w:color="auto" w:fill="FFFFFF"/>
        </w:rPr>
      </w:pPr>
      <w:bookmarkStart w:id="93" w:name="_Hlk133502653"/>
      <w:proofErr w:type="spellStart"/>
      <w:r w:rsidRPr="00665C82">
        <w:rPr>
          <w:rFonts w:cs="Times New Roman"/>
          <w:color w:val="222222"/>
          <w:szCs w:val="24"/>
          <w:shd w:val="clear" w:color="auto" w:fill="FFFFFF"/>
        </w:rPr>
        <w:t>Zgarni</w:t>
      </w:r>
      <w:proofErr w:type="spellEnd"/>
      <w:r w:rsidRPr="00665C82">
        <w:rPr>
          <w:rFonts w:cs="Times New Roman"/>
          <w:color w:val="222222"/>
          <w:szCs w:val="24"/>
          <w:shd w:val="clear" w:color="auto" w:fill="FFFFFF"/>
        </w:rPr>
        <w:t xml:space="preserve">, A. and </w:t>
      </w:r>
      <w:proofErr w:type="spellStart"/>
      <w:r w:rsidRPr="00665C82">
        <w:rPr>
          <w:rFonts w:cs="Times New Roman"/>
          <w:color w:val="222222"/>
          <w:szCs w:val="24"/>
          <w:shd w:val="clear" w:color="auto" w:fill="FFFFFF"/>
        </w:rPr>
        <w:t>Lamia</w:t>
      </w:r>
      <w:bookmarkEnd w:id="93"/>
      <w:proofErr w:type="spellEnd"/>
      <w:r w:rsidRPr="00665C82">
        <w:rPr>
          <w:rFonts w:cs="Times New Roman"/>
          <w:color w:val="222222"/>
          <w:szCs w:val="24"/>
          <w:shd w:val="clear" w:color="auto" w:fill="FFFFFF"/>
        </w:rPr>
        <w:t>, G., (2019). The Impact of Competition Intensity and Strategic Capabilities on Competitive Strategic Business Choices: The Case of Tunisian Manufacturing Industries. </w:t>
      </w:r>
      <w:r w:rsidRPr="00665C82">
        <w:rPr>
          <w:rFonts w:cs="Times New Roman"/>
          <w:i/>
          <w:iCs/>
          <w:color w:val="222222"/>
          <w:szCs w:val="24"/>
          <w:shd w:val="clear" w:color="auto" w:fill="FFFFFF"/>
        </w:rPr>
        <w:t>International Review of Management and Marketing</w:t>
      </w:r>
      <w:r w:rsidRPr="00665C82">
        <w:rPr>
          <w:rFonts w:cs="Times New Roman"/>
          <w:color w:val="222222"/>
          <w:szCs w:val="24"/>
          <w:shd w:val="clear" w:color="auto" w:fill="FFFFFF"/>
        </w:rPr>
        <w:t>, </w:t>
      </w:r>
      <w:r w:rsidRPr="00665C82">
        <w:rPr>
          <w:rFonts w:cs="Times New Roman"/>
          <w:i/>
          <w:iCs/>
          <w:color w:val="222222"/>
          <w:szCs w:val="24"/>
          <w:shd w:val="clear" w:color="auto" w:fill="FFFFFF"/>
        </w:rPr>
        <w:t>9</w:t>
      </w:r>
      <w:r w:rsidRPr="00665C82">
        <w:rPr>
          <w:rFonts w:cs="Times New Roman"/>
          <w:color w:val="222222"/>
          <w:szCs w:val="24"/>
          <w:shd w:val="clear" w:color="auto" w:fill="FFFFFF"/>
        </w:rPr>
        <w:t xml:space="preserve">(1), p.144. </w:t>
      </w:r>
      <w:hyperlink r:id="rId131" w:history="1">
        <w:r w:rsidRPr="00665C82">
          <w:rPr>
            <w:rStyle w:val="Hyperlink"/>
            <w:rFonts w:cs="Times New Roman"/>
            <w:szCs w:val="24"/>
            <w:shd w:val="clear" w:color="auto" w:fill="FFFFFF"/>
          </w:rPr>
          <w:t>https://search.proquest.com/openview/a37efb7aea8720140c390c234e5eb2fb/1?pq-origsite=gscholar&amp;cbl=816339</w:t>
        </w:r>
      </w:hyperlink>
    </w:p>
    <w:p w14:paraId="4529F083" w14:textId="77777777" w:rsidR="00182E5F" w:rsidRPr="00D2097E" w:rsidRDefault="00182E5F" w:rsidP="00182E5F">
      <w:pPr>
        <w:rPr>
          <w:rFonts w:cs="Times New Roman"/>
          <w:szCs w:val="24"/>
        </w:rPr>
      </w:pPr>
    </w:p>
    <w:p w14:paraId="119779F9" w14:textId="77777777" w:rsidR="008F3676" w:rsidRPr="00427A8D" w:rsidRDefault="008F3676" w:rsidP="008F3676">
      <w:pPr>
        <w:rPr>
          <w:rFonts w:cs="Times New Roman"/>
          <w:szCs w:val="24"/>
        </w:rPr>
      </w:pPr>
    </w:p>
    <w:p w14:paraId="053FAAA4" w14:textId="77777777" w:rsidR="00974395" w:rsidRPr="00665C82" w:rsidRDefault="00974395" w:rsidP="002E0FAF">
      <w:pPr>
        <w:rPr>
          <w:rFonts w:cs="Times New Roman"/>
          <w:color w:val="222222"/>
          <w:szCs w:val="24"/>
          <w:shd w:val="clear" w:color="auto" w:fill="FFFFFF"/>
        </w:rPr>
      </w:pPr>
    </w:p>
    <w:p w14:paraId="0C21D899" w14:textId="77777777" w:rsidR="00C229E8" w:rsidRPr="006A3B63" w:rsidRDefault="00C229E8" w:rsidP="00C229E8">
      <w:pPr>
        <w:rPr>
          <w:rFonts w:cs="Times New Roman"/>
          <w:szCs w:val="24"/>
        </w:rPr>
      </w:pPr>
    </w:p>
    <w:p w14:paraId="0DB81D25" w14:textId="77777777" w:rsidR="00EC7AE5" w:rsidRDefault="00EC7AE5">
      <w:pPr>
        <w:spacing w:after="160" w:line="259" w:lineRule="auto"/>
        <w:jc w:val="left"/>
        <w:rPr>
          <w:rFonts w:eastAsiaTheme="majorEastAsia" w:cstheme="majorBidi"/>
          <w:b/>
          <w:color w:val="000000" w:themeColor="text1"/>
          <w:kern w:val="2"/>
          <w:sz w:val="32"/>
          <w:szCs w:val="32"/>
          <w:lang w:val="en-IN"/>
          <w14:ligatures w14:val="standardContextual"/>
        </w:rPr>
      </w:pPr>
      <w:r>
        <w:br w:type="page"/>
      </w:r>
    </w:p>
    <w:p w14:paraId="097F0B0D" w14:textId="4B0158CA" w:rsidR="00F84FC9" w:rsidRDefault="00091C31" w:rsidP="008C774F">
      <w:pPr>
        <w:pStyle w:val="Heading1"/>
        <w:rPr>
          <w:sz w:val="28"/>
        </w:rPr>
      </w:pPr>
      <w:bookmarkStart w:id="94" w:name="_Toc137466165"/>
      <w:r>
        <w:lastRenderedPageBreak/>
        <w:t>Appendix</w:t>
      </w:r>
      <w:bookmarkEnd w:id="94"/>
    </w:p>
    <w:p w14:paraId="3A8BB27A" w14:textId="77777777" w:rsidR="00C64FD5" w:rsidRPr="00F473B9" w:rsidRDefault="00C64FD5" w:rsidP="00C64FD5">
      <w:pPr>
        <w:pStyle w:val="ListParagraph"/>
        <w:numPr>
          <w:ilvl w:val="0"/>
          <w:numId w:val="7"/>
        </w:numPr>
        <w:rPr>
          <w:b/>
          <w:bCs/>
        </w:rPr>
      </w:pPr>
      <w:r w:rsidRPr="00F473B9">
        <w:rPr>
          <w:b/>
          <w:bCs/>
        </w:rPr>
        <w:t>Survey Questionnaire</w:t>
      </w:r>
    </w:p>
    <w:p w14:paraId="1C4AC126" w14:textId="77777777" w:rsidR="00C64FD5" w:rsidRDefault="00C64FD5" w:rsidP="00C64FD5">
      <w:r>
        <w:rPr>
          <w:noProof/>
          <w14:ligatures w14:val="standardContextual"/>
        </w:rPr>
        <mc:AlternateContent>
          <mc:Choice Requires="wpi">
            <w:drawing>
              <wp:anchor distT="0" distB="0" distL="114300" distR="114300" simplePos="0" relativeHeight="251674624" behindDoc="0" locked="0" layoutInCell="1" allowOverlap="1" wp14:anchorId="249C3D49" wp14:editId="18E7EEDE">
                <wp:simplePos x="0" y="0"/>
                <wp:positionH relativeFrom="column">
                  <wp:posOffset>228640</wp:posOffset>
                </wp:positionH>
                <wp:positionV relativeFrom="paragraph">
                  <wp:posOffset>1257950</wp:posOffset>
                </wp:positionV>
                <wp:extent cx="1430640" cy="123480"/>
                <wp:effectExtent l="38100" t="57150" r="36830" b="48260"/>
                <wp:wrapNone/>
                <wp:docPr id="1900541420" name="Ink 16"/>
                <wp:cNvGraphicFramePr/>
                <a:graphic xmlns:a="http://schemas.openxmlformats.org/drawingml/2006/main">
                  <a:graphicData uri="http://schemas.microsoft.com/office/word/2010/wordprocessingInk">
                    <w14:contentPart bwMode="auto" r:id="rId132">
                      <w14:nvContentPartPr>
                        <w14:cNvContentPartPr/>
                      </w14:nvContentPartPr>
                      <w14:xfrm>
                        <a:off x="0" y="0"/>
                        <a:ext cx="1430640" cy="123480"/>
                      </w14:xfrm>
                    </w14:contentPart>
                  </a:graphicData>
                </a:graphic>
              </wp:anchor>
            </w:drawing>
          </mc:Choice>
          <mc:Fallback>
            <w:pict>
              <v:shapetype w14:anchorId="40FE57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7.3pt;margin-top:98.35pt;width:114.1pt;height:11.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">
                <v:imagedata r:id="rId133" o:title=""/>
              </v:shape>
            </w:pict>
          </mc:Fallback>
        </mc:AlternateContent>
      </w:r>
      <w:r>
        <w:rPr>
          <w:noProof/>
          <w14:ligatures w14:val="standardContextual"/>
        </w:rPr>
        <mc:AlternateContent>
          <mc:Choice Requires="wpi">
            <w:drawing>
              <wp:anchor distT="0" distB="0" distL="114300" distR="114300" simplePos="0" relativeHeight="251673600" behindDoc="0" locked="0" layoutInCell="1" allowOverlap="1" wp14:anchorId="14C369DB" wp14:editId="27C0BAAC">
                <wp:simplePos x="0" y="0"/>
                <wp:positionH relativeFrom="column">
                  <wp:posOffset>806440</wp:posOffset>
                </wp:positionH>
                <wp:positionV relativeFrom="paragraph">
                  <wp:posOffset>1354790</wp:posOffset>
                </wp:positionV>
                <wp:extent cx="982080" cy="38520"/>
                <wp:effectExtent l="38100" t="38100" r="46990" b="57150"/>
                <wp:wrapNone/>
                <wp:docPr id="1921276604" name="Ink 15"/>
                <wp:cNvGraphicFramePr/>
                <a:graphic xmlns:a="http://schemas.openxmlformats.org/drawingml/2006/main">
                  <a:graphicData uri="http://schemas.microsoft.com/office/word/2010/wordprocessingInk">
                    <w14:contentPart bwMode="auto" r:id="rId134">
                      <w14:nvContentPartPr>
                        <w14:cNvContentPartPr/>
                      </w14:nvContentPartPr>
                      <w14:xfrm>
                        <a:off x="0" y="0"/>
                        <a:ext cx="982080" cy="38520"/>
                      </w14:xfrm>
                    </w14:contentPart>
                  </a:graphicData>
                </a:graphic>
              </wp:anchor>
            </w:drawing>
          </mc:Choice>
          <mc:Fallback>
            <w:pict>
              <v:shape w14:anchorId="0D410A7E" id="Ink 15" o:spid="_x0000_s1026" type="#_x0000_t75" style="position:absolute;margin-left:62.8pt;margin-top:106pt;width:78.75pt;height:4.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">
                <v:imagedata r:id="rId135" o:title=""/>
              </v:shape>
            </w:pict>
          </mc:Fallback>
        </mc:AlternateContent>
      </w:r>
      <w:r>
        <w:rPr>
          <w:noProof/>
          <w14:ligatures w14:val="standardContextual"/>
        </w:rPr>
        <mc:AlternateContent>
          <mc:Choice Requires="wpi">
            <w:drawing>
              <wp:anchor distT="0" distB="0" distL="114300" distR="114300" simplePos="0" relativeHeight="251672576" behindDoc="0" locked="0" layoutInCell="1" allowOverlap="1" wp14:anchorId="27C6103C" wp14:editId="746986AA">
                <wp:simplePos x="0" y="0"/>
                <wp:positionH relativeFrom="column">
                  <wp:posOffset>349240</wp:posOffset>
                </wp:positionH>
                <wp:positionV relativeFrom="paragraph">
                  <wp:posOffset>1271630</wp:posOffset>
                </wp:positionV>
                <wp:extent cx="1276200" cy="26280"/>
                <wp:effectExtent l="57150" t="38100" r="57785" b="50165"/>
                <wp:wrapNone/>
                <wp:docPr id="690238011" name="Ink 14"/>
                <wp:cNvGraphicFramePr/>
                <a:graphic xmlns:a="http://schemas.openxmlformats.org/drawingml/2006/main">
                  <a:graphicData uri="http://schemas.microsoft.com/office/word/2010/wordprocessingInk">
                    <w14:contentPart bwMode="auto" r:id="rId136">
                      <w14:nvContentPartPr>
                        <w14:cNvContentPartPr/>
                      </w14:nvContentPartPr>
                      <w14:xfrm>
                        <a:off x="0" y="0"/>
                        <a:ext cx="1276200" cy="26280"/>
                      </w14:xfrm>
                    </w14:contentPart>
                  </a:graphicData>
                </a:graphic>
              </wp:anchor>
            </w:drawing>
          </mc:Choice>
          <mc:Fallback>
            <w:pict>
              <v:shape w14:anchorId="29B31749" id="Ink 14" o:spid="_x0000_s1026" type="#_x0000_t75" style="position:absolute;margin-left:26.8pt;margin-top:99.45pt;width:101.95pt;height:3.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">
                <v:imagedata r:id="rId137" o:title=""/>
              </v:shape>
            </w:pict>
          </mc:Fallback>
        </mc:AlternateContent>
      </w:r>
      <w:r>
        <w:rPr>
          <w:noProof/>
          <w14:ligatures w14:val="standardContextual"/>
        </w:rPr>
        <mc:AlternateContent>
          <mc:Choice Requires="wpi">
            <w:drawing>
              <wp:anchor distT="0" distB="0" distL="114300" distR="114300" simplePos="0" relativeHeight="251671552" behindDoc="0" locked="0" layoutInCell="1" allowOverlap="1" wp14:anchorId="0F6022CB" wp14:editId="7623831C">
                <wp:simplePos x="0" y="0"/>
                <wp:positionH relativeFrom="column">
                  <wp:posOffset>234760</wp:posOffset>
                </wp:positionH>
                <wp:positionV relativeFrom="paragraph">
                  <wp:posOffset>1257950</wp:posOffset>
                </wp:positionV>
                <wp:extent cx="1567080" cy="136440"/>
                <wp:effectExtent l="57150" t="38100" r="33655" b="54610"/>
                <wp:wrapNone/>
                <wp:docPr id="1186699267" name="Ink 13"/>
                <wp:cNvGraphicFramePr/>
                <a:graphic xmlns:a="http://schemas.openxmlformats.org/drawingml/2006/main">
                  <a:graphicData uri="http://schemas.microsoft.com/office/word/2010/wordprocessingInk">
                    <w14:contentPart bwMode="auto" r:id="rId138">
                      <w14:nvContentPartPr>
                        <w14:cNvContentPartPr/>
                      </w14:nvContentPartPr>
                      <w14:xfrm>
                        <a:off x="0" y="0"/>
                        <a:ext cx="1567080" cy="136440"/>
                      </w14:xfrm>
                    </w14:contentPart>
                  </a:graphicData>
                </a:graphic>
              </wp:anchor>
            </w:drawing>
          </mc:Choice>
          <mc:Fallback>
            <w:pict>
              <v:shape w14:anchorId="5B754651" id="Ink 13" o:spid="_x0000_s1026" type="#_x0000_t75" style="position:absolute;margin-left:17.8pt;margin-top:98.35pt;width:124.85pt;height:12.2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">
                <v:imagedata r:id="rId139" o:title=""/>
              </v:shape>
            </w:pict>
          </mc:Fallback>
        </mc:AlternateContent>
      </w:r>
      <w:r>
        <w:rPr>
          <w:noProof/>
          <w14:ligatures w14:val="standardContextual"/>
        </w:rPr>
        <mc:AlternateContent>
          <mc:Choice Requires="wpi">
            <w:drawing>
              <wp:anchor distT="0" distB="0" distL="114300" distR="114300" simplePos="0" relativeHeight="251670528" behindDoc="0" locked="0" layoutInCell="1" allowOverlap="1" wp14:anchorId="4B69C04F" wp14:editId="33036959">
                <wp:simplePos x="0" y="0"/>
                <wp:positionH relativeFrom="column">
                  <wp:posOffset>247360</wp:posOffset>
                </wp:positionH>
                <wp:positionV relativeFrom="paragraph">
                  <wp:posOffset>1323110</wp:posOffset>
                </wp:positionV>
                <wp:extent cx="1542960" cy="14040"/>
                <wp:effectExtent l="38100" t="57150" r="57785" b="43180"/>
                <wp:wrapNone/>
                <wp:docPr id="1241769434" name="Ink 11"/>
                <wp:cNvGraphicFramePr/>
                <a:graphic xmlns:a="http://schemas.openxmlformats.org/drawingml/2006/main">
                  <a:graphicData uri="http://schemas.microsoft.com/office/word/2010/wordprocessingInk">
                    <w14:contentPart bwMode="auto" r:id="rId140">
                      <w14:nvContentPartPr>
                        <w14:cNvContentPartPr/>
                      </w14:nvContentPartPr>
                      <w14:xfrm>
                        <a:off x="0" y="0"/>
                        <a:ext cx="1542960" cy="14040"/>
                      </w14:xfrm>
                    </w14:contentPart>
                  </a:graphicData>
                </a:graphic>
              </wp:anchor>
            </w:drawing>
          </mc:Choice>
          <mc:Fallback>
            <w:pict>
              <v:shape w14:anchorId="66D775DD" id="Ink 11" o:spid="_x0000_s1026" type="#_x0000_t75" style="position:absolute;margin-left:18.8pt;margin-top:103.5pt;width:122.95pt;height:2.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">
                <v:imagedata r:id="rId141" o:title=""/>
              </v:shape>
            </w:pict>
          </mc:Fallback>
        </mc:AlternateContent>
      </w:r>
      <w:r>
        <w:rPr>
          <w:noProof/>
          <w14:ligatures w14:val="standardContextual"/>
        </w:rPr>
        <mc:AlternateContent>
          <mc:Choice Requires="wpi">
            <w:drawing>
              <wp:anchor distT="0" distB="0" distL="114300" distR="114300" simplePos="0" relativeHeight="251669504" behindDoc="0" locked="0" layoutInCell="1" allowOverlap="1" wp14:anchorId="24ED3C39" wp14:editId="3C2C15B9">
                <wp:simplePos x="0" y="0"/>
                <wp:positionH relativeFrom="column">
                  <wp:posOffset>266340</wp:posOffset>
                </wp:positionH>
                <wp:positionV relativeFrom="paragraph">
                  <wp:posOffset>1335710</wp:posOffset>
                </wp:positionV>
                <wp:extent cx="1523520" cy="4320"/>
                <wp:effectExtent l="38100" t="57150" r="57785" b="53340"/>
                <wp:wrapNone/>
                <wp:docPr id="867382560" name="Ink 9"/>
                <wp:cNvGraphicFramePr/>
                <a:graphic xmlns:a="http://schemas.openxmlformats.org/drawingml/2006/main">
                  <a:graphicData uri="http://schemas.microsoft.com/office/word/2010/wordprocessingInk">
                    <w14:contentPart bwMode="auto" r:id="rId142">
                      <w14:nvContentPartPr>
                        <w14:cNvContentPartPr/>
                      </w14:nvContentPartPr>
                      <w14:xfrm>
                        <a:off x="0" y="0"/>
                        <a:ext cx="1523520" cy="4320"/>
                      </w14:xfrm>
                    </w14:contentPart>
                  </a:graphicData>
                </a:graphic>
              </wp:anchor>
            </w:drawing>
          </mc:Choice>
          <mc:Fallback>
            <w:pict>
              <v:shape w14:anchorId="16263A36" id="Ink 9" o:spid="_x0000_s1026" type="#_x0000_t75" style="position:absolute;margin-left:20.25pt;margin-top:104.5pt;width:121.35pt;height:1.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">
                <v:imagedata r:id="rId143" o:title=""/>
              </v:shape>
            </w:pict>
          </mc:Fallback>
        </mc:AlternateContent>
      </w:r>
      <w:r>
        <w:rPr>
          <w:noProof/>
        </w:rPr>
        <w:drawing>
          <wp:inline distT="0" distB="0" distL="0" distR="0" wp14:anchorId="024A2AD5" wp14:editId="7259F1F0">
            <wp:extent cx="5727700" cy="6508750"/>
            <wp:effectExtent l="0" t="0" r="6350" b="6350"/>
            <wp:docPr id="1395756383" name="Picture 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56383" name="Picture 1" descr="A screenshot of a survey&#10;&#10;Description automatically generated with low confidence"/>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27700" cy="6508750"/>
                    </a:xfrm>
                    <a:prstGeom prst="rect">
                      <a:avLst/>
                    </a:prstGeom>
                    <a:noFill/>
                    <a:ln>
                      <a:noFill/>
                    </a:ln>
                  </pic:spPr>
                </pic:pic>
              </a:graphicData>
            </a:graphic>
          </wp:inline>
        </w:drawing>
      </w:r>
    </w:p>
    <w:p w14:paraId="7AE08593" w14:textId="77777777" w:rsidR="00C64FD5" w:rsidRPr="001B0DAC" w:rsidRDefault="00C64FD5" w:rsidP="00C64FD5">
      <w:pPr>
        <w:rPr>
          <w:rFonts w:cs="Times New Roman"/>
          <w:color w:val="222222"/>
          <w:szCs w:val="24"/>
          <w:shd w:val="clear" w:color="auto" w:fill="FFFFFF"/>
          <w:lang w:val="en-US"/>
        </w:rPr>
      </w:pPr>
      <w:r>
        <w:rPr>
          <w:rFonts w:cs="Times New Roman"/>
          <w:noProof/>
          <w:color w:val="222222"/>
          <w:szCs w:val="24"/>
          <w:shd w:val="clear" w:color="auto" w:fill="FFFFFF"/>
          <w:lang w:val="en-US"/>
        </w:rPr>
        <w:lastRenderedPageBreak/>
        <w:drawing>
          <wp:inline distT="0" distB="0" distL="0" distR="0" wp14:anchorId="7FA365BE" wp14:editId="3A832DF9">
            <wp:extent cx="5727700" cy="6769100"/>
            <wp:effectExtent l="0" t="0" r="6350" b="0"/>
            <wp:docPr id="1236147282" name="Picture 2"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147282" name="Picture 2" descr="A screenshot of a survey&#10;&#10;Description automatically generated with medium confidence"/>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27700" cy="6769100"/>
                    </a:xfrm>
                    <a:prstGeom prst="rect">
                      <a:avLst/>
                    </a:prstGeom>
                    <a:noFill/>
                    <a:ln>
                      <a:noFill/>
                    </a:ln>
                  </pic:spPr>
                </pic:pic>
              </a:graphicData>
            </a:graphic>
          </wp:inline>
        </w:drawing>
      </w:r>
    </w:p>
    <w:p w14:paraId="12715024" w14:textId="77777777" w:rsidR="00C64FD5" w:rsidRPr="002E0FAF" w:rsidRDefault="00C64FD5" w:rsidP="00C64FD5">
      <w:pPr>
        <w:rPr>
          <w:lang w:val="en-IN"/>
        </w:rPr>
      </w:pPr>
      <w:r>
        <w:rPr>
          <w:noProof/>
          <w:lang w:val="en-IN"/>
        </w:rPr>
        <w:lastRenderedPageBreak/>
        <w:drawing>
          <wp:inline distT="0" distB="0" distL="0" distR="0" wp14:anchorId="55877E5A" wp14:editId="4A0714D1">
            <wp:extent cx="5727700" cy="6737350"/>
            <wp:effectExtent l="0" t="0" r="6350" b="6350"/>
            <wp:docPr id="2089844595" name="Picture 3"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44595" name="Picture 3" descr="A screenshot of a survey&#10;&#10;Description automatically generated with medium confidence"/>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27700" cy="6737350"/>
                    </a:xfrm>
                    <a:prstGeom prst="rect">
                      <a:avLst/>
                    </a:prstGeom>
                    <a:noFill/>
                    <a:ln>
                      <a:noFill/>
                    </a:ln>
                  </pic:spPr>
                </pic:pic>
              </a:graphicData>
            </a:graphic>
          </wp:inline>
        </w:drawing>
      </w:r>
    </w:p>
    <w:p w14:paraId="201C32BF" w14:textId="77777777" w:rsidR="00C64FD5" w:rsidRDefault="00C64FD5" w:rsidP="00C64FD5">
      <w:pPr>
        <w:rPr>
          <w:noProof/>
        </w:rPr>
      </w:pPr>
      <w:r>
        <w:rPr>
          <w:noProof/>
        </w:rPr>
        <w:lastRenderedPageBreak/>
        <w:drawing>
          <wp:inline distT="0" distB="0" distL="0" distR="0" wp14:anchorId="0CB672C4" wp14:editId="4E5D7EB4">
            <wp:extent cx="5727700" cy="5384800"/>
            <wp:effectExtent l="0" t="0" r="6350" b="6350"/>
            <wp:docPr id="1381474359" name="Picture 4"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474359" name="Picture 4" descr="A screenshot of a survey&#10;&#10;Description automatically generated with medium confidence"/>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727700" cy="5384800"/>
                    </a:xfrm>
                    <a:prstGeom prst="rect">
                      <a:avLst/>
                    </a:prstGeom>
                    <a:noFill/>
                    <a:ln>
                      <a:noFill/>
                    </a:ln>
                  </pic:spPr>
                </pic:pic>
              </a:graphicData>
            </a:graphic>
          </wp:inline>
        </w:drawing>
      </w:r>
    </w:p>
    <w:p w14:paraId="74D38FAB" w14:textId="77777777" w:rsidR="00C64FD5" w:rsidRPr="00F71C92" w:rsidRDefault="00C64FD5" w:rsidP="00C64FD5">
      <w:r>
        <w:rPr>
          <w:noProof/>
        </w:rPr>
        <w:lastRenderedPageBreak/>
        <w:drawing>
          <wp:inline distT="0" distB="0" distL="0" distR="0" wp14:anchorId="73D28D63" wp14:editId="6F871289">
            <wp:extent cx="5727700" cy="6642100"/>
            <wp:effectExtent l="0" t="0" r="6350" b="6350"/>
            <wp:docPr id="1277848364" name="Picture 5"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48364" name="Picture 5" descr="A screenshot of a survey&#10;&#10;Description automatically generated with medium confidence"/>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727700" cy="6642100"/>
                    </a:xfrm>
                    <a:prstGeom prst="rect">
                      <a:avLst/>
                    </a:prstGeom>
                    <a:noFill/>
                    <a:ln>
                      <a:noFill/>
                    </a:ln>
                  </pic:spPr>
                </pic:pic>
              </a:graphicData>
            </a:graphic>
          </wp:inline>
        </w:drawing>
      </w:r>
    </w:p>
    <w:p w14:paraId="733B7B7E" w14:textId="77777777" w:rsidR="00C64FD5" w:rsidRDefault="00C64FD5" w:rsidP="00C64FD5">
      <w:pPr>
        <w:rPr>
          <w:noProof/>
        </w:rPr>
      </w:pPr>
      <w:r>
        <w:rPr>
          <w:noProof/>
        </w:rPr>
        <w:lastRenderedPageBreak/>
        <w:drawing>
          <wp:inline distT="0" distB="0" distL="0" distR="0" wp14:anchorId="2BDF107A" wp14:editId="2787D1CB">
            <wp:extent cx="5727700" cy="4819650"/>
            <wp:effectExtent l="0" t="0" r="6350" b="0"/>
            <wp:docPr id="1551937921" name="Picture 6"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37921" name="Picture 6" descr="A screenshot of a survey&#10;&#10;Description automatically generated with medium confidence"/>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727700" cy="4819650"/>
                    </a:xfrm>
                    <a:prstGeom prst="rect">
                      <a:avLst/>
                    </a:prstGeom>
                    <a:noFill/>
                    <a:ln>
                      <a:noFill/>
                    </a:ln>
                  </pic:spPr>
                </pic:pic>
              </a:graphicData>
            </a:graphic>
          </wp:inline>
        </w:drawing>
      </w:r>
    </w:p>
    <w:p w14:paraId="4BFD9206" w14:textId="77777777" w:rsidR="00C64FD5" w:rsidRPr="00F473B9" w:rsidRDefault="00C64FD5" w:rsidP="00C64FD5">
      <w:r>
        <w:rPr>
          <w:noProof/>
        </w:rPr>
        <w:lastRenderedPageBreak/>
        <w:drawing>
          <wp:inline distT="0" distB="0" distL="0" distR="0" wp14:anchorId="20881870" wp14:editId="201E434D">
            <wp:extent cx="5727700" cy="6096000"/>
            <wp:effectExtent l="0" t="0" r="6350" b="0"/>
            <wp:docPr id="337890047" name="Picture 7"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90047" name="Picture 7" descr="A screenshot of a survey&#10;&#10;Description automatically generated with medium confidence"/>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727700" cy="6096000"/>
                    </a:xfrm>
                    <a:prstGeom prst="rect">
                      <a:avLst/>
                    </a:prstGeom>
                    <a:noFill/>
                    <a:ln>
                      <a:noFill/>
                    </a:ln>
                  </pic:spPr>
                </pic:pic>
              </a:graphicData>
            </a:graphic>
          </wp:inline>
        </w:drawing>
      </w:r>
    </w:p>
    <w:p w14:paraId="59D7D6C1" w14:textId="77777777" w:rsidR="00C64FD5" w:rsidRDefault="00C64FD5" w:rsidP="00C64FD5">
      <w:pPr>
        <w:tabs>
          <w:tab w:val="left" w:pos="1850"/>
        </w:tabs>
        <w:rPr>
          <w:noProof/>
        </w:rPr>
      </w:pPr>
      <w:r>
        <w:rPr>
          <w:noProof/>
        </w:rPr>
        <w:lastRenderedPageBreak/>
        <w:drawing>
          <wp:inline distT="0" distB="0" distL="0" distR="0" wp14:anchorId="4408A6CE" wp14:editId="1AF411C4">
            <wp:extent cx="5727700" cy="6731000"/>
            <wp:effectExtent l="0" t="0" r="6350" b="0"/>
            <wp:docPr id="1547073151" name="Picture 8" descr="A screenshot of a c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73151" name="Picture 8" descr="A screenshot of a chat&#10;&#10;Description automatically generated with medium confidence"/>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727700" cy="6731000"/>
                    </a:xfrm>
                    <a:prstGeom prst="rect">
                      <a:avLst/>
                    </a:prstGeom>
                    <a:noFill/>
                    <a:ln>
                      <a:noFill/>
                    </a:ln>
                  </pic:spPr>
                </pic:pic>
              </a:graphicData>
            </a:graphic>
          </wp:inline>
        </w:drawing>
      </w:r>
    </w:p>
    <w:p w14:paraId="48569D81" w14:textId="77777777" w:rsidR="00C64FD5" w:rsidRDefault="00C64FD5" w:rsidP="00C64FD5">
      <w:pPr>
        <w:spacing w:after="120"/>
        <w:rPr>
          <w:rFonts w:ascii="Arial" w:hAnsi="Arial" w:cs="Arial"/>
          <w:b/>
        </w:rPr>
      </w:pPr>
    </w:p>
    <w:p w14:paraId="3DE52D36" w14:textId="77777777" w:rsidR="00C64FD5" w:rsidRDefault="00C64FD5" w:rsidP="00C64FD5">
      <w:pPr>
        <w:spacing w:after="120"/>
        <w:rPr>
          <w:rFonts w:ascii="Arial" w:hAnsi="Arial" w:cs="Arial"/>
          <w:b/>
        </w:rPr>
      </w:pPr>
    </w:p>
    <w:p w14:paraId="1C04582C" w14:textId="77777777" w:rsidR="00C64FD5" w:rsidRDefault="00C64FD5" w:rsidP="00C64FD5">
      <w:pPr>
        <w:spacing w:after="120"/>
        <w:rPr>
          <w:rFonts w:ascii="Arial" w:hAnsi="Arial" w:cs="Arial"/>
          <w:b/>
        </w:rPr>
      </w:pPr>
    </w:p>
    <w:p w14:paraId="6DB74482" w14:textId="77777777" w:rsidR="00C64FD5" w:rsidRDefault="00C64FD5" w:rsidP="00C64FD5">
      <w:pPr>
        <w:spacing w:after="120"/>
        <w:rPr>
          <w:rFonts w:ascii="Arial" w:hAnsi="Arial" w:cs="Arial"/>
          <w:b/>
        </w:rPr>
      </w:pPr>
    </w:p>
    <w:p w14:paraId="2ACC15BB" w14:textId="77777777" w:rsidR="00C64FD5" w:rsidRDefault="00C64FD5" w:rsidP="00C64FD5">
      <w:pPr>
        <w:spacing w:after="120"/>
        <w:rPr>
          <w:rFonts w:ascii="Arial" w:hAnsi="Arial" w:cs="Arial"/>
          <w:b/>
        </w:rPr>
      </w:pPr>
    </w:p>
    <w:p w14:paraId="726A6CFD" w14:textId="77777777" w:rsidR="00C64FD5" w:rsidRDefault="00C64FD5" w:rsidP="00C64FD5">
      <w:pPr>
        <w:spacing w:after="120"/>
        <w:rPr>
          <w:rFonts w:ascii="Arial" w:hAnsi="Arial" w:cs="Arial"/>
          <w:b/>
        </w:rPr>
      </w:pPr>
    </w:p>
    <w:p w14:paraId="77E41FBE" w14:textId="77777777" w:rsidR="00C64FD5" w:rsidRPr="00F473B9" w:rsidRDefault="00C64FD5" w:rsidP="00C64FD5">
      <w:pPr>
        <w:pStyle w:val="ListParagraph"/>
        <w:numPr>
          <w:ilvl w:val="0"/>
          <w:numId w:val="7"/>
        </w:numPr>
        <w:spacing w:after="120"/>
        <w:rPr>
          <w:rFonts w:ascii="Arial" w:hAnsi="Arial" w:cs="Arial"/>
          <w:b/>
        </w:rPr>
      </w:pPr>
      <w:r>
        <w:rPr>
          <w:rFonts w:ascii="Arial" w:hAnsi="Arial" w:cs="Arial"/>
          <w:b/>
        </w:rPr>
        <w:lastRenderedPageBreak/>
        <w:t>Declaration Form</w:t>
      </w:r>
    </w:p>
    <w:p w14:paraId="05A2A35A"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205A5962" wp14:editId="4523BB86">
            <wp:extent cx="1860550" cy="762000"/>
            <wp:effectExtent l="0" t="0" r="0" b="0"/>
            <wp:docPr id="1211162199" name="Picture 17"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62199" name="Picture 17" descr="A picture containing text, font, screenshot, graphics&#10;&#10;Description automatically generated"/>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4B6179C1"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7588B495"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18849F4F"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2E051D2"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Anitta Annie Alex</w:t>
      </w:r>
      <w:r w:rsidRPr="009356C2">
        <w:rPr>
          <w:rFonts w:ascii="Arial" w:hAnsi="Arial" w:cs="Arial"/>
        </w:rPr>
        <w:t xml:space="preserve"> </w:t>
      </w:r>
    </w:p>
    <w:p w14:paraId="62AFC100"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w:t>
      </w:r>
      <w:r w:rsidRPr="009356C2">
        <w:rPr>
          <w:rFonts w:ascii="Arial" w:hAnsi="Arial" w:cs="Arial"/>
        </w:rPr>
        <w:t xml:space="preserve"> </w:t>
      </w:r>
      <w:r>
        <w:rPr>
          <w:rFonts w:ascii="Arial" w:hAnsi="Arial" w:cs="Arial"/>
        </w:rPr>
        <w:t>14-06-2023</w:t>
      </w:r>
    </w:p>
    <w:p w14:paraId="0B8C036E"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w:t>
      </w:r>
      <w:proofErr w:type="spellStart"/>
      <w:r>
        <w:rPr>
          <w:rFonts w:ascii="Arial" w:hAnsi="Arial" w:cs="Arial"/>
        </w:rPr>
        <w:t>fulfillment</w:t>
      </w:r>
      <w:proofErr w:type="spellEnd"/>
      <w:r w:rsidRPr="009356C2">
        <w:rPr>
          <w:rFonts w:ascii="Arial" w:hAnsi="Arial" w:cs="Arial"/>
        </w:rPr>
        <w:t xml:space="preserve"> of the </w:t>
      </w:r>
      <w:r>
        <w:rPr>
          <w:rFonts w:ascii="Arial" w:hAnsi="Arial" w:cs="Arial"/>
        </w:rPr>
        <w:t>requirements for the degree of master’s in business administration</w:t>
      </w:r>
      <w:r w:rsidRPr="009356C2">
        <w:rPr>
          <w:rFonts w:ascii="Arial" w:hAnsi="Arial" w:cs="Arial"/>
        </w:rPr>
        <w:t>.</w:t>
      </w:r>
    </w:p>
    <w:p w14:paraId="156C520E"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w:t>
      </w:r>
      <w:r w:rsidRPr="00614B41">
        <w:rPr>
          <w:rFonts w:ascii="Arial" w:hAnsi="Arial" w:cs="Arial"/>
        </w:rPr>
        <w:t xml:space="preserve"> </w:t>
      </w:r>
      <w:r>
        <w:rPr>
          <w:rFonts w:ascii="Arial" w:hAnsi="Arial" w:cs="Arial"/>
        </w:rPr>
        <w:t xml:space="preserve">Anitta Annie Alex </w:t>
      </w:r>
    </w:p>
    <w:p w14:paraId="77949450"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14-06-2023</w:t>
      </w:r>
    </w:p>
    <w:p w14:paraId="1A0AA7DE"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25D6AB38"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7734655"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5C5DED30"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Signed candidate:  </w:t>
      </w:r>
      <w:r>
        <w:rPr>
          <w:rFonts w:ascii="Arial" w:hAnsi="Arial" w:cs="Arial"/>
        </w:rPr>
        <w:t>Anitta Annie Alex</w:t>
      </w:r>
    </w:p>
    <w:p w14:paraId="1A614120"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14-06-2023</w:t>
      </w:r>
    </w:p>
    <w:p w14:paraId="200C37AD"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0FC0B387"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6EB4070D"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 Anitta Annie Alex</w:t>
      </w:r>
    </w:p>
    <w:p w14:paraId="0B7F62BB"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14-06-2023</w:t>
      </w:r>
    </w:p>
    <w:p w14:paraId="261A9727"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p>
    <w:p w14:paraId="67723304"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p>
    <w:p w14:paraId="30FB4DB7" w14:textId="77777777"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lastRenderedPageBreak/>
        <w:t>Supervisor’s Declaration</w:t>
      </w:r>
      <w:r w:rsidRPr="009356C2">
        <w:rPr>
          <w:rFonts w:ascii="Arial" w:hAnsi="Arial" w:cs="Arial"/>
        </w:rPr>
        <w:t>.</w:t>
      </w:r>
    </w:p>
    <w:p w14:paraId="33E13EA5" w14:textId="77777777"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DE27BFE" w14:textId="19F84EC8" w:rsidR="00C64FD5"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 </w:t>
      </w:r>
      <w:proofErr w:type="spellStart"/>
      <w:r>
        <w:rPr>
          <w:rFonts w:ascii="Arial" w:hAnsi="Arial" w:cs="Arial"/>
        </w:rPr>
        <w:t>Dr.</w:t>
      </w:r>
      <w:proofErr w:type="spellEnd"/>
      <w:r>
        <w:rPr>
          <w:rFonts w:ascii="Arial" w:hAnsi="Arial" w:cs="Arial"/>
        </w:rPr>
        <w:t xml:space="preserve"> Jaya Gopalakrishnan</w:t>
      </w:r>
    </w:p>
    <w:p w14:paraId="63A5101C" w14:textId="6150A149" w:rsidR="00C64FD5" w:rsidRPr="009356C2" w:rsidRDefault="00C64FD5" w:rsidP="00C64FD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Date : </w:t>
      </w:r>
      <w:r>
        <w:rPr>
          <w:rFonts w:ascii="Arial" w:hAnsi="Arial" w:cs="Arial"/>
          <w:i/>
          <w:iCs/>
        </w:rPr>
        <w:t>14/06/2023</w:t>
      </w:r>
    </w:p>
    <w:p w14:paraId="3DF2B661" w14:textId="77777777" w:rsidR="00C64FD5" w:rsidRDefault="00C64FD5" w:rsidP="00C64FD5"/>
    <w:p w14:paraId="234B6C53" w14:textId="77777777" w:rsidR="00C64FD5" w:rsidRPr="00F473B9" w:rsidRDefault="00C64FD5" w:rsidP="00C64FD5">
      <w:pPr>
        <w:pStyle w:val="ListParagraph"/>
        <w:numPr>
          <w:ilvl w:val="0"/>
          <w:numId w:val="7"/>
        </w:numPr>
        <w:spacing w:after="120"/>
        <w:rPr>
          <w:rFonts w:ascii="Arial" w:hAnsi="Arial" w:cs="Arial"/>
          <w:b/>
        </w:rPr>
      </w:pPr>
      <w:r w:rsidRPr="00F473B9">
        <w:rPr>
          <w:rFonts w:ascii="Arial" w:hAnsi="Arial" w:cs="Arial"/>
          <w:b/>
        </w:rPr>
        <w:t>E- thesis deposit form</w:t>
      </w:r>
    </w:p>
    <w:p w14:paraId="72EE3873" w14:textId="77777777" w:rsidR="00C64FD5" w:rsidRDefault="00C64FD5" w:rsidP="00C64FD5">
      <w:pPr>
        <w:jc w:val="center"/>
        <w:outlineLvl w:val="0"/>
        <w:rPr>
          <w:rFonts w:ascii="Arial" w:hAnsi="Arial" w:cs="Arial"/>
          <w:b/>
        </w:rPr>
      </w:pPr>
    </w:p>
    <w:p w14:paraId="1F8771C3" w14:textId="750243C1" w:rsidR="00C64FD5" w:rsidRPr="009356C2" w:rsidRDefault="00C64FD5" w:rsidP="00C64FD5">
      <w:pPr>
        <w:jc w:val="center"/>
        <w:outlineLvl w:val="0"/>
        <w:rPr>
          <w:rFonts w:ascii="Arial" w:hAnsi="Arial" w:cs="Arial"/>
          <w:b/>
        </w:rPr>
      </w:pPr>
      <w:r w:rsidRPr="009356C2">
        <w:rPr>
          <w:rFonts w:ascii="Arial" w:hAnsi="Arial" w:cs="Arial"/>
          <w:b/>
        </w:rPr>
        <w:t>University of Wales: Trinity Saint David</w:t>
      </w:r>
    </w:p>
    <w:p w14:paraId="2A2415DD" w14:textId="77777777" w:rsidR="00C64FD5" w:rsidRPr="009356C2" w:rsidRDefault="00C64FD5" w:rsidP="00C64FD5">
      <w:pPr>
        <w:jc w:val="center"/>
        <w:outlineLvl w:val="0"/>
        <w:rPr>
          <w:rFonts w:ascii="Arial" w:hAnsi="Arial" w:cs="Arial"/>
          <w:b/>
        </w:rPr>
      </w:pPr>
      <w:r w:rsidRPr="009356C2">
        <w:rPr>
          <w:rFonts w:ascii="Arial" w:hAnsi="Arial" w:cs="Arial"/>
          <w:b/>
        </w:rPr>
        <w:t>E-Thesis Deposit Agreement</w:t>
      </w:r>
    </w:p>
    <w:p w14:paraId="325EB2D1" w14:textId="77777777" w:rsidR="00C64FD5" w:rsidRPr="009356C2" w:rsidRDefault="00C64FD5" w:rsidP="00C64FD5">
      <w:pPr>
        <w:outlineLvl w:val="0"/>
        <w:rPr>
          <w:rFonts w:ascii="Arial" w:hAnsi="Arial" w:cs="Arial"/>
          <w:b/>
        </w:rPr>
      </w:pPr>
      <w:r w:rsidRPr="009356C2">
        <w:rPr>
          <w:rFonts w:ascii="Arial" w:hAnsi="Arial" w:cs="Arial"/>
          <w:b/>
        </w:rPr>
        <w:t>Details of the Work</w:t>
      </w:r>
    </w:p>
    <w:p w14:paraId="75FEBF6F" w14:textId="77777777" w:rsidR="00C64FD5" w:rsidRPr="009356C2" w:rsidRDefault="00C64FD5" w:rsidP="00C64FD5">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1200D45A" w14:textId="77777777" w:rsidR="00C64FD5" w:rsidRDefault="00C64FD5" w:rsidP="00C64FD5">
      <w:pPr>
        <w:rPr>
          <w:rFonts w:ascii="Arial" w:hAnsi="Arial" w:cs="Arial"/>
        </w:rPr>
      </w:pPr>
      <w:r w:rsidRPr="009356C2">
        <w:rPr>
          <w:rFonts w:ascii="Arial" w:hAnsi="Arial" w:cs="Arial"/>
          <w:b/>
        </w:rPr>
        <w:t>Title</w:t>
      </w:r>
      <w:r w:rsidRPr="009356C2">
        <w:rPr>
          <w:rFonts w:ascii="Arial" w:hAnsi="Arial" w:cs="Arial"/>
        </w:rPr>
        <w:t xml:space="preserve"> </w:t>
      </w:r>
    </w:p>
    <w:p w14:paraId="44DF2C01" w14:textId="3CBAB3E2" w:rsidR="00C64FD5" w:rsidRPr="00C64FD5" w:rsidRDefault="00C64FD5" w:rsidP="00C64FD5">
      <w:pPr>
        <w:rPr>
          <w:rFonts w:ascii="Arial" w:hAnsi="Arial" w:cs="Arial"/>
          <w:i/>
          <w:iCs/>
        </w:rPr>
      </w:pPr>
      <w:r>
        <w:rPr>
          <w:rFonts w:ascii="Arial" w:hAnsi="Arial" w:cs="Arial"/>
          <w:i/>
          <w:iCs/>
        </w:rPr>
        <w:t>“</w:t>
      </w:r>
      <w:r w:rsidRPr="00C64FD5">
        <w:rPr>
          <w:rFonts w:ascii="Arial" w:hAnsi="Arial" w:cs="Arial"/>
          <w:i/>
          <w:iCs/>
        </w:rPr>
        <w:t>How HRM stays competitive in today’s changing market conditions : A study in the UK Retail Sector</w:t>
      </w:r>
      <w:r>
        <w:rPr>
          <w:rFonts w:ascii="Arial" w:hAnsi="Arial" w:cs="Arial"/>
          <w:i/>
          <w:iCs/>
        </w:rPr>
        <w:t>”</w:t>
      </w:r>
    </w:p>
    <w:p w14:paraId="38117A5C" w14:textId="76602B4F" w:rsidR="00C64FD5" w:rsidRPr="009356C2" w:rsidRDefault="00C64FD5" w:rsidP="00C64FD5">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w:t>
      </w:r>
      <w:r>
        <w:rPr>
          <w:rFonts w:ascii="Arial" w:hAnsi="Arial" w:cs="Arial"/>
        </w:rPr>
        <w:t>e</w:t>
      </w:r>
      <w:r w:rsidRPr="009356C2">
        <w:rPr>
          <w:rFonts w:ascii="Arial" w:hAnsi="Arial" w:cs="Arial"/>
        </w:rPr>
        <w:t>posited in the Learning Resources Centre, subject to point 4 below.</w:t>
      </w:r>
    </w:p>
    <w:p w14:paraId="58AD14F0" w14:textId="77777777" w:rsidR="00C64FD5" w:rsidRDefault="00C64FD5" w:rsidP="00C64FD5">
      <w:pPr>
        <w:rPr>
          <w:rFonts w:ascii="Arial" w:hAnsi="Arial" w:cs="Arial"/>
        </w:rPr>
      </w:pPr>
      <w:r w:rsidRPr="009356C2">
        <w:rPr>
          <w:rFonts w:ascii="Arial" w:hAnsi="Arial" w:cs="Arial"/>
        </w:rPr>
        <w:t xml:space="preserve">I agree that the University of Wales: Trinity Saint David may electronically store, </w:t>
      </w:r>
      <w:proofErr w:type="gramStart"/>
      <w:r w:rsidRPr="009356C2">
        <w:rPr>
          <w:rFonts w:ascii="Arial" w:hAnsi="Arial" w:cs="Arial"/>
        </w:rPr>
        <w:t>copy</w:t>
      </w:r>
      <w:proofErr w:type="gramEnd"/>
      <w:r w:rsidRPr="009356C2">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A2816A0" w14:textId="77777777" w:rsidR="00C64FD5" w:rsidRDefault="00C64FD5" w:rsidP="00C64FD5">
      <w:pPr>
        <w:outlineLvl w:val="0"/>
        <w:rPr>
          <w:rFonts w:ascii="Arial" w:hAnsi="Arial" w:cs="Arial"/>
          <w:b/>
        </w:rPr>
      </w:pPr>
      <w:r w:rsidRPr="009356C2">
        <w:rPr>
          <w:rFonts w:ascii="Arial" w:hAnsi="Arial" w:cs="Arial"/>
          <w:b/>
        </w:rPr>
        <w:t>UW: TSD Digital Repository</w:t>
      </w:r>
    </w:p>
    <w:p w14:paraId="2A2DDC23" w14:textId="67CA6240" w:rsidR="00C64FD5" w:rsidRPr="009356C2" w:rsidRDefault="00C64FD5" w:rsidP="00C64FD5">
      <w:pPr>
        <w:outlineLvl w:val="0"/>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3C62F558" w14:textId="77777777" w:rsidR="00C64FD5" w:rsidRPr="009356C2" w:rsidRDefault="00C64FD5" w:rsidP="00C64FD5">
      <w:pPr>
        <w:rPr>
          <w:rFonts w:ascii="Arial" w:hAnsi="Arial" w:cs="Arial"/>
        </w:rPr>
      </w:pPr>
    </w:p>
    <w:p w14:paraId="3B6B0783" w14:textId="77777777" w:rsidR="00C64FD5" w:rsidRPr="009356C2" w:rsidRDefault="00C64FD5" w:rsidP="00C64FD5">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140BFE90" w14:textId="77777777" w:rsidR="00C64FD5" w:rsidRPr="009356C2" w:rsidRDefault="00C64FD5" w:rsidP="00C64FD5">
      <w:pPr>
        <w:rPr>
          <w:rFonts w:ascii="Arial" w:hAnsi="Arial" w:cs="Arial"/>
          <w:color w:val="FF0000"/>
        </w:rPr>
      </w:pPr>
    </w:p>
    <w:p w14:paraId="2B31A937" w14:textId="77777777" w:rsidR="00C64FD5" w:rsidRPr="009356C2" w:rsidRDefault="00C64FD5" w:rsidP="00C64FD5">
      <w:pPr>
        <w:ind w:left="-720" w:right="-334"/>
        <w:outlineLvl w:val="0"/>
        <w:rPr>
          <w:rFonts w:ascii="Arial" w:hAnsi="Arial" w:cs="Arial"/>
          <w:b/>
        </w:rPr>
      </w:pPr>
      <w:r w:rsidRPr="009356C2">
        <w:rPr>
          <w:rFonts w:ascii="Arial" w:hAnsi="Arial" w:cs="Arial"/>
          <w:b/>
        </w:rPr>
        <w:tab/>
        <w:t>I agree as follows:</w:t>
      </w:r>
    </w:p>
    <w:p w14:paraId="2B3560B9"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39CC6675"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71837AC1"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5C093FAA"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69DC38D8" w14:textId="77777777" w:rsidR="00C64FD5" w:rsidRPr="009356C2" w:rsidRDefault="00C64FD5" w:rsidP="00C64FD5">
      <w:pPr>
        <w:numPr>
          <w:ilvl w:val="0"/>
          <w:numId w:val="8"/>
        </w:numPr>
        <w:spacing w:after="0"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407D9960" w14:textId="77777777" w:rsidR="00C64FD5" w:rsidRPr="00F473B9" w:rsidRDefault="00C64FD5" w:rsidP="00C64FD5">
      <w:pPr>
        <w:numPr>
          <w:ilvl w:val="0"/>
          <w:numId w:val="8"/>
        </w:numPr>
        <w:spacing w:after="0"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r>
        <w:rPr>
          <w:rFonts w:ascii="Arial" w:hAnsi="Arial" w:cs="Arial"/>
        </w:rPr>
        <w:t>.</w:t>
      </w:r>
    </w:p>
    <w:p w14:paraId="2D71C8B9" w14:textId="77777777" w:rsidR="00C64FD5" w:rsidRPr="009356C2" w:rsidRDefault="00C64FD5" w:rsidP="00C64FD5">
      <w:pPr>
        <w:rPr>
          <w:rFonts w:ascii="Arial" w:hAnsi="Arial" w:cs="Arial"/>
        </w:rPr>
      </w:pPr>
    </w:p>
    <w:p w14:paraId="012E3AAD" w14:textId="77777777" w:rsidR="00C64FD5" w:rsidRPr="009356C2" w:rsidRDefault="00C64FD5" w:rsidP="00C64FD5">
      <w:pPr>
        <w:outlineLvl w:val="0"/>
        <w:rPr>
          <w:rFonts w:ascii="Arial" w:hAnsi="Arial" w:cs="Arial"/>
          <w:b/>
        </w:rPr>
      </w:pPr>
      <w:r w:rsidRPr="009356C2">
        <w:rPr>
          <w:rFonts w:ascii="Arial" w:hAnsi="Arial" w:cs="Arial"/>
          <w:b/>
        </w:rPr>
        <w:t xml:space="preserve">Signature </w:t>
      </w:r>
      <w:r>
        <w:rPr>
          <w:rFonts w:ascii="Arial" w:hAnsi="Arial" w:cs="Arial"/>
          <w:b/>
        </w:rPr>
        <w:t xml:space="preserve"> : Anitta Annie Alex</w:t>
      </w:r>
    </w:p>
    <w:p w14:paraId="7B0FD3E8" w14:textId="242D6548" w:rsidR="00C64FD5" w:rsidRPr="00C64FD5" w:rsidRDefault="00C64FD5" w:rsidP="00C64FD5">
      <w:pPr>
        <w:outlineLvl w:val="0"/>
        <w:rPr>
          <w:b/>
          <w:bCs/>
        </w:rPr>
      </w:pPr>
      <w:r w:rsidRPr="009356C2">
        <w:rPr>
          <w:rFonts w:ascii="Arial" w:hAnsi="Arial" w:cs="Arial"/>
          <w:b/>
        </w:rPr>
        <w:t xml:space="preserve">Date </w:t>
      </w:r>
      <w:r>
        <w:rPr>
          <w:rFonts w:ascii="Arial" w:hAnsi="Arial" w:cs="Arial"/>
          <w:b/>
        </w:rPr>
        <w:t>: 14-06-2023</w:t>
      </w:r>
    </w:p>
    <w:sectPr w:rsidR="00C64FD5" w:rsidRPr="00C64FD5">
      <w:footerReference w:type="default" r:id="rId1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07CD8" w14:textId="77777777" w:rsidR="001D275B" w:rsidRDefault="001D275B">
      <w:pPr>
        <w:spacing w:after="0" w:line="240" w:lineRule="auto"/>
      </w:pPr>
      <w:r>
        <w:separator/>
      </w:r>
    </w:p>
  </w:endnote>
  <w:endnote w:type="continuationSeparator" w:id="0">
    <w:p w14:paraId="4B4F3720" w14:textId="77777777" w:rsidR="001D275B" w:rsidRDefault="001D2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151186"/>
      <w:docPartObj>
        <w:docPartGallery w:val="Page Numbers (Bottom of Page)"/>
        <w:docPartUnique/>
      </w:docPartObj>
    </w:sdtPr>
    <w:sdtEndPr>
      <w:rPr>
        <w:noProof/>
      </w:rPr>
    </w:sdtEndPr>
    <w:sdtContent>
      <w:p w14:paraId="258BB61B" w14:textId="1299CD95" w:rsidR="002A4A8F" w:rsidRDefault="002A4A8F">
        <w:pPr>
          <w:pStyle w:val="Footer"/>
          <w:jc w:val="right"/>
        </w:pPr>
        <w:r>
          <w:fldChar w:fldCharType="begin"/>
        </w:r>
        <w:r>
          <w:instrText xml:space="preserve"> PAGE   \* MERGEFORMAT </w:instrText>
        </w:r>
        <w:r>
          <w:fldChar w:fldCharType="separate"/>
        </w:r>
        <w:r w:rsidR="00F0061D">
          <w:rPr>
            <w:noProof/>
          </w:rPr>
          <w:t>67</w:t>
        </w:r>
        <w:r>
          <w:rPr>
            <w:noProof/>
          </w:rPr>
          <w:fldChar w:fldCharType="end"/>
        </w:r>
      </w:p>
    </w:sdtContent>
  </w:sdt>
  <w:p w14:paraId="7BD5F70E" w14:textId="77777777" w:rsidR="002A4A8F" w:rsidRDefault="002A4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AEA96" w14:textId="77777777" w:rsidR="001D275B" w:rsidRDefault="001D275B">
      <w:pPr>
        <w:spacing w:after="0" w:line="240" w:lineRule="auto"/>
      </w:pPr>
      <w:r>
        <w:separator/>
      </w:r>
    </w:p>
  </w:footnote>
  <w:footnote w:type="continuationSeparator" w:id="0">
    <w:p w14:paraId="7635596D" w14:textId="77777777" w:rsidR="001D275B" w:rsidRDefault="001D27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F0D3B"/>
    <w:multiLevelType w:val="multilevel"/>
    <w:tmpl w:val="71507222"/>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1D271CA"/>
    <w:multiLevelType w:val="hybridMultilevel"/>
    <w:tmpl w:val="FF4812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4913017"/>
    <w:multiLevelType w:val="hybridMultilevel"/>
    <w:tmpl w:val="7AF8F2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D504A7"/>
    <w:multiLevelType w:val="hybridMultilevel"/>
    <w:tmpl w:val="4942FC50"/>
    <w:lvl w:ilvl="0" w:tplc="D6E22104">
      <w:start w:val="1"/>
      <w:numFmt w:val="bullet"/>
      <w:lvlText w:val=""/>
      <w:lvlJc w:val="left"/>
      <w:pPr>
        <w:ind w:left="720" w:hanging="360"/>
      </w:pPr>
      <w:rPr>
        <w:rFonts w:ascii="Wingdings" w:hAnsi="Wingdings" w:hint="default"/>
      </w:rPr>
    </w:lvl>
    <w:lvl w:ilvl="1" w:tplc="DE9C9266" w:tentative="1">
      <w:start w:val="1"/>
      <w:numFmt w:val="bullet"/>
      <w:lvlText w:val="o"/>
      <w:lvlJc w:val="left"/>
      <w:pPr>
        <w:ind w:left="1440" w:hanging="360"/>
      </w:pPr>
      <w:rPr>
        <w:rFonts w:ascii="Courier New" w:hAnsi="Courier New" w:cs="Courier New" w:hint="default"/>
      </w:rPr>
    </w:lvl>
    <w:lvl w:ilvl="2" w:tplc="E240602C" w:tentative="1">
      <w:start w:val="1"/>
      <w:numFmt w:val="bullet"/>
      <w:lvlText w:val=""/>
      <w:lvlJc w:val="left"/>
      <w:pPr>
        <w:ind w:left="2160" w:hanging="360"/>
      </w:pPr>
      <w:rPr>
        <w:rFonts w:ascii="Wingdings" w:hAnsi="Wingdings" w:hint="default"/>
      </w:rPr>
    </w:lvl>
    <w:lvl w:ilvl="3" w:tplc="DF822FC4" w:tentative="1">
      <w:start w:val="1"/>
      <w:numFmt w:val="bullet"/>
      <w:lvlText w:val=""/>
      <w:lvlJc w:val="left"/>
      <w:pPr>
        <w:ind w:left="2880" w:hanging="360"/>
      </w:pPr>
      <w:rPr>
        <w:rFonts w:ascii="Symbol" w:hAnsi="Symbol" w:hint="default"/>
      </w:rPr>
    </w:lvl>
    <w:lvl w:ilvl="4" w:tplc="DD34D5CA" w:tentative="1">
      <w:start w:val="1"/>
      <w:numFmt w:val="bullet"/>
      <w:lvlText w:val="o"/>
      <w:lvlJc w:val="left"/>
      <w:pPr>
        <w:ind w:left="3600" w:hanging="360"/>
      </w:pPr>
      <w:rPr>
        <w:rFonts w:ascii="Courier New" w:hAnsi="Courier New" w:cs="Courier New" w:hint="default"/>
      </w:rPr>
    </w:lvl>
    <w:lvl w:ilvl="5" w:tplc="63042698" w:tentative="1">
      <w:start w:val="1"/>
      <w:numFmt w:val="bullet"/>
      <w:lvlText w:val=""/>
      <w:lvlJc w:val="left"/>
      <w:pPr>
        <w:ind w:left="4320" w:hanging="360"/>
      </w:pPr>
      <w:rPr>
        <w:rFonts w:ascii="Wingdings" w:hAnsi="Wingdings" w:hint="default"/>
      </w:rPr>
    </w:lvl>
    <w:lvl w:ilvl="6" w:tplc="E35A961A" w:tentative="1">
      <w:start w:val="1"/>
      <w:numFmt w:val="bullet"/>
      <w:lvlText w:val=""/>
      <w:lvlJc w:val="left"/>
      <w:pPr>
        <w:ind w:left="5040" w:hanging="360"/>
      </w:pPr>
      <w:rPr>
        <w:rFonts w:ascii="Symbol" w:hAnsi="Symbol" w:hint="default"/>
      </w:rPr>
    </w:lvl>
    <w:lvl w:ilvl="7" w:tplc="CAA01B3C" w:tentative="1">
      <w:start w:val="1"/>
      <w:numFmt w:val="bullet"/>
      <w:lvlText w:val="o"/>
      <w:lvlJc w:val="left"/>
      <w:pPr>
        <w:ind w:left="5760" w:hanging="360"/>
      </w:pPr>
      <w:rPr>
        <w:rFonts w:ascii="Courier New" w:hAnsi="Courier New" w:cs="Courier New" w:hint="default"/>
      </w:rPr>
    </w:lvl>
    <w:lvl w:ilvl="8" w:tplc="559CB8C6" w:tentative="1">
      <w:start w:val="1"/>
      <w:numFmt w:val="bullet"/>
      <w:lvlText w:val=""/>
      <w:lvlJc w:val="left"/>
      <w:pPr>
        <w:ind w:left="6480" w:hanging="360"/>
      </w:pPr>
      <w:rPr>
        <w:rFonts w:ascii="Wingdings" w:hAnsi="Wingdings" w:hint="default"/>
      </w:rPr>
    </w:lvl>
  </w:abstractNum>
  <w:abstractNum w:abstractNumId="4" w15:restartNumberingAfterBreak="0">
    <w:nsid w:val="7011068E"/>
    <w:multiLevelType w:val="multilevel"/>
    <w:tmpl w:val="4B70814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5883DA9"/>
    <w:multiLevelType w:val="hybridMultilevel"/>
    <w:tmpl w:val="649070A6"/>
    <w:lvl w:ilvl="0" w:tplc="48D6C298">
      <w:start w:val="1"/>
      <w:numFmt w:val="bullet"/>
      <w:lvlText w:val=""/>
      <w:lvlJc w:val="left"/>
      <w:pPr>
        <w:ind w:left="720" w:hanging="360"/>
      </w:pPr>
      <w:rPr>
        <w:rFonts w:ascii="Wingdings" w:hAnsi="Wingdings" w:hint="default"/>
      </w:rPr>
    </w:lvl>
    <w:lvl w:ilvl="1" w:tplc="ECBC731A" w:tentative="1">
      <w:start w:val="1"/>
      <w:numFmt w:val="bullet"/>
      <w:lvlText w:val="o"/>
      <w:lvlJc w:val="left"/>
      <w:pPr>
        <w:ind w:left="1440" w:hanging="360"/>
      </w:pPr>
      <w:rPr>
        <w:rFonts w:ascii="Courier New" w:hAnsi="Courier New" w:cs="Courier New" w:hint="default"/>
      </w:rPr>
    </w:lvl>
    <w:lvl w:ilvl="2" w:tplc="1A129408" w:tentative="1">
      <w:start w:val="1"/>
      <w:numFmt w:val="bullet"/>
      <w:lvlText w:val=""/>
      <w:lvlJc w:val="left"/>
      <w:pPr>
        <w:ind w:left="2160" w:hanging="360"/>
      </w:pPr>
      <w:rPr>
        <w:rFonts w:ascii="Wingdings" w:hAnsi="Wingdings" w:hint="default"/>
      </w:rPr>
    </w:lvl>
    <w:lvl w:ilvl="3" w:tplc="87006B6E" w:tentative="1">
      <w:start w:val="1"/>
      <w:numFmt w:val="bullet"/>
      <w:lvlText w:val=""/>
      <w:lvlJc w:val="left"/>
      <w:pPr>
        <w:ind w:left="2880" w:hanging="360"/>
      </w:pPr>
      <w:rPr>
        <w:rFonts w:ascii="Symbol" w:hAnsi="Symbol" w:hint="default"/>
      </w:rPr>
    </w:lvl>
    <w:lvl w:ilvl="4" w:tplc="EADC7EAA" w:tentative="1">
      <w:start w:val="1"/>
      <w:numFmt w:val="bullet"/>
      <w:lvlText w:val="o"/>
      <w:lvlJc w:val="left"/>
      <w:pPr>
        <w:ind w:left="3600" w:hanging="360"/>
      </w:pPr>
      <w:rPr>
        <w:rFonts w:ascii="Courier New" w:hAnsi="Courier New" w:cs="Courier New" w:hint="default"/>
      </w:rPr>
    </w:lvl>
    <w:lvl w:ilvl="5" w:tplc="D60636D2" w:tentative="1">
      <w:start w:val="1"/>
      <w:numFmt w:val="bullet"/>
      <w:lvlText w:val=""/>
      <w:lvlJc w:val="left"/>
      <w:pPr>
        <w:ind w:left="4320" w:hanging="360"/>
      </w:pPr>
      <w:rPr>
        <w:rFonts w:ascii="Wingdings" w:hAnsi="Wingdings" w:hint="default"/>
      </w:rPr>
    </w:lvl>
    <w:lvl w:ilvl="6" w:tplc="864A4958" w:tentative="1">
      <w:start w:val="1"/>
      <w:numFmt w:val="bullet"/>
      <w:lvlText w:val=""/>
      <w:lvlJc w:val="left"/>
      <w:pPr>
        <w:ind w:left="5040" w:hanging="360"/>
      </w:pPr>
      <w:rPr>
        <w:rFonts w:ascii="Symbol" w:hAnsi="Symbol" w:hint="default"/>
      </w:rPr>
    </w:lvl>
    <w:lvl w:ilvl="7" w:tplc="115677BE" w:tentative="1">
      <w:start w:val="1"/>
      <w:numFmt w:val="bullet"/>
      <w:lvlText w:val="o"/>
      <w:lvlJc w:val="left"/>
      <w:pPr>
        <w:ind w:left="5760" w:hanging="360"/>
      </w:pPr>
      <w:rPr>
        <w:rFonts w:ascii="Courier New" w:hAnsi="Courier New" w:cs="Courier New" w:hint="default"/>
      </w:rPr>
    </w:lvl>
    <w:lvl w:ilvl="8" w:tplc="4FE22596" w:tentative="1">
      <w:start w:val="1"/>
      <w:numFmt w:val="bullet"/>
      <w:lvlText w:val=""/>
      <w:lvlJc w:val="left"/>
      <w:pPr>
        <w:ind w:left="6480" w:hanging="360"/>
      </w:pPr>
      <w:rPr>
        <w:rFonts w:ascii="Wingdings" w:hAnsi="Wingdings" w:hint="default"/>
      </w:rPr>
    </w:lvl>
  </w:abstractNum>
  <w:abstractNum w:abstractNumId="6" w15:restartNumberingAfterBreak="0">
    <w:nsid w:val="7A3525BB"/>
    <w:multiLevelType w:val="hybridMultilevel"/>
    <w:tmpl w:val="1C94B0FC"/>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3358846">
    <w:abstractNumId w:val="3"/>
  </w:num>
  <w:num w:numId="2" w16cid:durableId="1871066104">
    <w:abstractNumId w:val="5"/>
  </w:num>
  <w:num w:numId="3" w16cid:durableId="66809191">
    <w:abstractNumId w:val="4"/>
  </w:num>
  <w:num w:numId="4" w16cid:durableId="1196692614">
    <w:abstractNumId w:val="2"/>
  </w:num>
  <w:num w:numId="5" w16cid:durableId="950016698">
    <w:abstractNumId w:val="0"/>
  </w:num>
  <w:num w:numId="6" w16cid:durableId="2086296648">
    <w:abstractNumId w:val="1"/>
  </w:num>
  <w:num w:numId="7" w16cid:durableId="1599479325">
    <w:abstractNumId w:val="6"/>
  </w:num>
  <w:num w:numId="8" w16cid:durableId="20679490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1ADD"/>
    <w:rsid w:val="00044CD7"/>
    <w:rsid w:val="00065F83"/>
    <w:rsid w:val="00067121"/>
    <w:rsid w:val="00072258"/>
    <w:rsid w:val="00084145"/>
    <w:rsid w:val="00091C31"/>
    <w:rsid w:val="000B31DB"/>
    <w:rsid w:val="000B5DD7"/>
    <w:rsid w:val="000E3125"/>
    <w:rsid w:val="00103F86"/>
    <w:rsid w:val="00106AF8"/>
    <w:rsid w:val="001152A9"/>
    <w:rsid w:val="0013082E"/>
    <w:rsid w:val="00144EA2"/>
    <w:rsid w:val="001765AF"/>
    <w:rsid w:val="00182E5F"/>
    <w:rsid w:val="00192F1E"/>
    <w:rsid w:val="0019423E"/>
    <w:rsid w:val="0019783E"/>
    <w:rsid w:val="001A1B42"/>
    <w:rsid w:val="001A7EB9"/>
    <w:rsid w:val="001B0DAC"/>
    <w:rsid w:val="001D275B"/>
    <w:rsid w:val="001E35AF"/>
    <w:rsid w:val="001F581B"/>
    <w:rsid w:val="002139B6"/>
    <w:rsid w:val="00214825"/>
    <w:rsid w:val="002168CB"/>
    <w:rsid w:val="00244F1A"/>
    <w:rsid w:val="00267389"/>
    <w:rsid w:val="00292A84"/>
    <w:rsid w:val="00293A70"/>
    <w:rsid w:val="002A1F80"/>
    <w:rsid w:val="002A4A8F"/>
    <w:rsid w:val="002D04F3"/>
    <w:rsid w:val="002D7719"/>
    <w:rsid w:val="002E0FAF"/>
    <w:rsid w:val="002E2DDB"/>
    <w:rsid w:val="002F15E9"/>
    <w:rsid w:val="0030247A"/>
    <w:rsid w:val="00311473"/>
    <w:rsid w:val="00317767"/>
    <w:rsid w:val="00322BF7"/>
    <w:rsid w:val="0034510B"/>
    <w:rsid w:val="00347A41"/>
    <w:rsid w:val="0036150C"/>
    <w:rsid w:val="00361D17"/>
    <w:rsid w:val="00363268"/>
    <w:rsid w:val="00364C24"/>
    <w:rsid w:val="00371A69"/>
    <w:rsid w:val="00384E2E"/>
    <w:rsid w:val="00385139"/>
    <w:rsid w:val="00397236"/>
    <w:rsid w:val="003A0286"/>
    <w:rsid w:val="003A2CCA"/>
    <w:rsid w:val="003B48CC"/>
    <w:rsid w:val="003D12DE"/>
    <w:rsid w:val="003D1F88"/>
    <w:rsid w:val="003E2AB4"/>
    <w:rsid w:val="00404D3D"/>
    <w:rsid w:val="00437C07"/>
    <w:rsid w:val="00450B4A"/>
    <w:rsid w:val="00465278"/>
    <w:rsid w:val="00474CB4"/>
    <w:rsid w:val="004826E4"/>
    <w:rsid w:val="004A37EB"/>
    <w:rsid w:val="004A4D84"/>
    <w:rsid w:val="004C605B"/>
    <w:rsid w:val="00502532"/>
    <w:rsid w:val="005058DA"/>
    <w:rsid w:val="00510591"/>
    <w:rsid w:val="00510E0E"/>
    <w:rsid w:val="00526A0E"/>
    <w:rsid w:val="00536738"/>
    <w:rsid w:val="0053724D"/>
    <w:rsid w:val="005425B0"/>
    <w:rsid w:val="00553ABA"/>
    <w:rsid w:val="00581A7D"/>
    <w:rsid w:val="00597B75"/>
    <w:rsid w:val="005C4B66"/>
    <w:rsid w:val="005D3BE3"/>
    <w:rsid w:val="005E65FB"/>
    <w:rsid w:val="005E6964"/>
    <w:rsid w:val="005F7169"/>
    <w:rsid w:val="00603176"/>
    <w:rsid w:val="00611084"/>
    <w:rsid w:val="006247E6"/>
    <w:rsid w:val="006260B0"/>
    <w:rsid w:val="00633D6F"/>
    <w:rsid w:val="00665C82"/>
    <w:rsid w:val="00681E5F"/>
    <w:rsid w:val="00682567"/>
    <w:rsid w:val="00695C16"/>
    <w:rsid w:val="006A35F9"/>
    <w:rsid w:val="006A3B63"/>
    <w:rsid w:val="006A4495"/>
    <w:rsid w:val="006A5289"/>
    <w:rsid w:val="006C68D1"/>
    <w:rsid w:val="006E2E96"/>
    <w:rsid w:val="006E5611"/>
    <w:rsid w:val="00735E1C"/>
    <w:rsid w:val="00735EAC"/>
    <w:rsid w:val="00747548"/>
    <w:rsid w:val="00786189"/>
    <w:rsid w:val="007865CA"/>
    <w:rsid w:val="007A7FA7"/>
    <w:rsid w:val="007E2565"/>
    <w:rsid w:val="00802099"/>
    <w:rsid w:val="00840E65"/>
    <w:rsid w:val="00846DE6"/>
    <w:rsid w:val="008563BC"/>
    <w:rsid w:val="00862D09"/>
    <w:rsid w:val="00865D21"/>
    <w:rsid w:val="008A3041"/>
    <w:rsid w:val="008A4C4D"/>
    <w:rsid w:val="008C3DF2"/>
    <w:rsid w:val="008C64AC"/>
    <w:rsid w:val="008C774F"/>
    <w:rsid w:val="008C7E0F"/>
    <w:rsid w:val="008D4468"/>
    <w:rsid w:val="008F17E8"/>
    <w:rsid w:val="008F3676"/>
    <w:rsid w:val="008F5E27"/>
    <w:rsid w:val="00910E14"/>
    <w:rsid w:val="00911865"/>
    <w:rsid w:val="00915F73"/>
    <w:rsid w:val="0092791D"/>
    <w:rsid w:val="009315CC"/>
    <w:rsid w:val="00943E67"/>
    <w:rsid w:val="009609F7"/>
    <w:rsid w:val="00974395"/>
    <w:rsid w:val="009858E2"/>
    <w:rsid w:val="009C0A79"/>
    <w:rsid w:val="009C43F8"/>
    <w:rsid w:val="009E7A16"/>
    <w:rsid w:val="009F4548"/>
    <w:rsid w:val="00A07CEB"/>
    <w:rsid w:val="00A10D35"/>
    <w:rsid w:val="00A252FC"/>
    <w:rsid w:val="00A5701B"/>
    <w:rsid w:val="00A61570"/>
    <w:rsid w:val="00A703BE"/>
    <w:rsid w:val="00A70836"/>
    <w:rsid w:val="00A72224"/>
    <w:rsid w:val="00A76B31"/>
    <w:rsid w:val="00A77296"/>
    <w:rsid w:val="00A77586"/>
    <w:rsid w:val="00AA7246"/>
    <w:rsid w:val="00AC6DDA"/>
    <w:rsid w:val="00AE78EA"/>
    <w:rsid w:val="00B008F9"/>
    <w:rsid w:val="00B17D25"/>
    <w:rsid w:val="00B33F4E"/>
    <w:rsid w:val="00B35D45"/>
    <w:rsid w:val="00B437F6"/>
    <w:rsid w:val="00B51845"/>
    <w:rsid w:val="00B54B62"/>
    <w:rsid w:val="00B61E42"/>
    <w:rsid w:val="00B64036"/>
    <w:rsid w:val="00B703FB"/>
    <w:rsid w:val="00B72E3B"/>
    <w:rsid w:val="00B853C0"/>
    <w:rsid w:val="00BB40BB"/>
    <w:rsid w:val="00BC0A26"/>
    <w:rsid w:val="00BD2764"/>
    <w:rsid w:val="00BD4D65"/>
    <w:rsid w:val="00BF0187"/>
    <w:rsid w:val="00C013CA"/>
    <w:rsid w:val="00C03B78"/>
    <w:rsid w:val="00C229E8"/>
    <w:rsid w:val="00C30D6C"/>
    <w:rsid w:val="00C46A78"/>
    <w:rsid w:val="00C55145"/>
    <w:rsid w:val="00C57F4E"/>
    <w:rsid w:val="00C64FD5"/>
    <w:rsid w:val="00C776E9"/>
    <w:rsid w:val="00CA0A44"/>
    <w:rsid w:val="00CA4E48"/>
    <w:rsid w:val="00CB1079"/>
    <w:rsid w:val="00CC0F99"/>
    <w:rsid w:val="00CE56B7"/>
    <w:rsid w:val="00D01EFD"/>
    <w:rsid w:val="00D11329"/>
    <w:rsid w:val="00D138B7"/>
    <w:rsid w:val="00D211C2"/>
    <w:rsid w:val="00D26233"/>
    <w:rsid w:val="00D266F6"/>
    <w:rsid w:val="00D56572"/>
    <w:rsid w:val="00D64149"/>
    <w:rsid w:val="00D65F1F"/>
    <w:rsid w:val="00D7493F"/>
    <w:rsid w:val="00D83C97"/>
    <w:rsid w:val="00D91B9E"/>
    <w:rsid w:val="00D924CE"/>
    <w:rsid w:val="00DA02BB"/>
    <w:rsid w:val="00DA52AE"/>
    <w:rsid w:val="00DB7096"/>
    <w:rsid w:val="00DF588C"/>
    <w:rsid w:val="00E06C40"/>
    <w:rsid w:val="00E212D9"/>
    <w:rsid w:val="00E2451A"/>
    <w:rsid w:val="00E254AE"/>
    <w:rsid w:val="00E4417B"/>
    <w:rsid w:val="00E45968"/>
    <w:rsid w:val="00E50451"/>
    <w:rsid w:val="00E62AF3"/>
    <w:rsid w:val="00E67DBA"/>
    <w:rsid w:val="00E72E22"/>
    <w:rsid w:val="00E946A1"/>
    <w:rsid w:val="00E975CF"/>
    <w:rsid w:val="00EA1DC3"/>
    <w:rsid w:val="00EB0A0B"/>
    <w:rsid w:val="00EB7A10"/>
    <w:rsid w:val="00EC63A9"/>
    <w:rsid w:val="00EC7AE5"/>
    <w:rsid w:val="00ED64C9"/>
    <w:rsid w:val="00EE4FD4"/>
    <w:rsid w:val="00EF26E5"/>
    <w:rsid w:val="00F0061D"/>
    <w:rsid w:val="00F11ADD"/>
    <w:rsid w:val="00F25523"/>
    <w:rsid w:val="00F332BA"/>
    <w:rsid w:val="00F349B1"/>
    <w:rsid w:val="00F3755A"/>
    <w:rsid w:val="00F375DB"/>
    <w:rsid w:val="00F60D4F"/>
    <w:rsid w:val="00F60DA6"/>
    <w:rsid w:val="00F63BD0"/>
    <w:rsid w:val="00F65689"/>
    <w:rsid w:val="00F84FC9"/>
    <w:rsid w:val="00F92534"/>
    <w:rsid w:val="00FA0653"/>
    <w:rsid w:val="00FA58C2"/>
    <w:rsid w:val="00FB7E71"/>
    <w:rsid w:val="00FD63C2"/>
    <w:rsid w:val="00FF1D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00480203"/>
  <w15:docId w15:val="{BC19B204-3724-4421-BA95-78D12B9ED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6B7"/>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8C774F"/>
    <w:pPr>
      <w:keepNext/>
      <w:keepLines/>
      <w:spacing w:before="240" w:after="0"/>
      <w:jc w:val="center"/>
      <w:outlineLvl w:val="0"/>
    </w:pPr>
    <w:rPr>
      <w:rFonts w:eastAsiaTheme="majorEastAsia" w:cstheme="majorBidi"/>
      <w:b/>
      <w:color w:val="000000" w:themeColor="text1"/>
      <w:kern w:val="2"/>
      <w:sz w:val="32"/>
      <w:szCs w:val="32"/>
      <w:lang w:val="en-IN"/>
      <w14:ligatures w14:val="standardContextual"/>
    </w:rPr>
  </w:style>
  <w:style w:type="paragraph" w:styleId="Heading2">
    <w:name w:val="heading 2"/>
    <w:basedOn w:val="Normal"/>
    <w:next w:val="Normal"/>
    <w:link w:val="Heading2Char"/>
    <w:autoRedefine/>
    <w:uiPriority w:val="9"/>
    <w:unhideWhenUsed/>
    <w:qFormat/>
    <w:rsid w:val="002A1F80"/>
    <w:pPr>
      <w:keepNext/>
      <w:keepLines/>
      <w:spacing w:before="40" w:after="0"/>
      <w:jc w:val="left"/>
      <w:outlineLvl w:val="1"/>
    </w:pPr>
    <w:rPr>
      <w:rFonts w:eastAsiaTheme="majorEastAsia" w:cstheme="majorBidi"/>
      <w:b/>
      <w:color w:val="000000" w:themeColor="text1"/>
      <w:kern w:val="2"/>
      <w:sz w:val="26"/>
      <w:szCs w:val="26"/>
      <w:lang w:val="en-IN"/>
      <w14:ligatures w14:val="standardContextual"/>
    </w:rPr>
  </w:style>
  <w:style w:type="paragraph" w:styleId="Heading3">
    <w:name w:val="heading 3"/>
    <w:basedOn w:val="Normal"/>
    <w:next w:val="Normal"/>
    <w:link w:val="Heading3Char"/>
    <w:autoRedefine/>
    <w:uiPriority w:val="9"/>
    <w:semiHidden/>
    <w:unhideWhenUsed/>
    <w:qFormat/>
    <w:rsid w:val="00293A70"/>
    <w:pPr>
      <w:keepNext/>
      <w:keepLines/>
      <w:spacing w:before="40" w:after="0"/>
      <w:outlineLvl w:val="2"/>
    </w:pPr>
    <w:rPr>
      <w:rFonts w:eastAsiaTheme="majorEastAsia" w:cstheme="majorBidi"/>
      <w:b/>
      <w:szCs w:val="24"/>
      <w:lang w:val="en-IN"/>
    </w:rPr>
  </w:style>
  <w:style w:type="paragraph" w:styleId="Heading4">
    <w:name w:val="heading 4"/>
    <w:basedOn w:val="Normal"/>
    <w:next w:val="Normal"/>
    <w:link w:val="Heading4Char"/>
    <w:autoRedefine/>
    <w:uiPriority w:val="9"/>
    <w:unhideWhenUsed/>
    <w:qFormat/>
    <w:rsid w:val="00C30D6C"/>
    <w:pPr>
      <w:keepNext/>
      <w:keepLines/>
      <w:spacing w:before="40" w:after="0"/>
      <w:outlineLvl w:val="3"/>
    </w:pPr>
    <w:rPr>
      <w:rFonts w:eastAsiaTheme="majorEastAsia" w:cstheme="majorBidi"/>
      <w:b/>
      <w:i/>
      <w:iCs/>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74F"/>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A1F8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293A70"/>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C30D6C"/>
    <w:rPr>
      <w:rFonts w:ascii="Times New Roman" w:eastAsiaTheme="majorEastAsia" w:hAnsi="Times New Roman" w:cstheme="majorBidi"/>
      <w:b/>
      <w:i/>
      <w:iCs/>
      <w:sz w:val="24"/>
      <w:lang w:val="en-GB"/>
    </w:rPr>
  </w:style>
  <w:style w:type="character" w:styleId="Hyperlink">
    <w:name w:val="Hyperlink"/>
    <w:basedOn w:val="DefaultParagraphFont"/>
    <w:uiPriority w:val="99"/>
    <w:unhideWhenUsed/>
    <w:rsid w:val="002E0FAF"/>
    <w:rPr>
      <w:color w:val="0563C1" w:themeColor="hyperlink"/>
      <w:u w:val="single"/>
    </w:rPr>
  </w:style>
  <w:style w:type="paragraph" w:styleId="Header">
    <w:name w:val="header"/>
    <w:basedOn w:val="Normal"/>
    <w:link w:val="HeaderChar"/>
    <w:uiPriority w:val="99"/>
    <w:unhideWhenUsed/>
    <w:rsid w:val="00910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E14"/>
    <w:rPr>
      <w:rFonts w:ascii="Times New Roman" w:hAnsi="Times New Roman"/>
      <w:kern w:val="0"/>
      <w:sz w:val="24"/>
      <w:lang w:val="en-GB"/>
      <w14:ligatures w14:val="none"/>
    </w:rPr>
  </w:style>
  <w:style w:type="paragraph" w:styleId="Footer">
    <w:name w:val="footer"/>
    <w:basedOn w:val="Normal"/>
    <w:link w:val="FooterChar"/>
    <w:uiPriority w:val="99"/>
    <w:unhideWhenUsed/>
    <w:rsid w:val="00910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E14"/>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2E2DDB"/>
    <w:pPr>
      <w:spacing w:line="259" w:lineRule="auto"/>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2E2DDB"/>
    <w:pPr>
      <w:spacing w:after="100"/>
    </w:pPr>
  </w:style>
  <w:style w:type="paragraph" w:styleId="TOC2">
    <w:name w:val="toc 2"/>
    <w:basedOn w:val="Normal"/>
    <w:next w:val="Normal"/>
    <w:autoRedefine/>
    <w:uiPriority w:val="39"/>
    <w:unhideWhenUsed/>
    <w:rsid w:val="002E2DDB"/>
    <w:pPr>
      <w:spacing w:after="100"/>
      <w:ind w:left="240"/>
    </w:pPr>
  </w:style>
  <w:style w:type="paragraph" w:styleId="BalloonText">
    <w:name w:val="Balloon Text"/>
    <w:basedOn w:val="Normal"/>
    <w:link w:val="BalloonTextChar"/>
    <w:uiPriority w:val="99"/>
    <w:semiHidden/>
    <w:unhideWhenUsed/>
    <w:rsid w:val="00D749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93F"/>
    <w:rPr>
      <w:rFonts w:ascii="Tahoma" w:hAnsi="Tahoma" w:cs="Tahoma"/>
      <w:kern w:val="0"/>
      <w:sz w:val="16"/>
      <w:szCs w:val="16"/>
      <w:lang w:val="en-GB"/>
      <w14:ligatures w14:val="none"/>
    </w:rPr>
  </w:style>
  <w:style w:type="paragraph" w:styleId="ListParagraph">
    <w:name w:val="List Paragraph"/>
    <w:basedOn w:val="Normal"/>
    <w:uiPriority w:val="34"/>
    <w:qFormat/>
    <w:rsid w:val="0053724D"/>
    <w:pPr>
      <w:ind w:left="720"/>
      <w:contextualSpacing/>
    </w:pPr>
  </w:style>
  <w:style w:type="paragraph" w:styleId="Caption">
    <w:name w:val="caption"/>
    <w:basedOn w:val="Normal"/>
    <w:next w:val="Normal"/>
    <w:uiPriority w:val="35"/>
    <w:unhideWhenUsed/>
    <w:qFormat/>
    <w:rsid w:val="00943E67"/>
    <w:pPr>
      <w:spacing w:line="240" w:lineRule="auto"/>
    </w:pPr>
    <w:rPr>
      <w:i/>
      <w:iCs/>
      <w:color w:val="44546A" w:themeColor="text2"/>
      <w:kern w:val="2"/>
      <w:sz w:val="18"/>
      <w:szCs w:val="18"/>
      <w:lang w:val="en-IN"/>
      <w14:ligatures w14:val="standardContextual"/>
    </w:rPr>
  </w:style>
  <w:style w:type="paragraph" w:styleId="TOC3">
    <w:name w:val="toc 3"/>
    <w:basedOn w:val="Normal"/>
    <w:next w:val="Normal"/>
    <w:autoRedefine/>
    <w:uiPriority w:val="39"/>
    <w:unhideWhenUsed/>
    <w:rsid w:val="00633D6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016586">
      <w:bodyDiv w:val="1"/>
      <w:marLeft w:val="0"/>
      <w:marRight w:val="0"/>
      <w:marTop w:val="0"/>
      <w:marBottom w:val="0"/>
      <w:divBdr>
        <w:top w:val="none" w:sz="0" w:space="0" w:color="auto"/>
        <w:left w:val="none" w:sz="0" w:space="0" w:color="auto"/>
        <w:bottom w:val="none" w:sz="0" w:space="0" w:color="auto"/>
        <w:right w:val="none" w:sz="0" w:space="0" w:color="auto"/>
      </w:divBdr>
    </w:div>
    <w:div w:id="473913150">
      <w:bodyDiv w:val="1"/>
      <w:marLeft w:val="0"/>
      <w:marRight w:val="0"/>
      <w:marTop w:val="0"/>
      <w:marBottom w:val="0"/>
      <w:divBdr>
        <w:top w:val="none" w:sz="0" w:space="0" w:color="auto"/>
        <w:left w:val="none" w:sz="0" w:space="0" w:color="auto"/>
        <w:bottom w:val="none" w:sz="0" w:space="0" w:color="auto"/>
        <w:right w:val="none" w:sz="0" w:space="0" w:color="auto"/>
      </w:divBdr>
      <w:divsChild>
        <w:div w:id="638534290">
          <w:marLeft w:val="0"/>
          <w:marRight w:val="0"/>
          <w:marTop w:val="0"/>
          <w:marBottom w:val="0"/>
          <w:divBdr>
            <w:top w:val="none" w:sz="0" w:space="0" w:color="auto"/>
            <w:left w:val="none" w:sz="0" w:space="0" w:color="auto"/>
            <w:bottom w:val="none" w:sz="0" w:space="0" w:color="auto"/>
            <w:right w:val="none" w:sz="0" w:space="0" w:color="auto"/>
          </w:divBdr>
        </w:div>
        <w:div w:id="128935300">
          <w:marLeft w:val="0"/>
          <w:marRight w:val="0"/>
          <w:marTop w:val="0"/>
          <w:marBottom w:val="0"/>
          <w:divBdr>
            <w:top w:val="none" w:sz="0" w:space="0" w:color="auto"/>
            <w:left w:val="none" w:sz="0" w:space="0" w:color="auto"/>
            <w:bottom w:val="none" w:sz="0" w:space="0" w:color="auto"/>
            <w:right w:val="none" w:sz="0" w:space="0" w:color="auto"/>
          </w:divBdr>
        </w:div>
      </w:divsChild>
    </w:div>
    <w:div w:id="873465047">
      <w:bodyDiv w:val="1"/>
      <w:marLeft w:val="0"/>
      <w:marRight w:val="0"/>
      <w:marTop w:val="0"/>
      <w:marBottom w:val="0"/>
      <w:divBdr>
        <w:top w:val="none" w:sz="0" w:space="0" w:color="auto"/>
        <w:left w:val="none" w:sz="0" w:space="0" w:color="auto"/>
        <w:bottom w:val="none" w:sz="0" w:space="0" w:color="auto"/>
        <w:right w:val="none" w:sz="0" w:space="0" w:color="auto"/>
      </w:divBdr>
      <w:divsChild>
        <w:div w:id="1875314583">
          <w:marLeft w:val="0"/>
          <w:marRight w:val="0"/>
          <w:marTop w:val="0"/>
          <w:marBottom w:val="0"/>
          <w:divBdr>
            <w:top w:val="none" w:sz="0" w:space="0" w:color="auto"/>
            <w:left w:val="none" w:sz="0" w:space="0" w:color="auto"/>
            <w:bottom w:val="none" w:sz="0" w:space="0" w:color="auto"/>
            <w:right w:val="none" w:sz="0" w:space="0" w:color="auto"/>
          </w:divBdr>
        </w:div>
        <w:div w:id="8683732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link.springer.com/article/10.1007/s10479-021-04472-8" TargetMode="External"/><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hyperlink" Target="https://fardapaper.ir/mohavaha/uploads/2018/11/Fardapaper-On-the-importance-of-sustainable-human-resource-management-for-the-adoption-of-sustainable-development-goals.pdf" TargetMode="External"/><Relationship Id="rId84" Type="http://schemas.openxmlformats.org/officeDocument/2006/relationships/hyperlink" Target="https://www.sciencedirect.com/science/article/pii/S0277953621008558" TargetMode="External"/><Relationship Id="rId138" Type="http://schemas.openxmlformats.org/officeDocument/2006/relationships/customXml" Target="ink/ink4.xml"/><Relationship Id="rId107" Type="http://schemas.openxmlformats.org/officeDocument/2006/relationships/hyperlink" Target="https://www.tandfonline.com/doi/abs/10.2147/PRBM.S204662" TargetMode="External"/><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hyperlink" Target="http://growingscience.com/beta/msl/4091-the-role-of-organizational-commitment-in-the-relationship-between-human-resource-management-practices-and-competitive-advantage-in-jordanian-private-universities.html" TargetMode="External"/><Relationship Id="rId74" Type="http://schemas.openxmlformats.org/officeDocument/2006/relationships/hyperlink" Target="https://www.emerald.com/insight/content/doi/10.1108/EJMBE-01-2019-0001/full/" TargetMode="External"/><Relationship Id="rId128" Type="http://schemas.openxmlformats.org/officeDocument/2006/relationships/hyperlink" Target="https://onlinelibrary.wiley.com/doi/abs/10.1002/bse.2359" TargetMode="External"/><Relationship Id="rId149" Type="http://schemas.openxmlformats.org/officeDocument/2006/relationships/image" Target="media/image49.png"/><Relationship Id="rId5" Type="http://schemas.openxmlformats.org/officeDocument/2006/relationships/webSettings" Target="webSettings.xml"/><Relationship Id="rId95" Type="http://schemas.openxmlformats.org/officeDocument/2006/relationships/hyperlink" Target="https://www.goldenratio.id/index.php/grhrm/article/view/52"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hyperlink" Target="https://books.google.com/books?hl=en&amp;lr=&amp;id=AHa7DwAAQBAJ&amp;oi=fnd&amp;pg=PT13&amp;dq=research+methodology&amp;ots=OXnnZ48MB6&amp;sig=YvCLDdbg4onqkOoTWhPtZv_OZKI" TargetMode="External"/><Relationship Id="rId64" Type="http://schemas.openxmlformats.org/officeDocument/2006/relationships/hyperlink" Target="https://www.sciencedirect.com/science/article/pii/S0921344918303719" TargetMode="External"/><Relationship Id="rId69" Type="http://schemas.openxmlformats.org/officeDocument/2006/relationships/hyperlink" Target="https://ieeexplore.ieee.org/abstract/document/9119800/" TargetMode="External"/><Relationship Id="rId113" Type="http://schemas.openxmlformats.org/officeDocument/2006/relationships/hyperlink" Target="https://link.springer.com/article/10.1007/s10479-017-2706-x" TargetMode="External"/><Relationship Id="rId118" Type="http://schemas.openxmlformats.org/officeDocument/2006/relationships/hyperlink" Target="https://books.google.com/books?hl=en&amp;lr=&amp;id=53eYDwAAQBAJ&amp;oi=fnd&amp;pg=PA2&amp;dq=Challenges+and+opportunities+while+aligning+human+resource+management+practices+with+competitive+strategy&amp;ots=XFAFqit92m&amp;sig=NPOxMFfC5pZxyhcjo3-tjEb7XM8" TargetMode="External"/><Relationship Id="rId134" Type="http://schemas.openxmlformats.org/officeDocument/2006/relationships/customXml" Target="ink/ink2.xml"/><Relationship Id="rId139" Type="http://schemas.openxmlformats.org/officeDocument/2006/relationships/image" Target="media/image41.png"/><Relationship Id="rId80" Type="http://schemas.openxmlformats.org/officeDocument/2006/relationships/hyperlink" Target="https://journals.aom.org/doi/abs/10.5465/amj.2016.1187" TargetMode="External"/><Relationship Id="rId85" Type="http://schemas.openxmlformats.org/officeDocument/2006/relationships/hyperlink" Target="https://jbrmr.com/cdn/article_file/2019-07-02-11-38-57-AM.pdf" TargetMode="External"/><Relationship Id="rId150" Type="http://schemas.openxmlformats.org/officeDocument/2006/relationships/image" Target="media/image50.png"/><Relationship Id="rId155" Type="http://schemas.openxmlformats.org/officeDocument/2006/relationships/theme" Target="theme/theme1.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hyperlink" Target="https://elartu.tntu.edu.ua/handle/lib/32426" TargetMode="External"/><Relationship Id="rId103" Type="http://schemas.openxmlformats.org/officeDocument/2006/relationships/hyperlink" Target="https://www.academia.edu/download/63543152/IJRR001120200605-115829-bxlrli.pdf" TargetMode="External"/><Relationship Id="rId108" Type="http://schemas.openxmlformats.org/officeDocument/2006/relationships/hyperlink" Target="https://www.sciencedirect.com/science/article/pii/S0920548918301454" TargetMode="External"/><Relationship Id="rId124" Type="http://schemas.openxmlformats.org/officeDocument/2006/relationships/hyperlink" Target="https://link.springer.com/article/10.1186/s41601-023-00284-z" TargetMode="External"/><Relationship Id="rId129" Type="http://schemas.openxmlformats.org/officeDocument/2006/relationships/hyperlink" Target="https://www.researchgate.net/profile/Samira-Abasova/publication/344229164_Influence_of_innovative_development_factors_to_improve_human_capital_in_Azerbaijan/links/5f5e62ba299bf1d43c01b8f4/Influence-of-innovative-development-factors-to-improve-human-capital-in-Azerbaijan.pdf" TargetMode="External"/><Relationship Id="rId54" Type="http://schemas.openxmlformats.org/officeDocument/2006/relationships/hyperlink" Target="https://e-tarjome.com/storage/panel/fileuploads/2020-05-12/1589284613_E14900-e-tarjome.pdf" TargetMode="External"/><Relationship Id="rId70" Type="http://schemas.openxmlformats.org/officeDocument/2006/relationships/hyperlink" Target="https://www.emerald.com/insight/content/doi/10.1108/JIC-07-2018-0116/full/html" TargetMode="External"/><Relationship Id="rId75" Type="http://schemas.openxmlformats.org/officeDocument/2006/relationships/hyperlink" Target="https://www.emerald.com/insight/content/doi/10.1108/IJM-07-2019-0347/full/html" TargetMode="External"/><Relationship Id="rId91" Type="http://schemas.openxmlformats.org/officeDocument/2006/relationships/hyperlink" Target="http://irjaes.com/wp-content/uploads/2020/10/IRJAES-V4N1P195Y19.pdf" TargetMode="External"/><Relationship Id="rId96" Type="http://schemas.openxmlformats.org/officeDocument/2006/relationships/hyperlink" Target="https://www.goldenratio.id/index.php/grhrm/article/view/52" TargetMode="External"/><Relationship Id="rId140" Type="http://schemas.openxmlformats.org/officeDocument/2006/relationships/customXml" Target="ink/ink5.xml"/><Relationship Id="rId145"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www.sciencedirect.com/science/article/pii/S1053482218307435" TargetMode="External"/><Relationship Id="rId114" Type="http://schemas.openxmlformats.org/officeDocument/2006/relationships/hyperlink" Target="http://method.rihu.ac.ir/article_1993.html?lang=en" TargetMode="External"/><Relationship Id="rId119" Type="http://schemas.openxmlformats.org/officeDocument/2006/relationships/hyperlink" Target="https://journals.sagepub.com/doi/pdf/10.1177/2397002220921131" TargetMode="External"/><Relationship Id="rId44" Type="http://schemas.openxmlformats.org/officeDocument/2006/relationships/image" Target="media/image37.png"/><Relationship Id="rId60" Type="http://schemas.openxmlformats.org/officeDocument/2006/relationships/hyperlink" Target="https://link.springer.com/chapter/10.1007/978-3-031-01942-5_71" TargetMode="External"/><Relationship Id="rId65" Type="http://schemas.openxmlformats.org/officeDocument/2006/relationships/hyperlink" Target="https://journals.sagepub.com/doi/pdf/10.1177/0007650316660534" TargetMode="External"/><Relationship Id="rId81" Type="http://schemas.openxmlformats.org/officeDocument/2006/relationships/hyperlink" Target="https://www.koreascience.or.kr/article/JAKO202029062616597.page" TargetMode="External"/><Relationship Id="rId86" Type="http://schemas.openxmlformats.org/officeDocument/2006/relationships/hyperlink" Target="https://journals.sagepub.com/doi/pdf/10.1177/0149206316680029" TargetMode="External"/><Relationship Id="rId130" Type="http://schemas.openxmlformats.org/officeDocument/2006/relationships/hyperlink" Target="https://library.oapen.org/handle/20.500.12657/23142" TargetMode="External"/><Relationship Id="rId135" Type="http://schemas.openxmlformats.org/officeDocument/2006/relationships/image" Target="media/image39.png"/><Relationship Id="rId151" Type="http://schemas.openxmlformats.org/officeDocument/2006/relationships/image" Target="media/image51.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www.sciencedirect.com/science/article/pii/S001985011730367X" TargetMode="External"/><Relationship Id="rId34" Type="http://schemas.openxmlformats.org/officeDocument/2006/relationships/image" Target="media/image27.png"/><Relationship Id="rId50" Type="http://schemas.openxmlformats.org/officeDocument/2006/relationships/hyperlink" Target="https://papers.ssrn.com/sol3/papers.cfm?abstract_id=3708935" TargetMode="External"/><Relationship Id="rId55" Type="http://schemas.openxmlformats.org/officeDocument/2006/relationships/hyperlink" Target="https://papers.ssrn.com/sol3/papers.cfm?abstract_id=3824689" TargetMode="External"/><Relationship Id="rId76" Type="http://schemas.openxmlformats.org/officeDocument/2006/relationships/hyperlink" Target="https://search.ebscohost.com/login.aspx?direct=true&amp;profile=ehost&amp;scope=site&amp;authtype=crawler&amp;jrnl=15247252&amp;AN=141174731&amp;h=PwRxRB805krW8Fuo3Tmy%2Fy2fTXf6pgoL4%2F56G6TK39BI8xJT%2Fdk2FwNy2RGMPrTOyqLzthaWzHZHqc2FTV40Mg%3D%3D&amp;crl=c" TargetMode="External"/><Relationship Id="rId97" Type="http://schemas.openxmlformats.org/officeDocument/2006/relationships/hyperlink" Target="https://link.springer.com/article/10.1007/s10551-018-4075-z" TargetMode="External"/><Relationship Id="rId104" Type="http://schemas.openxmlformats.org/officeDocument/2006/relationships/hyperlink" Target="https://journals.sagepub.com/doi/pdf/10.1177/0016986219844789" TargetMode="External"/><Relationship Id="rId120" Type="http://schemas.openxmlformats.org/officeDocument/2006/relationships/hyperlink" Target="https://pssh.umsida.ac.id/index.php/pssh/article/view/65" TargetMode="External"/><Relationship Id="rId125" Type="http://schemas.openxmlformats.org/officeDocument/2006/relationships/hyperlink" Target="https://www.sciencedirect.com/science/article/pii/S0959652621031887" TargetMode="External"/><Relationship Id="rId141" Type="http://schemas.openxmlformats.org/officeDocument/2006/relationships/image" Target="media/image42.png"/><Relationship Id="rId14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hyperlink" Target="https://www.sciencedirect.com/science/article/pii/S1053482219302608" TargetMode="External"/><Relationship Id="rId92" Type="http://schemas.openxmlformats.org/officeDocument/2006/relationships/hyperlink" Target="https://link.springer.com/article/10.1007/s13243-020-00097-5"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hyperlink" Target="https://www.emerald.com/insight/content/doi/10.1108/IJEM-04-2019-0160/full/html" TargetMode="External"/><Relationship Id="rId66" Type="http://schemas.openxmlformats.org/officeDocument/2006/relationships/hyperlink" Target="https://www.tandfonline.com/doi/abs/10.1080/1743727X.2018.1524866" TargetMode="External"/><Relationship Id="rId87" Type="http://schemas.openxmlformats.org/officeDocument/2006/relationships/hyperlink" Target="https://www.mdpi.com/447170" TargetMode="External"/><Relationship Id="rId110" Type="http://schemas.openxmlformats.org/officeDocument/2006/relationships/hyperlink" Target="https://www.tandfonline.com/doi/abs/10.1080/09585192.2020.1783346" TargetMode="External"/><Relationship Id="rId115" Type="http://schemas.openxmlformats.org/officeDocument/2006/relationships/hyperlink" Target="https://books.google.com/books?hl=en&amp;lr=&amp;id=eqf8DwAAQBAJ&amp;oi=fnd&amp;pg=PA27&amp;dq=Research+Design+in+research+methodology&amp;ots=cKU21Tb9U7&amp;sig=_DT7LRmEOACxaDVB5pw3kf96AK4" TargetMode="External"/><Relationship Id="rId131" Type="http://schemas.openxmlformats.org/officeDocument/2006/relationships/hyperlink" Target="https://search.proquest.com/openview/a37efb7aea8720140c390c234e5eb2fb/1?pq-origsite=gscholar&amp;cbl=816339" TargetMode="External"/><Relationship Id="rId136" Type="http://schemas.openxmlformats.org/officeDocument/2006/relationships/customXml" Target="ink/ink3.xml"/><Relationship Id="rId61" Type="http://schemas.openxmlformats.org/officeDocument/2006/relationships/hyperlink" Target="https://link.springer.com/article/10.1007/s11518-019-5417-9" TargetMode="External"/><Relationship Id="rId82" Type="http://schemas.openxmlformats.org/officeDocument/2006/relationships/hyperlink" Target="https://onlinelibrary.wiley.com/doi/abs/10.1002/hrm.21972" TargetMode="External"/><Relationship Id="rId152" Type="http://schemas.openxmlformats.org/officeDocument/2006/relationships/image" Target="media/image52.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www.ceeol.com/search/article-detail?id=914380" TargetMode="External"/><Relationship Id="rId77" Type="http://schemas.openxmlformats.org/officeDocument/2006/relationships/hyperlink" Target="https://ummaspul.e-journal.id/JENFOL/article/view/1628" TargetMode="External"/><Relationship Id="rId100" Type="http://schemas.openxmlformats.org/officeDocument/2006/relationships/hyperlink" Target="https://www.sciencedirect.com/science/article/pii/S0019057819302101" TargetMode="External"/><Relationship Id="rId105" Type="http://schemas.openxmlformats.org/officeDocument/2006/relationships/hyperlink" Target="https://www.tandfonline.com/doi/abs/10.1080/1750984X.2019.1656276" TargetMode="External"/><Relationship Id="rId126" Type="http://schemas.openxmlformats.org/officeDocument/2006/relationships/hyperlink" Target="https://books.google.com/books?hl=en&amp;lr=&amp;id=_TT3DwAAQBAJ&amp;oi=fnd&amp;pg=PP1&amp;dq=Data+Analysis+Techniques+in+research+methodology&amp;ots=XAibmGqY9G&amp;sig=UJ8ZcfJjC6OjJivJqmYqu3osk1E" TargetMode="External"/><Relationship Id="rId147"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hyperlink" Target="https://onlinelibrary.wiley.com/doi/abs/10.1002/csr.1987" TargetMode="External"/><Relationship Id="rId72" Type="http://schemas.openxmlformats.org/officeDocument/2006/relationships/hyperlink" Target="https://www.virtual-economics.eu/index.php/VE/article/view/145" TargetMode="External"/><Relationship Id="rId93" Type="http://schemas.openxmlformats.org/officeDocument/2006/relationships/hyperlink" Target="https://www.sciencedirect.com/science/article/pii/S0959652619334651" TargetMode="External"/><Relationship Id="rId98" Type="http://schemas.openxmlformats.org/officeDocument/2006/relationships/hyperlink" Target="https://link.springer.com/article/10.1007/s10551-018-4075-z" TargetMode="External"/><Relationship Id="rId121" Type="http://schemas.openxmlformats.org/officeDocument/2006/relationships/hyperlink" Target="https://eric.ed.gov/?id=EJ1274909" TargetMode="External"/><Relationship Id="rId142" Type="http://schemas.openxmlformats.org/officeDocument/2006/relationships/customXml" Target="ink/ink6.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www.emerald.com/insight/content/doi/10.1108/TQM-11-2018-0160/full/html" TargetMode="External"/><Relationship Id="rId67" Type="http://schemas.openxmlformats.org/officeDocument/2006/relationships/hyperlink" Target="https://www.tandfonline.com/doi/abs/10.1080/09585192.2019.1711442" TargetMode="External"/><Relationship Id="rId116" Type="http://schemas.openxmlformats.org/officeDocument/2006/relationships/hyperlink" Target="https://www.elgaronline.com/abstract/edcoll/9781789909807/9781789909807.00021.xml" TargetMode="External"/><Relationship Id="rId137" Type="http://schemas.openxmlformats.org/officeDocument/2006/relationships/image" Target="media/image4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hyperlink" Target="https://journals.aom.org/doi/abs/10.5465/amp.2018.0065" TargetMode="External"/><Relationship Id="rId83" Type="http://schemas.openxmlformats.org/officeDocument/2006/relationships/hyperlink" Target="https://onlinelibrary.wiley.com/doi/abs/10.1111/1748-8583.12315" TargetMode="External"/><Relationship Id="rId88" Type="http://schemas.openxmlformats.org/officeDocument/2006/relationships/hyperlink" Target="https://journals.aom.org/doi/abs/10.5465/amp.2020.0099" TargetMode="External"/><Relationship Id="rId111" Type="http://schemas.openxmlformats.org/officeDocument/2006/relationships/hyperlink" Target="http://oro.open.ac.uk/53393/" TargetMode="External"/><Relationship Id="rId132" Type="http://schemas.openxmlformats.org/officeDocument/2006/relationships/customXml" Target="ink/ink1.xml"/><Relationship Id="rId153" Type="http://schemas.openxmlformats.org/officeDocument/2006/relationships/footer" Target="footer1.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www.emerald.com/insight/content/doi/10.1108/IJPPM-04-2020-0192/full/html" TargetMode="External"/><Relationship Id="rId106" Type="http://schemas.openxmlformats.org/officeDocument/2006/relationships/hyperlink" Target="https://www.sciencedirect.com/science/article/pii/S221478612200047X" TargetMode="External"/><Relationship Id="rId127" Type="http://schemas.openxmlformats.org/officeDocument/2006/relationships/hyperlink" Target="https://pdfs.semanticscholar.org/8bd0/8806b8509359e02b0ecf4a903995fa7a8fb6.pdf"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www.emerald.com/insight/content/doi/10.1108/JMD-02-2019-0062/full/html" TargetMode="External"/><Relationship Id="rId73" Type="http://schemas.openxmlformats.org/officeDocument/2006/relationships/hyperlink" Target="https://www.emerald.com/insight/content/doi/10.1108/IJDIG-11-2019-0005/full/html" TargetMode="External"/><Relationship Id="rId78" Type="http://schemas.openxmlformats.org/officeDocument/2006/relationships/hyperlink" Target="https://www.mdpi.com/555812" TargetMode="External"/><Relationship Id="rId94" Type="http://schemas.openxmlformats.org/officeDocument/2006/relationships/hyperlink" Target="https://www.emerald.com/insight/content/doi/10.1108/JMTM-10-2020-0388/full/html" TargetMode="External"/><Relationship Id="rId99" Type="http://schemas.openxmlformats.org/officeDocument/2006/relationships/hyperlink" Target="https://www.sciencedirect.com/science/article/pii/S0963868720300494" TargetMode="External"/><Relationship Id="rId101" Type="http://schemas.openxmlformats.org/officeDocument/2006/relationships/hyperlink" Target="https://www.sciencedirect.com/science/article/pii/S1877050919312876/pdf?md5=4e906b8909f7d115b60c74e37cb4a29f&amp;pid=1-s2.0-S1877050919312876-main.pdf" TargetMode="External"/><Relationship Id="rId122" Type="http://schemas.openxmlformats.org/officeDocument/2006/relationships/hyperlink" Target="https://ieeexplore.ieee.org/abstract/document/8803786/" TargetMode="External"/><Relationship Id="rId143" Type="http://schemas.openxmlformats.org/officeDocument/2006/relationships/image" Target="media/image43.png"/><Relationship Id="rId148" Type="http://schemas.openxmlformats.org/officeDocument/2006/relationships/image" Target="media/image48.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hyperlink" Target="https://www.sciencedirect.com/science/article/pii/S1447677022000936" TargetMode="External"/><Relationship Id="rId68" Type="http://schemas.openxmlformats.org/officeDocument/2006/relationships/hyperlink" Target="https://www.mdpi.com/782664" TargetMode="External"/><Relationship Id="rId89" Type="http://schemas.openxmlformats.org/officeDocument/2006/relationships/hyperlink" Target="https://www.timreview.ca/article/1281" TargetMode="External"/><Relationship Id="rId112" Type="http://schemas.openxmlformats.org/officeDocument/2006/relationships/hyperlink" Target="https://www.atlantis-press.com/article/125955504.pdf" TargetMode="External"/><Relationship Id="rId133" Type="http://schemas.openxmlformats.org/officeDocument/2006/relationships/image" Target="media/image38.png"/><Relationship Id="rId154" Type="http://schemas.openxmlformats.org/officeDocument/2006/relationships/fontTable" Target="fontTable.xm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hyperlink" Target="https://www.sciencedirect.com/science/article/pii/S2405844021013360" TargetMode="External"/><Relationship Id="rId79" Type="http://schemas.openxmlformats.org/officeDocument/2006/relationships/hyperlink" Target="https://www.sciencedirect.com/science/article/pii/S0007681319301466" TargetMode="External"/><Relationship Id="rId102" Type="http://schemas.openxmlformats.org/officeDocument/2006/relationships/hyperlink" Target="https://www.emerald.com/insight/content/doi/10.1108/JKM-09-2017-0391/full/html" TargetMode="External"/><Relationship Id="rId123" Type="http://schemas.openxmlformats.org/officeDocument/2006/relationships/hyperlink" Target="https://www.academia.edu/download/92475506/j.jbusres.2020.09.05520221015-1-mvhuis.pdf" TargetMode="External"/><Relationship Id="rId144" Type="http://schemas.openxmlformats.org/officeDocument/2006/relationships/image" Target="media/image44.png"/><Relationship Id="rId90" Type="http://schemas.openxmlformats.org/officeDocument/2006/relationships/hyperlink" Target="https://www.sciencedirect.com/science/article/pii/S0048733319300940"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55.112"/>
    </inkml:context>
    <inkml:brush xml:id="br0">
      <inkml:brushProperty name="width" value="0.05" units="cm"/>
      <inkml:brushProperty name="height" value="0.05" units="cm"/>
    </inkml:brush>
  </inkml:definitions>
  <inkml:trace contextRef="#ctx0" brushRef="#br0">0 23 24575,'1'-1'0,"-1"0"0,0 0 0,1 0 0,0 0 0,-1 0 0,1 1 0,-1-1 0,1 0 0,0 0 0,0 0 0,0 1 0,-1-1 0,1 0 0,0 1 0,0-1 0,0 1 0,0-1 0,0 1 0,0-1 0,0 1 0,0 0 0,0 0 0,0-1 0,0 1 0,0 0 0,0 0 0,2 0 0,36-3 0,-35 3 0,575-1 0,-283 3 0,297-2 0,-569 1 0,38 7 0,20 1 0,-23-8 0,131 9 0,-60-2 0,137-7 0,-110-3 0,1271 2 0,-1423-1 0,-3 1 0,0 0 0,0 0 0,0 0 0,1 0 0,-1 0 0,0 0 0,0 1 0,0-1 0,0 1 0,0-1 0,0 1 0,0 0 0,0 0 0,3 1 0,-5-1 0,0-1 0,0 0 0,0 0 0,0 1 0,0-1 0,0 0 0,-1 1 0,1-1 0,0 0 0,0 0 0,0 1 0,0-1 0,0 0 0,0 0 0,0 0 0,-1 1 0,1-1 0,0 0 0,0 0 0,0 0 0,0 1 0,-1-1 0,1 0 0,0 0 0,0 0 0,-1 0 0,1 1 0,0-1 0,0 0 0,0 0 0,-1 0 0,1 0 0,0 0 0,-1 0 0,1 0 0,0 0 0,0 0 0,-1 0 0,1 0 0,0 0 0,0 0 0,-1 0 0,1 0 0,-15 2 0,-240 2 0,139-6 0,85 0 0,0-1 0,-48-11 0,-31-4 0,47 13 0,-136-7 0,125 11 0,-63 3 0,135-2 0,-1 1 0,1-1 0,-1 1 0,1-1 0,-1 1 0,1 0 0,-1 0 0,1 0 0,0 0 0,0 1 0,-1-1 0,1 1 0,0-1 0,0 1 0,0-1 0,1 1 0,-1 0 0,0 0 0,1 0 0,-1 0 0,1 0 0,0 1 0,-1-1 0,1 0 0,0 1 0,0-1 0,1 0 0,-1 1 0,1-1 0,-1 1 0,1-1 0,0 1 0,0 4 0,-1-4 0,2-1 0,-1 1 0,0 0 0,1-1 0,-1 1 0,1 0 0,0-1 0,-1 1 0,1-1 0,1 1 0,-1-1 0,0 0 0,0 1 0,1-1 0,0 0 0,-1 0 0,1 0 0,0 0 0,0 0 0,0 0 0,0-1 0,0 1 0,1-1 0,-1 1 0,0-1 0,1 0 0,-1 0 0,1 0 0,-1 0 0,1 0 0,-1-1 0,4 1 0,38 2 0,74-5 0,-32 0 0,-11 1 0,81 2 0,-10 24 0,-109-18 0,-21-3 0,0 1 0,29 13 0,-33-12 0,0-2 0,0 1 0,0-1 0,0-1 0,1 0 0,14 1 0,1-1 0,55 14 0,-8-1 0,-55-10 0,-32 0 0,-34-1 0,18-4 0,-1-1 0,1-1 0,-1-1 0,1-2 0,0-1 0,0-1 0,-29-11 0,-4-3 0,-110-21 0,-23-7 0,158 39 0,0 2 0,-1 1 0,-59-1 0,74 5 0,-213-12 0,107 6 0,-153 10 0,254 0 0,0 2 0,-33 8 0,29-5 0,-39 4 0,35-6 0,0 1 0,-43 14 0,29-7 0,28-9 0,0-1 0,-20 1 0,20-3 0,1 1 0,-26 6 0,-30 12 0,-150 18 0,77-13 0,109-16 0,1-2 0,-67 4 0,-549-12 0,636 0 0,-39-7 0,38 5 0,-37-3 0,42 4 0,1 0 0,0-1 0,0-1 0,1 0 0,-1-1 0,-18-9 0,26 12 0,-1-1 0,0 0 0,0-1 0,1 0 0,-1 0 0,1-1 0,0 0 0,0 0 0,1 0 0,-1 0 0,-8-12 0,12 13 0,0 1 0,0-1 0,0 0 0,0 0 0,0 1 0,1-1 0,0-1 0,0 1 0,0 0 0,0 0 0,1 0 0,-1 0 0,1-1 0,0 1 0,0 0 0,1 0 0,-1-1 0,1 1 0,0 0 0,0 0 0,2-5 0,0 4 0,-1 1 0,0-1 0,1 1 0,0-1 0,0 1 0,1 0 0,-1 0 0,1 0 0,0 1 0,-1-1 0,2 1 0,-1 0 0,0 0 0,1 1 0,-1-1 0,1 1 0,0 0 0,0 0 0,0 0 0,10-1 0,0 0 0,0 1 0,0 0 0,0 2 0,0 0 0,30 3 0,-43-3 0,1 0 0,-1 1 0,0-1 0,0 0 0,0 1 0,1-1 0,-1 1 0,0 0 0,0 0 0,0 0 0,0 0 0,0 0 0,0 0 0,-1 0 0,1 1 0,0-1 0,-1 1 0,1-1 0,0 1 0,-1 0 0,0-1 0,1 1 0,-1 0 0,0 0 0,0 0 0,0 0 0,0 0 0,-1 0 0,1 0 0,0 0 0,0 4 0,-1-2 0,-1 0 0,1 0 0,0 0 0,-1-1 0,0 1 0,0 0 0,0 0 0,0-1 0,-1 1 0,1 0 0,-1-1 0,0 1 0,0-1 0,-1 0 0,1 0 0,0 0 0,-4 3 0,-21 24 0,19-20 0,0 0 0,-1-1 0,0 0 0,-1-1 0,1 0 0,-13 8 0,22-16 0,-1 0 0,1 0 0,0 1 0,0-1 0,0 0 0,-1 0 0,1 0 0,0 0 0,0 0 0,0 0 0,-1 1 0,1-1 0,0 0 0,0 0 0,0 0 0,-1 0 0,1 0 0,0 0 0,0 0 0,-1 0 0,1 0 0,0 0 0,0 0 0,-1 0 0,1 0 0,0 0 0,0 0 0,0 0 0,-1 0 0,1-1 0,0 1 0,0 0 0,-1 0 0,1 0 0,0 0 0,0 0 0,0 0 0,0-1 0,-1 1 0,1 0 0,0 0 0,0-1 0,2-11 0,10-11 0,11-2 0,-20 22 0,1 0 0,-1-1 0,0 1 0,0-1 0,-1 1 0,1-1 0,-1 0 0,1 0 0,-1 0 0,2-6 0,3-5 0,0 0 0,-7 15 0,0-1 0,-1 1 0,1 0 0,0-1 0,-1 1 0,1-1 0,0 1 0,-1 0 0,1-1 0,0 1 0,-1-1 0,1 1 0,-1 0 0,1 0 0,-1-1 0,1 1 0,-1 0 0,1 0 0,-1 0 0,1-1 0,-1 1 0,1 0 0,-1 0 0,1 0 0,-1 0 0,1 0 0,-1 0 0,1 0 0,-1 0 0,1 0 0,-1 0 0,0 1 0,-18 0 0,15-1 0,0 1 0,1-1 0,-1 0 0,0 0 0,0 0 0,0 0 0,0-1 0,0 1 0,1-1 0,-1 0 0,-7-3 0,11 4 0,1-1 0,-1 1 0,0 0 0,0-1 0,0 1 0,0 0 0,1-1 0,-1 1 0,0 0 0,0-1 0,0 1 0,1 0 0,-1-1 0,0 1 0,1 0 0,-1 0 0,0 0 0,1-1 0,-1 1 0,0 0 0,1 0 0,-1 0 0,0 0 0,1-1 0,-1 1 0,0 0 0,1 0 0,-1 0 0,1 0 0,-1 0 0,0 0 0,1 0 0,-1 0 0,1 0 0,-1 0 0,0 0 0,1 1 0,19-5 0,321 2 0,-176 4 0,-147-1 0,-1 0 0,1 1 0,0 1 0,-1 1 0,0 1 0,32 12 0,92 54 0,-131-65 0,-3-3 0,0 0 0,0-1 0,0 0 0,1 0 0,-1-1 0,1 1 0,-1-2 0,1 1 0,10-1 0,-10 0 0,0 0 0,0 0 0,0 1 0,0 0 0,0 0 0,0 1 0,0 0 0,10 5 0,-8-3 0,-1 0 0,0-1 0,1 0 0,0-1 0,0 0 0,0 0 0,13 0 0,75-3 0,-41-2 0,-36 4 0,-1 1 0,33 6 0,-36-4 0,12-3 0,-18-1 0,-1 1 0,1 0 0,-1 0 0,14 4 0,-23-5 0,0 0 0,1 1 0,-1-1 0,0 1 0,0-1 0,0 1 0,1-1 0,-1 1 0,0-1 0,0 1 0,0 0 0,0 0 0,0 0 0,0 0 0,0 0 0,-1 0 0,1 0 0,0 0 0,0 0 0,-1 0 0,1 0 0,-1 0 0,1 0 0,-1 1 0,1-1 0,-1 0 0,0 0 0,1 1 0,-1-1 0,0 0 0,0 0 0,0 1 0,0-1 0,0 0 0,0 0 0,-1 1 0,1-1 0,0 0 0,-1 0 0,0 3 0,-1-1 0,0 1 0,0-1 0,0 1 0,0-1 0,-1 0 0,1 0 0,-1 0 0,0 0 0,0 0 0,0-1 0,0 1 0,-1-1 0,1 0 0,-1 0 0,1 0 0,-1 0 0,0-1 0,1 0 0,-1 1 0,0-1 0,0-1 0,-4 2 0,-12 1 0,1-1 0,-1-1 0,-20-1 0,39 0 0,-52 0 0,-54-2 0,90-2 0,17 4 0,0 0 0,0 0 0,0 0 0,0-1 0,0 1 0,0 0 0,-1 0 0,1 0 0,0 0 0,0 0 0,0 0 0,0 0 0,0-1 0,0 1 0,0 0 0,0 0 0,0 0 0,0 0 0,0 0 0,0 0 0,0-1 0,0 1 0,0 0 0,0 0 0,0 0 0,0 0 0,0 0 0,0 0 0,0-1 0,0 1 0,0 0 0,0 0 0,0 0 0,0 0 0,0 0 0,0 0 0,1-1 0,-1 1 0,0 0 0,0 0 0,0 0 0,0 0 0,0 0 0,0 0 0,0 0 0,0 0 0,1 0 0,-1 0 0,0 0 0,0 0 0,0-1 0,3 0 0,-1 0 0,1 0 0,0 0 0,0 0 0,-1 0 0,1 1 0,0-1 0,4 1 0,297-2 0,-213 3 0,-194 1 0,-114-4 0,206-1 0,1 0 0,-1-1 0,1 0 0,-1-1 0,1 0 0,0 0 0,1-1 0,-10-8 0,18 14 0,1 0 0,0 0 0,-1 0 0,1 0 0,0-1 0,-1 1 0,1 0 0,0 0 0,-1 0 0,1-1 0,0 1 0,-1 0 0,1-1 0,0 1 0,0 0 0,-1-1 0,1 1 0,0 0 0,0-1 0,0 1 0,0 0 0,-1-1 0,1 1 0,0-1 0,0 1 0,0 0 0,0-1 0,0 1 0,0-1 0,0 1 0,0 0 0,0-1 0,0 1 0,0-1 0,0 1 0,0 0 0,1-1 0,-1 1 0,0 0 0,0-1 0,19-6 0,29 5 0,-46 2 0,48-1 0,-14 0 0,36 4 0,-62-2 0,0 0 0,0 1 0,-1 0 0,1 1 0,-1 0 0,0 1 0,0-1 0,14 9 0,-16-8 0,1 0 0,-1-1 0,1 0 0,0 0 0,0-1 0,0 0 0,0 0 0,1-1 0,10 1 0,82-4 0,-44 0 0,1702 2 0,-1756 0 0,0 0 0,0-1 0,-1 1 0,1-1 0,0 1 0,0-1 0,0 0 0,0 0 0,-1 0 0,1-1 0,0 1 0,-1-1 0,4-2 0,-5 4 0,0-1 0,-1 0 0,1 0 0,0 0 0,-1 1 0,1-1 0,-1 0 0,1 0 0,-1 0 0,1 0 0,-1 0 0,0 0 0,1 0 0,-1 0 0,0 0 0,0-1 0,0 1 0,0 0 0,0 0 0,0 0 0,0 0 0,0 0 0,0 0 0,0 0 0,-1 0 0,1 0 0,0 0 0,-1 0 0,1 0 0,-1 0 0,1 0 0,-1 0 0,1 0 0,-1 0 0,0 0 0,1 1 0,-1-1 0,0 0 0,-2-1 0,-2-2 0,0 1 0,-1-1 0,0 1 0,1 0 0,-1 0 0,-1 1 0,1 0 0,0 0 0,0 0 0,-9-1 0,-19-6 0,-37-19 0,30 11 0,-54-15 0,35 14 0,-68-31 0,115 44 0,1 0 0,-1 1 0,-1 0 0,1 1 0,0 0 0,-1 1 0,0 1 0,-19 0 0,21 1 0,6 0 0,-1 0 0,1 0 0,0 1 0,-1 0 0,1 0 0,-11 3 0,16-3 0,-1 0 0,1 0 0,-1-1 0,1 2 0,-1-1 0,1 0 0,0 0 0,-1 0 0,1 1 0,0-1 0,0 1 0,0-1 0,0 1 0,0-1 0,0 1 0,0-1 0,1 1 0,-1 0 0,0-1 0,1 1 0,0 0 0,-1 0 0,1 0 0,0-1 0,0 1 0,0 0 0,0 0 0,0 2 0,1 1 0,-1 0 0,1 0 0,0 0 0,0 0 0,1-1 0,-1 1 0,1 0 0,0-1 0,0 0 0,1 1 0,-1-1 0,1 0 0,0 0 0,0 0 0,0 0 0,1-1 0,4 5 0,6 2 0,0 1 0,1-2 0,23 12 0,-7-4 0,-23-12 0,0-1 0,0 0 0,0-1 0,1 0 0,-1 0 0,1-1 0,0 0 0,0-1 0,-1 0 0,1 0 0,18-1 0,0 1 0,41-2 0,-65 1 0,0-1 0,1 1 0,-1-1 0,0 0 0,0 1 0,0-2 0,0 1 0,0 0 0,0-1 0,0 1 0,0-1 0,0 0 0,-1 0 0,1 0 0,-1 0 0,3-3 0,-3 2 0,0 1 0,0-1 0,1 1 0,-1 0 0,0 0 0,1 0 0,-1 0 0,1 0 0,0 0 0,-1 1 0,1-1 0,0 1 0,0 0 0,0 0 0,0 0 0,0 0 0,0 0 0,1 1 0,-1-1 0,0 1 0,0 0 0,0 0 0,1 0 0,-1 0 0,0 1 0,0-1 0,0 1 0,0 0 0,5 2 0,-3-1 0,0 0 0,0 1 0,0 0 0,0 0 0,0 0 0,-1 1 0,0 0 0,1-1 0,-1 1 0,-1 1 0,1-1 0,-1 0 0,1 1 0,-1 0 0,-1 0 0,3 5 0,-5-9 0,1 0 0,-1 0 0,0 0 0,0 0 0,1 0 0,-1 0 0,1 0 0,-1 0 0,1-1 0,-1 1 0,1 0 0,-1 0 0,1 0 0,0-1 0,-1 1 0,1 0 0,0-1 0,0 1 0,0 0 0,1 0 0,-2-2 0,1 1 0,0-1 0,-1 1 0,0-1 0,1 1 0,-1-1 0,1 0 0,-1 1 0,0-1 0,1 0 0,-1 1 0,0-1 0,1 0 0,-1 0 0,0 1 0,0-1 0,0 0 0,0 0 0,0-1 0,2-50 0,-2 50 0,-1-33 0,-1 23 0,2 0 0,0 0 0,0 0 0,1 1 0,3-19 0,-3 29 0,-1 1 0,0 0 0,0-1 0,1 1 0,-1 0 0,0-1 0,1 1 0,-1 0 0,0-1 0,1 1 0,-1 0 0,1 0 0,-1 0 0,0-1 0,1 1 0,-1 0 0,1 0 0,-1 0 0,1 0 0,-1 0 0,0 0 0,1 0 0,-1 0 0,1 0 0,-1 0 0,1 0 0,-1 0 0,1 0 0,-1 0 0,0 0 0,1 1 0,-1-1 0,1 0 0,-1 0 0,1 0 0,-1 1 0,0-1 0,1 0 0,-1 0 0,0 1 0,1-1 0,-1 0 0,0 1 0,0-1 0,1 0 0,-1 2 0,25 20 0,-18-15 0,9 10 0,7 6 0,-22-22 0,0 0 0,1-1 0,-1 1 0,0-1 0,0 0 0,0 1 0,1-1 0,-1 0 0,0 0 0,0 0 0,1 1 0,-1-2 0,0 1 0,1 0 0,-1 0 0,0 0 0,0 0 0,1-1 0,-1 1 0,0-1 0,0 1 0,0-1 0,2 0 0,-1 0 0,-1 1 0,0 0 0,0 0 0,1 0 0,-1 0 0,0 0 0,1 0 0,-1 0 0,0 0 0,1 0 0,-1 1 0,0-1 0,0 0 0,1 1 0,-1-1 0,0 1 0,0 0 0,0-1 0,0 1 0,0 0 0,0 0 0,0 0 0,0-1 0,0 1 0,0 0 0,0 0 0,0 2 0,27 33 0,-24-31 0,17 37 0,-20-46 0,5-22 0,-6 26 0,1 0 0,-1 0 0,0-1 0,0 1 0,0 0 0,0 0 0,0-1 0,1 1 0,-1 0 0,0 0 0,0 0 0,0-1 0,0 1 0,1 0 0,-1 0 0,0 0 0,0 0 0,1-1 0,-1 1 0,0 0 0,0 0 0,1 0 0,-1 0 0,0 0 0,0 0 0,1 0 0,-1 0 0,0 0 0,1 0 0,-1 0 0,0 0 0,1 0 0,10 14 0,-7-7 0,0 0 0,0 0 0,1 0 0,0 0 0,0-1 0,0 1 0,1-2 0,0 1 0,0 0 0,11 6 0,-17-12 0,0 0 0,1 0 0,-1 0 0,0 1 0,0-1 0,0 0 0,1 0 0,-1 0 0,0 0 0,0 0 0,0 0 0,1 0 0,-1 0 0,0 0 0,0 0 0,1 0 0,-1 0 0,0 0 0,0 0 0,0 0 0,1 0 0,-1 0 0,0 0 0,0 0 0,0-1 0,1 1 0,-1 0 0,0 0 0,0 0 0,0 0 0,0 0 0,1 0 0,-1-1 0,0 1 0,0 0 0,0 0 0,0 0 0,0 0 0,0-1 0,1 1 0,-1 0 0,0 0 0,0 0 0,0-1 0,0 1 0,0 0 0,0 0 0,0-1 0,0 1 0,0 0 0,-1-19 0,-7-18 0,-4 8 0,-1 0 0,-23-37 0,-1 20-288,29 37-789,-1 0-5749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36.793"/>
    </inkml:context>
    <inkml:brush xml:id="br0">
      <inkml:brushProperty name="width" value="0.05" units="cm"/>
      <inkml:brushProperty name="height" value="0.05" units="cm"/>
    </inkml:brush>
  </inkml:definitions>
  <inkml:trace contextRef="#ctx0" brushRef="#br0">0 1 24575,'44'0'0,"-1"2"0,1 2 0,-1 1 0,0 3 0,-1 1 0,58 22 0,-61-19 0,-1-2 0,1-1 0,1-2 0,0-2 0,0-2 0,71-2 0,858-2 0,-508 2 0,-358-11 0,-2 1 0,27 12 0,103-5 0,-230 2 0,0 0 0,1-1 0,-1 1 0,1 0 0,-1 0 0,0-1 0,1 1 0,-1 0 0,0-1 0,0 1 0,1-1 0,-1 0 0,0 1 0,0-1 0,0 0 0,0 0 0,0 0 0,0 0 0,2-1 0,-3 1 0,0 0 0,1 0 0,-1 0 0,0 0 0,0 0 0,1 1 0,-1-1 0,0 0 0,0 0 0,0 0 0,0 0 0,0 0 0,-1 0 0,1 0 0,0 0 0,0 0 0,0 0 0,-1 0 0,1 0 0,-1 1 0,0-2 0,0-1 0,-1 0 0,0 1 0,0-1 0,0 1 0,0-1 0,-1 1 0,1 0 0,0 0 0,-1 0 0,0 0 0,1 0 0,-1 1 0,0-1 0,0 1 0,-5-2 0,-5 1-55,-1 0 1,0 1-1,0 0 0,-17 3 0,13-2-1036,2 1-5735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29.356"/>
    </inkml:context>
    <inkml:brush xml:id="br0">
      <inkml:brushProperty name="width" value="0.05" units="cm"/>
      <inkml:brushProperty name="height" value="0.05" units="cm"/>
    </inkml:brush>
  </inkml:definitions>
  <inkml:trace contextRef="#ctx0" brushRef="#br0">0 73 24575,'17'-2'0,"-1"1"0,1-2 0,-1 0 0,18-6 0,-16 4 0,0 0 0,0 2 0,25-3 0,166-6 0,28-6 0,89 12 0,-185 9 0,1484-3 0,-1606 1 0,38 6 0,16 2 0,61-10 0,56 3 0,-111 6 0,-40-3 0,42-1 0,40-4-1365,-105-1-5461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25.541"/>
    </inkml:context>
    <inkml:brush xml:id="br0">
      <inkml:brushProperty name="width" value="0.05" units="cm"/>
      <inkml:brushProperty name="height" value="0.05" units="cm"/>
    </inkml:brush>
  </inkml:definitions>
  <inkml:trace contextRef="#ctx0" brushRef="#br0">89 287 24575,'117'1'0,"0"4"0,149 27 0,-84-6 0,-95-15 0,65 2 0,230-10 0,-184-5 0,-119 3 0,89-3 0,-152-1 0,0 0 0,0-1 0,0 0 0,0-2 0,21-10 0,-24 10 0,1 0 0,0 0 0,0 2 0,1 0 0,-1 0 0,1 1 0,16 0 0,450 3 0,-204 2 0,827-2 0,-1081-2 0,0 0 0,-1-1 0,27-8 0,-26 5 0,0 2 0,0 0 0,27 0 0,-32 4 0,-2 1 0,0-2 0,-1 0 0,27-4 0,-39 4 0,1 0 0,-1 1 0,0-2 0,1 1 0,-1 0 0,0-1 0,0 1 0,0-1 0,0 0 0,0 0 0,0 0 0,0 0 0,-1-1 0,1 1 0,-1-1 0,0 0 0,0 1 0,0-1 0,0 0 0,0 0 0,0 0 0,1-4 0,-3 6 0,0-1 0,0 1 0,0 0 0,0 0 0,0 0 0,0-1 0,0 1 0,0 0 0,0 0 0,0-1 0,-1 1 0,1 0 0,0 0 0,-1 0 0,1 0 0,-1 0 0,0 0 0,1 0 0,-1 0 0,0 0 0,1 0 0,-1 0 0,0 0 0,0 0 0,0 0 0,0 1 0,0-1 0,0 0 0,-2 0 0,-37-19 0,28 15 0,-163-59 0,162 60 0,1 0 0,-1 1 0,0 0 0,1 0 0,-26 0 0,-71 5 0,43 0 0,-4-3 0,18 0 0,-57 5 0,95-3 0,0 1 0,0 1 0,0 0 0,0 1 0,0 0 0,1 1 0,0 1 0,-23 13 0,24-11 0,1 0 0,0 0 0,-1 0 0,0-1 0,-1-1 0,1 0 0,-1-1 0,-1 0 0,1-1 0,0 0 0,-16 2 0,9-4 0,0 0 0,0 2 0,0 1 0,0 0 0,-33 15 0,41-15 0,0-2 0,0 1 0,-1-2 0,1 1 0,-23 0 0,-67-5 0,44 0 0,-937 1 0,984 2 0,-1 0 0,1 1 0,0 0 0,0 1 0,0 0 0,0 1 0,-15 7 0,-31 10 0,44-19 0,0 0 0,0 0 0,-23-1 0,24-1 0,-1 0 0,1 1 0,-1 1 0,-15 3 0,-10 4 0,0-2 0,-1-2 0,0-1 0,-73-3 0,75-2 0,-950 2 0,971-3 0,0 1 0,0-2 0,0 0 0,0-1 0,1-1 0,0 0 0,-1-1 0,2 0 0,-1-1 0,-25-18 0,37 23 0,1 1 0,0-1 0,-1 0 0,1 0 0,0 0 0,0 0 0,0 0 0,1 0 0,-1-1 0,0 1 0,1-1 0,0 1 0,-1-1 0,1 1 0,0-1 0,1 0 0,-1 0 0,0 1 0,1-1 0,-1 0 0,1 0 0,0 0 0,0 0 0,0 1 0,0-1 0,1 0 0,-1 0 0,2-4 0,-1 4 0,0 0 0,1 0 0,-1 0 0,1 0 0,0 0 0,0 0 0,0 0 0,0 1 0,1-1 0,-1 1 0,1 0 0,-1-1 0,1 1 0,0 1 0,0-1 0,0 0 0,0 0 0,0 1 0,0 0 0,0 0 0,0 0 0,1 0 0,6-1 0,31-1 0,80 4 0,-40 1 0,66 0 0,150-4 0,-262-2 0,42-9 0,27-3 0,259 11 0,-197 8 0,737-3 0,-785 9 0,6 1 0,510-11 0,-613 2 0,37 7 0,-37-4 0,37 1 0,42 4 0,5 0 0,396-10 0,-496 1 0,-3 0 0,0 0 0,0 0 0,1 0 0,-1 0 0,0 0 0,0 0 0,0 0 0,0-1 0,0 1 0,0-1 0,1 0 0,-1 0 0,0 0 0,2-1 0,-6 0 0,0 0 0,0 1 0,0-1 0,0 1 0,-1 0 0,1-1 0,0 1 0,-1 0 0,1 0 0,0 0 0,-5 0 0,4-1 0,-28-11 0,16 6 0,-1 0 0,0 1 0,-23-5 0,28 8 0,0-1 0,0 0 0,1 0 0,-1-1 0,-12-8 0,13 7 0,-1 0 0,0 1 0,0 0 0,0 0 0,-12-2 0,1 4 0,-1 0 0,-31 1 0,31 2 0,0-1 0,-30-6 0,12 1 0,-1 2 0,0 2 0,-60 5 0,14-1 0,43-3 0,19 0 0,0 1 0,0 1 0,0 1 0,1 1 0,-49 12 0,19 0 0,38-12 0,1 2 0,-28 10 0,34-11 0,0-1 0,1 0 0,-1-1 0,0 0 0,-1 0 0,-14 0 0,-67-4 0,32-1 0,-417 4 0,438 1 0,1 2 0,-1 2 0,-46 14 0,0-2 0,46-10 0,0-2 0,-73 1 0,91-6 0,1 1 0,-1 1 0,-36 10 0,-18 3 0,44-10 0,-42 13 0,51-12 0,-1 0 0,0-2 0,0-1 0,-28 2 0,38-5 0,1 0 0,-1 1 0,1 1 0,-20 7 0,19-6 0,-1 0 0,1-1 0,-23 3 0,-267-4 0,150-4 0,23 4 0,-138-5 0,253 1 0,0-1 0,1 0 0,-1-2 0,1 1 0,0-2 0,-13-6 0,15 6 0,-1 0 0,0 1 0,0 0 0,0 1 0,-1 1 0,1 0 0,-22-1 0,25 3 0,0-1 0,0 1 0,1-1 0,-1-1 0,1 0 0,-1 0 0,1-1 0,0 0 0,0-1 0,1 0 0,-11-8 0,16 11 0,-1-1 0,1 1 0,1-1 0,-1 0 0,0 0 0,1 0 0,-1 0 0,1-1 0,0 1 0,0-1 0,0 1 0,1-1 0,-2-4 0,2 5 0,1 0 0,0 0 0,-1 0 0,1 0 0,1 0 0,-1 0 0,0 1 0,1-1 0,-1 0 0,1 0 0,0 0 0,0 1 0,0-1 0,0 0 0,1 1 0,-1-1 0,1 1 0,-1-1 0,1 1 0,3-3 0,-3 3 0,1-1 0,-1 1 0,1 0 0,0 0 0,0 1 0,0-1 0,0 0 0,0 1 0,0 0 0,0 0 0,6-2 0,42-5 0,-28 5 0,18-2 7,-1 2 0,56 4 0,-35 0-1393,-46-1-5440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5:00.631"/>
    </inkml:context>
    <inkml:brush xml:id="br0">
      <inkml:brushProperty name="width" value="0.05" units="cm"/>
      <inkml:brushProperty name="height" value="0.05" units="cm"/>
    </inkml:brush>
  </inkml:definitions>
  <inkml:trace contextRef="#ctx0" brushRef="#br0">1 0 24575,'2294'0'0,"-2273"1"0,38 7 0,-38-4 0,37 2 0,15-7 0,-26 0 0,1 2 0,66 9 0,-59-3 0,0-3 0,91-6 0,-46 0 0,1078 2-1365,-1163 0-5461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0:54:36.692"/>
    </inkml:context>
    <inkml:brush xml:id="br0">
      <inkml:brushProperty name="width" value="0.05" units="cm"/>
      <inkml:brushProperty name="height" value="0.05" units="cm"/>
    </inkml:brush>
  </inkml:definitions>
  <inkml:trace contextRef="#ctx0" brushRef="#br0">1 0 24575,'4164'0'0,"-4155"1"-341,1-1 0,-1 2-1,15 3 1,-9-1-6485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1778B-5B33-41A9-9D6D-F5CC7E905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97</Pages>
  <Words>25772</Words>
  <Characters>146901</Characters>
  <Application>Microsoft Office Word</Application>
  <DocSecurity>0</DocSecurity>
  <Lines>1224</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Anitta Alex</cp:lastModifiedBy>
  <cp:revision>24</cp:revision>
  <dcterms:created xsi:type="dcterms:W3CDTF">2023-06-06T11:17:00Z</dcterms:created>
  <dcterms:modified xsi:type="dcterms:W3CDTF">2023-06-16T11:01:00Z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5fb5d721081fe9f5a00918f49a4409be27428a0c655a09d40af604bea57dca86</vt:lpwstr>
  </property>
</Properties>
</file>