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483E6D" w:rsidP="00B6324F" w:rsidRDefault="00483E6D" w14:paraId="3D69D65D" w14:textId="77777777">
      <w:pPr>
        <w:jc w:val="center"/>
        <w:rPr>
          <w:b/>
          <w:sz w:val="32"/>
          <w:szCs w:val="32"/>
        </w:rPr>
      </w:pPr>
    </w:p>
    <w:p w:rsidR="00C205A5" w:rsidP="00B6324F" w:rsidRDefault="00C205A5" w14:paraId="2051817B" w14:textId="77777777">
      <w:pPr>
        <w:jc w:val="center"/>
        <w:rPr>
          <w:b/>
          <w:sz w:val="32"/>
          <w:szCs w:val="32"/>
        </w:rPr>
      </w:pPr>
      <w:r>
        <w:rPr>
          <w:b/>
          <w:noProof/>
          <w:sz w:val="32"/>
          <w:szCs w:val="32"/>
        </w:rPr>
        <w:drawing>
          <wp:inline distT="114300" distB="114300" distL="114300" distR="114300" wp14:anchorId="7EDB5319" wp14:editId="3F0FE1B7">
            <wp:extent cx="2771775" cy="1238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771775" cy="1238250"/>
                    </a:xfrm>
                    <a:prstGeom prst="rect">
                      <a:avLst/>
                    </a:prstGeom>
                    <a:ln/>
                  </pic:spPr>
                </pic:pic>
              </a:graphicData>
            </a:graphic>
          </wp:inline>
        </w:drawing>
      </w:r>
    </w:p>
    <w:p w:rsidR="00C205A5" w:rsidP="00B6324F" w:rsidRDefault="00C205A5" w14:paraId="71E12166" w14:textId="77777777">
      <w:pPr>
        <w:jc w:val="center"/>
        <w:rPr>
          <w:b/>
          <w:sz w:val="32"/>
          <w:szCs w:val="32"/>
        </w:rPr>
      </w:pPr>
    </w:p>
    <w:p w:rsidR="00C205A5" w:rsidP="00B6324F" w:rsidRDefault="00C205A5" w14:paraId="64CB3E76" w14:textId="77777777">
      <w:pPr>
        <w:jc w:val="center"/>
        <w:rPr>
          <w:b/>
          <w:sz w:val="32"/>
          <w:szCs w:val="32"/>
        </w:rPr>
      </w:pPr>
    </w:p>
    <w:p w:rsidR="00C205A5" w:rsidP="00B6324F" w:rsidRDefault="00C205A5" w14:paraId="6428312C" w14:textId="77777777">
      <w:pPr>
        <w:jc w:val="center"/>
        <w:rPr>
          <w:b/>
          <w:sz w:val="32"/>
          <w:szCs w:val="32"/>
        </w:rPr>
      </w:pPr>
    </w:p>
    <w:p w:rsidR="00C205A5" w:rsidP="00B6324F" w:rsidRDefault="00C205A5" w14:paraId="74F34BEF" w14:textId="77777777">
      <w:pPr>
        <w:jc w:val="center"/>
        <w:rPr>
          <w:b/>
          <w:sz w:val="32"/>
          <w:szCs w:val="32"/>
        </w:rPr>
      </w:pPr>
    </w:p>
    <w:p w:rsidR="00C205A5" w:rsidP="00B6324F" w:rsidRDefault="00C205A5" w14:paraId="34B4FFB1" w14:textId="77777777">
      <w:pPr>
        <w:jc w:val="center"/>
        <w:rPr>
          <w:b/>
          <w:sz w:val="32"/>
          <w:szCs w:val="32"/>
        </w:rPr>
      </w:pPr>
    </w:p>
    <w:p w:rsidR="00483E6D" w:rsidP="00B6324F" w:rsidRDefault="009D1A77" w14:paraId="1EC20A7C" w14:textId="77777777">
      <w:pPr>
        <w:jc w:val="center"/>
        <w:rPr>
          <w:b/>
          <w:sz w:val="32"/>
          <w:szCs w:val="32"/>
        </w:rPr>
      </w:pPr>
      <w:r>
        <w:rPr>
          <w:b/>
          <w:sz w:val="32"/>
          <w:szCs w:val="32"/>
        </w:rPr>
        <w:t>BA (Hons) International Hotel Management</w:t>
      </w:r>
    </w:p>
    <w:p w:rsidR="00483E6D" w:rsidP="00B6324F" w:rsidRDefault="009D1A77" w14:paraId="15190114" w14:textId="77777777">
      <w:pPr>
        <w:jc w:val="center"/>
        <w:rPr>
          <w:b/>
          <w:sz w:val="32"/>
          <w:szCs w:val="32"/>
        </w:rPr>
      </w:pPr>
      <w:r>
        <w:rPr>
          <w:b/>
          <w:sz w:val="32"/>
          <w:szCs w:val="32"/>
        </w:rPr>
        <w:t>Hotel Placement – Managing Food and Beverage Operations</w:t>
      </w:r>
    </w:p>
    <w:p w:rsidR="00C205A5" w:rsidP="00B6324F" w:rsidRDefault="009D1A77" w14:paraId="7B4B216C" w14:textId="77777777">
      <w:pPr>
        <w:jc w:val="center"/>
        <w:rPr>
          <w:b/>
          <w:sz w:val="32"/>
          <w:szCs w:val="32"/>
        </w:rPr>
      </w:pPr>
      <w:r>
        <w:rPr>
          <w:b/>
          <w:sz w:val="32"/>
          <w:szCs w:val="32"/>
        </w:rPr>
        <w:t>BMIH6002</w:t>
      </w:r>
    </w:p>
    <w:p w:rsidR="00E81BFE" w:rsidP="14E27026" w:rsidRDefault="00E81BFE" w14:paraId="0C4E1F2E" w14:noSpellErr="1" w14:textId="6AA8130C">
      <w:pPr>
        <w:jc w:val="center"/>
        <w:rPr>
          <w:b w:val="1"/>
          <w:bCs w:val="1"/>
          <w:sz w:val="32"/>
          <w:szCs w:val="32"/>
        </w:rPr>
      </w:pPr>
      <w:r w:rsidRPr="4052AE1A" w:rsidR="00E81BFE">
        <w:rPr>
          <w:b w:val="1"/>
          <w:bCs w:val="1"/>
          <w:sz w:val="32"/>
          <w:szCs w:val="32"/>
        </w:rPr>
        <w:t xml:space="preserve">Student Name: </w:t>
      </w:r>
      <w:r w:rsidRPr="4052AE1A" w:rsidR="2D7C8B7C">
        <w:rPr>
          <w:b w:val="1"/>
          <w:bCs w:val="1"/>
          <w:sz w:val="32"/>
          <w:szCs w:val="32"/>
        </w:rPr>
        <w:t xml:space="preserve">Florentina </w:t>
      </w:r>
      <w:r w:rsidRPr="4052AE1A" w:rsidR="00E81BFE">
        <w:rPr>
          <w:b w:val="1"/>
          <w:bCs w:val="1"/>
          <w:sz w:val="32"/>
          <w:szCs w:val="32"/>
        </w:rPr>
        <w:t>Raluca</w:t>
      </w:r>
      <w:r w:rsidRPr="4052AE1A" w:rsidR="54E7A1D6">
        <w:rPr>
          <w:b w:val="1"/>
          <w:bCs w:val="1"/>
          <w:sz w:val="32"/>
          <w:szCs w:val="32"/>
        </w:rPr>
        <w:t xml:space="preserve"> Iamandi</w:t>
      </w:r>
    </w:p>
    <w:p w:rsidR="5CBC5E1D" w:rsidP="4052AE1A" w:rsidRDefault="5CBC5E1D" w14:paraId="13C5036F" w14:textId="61165DB8">
      <w:pPr>
        <w:jc w:val="center"/>
        <w:rPr>
          <w:b w:val="1"/>
          <w:bCs w:val="1"/>
          <w:sz w:val="32"/>
          <w:szCs w:val="32"/>
        </w:rPr>
      </w:pPr>
      <w:r w:rsidRPr="4052AE1A" w:rsidR="5CBC5E1D">
        <w:rPr>
          <w:b w:val="1"/>
          <w:bCs w:val="1"/>
          <w:sz w:val="32"/>
          <w:szCs w:val="32"/>
        </w:rPr>
        <w:t>Lecturer: Ben Ka Po Chong</w:t>
      </w:r>
    </w:p>
    <w:p w:rsidR="00C205A5" w:rsidP="00B6324F" w:rsidRDefault="00C205A5" w14:paraId="2C0ECD67" w14:textId="77777777">
      <w:pPr>
        <w:rPr>
          <w:b/>
          <w:sz w:val="32"/>
          <w:szCs w:val="32"/>
        </w:rPr>
      </w:pPr>
      <w:r>
        <w:rPr>
          <w:b/>
          <w:sz w:val="32"/>
          <w:szCs w:val="32"/>
        </w:rPr>
        <w:br w:type="page"/>
      </w:r>
    </w:p>
    <w:sdt>
      <w:sdtPr>
        <w:id w:val="1741906868"/>
        <w:docPartObj>
          <w:docPartGallery w:val="Table of Contents"/>
          <w:docPartUnique/>
        </w:docPartObj>
        <w:rPr>
          <w:rFonts w:ascii="Times New Roman" w:hAnsi="Times New Roman" w:eastAsia="Times New Roman" w:cs="Times New Roman"/>
          <w:b w:val="1"/>
          <w:bCs w:val="1"/>
          <w:color w:val="auto"/>
          <w:sz w:val="28"/>
          <w:szCs w:val="28"/>
          <w:lang w:val="en-GB" w:eastAsia="en-GB"/>
        </w:rPr>
      </w:sdtPr>
      <w:sdtEndPr>
        <w:rPr>
          <w:rFonts w:ascii="Times New Roman" w:hAnsi="Times New Roman" w:eastAsia="Times New Roman" w:cs="Times New Roman"/>
          <w:b w:val="1"/>
          <w:bCs w:val="1"/>
          <w:noProof/>
          <w:color w:val="auto"/>
          <w:sz w:val="24"/>
          <w:szCs w:val="24"/>
          <w:lang w:val="en-GB" w:eastAsia="en-GB"/>
        </w:rPr>
      </w:sdtEndPr>
      <w:sdtContent>
        <w:p w:rsidRPr="00567C6D" w:rsidR="00567C6D" w:rsidP="00567C6D" w:rsidRDefault="00567C6D" w14:paraId="4EEAA9E8" w14:textId="77777777">
          <w:pPr>
            <w:pStyle w:val="TOCHeading"/>
            <w:spacing w:line="360" w:lineRule="auto"/>
            <w:jc w:val="center"/>
            <w:rPr>
              <w:rFonts w:ascii="Times New Roman" w:hAnsi="Times New Roman" w:cs="Times New Roman"/>
              <w:b/>
              <w:color w:val="auto"/>
              <w:sz w:val="28"/>
              <w:szCs w:val="24"/>
            </w:rPr>
          </w:pPr>
          <w:r w:rsidRPr="00567C6D">
            <w:rPr>
              <w:rFonts w:ascii="Times New Roman" w:hAnsi="Times New Roman" w:cs="Times New Roman"/>
              <w:b/>
              <w:color w:val="auto"/>
              <w:sz w:val="28"/>
              <w:szCs w:val="24"/>
            </w:rPr>
            <w:t>Table of Contents</w:t>
          </w:r>
        </w:p>
        <w:p w:rsidR="00AE585C" w:rsidRDefault="00567C6D" w14:paraId="1B84F9AF" w14:textId="77777777">
          <w:pPr>
            <w:pStyle w:val="TOC1"/>
            <w:tabs>
              <w:tab w:val="right" w:leader="dot" w:pos="9019"/>
            </w:tabs>
            <w:rPr>
              <w:rFonts w:asciiTheme="minorHAnsi" w:hAnsiTheme="minorHAnsi" w:eastAsiaTheme="minorEastAsia" w:cstheme="minorBidi"/>
              <w:noProof/>
              <w:sz w:val="22"/>
              <w:szCs w:val="22"/>
            </w:rPr>
          </w:pPr>
          <w:r w:rsidRPr="00567C6D">
            <w:fldChar w:fldCharType="begin"/>
          </w:r>
          <w:r w:rsidRPr="00567C6D">
            <w:instrText xml:space="preserve"> TOC \o "1-3" \h \z \u </w:instrText>
          </w:r>
          <w:r w:rsidRPr="00567C6D">
            <w:fldChar w:fldCharType="separate"/>
          </w:r>
          <w:hyperlink w:history="1" w:anchor="_Toc211433625">
            <w:r w:rsidRPr="00CC7429" w:rsidR="00AE585C">
              <w:rPr>
                <w:rStyle w:val="Hyperlink"/>
                <w:noProof/>
              </w:rPr>
              <w:t>Introduction</w:t>
            </w:r>
            <w:r w:rsidR="00AE585C">
              <w:rPr>
                <w:noProof/>
                <w:webHidden/>
              </w:rPr>
              <w:tab/>
            </w:r>
            <w:r w:rsidR="00AE585C">
              <w:rPr>
                <w:noProof/>
                <w:webHidden/>
              </w:rPr>
              <w:fldChar w:fldCharType="begin"/>
            </w:r>
            <w:r w:rsidR="00AE585C">
              <w:rPr>
                <w:noProof/>
                <w:webHidden/>
              </w:rPr>
              <w:instrText xml:space="preserve"> PAGEREF _Toc211433625 \h </w:instrText>
            </w:r>
            <w:r w:rsidR="00AE585C">
              <w:rPr>
                <w:noProof/>
                <w:webHidden/>
              </w:rPr>
            </w:r>
            <w:r w:rsidR="00AE585C">
              <w:rPr>
                <w:noProof/>
                <w:webHidden/>
              </w:rPr>
              <w:fldChar w:fldCharType="separate"/>
            </w:r>
            <w:r w:rsidR="00E230CF">
              <w:rPr>
                <w:noProof/>
                <w:webHidden/>
              </w:rPr>
              <w:t>3</w:t>
            </w:r>
            <w:r w:rsidR="00AE585C">
              <w:rPr>
                <w:noProof/>
                <w:webHidden/>
              </w:rPr>
              <w:fldChar w:fldCharType="end"/>
            </w:r>
          </w:hyperlink>
        </w:p>
        <w:p w:rsidR="00AE585C" w:rsidRDefault="00600676" w14:paraId="576B5E3A" w14:textId="77777777">
          <w:pPr>
            <w:pStyle w:val="TOC1"/>
            <w:tabs>
              <w:tab w:val="right" w:leader="dot" w:pos="9019"/>
            </w:tabs>
            <w:rPr>
              <w:rFonts w:asciiTheme="minorHAnsi" w:hAnsiTheme="minorHAnsi" w:eastAsiaTheme="minorEastAsia" w:cstheme="minorBidi"/>
              <w:noProof/>
              <w:sz w:val="22"/>
              <w:szCs w:val="22"/>
            </w:rPr>
          </w:pPr>
          <w:hyperlink w:history="1" w:anchor="_Toc211433626">
            <w:r w:rsidRPr="00CC7429" w:rsidR="00AE585C">
              <w:rPr>
                <w:rStyle w:val="Hyperlink"/>
                <w:noProof/>
              </w:rPr>
              <w:t>Main Body</w:t>
            </w:r>
            <w:r w:rsidR="00AE585C">
              <w:rPr>
                <w:noProof/>
                <w:webHidden/>
              </w:rPr>
              <w:tab/>
            </w:r>
            <w:r w:rsidR="00AE585C">
              <w:rPr>
                <w:noProof/>
                <w:webHidden/>
              </w:rPr>
              <w:fldChar w:fldCharType="begin"/>
            </w:r>
            <w:r w:rsidR="00AE585C">
              <w:rPr>
                <w:noProof/>
                <w:webHidden/>
              </w:rPr>
              <w:instrText xml:space="preserve"> PAGEREF _Toc211433626 \h </w:instrText>
            </w:r>
            <w:r w:rsidR="00AE585C">
              <w:rPr>
                <w:noProof/>
                <w:webHidden/>
              </w:rPr>
            </w:r>
            <w:r w:rsidR="00AE585C">
              <w:rPr>
                <w:noProof/>
                <w:webHidden/>
              </w:rPr>
              <w:fldChar w:fldCharType="separate"/>
            </w:r>
            <w:r w:rsidR="00E230CF">
              <w:rPr>
                <w:noProof/>
                <w:webHidden/>
              </w:rPr>
              <w:t>3</w:t>
            </w:r>
            <w:r w:rsidR="00AE585C">
              <w:rPr>
                <w:noProof/>
                <w:webHidden/>
              </w:rPr>
              <w:fldChar w:fldCharType="end"/>
            </w:r>
          </w:hyperlink>
        </w:p>
        <w:p w:rsidR="00AE585C" w:rsidRDefault="00600676" w14:paraId="4D0AC4FD" w14:textId="77777777">
          <w:pPr>
            <w:pStyle w:val="TOC1"/>
            <w:tabs>
              <w:tab w:val="right" w:leader="dot" w:pos="9019"/>
            </w:tabs>
            <w:rPr>
              <w:rFonts w:asciiTheme="minorHAnsi" w:hAnsiTheme="minorHAnsi" w:eastAsiaTheme="minorEastAsia" w:cstheme="minorBidi"/>
              <w:noProof/>
              <w:sz w:val="22"/>
              <w:szCs w:val="22"/>
            </w:rPr>
          </w:pPr>
          <w:hyperlink w:history="1" w:anchor="_Toc211433627">
            <w:r w:rsidRPr="00CC7429" w:rsidR="00AE585C">
              <w:rPr>
                <w:rStyle w:val="Hyperlink"/>
                <w:noProof/>
              </w:rPr>
              <w:t>Conclusion</w:t>
            </w:r>
            <w:r w:rsidR="00AE585C">
              <w:rPr>
                <w:noProof/>
                <w:webHidden/>
              </w:rPr>
              <w:tab/>
            </w:r>
            <w:r w:rsidR="00AE585C">
              <w:rPr>
                <w:noProof/>
                <w:webHidden/>
              </w:rPr>
              <w:fldChar w:fldCharType="begin"/>
            </w:r>
            <w:r w:rsidR="00AE585C">
              <w:rPr>
                <w:noProof/>
                <w:webHidden/>
              </w:rPr>
              <w:instrText xml:space="preserve"> PAGEREF _Toc211433627 \h </w:instrText>
            </w:r>
            <w:r w:rsidR="00AE585C">
              <w:rPr>
                <w:noProof/>
                <w:webHidden/>
              </w:rPr>
            </w:r>
            <w:r w:rsidR="00AE585C">
              <w:rPr>
                <w:noProof/>
                <w:webHidden/>
              </w:rPr>
              <w:fldChar w:fldCharType="separate"/>
            </w:r>
            <w:r w:rsidR="00E230CF">
              <w:rPr>
                <w:noProof/>
                <w:webHidden/>
              </w:rPr>
              <w:t>5</w:t>
            </w:r>
            <w:r w:rsidR="00AE585C">
              <w:rPr>
                <w:noProof/>
                <w:webHidden/>
              </w:rPr>
              <w:fldChar w:fldCharType="end"/>
            </w:r>
          </w:hyperlink>
        </w:p>
        <w:p w:rsidR="00AE585C" w:rsidRDefault="00600676" w14:paraId="313409A9" w14:textId="77777777">
          <w:pPr>
            <w:pStyle w:val="TOC1"/>
            <w:tabs>
              <w:tab w:val="right" w:leader="dot" w:pos="9019"/>
            </w:tabs>
            <w:rPr>
              <w:rFonts w:asciiTheme="minorHAnsi" w:hAnsiTheme="minorHAnsi" w:eastAsiaTheme="minorEastAsia" w:cstheme="minorBidi"/>
              <w:noProof/>
              <w:sz w:val="22"/>
              <w:szCs w:val="22"/>
            </w:rPr>
          </w:pPr>
          <w:hyperlink w:history="1" w:anchor="_Toc211433628">
            <w:r w:rsidRPr="00CC7429" w:rsidR="00AE585C">
              <w:rPr>
                <w:rStyle w:val="Hyperlink"/>
                <w:noProof/>
              </w:rPr>
              <w:t>Reference List</w:t>
            </w:r>
            <w:r w:rsidR="00AE585C">
              <w:rPr>
                <w:noProof/>
                <w:webHidden/>
              </w:rPr>
              <w:tab/>
            </w:r>
            <w:r w:rsidR="00AE585C">
              <w:rPr>
                <w:noProof/>
                <w:webHidden/>
              </w:rPr>
              <w:fldChar w:fldCharType="begin"/>
            </w:r>
            <w:r w:rsidR="00AE585C">
              <w:rPr>
                <w:noProof/>
                <w:webHidden/>
              </w:rPr>
              <w:instrText xml:space="preserve"> PAGEREF _Toc211433628 \h </w:instrText>
            </w:r>
            <w:r w:rsidR="00AE585C">
              <w:rPr>
                <w:noProof/>
                <w:webHidden/>
              </w:rPr>
            </w:r>
            <w:r w:rsidR="00AE585C">
              <w:rPr>
                <w:noProof/>
                <w:webHidden/>
              </w:rPr>
              <w:fldChar w:fldCharType="separate"/>
            </w:r>
            <w:r w:rsidR="00E230CF">
              <w:rPr>
                <w:noProof/>
                <w:webHidden/>
              </w:rPr>
              <w:t>6</w:t>
            </w:r>
            <w:r w:rsidR="00AE585C">
              <w:rPr>
                <w:noProof/>
                <w:webHidden/>
              </w:rPr>
              <w:fldChar w:fldCharType="end"/>
            </w:r>
          </w:hyperlink>
        </w:p>
        <w:p w:rsidR="00AE585C" w:rsidRDefault="00600676" w14:paraId="34635384" w14:textId="77777777">
          <w:pPr>
            <w:pStyle w:val="TOC1"/>
            <w:tabs>
              <w:tab w:val="right" w:leader="dot" w:pos="9019"/>
            </w:tabs>
            <w:rPr>
              <w:rFonts w:asciiTheme="minorHAnsi" w:hAnsiTheme="minorHAnsi" w:eastAsiaTheme="minorEastAsia" w:cstheme="minorBidi"/>
              <w:noProof/>
              <w:sz w:val="22"/>
              <w:szCs w:val="22"/>
            </w:rPr>
          </w:pPr>
          <w:hyperlink w:history="1" w:anchor="_Toc211433629">
            <w:r w:rsidRPr="00CC7429" w:rsidR="00AE585C">
              <w:rPr>
                <w:rStyle w:val="Hyperlink"/>
                <w:noProof/>
              </w:rPr>
              <w:t>Appendix: Learning Outcome Assessment</w:t>
            </w:r>
            <w:r w:rsidR="00AE585C">
              <w:rPr>
                <w:noProof/>
                <w:webHidden/>
              </w:rPr>
              <w:tab/>
            </w:r>
            <w:r w:rsidR="00AE585C">
              <w:rPr>
                <w:noProof/>
                <w:webHidden/>
              </w:rPr>
              <w:fldChar w:fldCharType="begin"/>
            </w:r>
            <w:r w:rsidR="00AE585C">
              <w:rPr>
                <w:noProof/>
                <w:webHidden/>
              </w:rPr>
              <w:instrText xml:space="preserve"> PAGEREF _Toc211433629 \h </w:instrText>
            </w:r>
            <w:r w:rsidR="00AE585C">
              <w:rPr>
                <w:noProof/>
                <w:webHidden/>
              </w:rPr>
            </w:r>
            <w:r w:rsidR="00AE585C">
              <w:rPr>
                <w:noProof/>
                <w:webHidden/>
              </w:rPr>
              <w:fldChar w:fldCharType="separate"/>
            </w:r>
            <w:r w:rsidR="00E230CF">
              <w:rPr>
                <w:noProof/>
                <w:webHidden/>
              </w:rPr>
              <w:t>7</w:t>
            </w:r>
            <w:r w:rsidR="00AE585C">
              <w:rPr>
                <w:noProof/>
                <w:webHidden/>
              </w:rPr>
              <w:fldChar w:fldCharType="end"/>
            </w:r>
          </w:hyperlink>
        </w:p>
        <w:p w:rsidR="00567C6D" w:rsidP="00567C6D" w:rsidRDefault="00567C6D" w14:paraId="6187AE7E" w14:textId="77777777">
          <w:r w:rsidRPr="00567C6D">
            <w:rPr>
              <w:b/>
              <w:bCs/>
              <w:noProof/>
            </w:rPr>
            <w:fldChar w:fldCharType="end"/>
          </w:r>
        </w:p>
      </w:sdtContent>
    </w:sdt>
    <w:p w:rsidR="00483E6D" w:rsidP="00B6324F" w:rsidRDefault="009D1A77" w14:paraId="2D3DF2D0" w14:textId="77777777">
      <w:r>
        <w:br w:type="page"/>
      </w:r>
    </w:p>
    <w:p w:rsidR="00483E6D" w:rsidP="00B6324F" w:rsidRDefault="009D1A77" w14:paraId="3C98E3A3" w14:textId="77777777">
      <w:pPr>
        <w:pStyle w:val="Heading1"/>
      </w:pPr>
      <w:bookmarkStart w:name="_z3aog127lev1" w:colFirst="0" w:colLast="0" w:id="0"/>
      <w:bookmarkStart w:name="_Toc211433625" w:id="1"/>
      <w:bookmarkEnd w:id="0"/>
      <w:r>
        <w:lastRenderedPageBreak/>
        <w:t>Introduction</w:t>
      </w:r>
      <w:bookmarkEnd w:id="1"/>
    </w:p>
    <w:p w:rsidR="00483E6D" w:rsidP="00B6324F" w:rsidRDefault="009D1A77" w14:paraId="5061C865" w14:textId="77777777">
      <w:r>
        <w:t xml:space="preserve">I was placed in the </w:t>
      </w:r>
      <w:r w:rsidRPr="00D751CA" w:rsidR="00D751CA">
        <w:t>Mercure Doncaster Centre Danum Hotel</w:t>
      </w:r>
      <w:r>
        <w:t xml:space="preserve">, in High Street Doncaster, where I have gained several hospitality experiences. </w:t>
      </w:r>
      <w:r w:rsidR="008564C0">
        <w:t xml:space="preserve">Mercure Doncaster Hotel </w:t>
      </w:r>
      <w:r>
        <w:t xml:space="preserve">includes parking, pet-friendly areas, restaurants, bars, non-smoking areas and fitness </w:t>
      </w:r>
      <w:r w:rsidR="00C205A5">
        <w:t>centre</w:t>
      </w:r>
      <w:r>
        <w:t xml:space="preserve"> (Accor, 2025). The food and beverage organisation </w:t>
      </w:r>
      <w:r w:rsidR="00186D61">
        <w:t>aim</w:t>
      </w:r>
      <w:r>
        <w:t xml:space="preserve"> to deliver </w:t>
      </w:r>
      <w:r w:rsidR="00C205A5">
        <w:t>complimentary</w:t>
      </w:r>
      <w:r>
        <w:t xml:space="preserve"> breakfast, refreshment breaks, exclusive buffet and plated meals that can be sourced through regionally grown ingredients. The dining, refreshment, fooding and other entertainment features of the hotel are suitable for professional practices, business or family purposes. In this report, I will share my experiences gained in the Mercure Doncaster Centre Danum Hotel to demonstrate my learnings.</w:t>
      </w:r>
    </w:p>
    <w:p w:rsidR="00483E6D" w:rsidP="00B6324F" w:rsidRDefault="009D1A77" w14:paraId="52519EE9" w14:textId="77777777">
      <w:pPr>
        <w:pStyle w:val="Heading1"/>
      </w:pPr>
      <w:bookmarkStart w:name="_qouy9scj8ms5" w:colFirst="0" w:colLast="0" w:id="2"/>
      <w:bookmarkStart w:name="_Toc211433626" w:id="3"/>
      <w:bookmarkEnd w:id="2"/>
      <w:r>
        <w:t>Main Body</w:t>
      </w:r>
      <w:bookmarkEnd w:id="3"/>
    </w:p>
    <w:p w:rsidR="00483E6D" w:rsidP="00B6324F" w:rsidRDefault="009D1A77" w14:paraId="204A30C8" w14:textId="77777777">
      <w:r>
        <w:t xml:space="preserve">I have observed how all my learned theories and modules are applied into real-time hospitality management practices, while working in the Mercure Doncaster Centre Danum Hotel. </w:t>
      </w:r>
      <w:r w:rsidR="00A81C68">
        <w:t xml:space="preserve">Several factors, like </w:t>
      </w:r>
      <w:r>
        <w:t xml:space="preserve">sustainability initiatives, event management, human resource management, organisational structure or behaviour development, as well as marketing execution </w:t>
      </w:r>
      <w:r w:rsidR="00FC37C2">
        <w:t>are the</w:t>
      </w:r>
      <w:r>
        <w:t xml:space="preserve"> key focus areas</w:t>
      </w:r>
      <w:r w:rsidR="00FC37C2">
        <w:t xml:space="preserve"> in hotel management (</w:t>
      </w:r>
      <w:r w:rsidRPr="00FC37C2" w:rsidR="00FC37C2">
        <w:rPr>
          <w:shd w:val="clear" w:color="auto" w:fill="FFFFFF"/>
        </w:rPr>
        <w:t>Rutherford</w:t>
      </w:r>
      <w:r w:rsidR="00FC37C2">
        <w:rPr>
          <w:shd w:val="clear" w:color="auto" w:fill="FFFFFF"/>
        </w:rPr>
        <w:t xml:space="preserve"> </w:t>
      </w:r>
      <w:r w:rsidRPr="00FC37C2" w:rsidR="00FC37C2">
        <w:rPr>
          <w:shd w:val="clear" w:color="auto" w:fill="FFFFFF"/>
        </w:rPr>
        <w:t>and O’Fallon</w:t>
      </w:r>
      <w:r w:rsidR="00FC37C2">
        <w:rPr>
          <w:shd w:val="clear" w:color="auto" w:fill="FFFFFF"/>
        </w:rPr>
        <w:t>, 2007</w:t>
      </w:r>
      <w:r w:rsidR="00FC37C2">
        <w:t>)</w:t>
      </w:r>
      <w:r>
        <w:t>.</w:t>
      </w:r>
      <w:r w:rsidR="00D42E5D">
        <w:t xml:space="preserve"> In this case these key areas are focused as well. </w:t>
      </w:r>
    </w:p>
    <w:p w:rsidR="00483E6D" w:rsidP="00B6324F" w:rsidRDefault="009D1A77" w14:paraId="593E1DDB" w14:textId="77777777">
      <w:pPr>
        <w:rPr>
          <w:b/>
          <w:i/>
        </w:rPr>
      </w:pPr>
      <w:r>
        <w:rPr>
          <w:b/>
          <w:i/>
        </w:rPr>
        <w:t>Sustainability practices</w:t>
      </w:r>
    </w:p>
    <w:p w:rsidR="00483E6D" w:rsidP="00B6324F" w:rsidRDefault="009D1A77" w14:paraId="3F0C330D" w14:textId="2C2CBFD3">
      <w:r>
        <w:t xml:space="preserve">My team member A with the position W was responsible for managing sustainability initiatives in the hotel. The concerned hotel and restaurant </w:t>
      </w:r>
      <w:r w:rsidR="00186D61">
        <w:t>have</w:t>
      </w:r>
      <w:r>
        <w:t xml:space="preserve"> been focused on regionally integration sourcing that can improve cost and waste management. In this context, the </w:t>
      </w:r>
      <w:r w:rsidR="00FE64E3">
        <w:t>‘</w:t>
      </w:r>
      <w:r>
        <w:t>Environmental, Social, and Governance (ESG) Theory</w:t>
      </w:r>
      <w:r w:rsidR="00FE64E3">
        <w:t>’</w:t>
      </w:r>
      <w:r>
        <w:t xml:space="preserve"> can be incorporated in this organisation to improve organisational practices, along with ensuring competitive growth. As claimed by Krantz (2024), the ESG theory measures the environmental impact of an organisation that can further contemplate on brand awareness and reputation. Hospitality organisations, including </w:t>
      </w:r>
      <w:r w:rsidR="00FE64E3">
        <w:t>the concerned</w:t>
      </w:r>
      <w:r>
        <w:t xml:space="preserve"> </w:t>
      </w:r>
      <w:r w:rsidR="00FE64E3">
        <w:t>h</w:t>
      </w:r>
      <w:r>
        <w:t xml:space="preserve">otel </w:t>
      </w:r>
      <w:r w:rsidR="00FE64E3">
        <w:t xml:space="preserve">property </w:t>
      </w:r>
      <w:r>
        <w:t xml:space="preserve">also </w:t>
      </w:r>
      <w:r w:rsidR="00786B6C">
        <w:t>enacts the</w:t>
      </w:r>
      <w:r>
        <w:t xml:space="preserve"> ESG practices to ensure its competitive growth in future, causing stronger brand marketing. I have also analysed through sustainability initiatives in hospitality businesses, companies can enhance its brand awareness, positive marketing and accelerate competitive </w:t>
      </w:r>
      <w:r w:rsidRPr="004B3810">
        <w:t>growth.</w:t>
      </w:r>
      <w:r w:rsidRPr="004B3810" w:rsidR="00E76DCE">
        <w:t xml:space="preserve"> In addition to that, I have implemented sustainability rules and regulations through my activities in my workplace. This effort welcomed the appreciation from organisational leadership and managers. Along with this, I also encouraged my team members to follow these sustainability principles in their activities and maintaining the organisational guidelines on green development.</w:t>
      </w:r>
    </w:p>
    <w:p w:rsidR="00483E6D" w:rsidP="00B6324F" w:rsidRDefault="009D1A77" w14:paraId="520F410E" w14:textId="77777777">
      <w:pPr>
        <w:rPr>
          <w:b/>
          <w:i/>
        </w:rPr>
      </w:pPr>
      <w:r>
        <w:rPr>
          <w:b/>
          <w:i/>
        </w:rPr>
        <w:t>Event management practices</w:t>
      </w:r>
    </w:p>
    <w:p w:rsidR="00483E6D" w:rsidP="00B6324F" w:rsidRDefault="009D1A77" w14:paraId="2E3F8CEE" w14:textId="169E0054">
      <w:r>
        <w:lastRenderedPageBreak/>
        <w:t xml:space="preserve">I have interacted with </w:t>
      </w:r>
      <w:r w:rsidR="00186D61">
        <w:t>another</w:t>
      </w:r>
      <w:r>
        <w:t xml:space="preserve"> team member, B who is placed in the position X. The respective team member is accountable for different event management operations, which helps me to understand how the event management theories can be implemented in the practical business operations. </w:t>
      </w:r>
      <w:r w:rsidR="00C57A41">
        <w:t>C</w:t>
      </w:r>
      <w:r>
        <w:t xml:space="preserve">ollaboration, coordination, planning, execution and customer needs management are essential practices that succeed events in the hospitality industry. My placement hotel arranges corporate meetings, family programs, grand wedding and different programs, which requires efficient event management practices. In this context, I believe event management department employees are accountable for maintaining </w:t>
      </w:r>
      <w:r w:rsidR="00DC38F3">
        <w:t>coordination</w:t>
      </w:r>
      <w:r>
        <w:t xml:space="preserve">, checklists and service </w:t>
      </w:r>
      <w:r w:rsidRPr="004B3810">
        <w:t xml:space="preserve">details to improve guest management, kitchen services and reception practices. </w:t>
      </w:r>
      <w:r w:rsidRPr="004B3810" w:rsidR="00E76DCE">
        <w:t xml:space="preserve">In this case, the essential abilities for event management incorporate communication, strong organisational and problem-solving skills that are necessary for managing logistics coordinating with teams and vendors and navigating unexpected issues. Along with this, the ability to plan, navigate and schedule multiple tasks simultaneously to meet deadlines and organise all logistical aspects of an event. </w:t>
      </w:r>
      <w:r w:rsidRPr="004B3810">
        <w:t xml:space="preserve">In </w:t>
      </w:r>
      <w:r>
        <w:t xml:space="preserve">addition, customer journey mapping and service outline management are also beneficial for ensuring future success. The </w:t>
      </w:r>
      <w:r w:rsidR="007D025D">
        <w:t>implication</w:t>
      </w:r>
      <w:r>
        <w:t xml:space="preserve"> of the Mintzberg’s theory in operational practices in hospitality companies can maintain different events, ensuring customer success. I have also noted the importance of technology integration, software </w:t>
      </w:r>
      <w:r w:rsidR="00DC38F3">
        <w:t>updat</w:t>
      </w:r>
      <w:r w:rsidR="00186D61">
        <w:t>e</w:t>
      </w:r>
      <w:r>
        <w:t>, transparent communication and employee training to improve event management practices in real-time.</w:t>
      </w:r>
    </w:p>
    <w:p w:rsidR="00483E6D" w:rsidP="00B6324F" w:rsidRDefault="009D1A77" w14:paraId="570E4DF1" w14:textId="77777777">
      <w:pPr>
        <w:rPr>
          <w:b/>
          <w:i/>
        </w:rPr>
      </w:pPr>
      <w:r>
        <w:rPr>
          <w:b/>
          <w:i/>
        </w:rPr>
        <w:t>Strategic brand positioning and marketing</w:t>
      </w:r>
    </w:p>
    <w:p w:rsidR="00483E6D" w:rsidP="00B6324F" w:rsidRDefault="009D1A77" w14:paraId="5AD0FB54" w14:textId="77777777">
      <w:r>
        <w:t xml:space="preserve">C, </w:t>
      </w:r>
      <w:r w:rsidR="00186D61">
        <w:t>another</w:t>
      </w:r>
      <w:r>
        <w:t xml:space="preserve"> team member is in the marketing department of Mercure Doncaster Hotel, with responsibilities of positioning brands and increasing organisational awareness. The chosen food and beverage company can promote its products or services through different channels. For example, social media platforms,</w:t>
      </w:r>
      <w:r w:rsidR="009C0A72">
        <w:t xml:space="preserve"> digital</w:t>
      </w:r>
      <w:r>
        <w:t xml:space="preserve"> </w:t>
      </w:r>
      <w:r w:rsidR="009C0A72">
        <w:t>or traditional marketing</w:t>
      </w:r>
      <w:r>
        <w:t xml:space="preserve"> channels, seasonal offers promotions and customer loyalty programs can be facilitative in that case. The concerned company will utilise Facebook, Instagram and Twitter to appeal to new customers and inform existing ones regarding new products or services. As noted by Al-shami </w:t>
      </w:r>
      <w:r>
        <w:rPr>
          <w:i/>
        </w:rPr>
        <w:t>et al.</w:t>
      </w:r>
      <w:r>
        <w:t xml:space="preserve"> (2022), both customisation and collaboration with local partners help companies to meet customer needs and attain competitive success. During my work experience, I have noticed the marketing department of the concerned organisation focuses on social media presence management and customer interaction, feedback optimisation and public relation development. The aforementioned practices are helpful for positively influencing customer buying behaviours and increasing stakeholder engagement.</w:t>
      </w:r>
    </w:p>
    <w:p w:rsidR="00483E6D" w:rsidP="00B6324F" w:rsidRDefault="009D1A77" w14:paraId="1E46AB1F" w14:textId="77777777">
      <w:pPr>
        <w:rPr>
          <w:b/>
          <w:i/>
        </w:rPr>
      </w:pPr>
      <w:r>
        <w:rPr>
          <w:b/>
          <w:i/>
        </w:rPr>
        <w:t>Leadership and organisational behaviour</w:t>
      </w:r>
    </w:p>
    <w:p w:rsidRPr="00412E6B" w:rsidR="00483E6D" w:rsidP="00412E6B" w:rsidRDefault="009D1A77" w14:paraId="181F836E" w14:textId="62A78139" w14:noSpellErr="1">
      <w:pPr>
        <w:rPr>
          <w:color w:val="FF0000"/>
        </w:rPr>
      </w:pPr>
      <w:r w:rsidR="009D1A77">
        <w:rPr/>
        <w:t xml:space="preserve">Communicating with my team members I have analysed that organisational behaviour and leadership practices are the crucial factors that can improve business operations and ensure competitive success. I have realised an adherence to the transformational leadership theory is effective for stakeholders and the company to improve operations, stakeholder </w:t>
      </w:r>
      <w:r w:rsidR="009D1A77">
        <w:rPr/>
        <w:t>management</w:t>
      </w:r>
      <w:r w:rsidR="009D1A77">
        <w:rPr/>
        <w:t xml:space="preserve"> and satisfaction. Transformational leadership helps my placement company to embrace change, meet consumer needs and sustain competitive growth. </w:t>
      </w:r>
      <w:r w:rsidR="0049665B">
        <w:rPr/>
        <w:t>Good practices are essential for improving performance and gain future career success (</w:t>
      </w:r>
      <w:r w:rsidR="0049665B">
        <w:rPr/>
        <w:t>Anon</w:t>
      </w:r>
      <w:r w:rsidR="0049665B">
        <w:rPr/>
        <w:t xml:space="preserve">, 2010). </w:t>
      </w:r>
      <w:r w:rsidR="009D1A77">
        <w:rPr/>
        <w:t>Level 4</w:t>
      </w:r>
      <w:r w:rsidR="00412E6B">
        <w:rPr/>
        <w:t xml:space="preserve"> </w:t>
      </w:r>
      <w:r w:rsidR="009D1A77">
        <w:rPr/>
        <w:t>practices and learned theories</w:t>
      </w:r>
      <w:r w:rsidRPr="14E27026" w:rsidR="00412E6B">
        <w:rPr>
          <w:color w:val="000000" w:themeColor="text1" w:themeTint="FF" w:themeShade="FF"/>
        </w:rPr>
        <w:t xml:space="preserve"> </w:t>
      </w:r>
      <w:r w:rsidRPr="14E27026" w:rsidR="00412E6B">
        <w:rPr>
          <w:color w:val="000000" w:themeColor="text1" w:themeTint="FF" w:themeShade="FF"/>
        </w:rPr>
        <w:t xml:space="preserve">of the “Hospitality &amp; Guest Services in the Hotel Industry </w:t>
      </w:r>
      <w:r w:rsidRPr="14E27026" w:rsidR="00412E6B">
        <w:rPr>
          <w:color w:val="000000" w:themeColor="text1" w:themeTint="FF" w:themeShade="FF"/>
        </w:rPr>
        <w:t>BMIH4003</w:t>
      </w:r>
      <w:r w:rsidRPr="14E27026" w:rsidR="00412E6B">
        <w:rPr>
          <w:color w:val="000000" w:themeColor="text1" w:themeTint="FF" w:themeShade="FF"/>
        </w:rPr>
        <w:t>” module</w:t>
      </w:r>
      <w:r w:rsidRPr="14E27026" w:rsidR="009D1A77">
        <w:rPr>
          <w:color w:val="000000" w:themeColor="text1" w:themeTint="FF" w:themeShade="FF"/>
        </w:rPr>
        <w:t xml:space="preserve"> have made </w:t>
      </w:r>
      <w:r w:rsidR="009D1A77">
        <w:rPr/>
        <w:t xml:space="preserve">me understand that this leadership theory allows the hotel leaders to promote emotional intelligence, employee </w:t>
      </w:r>
      <w:r w:rsidR="009D1A77">
        <w:rPr/>
        <w:t>development</w:t>
      </w:r>
      <w:r w:rsidR="009D1A77">
        <w:rPr/>
        <w:t xml:space="preserve"> and adaptability. It may result in better market positioning and competitive success.</w:t>
      </w:r>
    </w:p>
    <w:p w:rsidR="00483E6D" w:rsidP="00B6324F" w:rsidRDefault="009D1A77" w14:paraId="0C01CB29" w14:textId="77777777">
      <w:pPr>
        <w:rPr>
          <w:b/>
          <w:i/>
        </w:rPr>
      </w:pPr>
      <w:r>
        <w:rPr>
          <w:b/>
          <w:i/>
        </w:rPr>
        <w:t>Human resource management initiatives</w:t>
      </w:r>
    </w:p>
    <w:p w:rsidR="00483E6D" w:rsidP="00B6324F" w:rsidRDefault="009D1A77" w14:paraId="3BDBA036" w14:textId="1FE4D96A" w14:noSpellErr="1">
      <w:r w:rsidR="009D1A77">
        <w:rPr/>
        <w:t>My another</w:t>
      </w:r>
      <w:r w:rsidR="009D1A77">
        <w:rPr/>
        <w:t xml:space="preserve"> team member, D, is associated with the human resource (HR) teams in the position Z. </w:t>
      </w:r>
      <w:r w:rsidR="00B20C8B">
        <w:rPr/>
        <w:t>H</w:t>
      </w:r>
      <w:r w:rsidR="009D1A77">
        <w:rPr/>
        <w:t xml:space="preserve">uman resource management team members </w:t>
      </w:r>
      <w:r w:rsidR="009D1A77">
        <w:rPr/>
        <w:t>are responsible for</w:t>
      </w:r>
      <w:r w:rsidR="009D1A77">
        <w:rPr/>
        <w:t xml:space="preserve"> hiring and managing skilled professionals to improve performance as well as accelerate success. They are also accountable for </w:t>
      </w:r>
      <w:r w:rsidR="009D1A77">
        <w:rPr/>
        <w:t>identifying</w:t>
      </w:r>
      <w:r w:rsidR="009D1A77">
        <w:rPr/>
        <w:t xml:space="preserve"> stakeholder needs that may align with corporate goals to ensure strategic growth and success. These practices have strengthened my Level 4 learning assessments</w:t>
      </w:r>
      <w:r w:rsidRPr="14E27026" w:rsidR="00412E6B">
        <w:rPr>
          <w:color w:val="000000" w:themeColor="text1" w:themeTint="FF" w:themeShade="FF"/>
        </w:rPr>
        <w:t xml:space="preserve"> </w:t>
      </w:r>
      <w:r w:rsidRPr="14E27026" w:rsidR="00412E6B">
        <w:rPr>
          <w:color w:val="000000" w:themeColor="text1" w:themeTint="FF" w:themeShade="FF"/>
        </w:rPr>
        <w:t xml:space="preserve">of the “Hospitality &amp; Guest Services in the Hotel Industry </w:t>
      </w:r>
      <w:r w:rsidRPr="14E27026" w:rsidR="00412E6B">
        <w:rPr>
          <w:color w:val="000000" w:themeColor="text1" w:themeTint="FF" w:themeShade="FF"/>
        </w:rPr>
        <w:t>BMIH4003</w:t>
      </w:r>
      <w:r w:rsidRPr="14E27026" w:rsidR="00412E6B">
        <w:rPr>
          <w:color w:val="000000" w:themeColor="text1" w:themeTint="FF" w:themeShade="FF"/>
        </w:rPr>
        <w:t>” module</w:t>
      </w:r>
      <w:bookmarkStart w:name="_GoBack" w:id="4"/>
      <w:bookmarkEnd w:id="4"/>
      <w:r w:rsidR="009D1A77">
        <w:rPr/>
        <w:t xml:space="preserve"> that can endeavour higher customer satisfaction and develop hospitality service quality.</w:t>
      </w:r>
    </w:p>
    <w:p w:rsidR="00483E6D" w:rsidP="00B6324F" w:rsidRDefault="009D1A77" w14:paraId="739E19EC" w14:textId="77777777">
      <w:pPr>
        <w:rPr>
          <w:b/>
          <w:i/>
        </w:rPr>
      </w:pPr>
      <w:r>
        <w:rPr>
          <w:b/>
          <w:i/>
        </w:rPr>
        <w:t>Future betterment suggestions</w:t>
      </w:r>
    </w:p>
    <w:p w:rsidR="00483E6D" w:rsidP="00B6324F" w:rsidRDefault="009D1A77" w14:paraId="13555891" w14:textId="77777777">
      <w:r>
        <w:t xml:space="preserve">Mercure Doncaster Centre Danum Hotel is highly required to promote a productive and inclusive environment by embracing fairness and transparency. Employee rights and wellness can also be considered here to ensure better performance, competitive growth and future success. </w:t>
      </w:r>
      <w:r w:rsidR="00AC194D">
        <w:t xml:space="preserve">As of </w:t>
      </w:r>
      <w:r w:rsidRPr="00AC194D" w:rsidR="00B20C8B">
        <w:t>Hagg</w:t>
      </w:r>
      <w:r w:rsidR="00B20C8B">
        <w:t xml:space="preserve"> </w:t>
      </w:r>
      <w:r w:rsidR="00AC194D">
        <w:t>(</w:t>
      </w:r>
      <w:r w:rsidR="00B20C8B">
        <w:t>2013</w:t>
      </w:r>
      <w:r w:rsidR="00AC194D">
        <w:t xml:space="preserve">), placement can be succeeded by identifying student preferences, potential issues and dream jobs. </w:t>
      </w:r>
      <w:r>
        <w:t>I think consideration of an ideal leadership practice and strengthened social media presence can also boost brand awareness, exclusive operations management along with ensuring stakeholder success. Thus, companies like Mercure Doncaster Hotel can keep an eye on its operation management to attain success.</w:t>
      </w:r>
    </w:p>
    <w:p w:rsidR="00483E6D" w:rsidP="00B6324F" w:rsidRDefault="009D1A77" w14:paraId="4C336075" w14:textId="77777777">
      <w:pPr>
        <w:pStyle w:val="Heading1"/>
      </w:pPr>
      <w:bookmarkStart w:name="_smre5j2nomkn" w:colFirst="0" w:colLast="0" w:id="5"/>
      <w:bookmarkStart w:name="_Toc211433627" w:id="6"/>
      <w:bookmarkEnd w:id="5"/>
      <w:r>
        <w:t>Conclusion</w:t>
      </w:r>
      <w:bookmarkEnd w:id="6"/>
    </w:p>
    <w:p w:rsidR="00483E6D" w:rsidP="00B6324F" w:rsidRDefault="009D1A77" w14:paraId="6A0841AB" w14:textId="77777777">
      <w:r>
        <w:t xml:space="preserve">Throughout my experiences, I have analysed that organisational structures, leadership practices, HR initiatives, marketing, event management and sustainability approaches are essential. These practices improve operations in the Mercure Doncaster Hotel by fostering transparency, clarity, openness and ethical practices. Staff training, change embracement, </w:t>
      </w:r>
      <w:r>
        <w:lastRenderedPageBreak/>
        <w:t>productive workplace culture and stakeholder well-being adherence can further enhance performance effectiveness. It may positively influence hospitality performance and attain competitive success. Throughout my experience in the hotel, I have seen the effective use of my learned theories and concepts into real-time practices that may enhance performance efficiency, corporate growth attainment and generate higher profitability.</w:t>
      </w:r>
    </w:p>
    <w:p w:rsidR="00483E6D" w:rsidP="00B6324F" w:rsidRDefault="009D1A77" w14:paraId="59CC1CCE" w14:textId="77777777">
      <w:r>
        <w:br w:type="page"/>
      </w:r>
    </w:p>
    <w:p w:rsidR="00483E6D" w:rsidP="00B6324F" w:rsidRDefault="009D1A77" w14:paraId="0679E2F5" w14:textId="77777777">
      <w:pPr>
        <w:pStyle w:val="Heading1"/>
      </w:pPr>
      <w:bookmarkStart w:name="_8sb4izkk41b6" w:colFirst="0" w:colLast="0" w:id="7"/>
      <w:bookmarkStart w:name="_Toc211433628" w:id="8"/>
      <w:bookmarkEnd w:id="7"/>
      <w:r>
        <w:lastRenderedPageBreak/>
        <w:t>Reference List</w:t>
      </w:r>
      <w:bookmarkEnd w:id="8"/>
    </w:p>
    <w:p w:rsidR="00C958B2" w:rsidP="00D37AB1" w:rsidRDefault="00C958B2" w14:paraId="0D04757F" w14:textId="77777777">
      <w:pPr>
        <w:spacing w:before="240" w:after="240"/>
      </w:pPr>
      <w:r>
        <w:t xml:space="preserve">Accor (2025) </w:t>
      </w:r>
      <w:r>
        <w:rPr>
          <w:i/>
        </w:rPr>
        <w:t>Mercure Doncaster Centre Danum Hotel ALL</w:t>
      </w:r>
      <w:r>
        <w:t xml:space="preserve">. [online] Available at: </w:t>
      </w:r>
      <w:hyperlink r:id="rId8">
        <w:r>
          <w:rPr>
            <w:color w:val="1155CC"/>
            <w:u w:val="single"/>
          </w:rPr>
          <w:t>https://all.accor.com/ssr/app/accor/rates/A099/index.en.shtml</w:t>
        </w:r>
      </w:hyperlink>
      <w:r>
        <w:t xml:space="preserve"> [Accessed 15 October 2025]</w:t>
      </w:r>
    </w:p>
    <w:p w:rsidR="00C958B2" w:rsidP="00D37AB1" w:rsidRDefault="00C958B2" w14:paraId="7F1C4E38" w14:textId="77777777">
      <w:pPr>
        <w:spacing w:before="240" w:after="240"/>
      </w:pPr>
      <w:r>
        <w:rPr>
          <w:highlight w:val="white"/>
        </w:rPr>
        <w:t xml:space="preserve">Al-shami, H., Mamun, A.A., Ahmed, E.M. and Rashid, N., (2022) ‘Artificial intelligent towards hotels’ competitive advantage. An exploratory study from the UAE.’ </w:t>
      </w:r>
      <w:r>
        <w:rPr>
          <w:i/>
          <w:highlight w:val="white"/>
        </w:rPr>
        <w:t>foresight</w:t>
      </w:r>
      <w:r>
        <w:rPr>
          <w:highlight w:val="white"/>
        </w:rPr>
        <w:t xml:space="preserve">, </w:t>
      </w:r>
      <w:r>
        <w:rPr>
          <w:i/>
          <w:highlight w:val="white"/>
        </w:rPr>
        <w:t>24</w:t>
      </w:r>
      <w:r>
        <w:rPr>
          <w:highlight w:val="white"/>
        </w:rPr>
        <w:t xml:space="preserve">(5), pp.625-636. </w:t>
      </w:r>
    </w:p>
    <w:p w:rsidRPr="00BA5FAF" w:rsidR="00BA5FAF" w:rsidP="00D37AB1" w:rsidRDefault="00C958B2" w14:paraId="7BF1A650" w14:textId="77777777">
      <w:pPr>
        <w:pStyle w:val="NormalWeb"/>
        <w:spacing w:before="240" w:beforeAutospacing="0" w:after="240" w:afterAutospacing="0" w:line="360" w:lineRule="auto"/>
        <w:jc w:val="both"/>
      </w:pPr>
      <w:r w:rsidRPr="00725524">
        <w:t>Anon (2010)</w:t>
      </w:r>
      <w:r>
        <w:t xml:space="preserve"> </w:t>
      </w:r>
      <w:r w:rsidRPr="00BA5FAF">
        <w:rPr>
          <w:i/>
          <w:iCs/>
        </w:rPr>
        <w:t xml:space="preserve">A Good Practice Guide for Placement and Other Work-based Learning Opportunities in Higher Education – Good Practice for Placements Guides – </w:t>
      </w:r>
      <w:r w:rsidRPr="00BA5FAF">
        <w:t xml:space="preserve">Volume 2. Education + Training, 52(4). </w:t>
      </w:r>
    </w:p>
    <w:p w:rsidRPr="00FC37C2" w:rsidR="00C958B2" w:rsidP="00D37AB1" w:rsidRDefault="00C958B2" w14:paraId="00864187" w14:textId="77777777">
      <w:pPr>
        <w:pStyle w:val="NormalWeb"/>
        <w:spacing w:before="240" w:beforeAutospacing="0" w:after="240" w:afterAutospacing="0" w:line="360" w:lineRule="auto"/>
        <w:jc w:val="both"/>
      </w:pPr>
      <w:r w:rsidRPr="00AC194D">
        <w:t xml:space="preserve">Hagg, E. (2013) </w:t>
      </w:r>
      <w:r w:rsidRPr="00AC194D">
        <w:rPr>
          <w:i/>
        </w:rPr>
        <w:t>Internship Guide: Work Placements Step by Step</w:t>
      </w:r>
      <w:r w:rsidRPr="00AC194D">
        <w:t>. 5th Ed. The Hague: Eleven International</w:t>
      </w:r>
      <w:r>
        <w:t xml:space="preserve"> </w:t>
      </w:r>
      <w:r w:rsidRPr="00AC194D">
        <w:t>Publishing.</w:t>
      </w:r>
      <w:r w:rsidRPr="00AC194D">
        <w:rPr>
          <w:highlight w:val="white"/>
          <w:u w:val="single"/>
        </w:rPr>
        <w:t xml:space="preserve"> </w:t>
      </w:r>
    </w:p>
    <w:p w:rsidR="00C958B2" w:rsidP="00D37AB1" w:rsidRDefault="00C958B2" w14:paraId="398C9243" w14:textId="77777777">
      <w:pPr>
        <w:spacing w:before="240" w:after="240"/>
      </w:pPr>
      <w:r>
        <w:t xml:space="preserve">Krantz, T. (2024) </w:t>
      </w:r>
      <w:r>
        <w:rPr>
          <w:i/>
        </w:rPr>
        <w:t>The History of Environmental Social and Governance (ESG) | IBM</w:t>
      </w:r>
      <w:r>
        <w:t xml:space="preserve">. [online] </w:t>
      </w:r>
      <w:proofErr w:type="spellStart"/>
      <w:r>
        <w:t>Ibm</w:t>
      </w:r>
      <w:proofErr w:type="spellEnd"/>
      <w:r>
        <w:t xml:space="preserve">. Available at: </w:t>
      </w:r>
      <w:hyperlink r:id="rId9">
        <w:r>
          <w:rPr>
            <w:color w:val="1155CC"/>
            <w:u w:val="single"/>
          </w:rPr>
          <w:t>https://www.ibm.com/think/topics/environmental-social-and-governance-history</w:t>
        </w:r>
      </w:hyperlink>
      <w:r>
        <w:t xml:space="preserve"> [Accessed 15 October 2025]</w:t>
      </w:r>
    </w:p>
    <w:p w:rsidR="00C958B2" w:rsidP="00D37AB1" w:rsidRDefault="00C958B2" w14:paraId="60D3F359" w14:textId="77777777">
      <w:pPr>
        <w:pStyle w:val="NormalWeb"/>
        <w:spacing w:before="240" w:beforeAutospacing="0" w:after="240" w:afterAutospacing="0" w:line="360" w:lineRule="auto"/>
        <w:jc w:val="both"/>
        <w:rPr>
          <w:highlight w:val="white"/>
          <w:u w:val="single"/>
        </w:rPr>
      </w:pPr>
      <w:r w:rsidRPr="00FC37C2">
        <w:rPr>
          <w:shd w:val="clear" w:color="auto" w:fill="FFFFFF"/>
        </w:rPr>
        <w:t xml:space="preserve">Rutherford, D.G. and O’Fallon, M.J., </w:t>
      </w:r>
      <w:r>
        <w:rPr>
          <w:shd w:val="clear" w:color="auto" w:fill="FFFFFF"/>
        </w:rPr>
        <w:t>(</w:t>
      </w:r>
      <w:r w:rsidRPr="00FC37C2">
        <w:rPr>
          <w:shd w:val="clear" w:color="auto" w:fill="FFFFFF"/>
        </w:rPr>
        <w:t>2007</w:t>
      </w:r>
      <w:r>
        <w:rPr>
          <w:shd w:val="clear" w:color="auto" w:fill="FFFFFF"/>
        </w:rPr>
        <w:t>)</w:t>
      </w:r>
      <w:r w:rsidRPr="00FC37C2">
        <w:rPr>
          <w:shd w:val="clear" w:color="auto" w:fill="FFFFFF"/>
        </w:rPr>
        <w:t>. </w:t>
      </w:r>
      <w:r w:rsidRPr="00FC37C2">
        <w:rPr>
          <w:i/>
          <w:iCs/>
          <w:shd w:val="clear" w:color="auto" w:fill="FFFFFF"/>
        </w:rPr>
        <w:t xml:space="preserve">Hotel </w:t>
      </w:r>
      <w:proofErr w:type="spellStart"/>
      <w:r w:rsidRPr="00FC37C2">
        <w:rPr>
          <w:i/>
          <w:iCs/>
          <w:shd w:val="clear" w:color="auto" w:fill="FFFFFF"/>
        </w:rPr>
        <w:t>Managemet</w:t>
      </w:r>
      <w:proofErr w:type="spellEnd"/>
      <w:r w:rsidRPr="00FC37C2">
        <w:rPr>
          <w:i/>
          <w:iCs/>
          <w:shd w:val="clear" w:color="auto" w:fill="FFFFFF"/>
        </w:rPr>
        <w:t xml:space="preserve"> and Operations</w:t>
      </w:r>
      <w:r w:rsidRPr="00FC37C2">
        <w:rPr>
          <w:shd w:val="clear" w:color="auto" w:fill="FFFFFF"/>
        </w:rPr>
        <w:t>. John Wiley &amp; Sons, Inc.</w:t>
      </w:r>
    </w:p>
    <w:p w:rsidR="00D37AB1" w:rsidRDefault="00D37AB1" w14:paraId="3E2B8EEC" w14:textId="77777777">
      <w:pPr>
        <w:rPr>
          <w:b/>
          <w:sz w:val="26"/>
          <w:szCs w:val="26"/>
        </w:rPr>
      </w:pPr>
      <w:bookmarkStart w:name="_Toc211433629" w:id="9"/>
      <w:r>
        <w:br w:type="page"/>
      </w:r>
    </w:p>
    <w:p w:rsidR="00563D59" w:rsidP="00563D59" w:rsidRDefault="00563D59" w14:paraId="2816DBA9" w14:textId="77777777">
      <w:pPr>
        <w:pStyle w:val="Heading1"/>
      </w:pPr>
      <w:r>
        <w:lastRenderedPageBreak/>
        <w:t>Appendix: Learning Outcome Assessment</w:t>
      </w:r>
      <w:bookmarkEnd w:id="9"/>
    </w:p>
    <w:tbl>
      <w:tblPr>
        <w:tblStyle w:val="TableGrid"/>
        <w:tblW w:w="0" w:type="auto"/>
        <w:tblLook w:val="04A0" w:firstRow="1" w:lastRow="0" w:firstColumn="1" w:lastColumn="0" w:noHBand="0" w:noVBand="1"/>
      </w:tblPr>
      <w:tblGrid>
        <w:gridCol w:w="7856"/>
        <w:gridCol w:w="1163"/>
      </w:tblGrid>
      <w:tr w:rsidR="00563D59" w:rsidTr="00563D59" w14:paraId="2F6DFD98" w14:textId="77777777">
        <w:tc>
          <w:tcPr>
            <w:tcW w:w="7933" w:type="dxa"/>
          </w:tcPr>
          <w:p w:rsidRPr="00563D59" w:rsidR="00563D59" w:rsidP="00CC09C8" w:rsidRDefault="00563D59" w14:paraId="0FF5B9C4" w14:textId="77777777">
            <w:pPr>
              <w:spacing w:before="240" w:after="240"/>
              <w:rPr>
                <w:b/>
              </w:rPr>
            </w:pPr>
            <w:r w:rsidRPr="00563D59">
              <w:rPr>
                <w:b/>
              </w:rPr>
              <w:t>Learning Outcome</w:t>
            </w:r>
          </w:p>
        </w:tc>
        <w:tc>
          <w:tcPr>
            <w:tcW w:w="1086" w:type="dxa"/>
          </w:tcPr>
          <w:p w:rsidRPr="00563D59" w:rsidR="00563D59" w:rsidP="00CC09C8" w:rsidRDefault="00563D59" w14:paraId="60E43FBC" w14:textId="77777777">
            <w:pPr>
              <w:spacing w:before="240" w:after="240"/>
              <w:rPr>
                <w:b/>
              </w:rPr>
            </w:pPr>
            <w:r w:rsidRPr="00563D59">
              <w:rPr>
                <w:b/>
              </w:rPr>
              <w:t>Achieved or not</w:t>
            </w:r>
          </w:p>
        </w:tc>
      </w:tr>
      <w:tr w:rsidR="00563D59" w:rsidTr="00563D59" w14:paraId="71B0A8A3" w14:textId="77777777">
        <w:tc>
          <w:tcPr>
            <w:tcW w:w="7933" w:type="dxa"/>
          </w:tcPr>
          <w:p w:rsidR="00563D59" w:rsidP="00CC09C8" w:rsidRDefault="00563D59" w14:paraId="29A67215" w14:textId="77777777">
            <w:pPr>
              <w:spacing w:before="240" w:after="240"/>
            </w:pPr>
            <w:r>
              <w:t>Make effective performance and understand the importance of work-based keys skills</w:t>
            </w:r>
          </w:p>
        </w:tc>
        <w:tc>
          <w:tcPr>
            <w:tcW w:w="1086" w:type="dxa"/>
          </w:tcPr>
          <w:p w:rsidR="00563D59" w:rsidP="00CC09C8" w:rsidRDefault="00563D59" w14:paraId="71735C81" w14:textId="77777777">
            <w:pPr>
              <w:spacing w:before="240" w:after="240"/>
            </w:pPr>
            <w:r>
              <w:t>Yes</w:t>
            </w:r>
          </w:p>
        </w:tc>
      </w:tr>
      <w:tr w:rsidR="00563D59" w:rsidTr="00563D59" w14:paraId="4D947097" w14:textId="77777777">
        <w:tc>
          <w:tcPr>
            <w:tcW w:w="7933" w:type="dxa"/>
          </w:tcPr>
          <w:p w:rsidR="00563D59" w:rsidP="00CC09C8" w:rsidRDefault="00563D59" w14:paraId="21426516" w14:textId="77777777">
            <w:pPr>
              <w:spacing w:before="240" w:after="240"/>
            </w:pPr>
            <w:r>
              <w:t>Management performance analysis and challenge discussion</w:t>
            </w:r>
          </w:p>
        </w:tc>
        <w:tc>
          <w:tcPr>
            <w:tcW w:w="1086" w:type="dxa"/>
          </w:tcPr>
          <w:p w:rsidR="00563D59" w:rsidP="00CC09C8" w:rsidRDefault="00563D59" w14:paraId="0B2CB7D0" w14:textId="77777777">
            <w:pPr>
              <w:spacing w:before="240" w:after="240"/>
            </w:pPr>
            <w:r>
              <w:t>Yes</w:t>
            </w:r>
          </w:p>
        </w:tc>
      </w:tr>
      <w:tr w:rsidR="00563D59" w:rsidTr="00563D59" w14:paraId="4F631AD4" w14:textId="77777777">
        <w:tc>
          <w:tcPr>
            <w:tcW w:w="7933" w:type="dxa"/>
          </w:tcPr>
          <w:p w:rsidR="00563D59" w:rsidP="00CC09C8" w:rsidRDefault="00EA0581" w14:paraId="52B03C60" w14:textId="77777777">
            <w:pPr>
              <w:spacing w:before="240" w:after="240"/>
            </w:pPr>
            <w:r>
              <w:t>Examine performance criteria and knowledge to meet the guest service standard of the company</w:t>
            </w:r>
          </w:p>
        </w:tc>
        <w:tc>
          <w:tcPr>
            <w:tcW w:w="1086" w:type="dxa"/>
          </w:tcPr>
          <w:p w:rsidR="00563D59" w:rsidP="00CC09C8" w:rsidRDefault="00EA0581" w14:paraId="4E0921D1" w14:textId="77777777">
            <w:pPr>
              <w:spacing w:before="240" w:after="240"/>
            </w:pPr>
            <w:r>
              <w:t>Yes</w:t>
            </w:r>
          </w:p>
        </w:tc>
      </w:tr>
    </w:tbl>
    <w:p w:rsidR="00563D59" w:rsidP="00CC09C8" w:rsidRDefault="00563D59" w14:paraId="280910EE" w14:textId="77777777">
      <w:pPr>
        <w:spacing w:before="240" w:after="240"/>
      </w:pPr>
    </w:p>
    <w:sectPr w:rsidR="00563D59">
      <w:footerReference w:type="default" r:id="rId1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676" w:rsidP="00C205A5" w:rsidRDefault="00600676" w14:paraId="5314A552" w14:textId="77777777">
      <w:pPr>
        <w:spacing w:line="240" w:lineRule="auto"/>
      </w:pPr>
      <w:r>
        <w:separator/>
      </w:r>
    </w:p>
  </w:endnote>
  <w:endnote w:type="continuationSeparator" w:id="0">
    <w:p w:rsidR="00600676" w:rsidP="00C205A5" w:rsidRDefault="00600676" w14:paraId="4140248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4677217"/>
      <w:docPartObj>
        <w:docPartGallery w:val="Page Numbers (Bottom of Page)"/>
        <w:docPartUnique/>
      </w:docPartObj>
    </w:sdtPr>
    <w:sdtEndPr>
      <w:rPr>
        <w:noProof/>
      </w:rPr>
    </w:sdtEndPr>
    <w:sdtContent>
      <w:p w:rsidR="00C205A5" w:rsidRDefault="00C205A5" w14:paraId="2C936D5B" w14:textId="432E488A">
        <w:pPr>
          <w:pStyle w:val="Footer"/>
          <w:jc w:val="right"/>
        </w:pPr>
        <w:r>
          <w:fldChar w:fldCharType="begin"/>
        </w:r>
        <w:r>
          <w:instrText xml:space="preserve"> PAGE   \* MERGEFORMAT </w:instrText>
        </w:r>
        <w:r>
          <w:fldChar w:fldCharType="separate"/>
        </w:r>
        <w:r w:rsidR="00412E6B">
          <w:rPr>
            <w:noProof/>
          </w:rPr>
          <w:t>8</w:t>
        </w:r>
        <w:r>
          <w:rPr>
            <w:noProof/>
          </w:rPr>
          <w:fldChar w:fldCharType="end"/>
        </w:r>
      </w:p>
    </w:sdtContent>
  </w:sdt>
  <w:p w:rsidR="00C205A5" w:rsidRDefault="00C205A5" w14:paraId="2ED708B6"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676" w:rsidP="00C205A5" w:rsidRDefault="00600676" w14:paraId="123B5E2C" w14:textId="77777777">
      <w:pPr>
        <w:spacing w:line="240" w:lineRule="auto"/>
      </w:pPr>
      <w:r>
        <w:separator/>
      </w:r>
    </w:p>
  </w:footnote>
  <w:footnote w:type="continuationSeparator" w:id="0">
    <w:p w:rsidR="00600676" w:rsidP="00C205A5" w:rsidRDefault="00600676" w14:paraId="1484F635"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E6D"/>
    <w:rsid w:val="00032D29"/>
    <w:rsid w:val="00032E08"/>
    <w:rsid w:val="0014793C"/>
    <w:rsid w:val="00186D61"/>
    <w:rsid w:val="002B6E05"/>
    <w:rsid w:val="00412E6B"/>
    <w:rsid w:val="00483E6D"/>
    <w:rsid w:val="0049665B"/>
    <w:rsid w:val="004B3810"/>
    <w:rsid w:val="00522B60"/>
    <w:rsid w:val="00563D59"/>
    <w:rsid w:val="00567C6D"/>
    <w:rsid w:val="00595C85"/>
    <w:rsid w:val="005E4D26"/>
    <w:rsid w:val="00600676"/>
    <w:rsid w:val="0065247E"/>
    <w:rsid w:val="00725524"/>
    <w:rsid w:val="00755214"/>
    <w:rsid w:val="00783B97"/>
    <w:rsid w:val="00786B6C"/>
    <w:rsid w:val="007D025D"/>
    <w:rsid w:val="008564C0"/>
    <w:rsid w:val="008A0877"/>
    <w:rsid w:val="009A5176"/>
    <w:rsid w:val="009B6443"/>
    <w:rsid w:val="009C0A72"/>
    <w:rsid w:val="009D1A77"/>
    <w:rsid w:val="00A76520"/>
    <w:rsid w:val="00A81C68"/>
    <w:rsid w:val="00A927B2"/>
    <w:rsid w:val="00AC194D"/>
    <w:rsid w:val="00AE585C"/>
    <w:rsid w:val="00B20C8B"/>
    <w:rsid w:val="00B6324F"/>
    <w:rsid w:val="00BA5FAF"/>
    <w:rsid w:val="00C068EA"/>
    <w:rsid w:val="00C205A5"/>
    <w:rsid w:val="00C32EB7"/>
    <w:rsid w:val="00C57A41"/>
    <w:rsid w:val="00C958B2"/>
    <w:rsid w:val="00CC09C8"/>
    <w:rsid w:val="00D37AB1"/>
    <w:rsid w:val="00D42E5D"/>
    <w:rsid w:val="00D751CA"/>
    <w:rsid w:val="00DC38F3"/>
    <w:rsid w:val="00E230CF"/>
    <w:rsid w:val="00E76DCE"/>
    <w:rsid w:val="00E81BFE"/>
    <w:rsid w:val="00EA0581"/>
    <w:rsid w:val="00FC37C2"/>
    <w:rsid w:val="00FE64E3"/>
    <w:rsid w:val="0B2A06C6"/>
    <w:rsid w:val="14E27026"/>
    <w:rsid w:val="2D7C8B7C"/>
    <w:rsid w:val="4052AE1A"/>
    <w:rsid w:val="54E7A1D6"/>
    <w:rsid w:val="5CBC5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8A888"/>
  <w15:docId w15:val="{A2DCBD6F-883D-4002-9A30-8D9CDDA5A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style>
  <w:style w:type="paragraph" w:styleId="Heading1">
    <w:name w:val="heading 1"/>
    <w:basedOn w:val="Normal"/>
    <w:next w:val="Normal"/>
    <w:pPr>
      <w:keepNext/>
      <w:keepLines/>
      <w:outlineLvl w:val="0"/>
    </w:pPr>
    <w:rPr>
      <w:b/>
      <w:sz w:val="26"/>
      <w:szCs w:val="26"/>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C205A5"/>
    <w:pPr>
      <w:tabs>
        <w:tab w:val="center" w:pos="4513"/>
        <w:tab w:val="right" w:pos="9026"/>
      </w:tabs>
      <w:spacing w:line="240" w:lineRule="auto"/>
    </w:pPr>
  </w:style>
  <w:style w:type="character" w:styleId="HeaderChar" w:customStyle="1">
    <w:name w:val="Header Char"/>
    <w:basedOn w:val="DefaultParagraphFont"/>
    <w:link w:val="Header"/>
    <w:uiPriority w:val="99"/>
    <w:rsid w:val="00C205A5"/>
  </w:style>
  <w:style w:type="paragraph" w:styleId="Footer">
    <w:name w:val="footer"/>
    <w:basedOn w:val="Normal"/>
    <w:link w:val="FooterChar"/>
    <w:uiPriority w:val="99"/>
    <w:unhideWhenUsed/>
    <w:rsid w:val="00C205A5"/>
    <w:pPr>
      <w:tabs>
        <w:tab w:val="center" w:pos="4513"/>
        <w:tab w:val="right" w:pos="9026"/>
      </w:tabs>
      <w:spacing w:line="240" w:lineRule="auto"/>
    </w:pPr>
  </w:style>
  <w:style w:type="character" w:styleId="FooterChar" w:customStyle="1">
    <w:name w:val="Footer Char"/>
    <w:basedOn w:val="DefaultParagraphFont"/>
    <w:link w:val="Footer"/>
    <w:uiPriority w:val="99"/>
    <w:rsid w:val="00C205A5"/>
  </w:style>
  <w:style w:type="paragraph" w:styleId="TOCHeading">
    <w:name w:val="TOC Heading"/>
    <w:basedOn w:val="Heading1"/>
    <w:next w:val="Normal"/>
    <w:uiPriority w:val="39"/>
    <w:unhideWhenUsed/>
    <w:qFormat/>
    <w:rsid w:val="00567C6D"/>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67C6D"/>
    <w:pPr>
      <w:spacing w:after="100"/>
    </w:pPr>
  </w:style>
  <w:style w:type="character" w:styleId="Hyperlink">
    <w:name w:val="Hyperlink"/>
    <w:basedOn w:val="DefaultParagraphFont"/>
    <w:uiPriority w:val="99"/>
    <w:unhideWhenUsed/>
    <w:rsid w:val="00567C6D"/>
    <w:rPr>
      <w:color w:val="0000FF" w:themeColor="hyperlink"/>
      <w:u w:val="single"/>
    </w:rPr>
  </w:style>
  <w:style w:type="table" w:styleId="TableGrid">
    <w:name w:val="Table Grid"/>
    <w:basedOn w:val="TableNormal"/>
    <w:uiPriority w:val="39"/>
    <w:rsid w:val="00563D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25524"/>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133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all.accor.com/ssr/app/accor/rates/A099/index.en.shtml"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ibm.com/think/topics/environmental-social-and-governance-history"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9429C-9B07-465D-89D3-A2647FBCB6C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2025-10-15T12:47:00.0000000Z</dcterms:created>
  <dcterms:modified xsi:type="dcterms:W3CDTF">2025-10-30T20:11:17.9980758Z</dcterms:modified>
  <lastModifiedBy>Florentina Raluca Iamandi (2246151)</lastModifiedBy>
</coreProperties>
</file>