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D67CF1" w14:textId="77777777" w:rsidR="00A76EBD" w:rsidRPr="00A76EBD" w:rsidRDefault="00A76EBD" w:rsidP="00A76EBD">
      <w:pPr>
        <w:spacing w:before="100" w:beforeAutospacing="1" w:after="100" w:afterAutospacing="1" w:line="480" w:lineRule="auto"/>
        <w:contextualSpacing/>
        <w:rPr>
          <w:rFonts w:ascii="Times New Roman" w:hAnsi="Times New Roman"/>
          <w:sz w:val="24"/>
        </w:rPr>
      </w:pPr>
    </w:p>
    <w:p w14:paraId="3D83F8AD" w14:textId="77777777" w:rsidR="00A76EBD" w:rsidRPr="00A76EBD" w:rsidRDefault="00A76EBD" w:rsidP="00A76EBD">
      <w:pPr>
        <w:spacing w:before="100" w:beforeAutospacing="1" w:after="100" w:afterAutospacing="1" w:line="480" w:lineRule="auto"/>
        <w:contextualSpacing/>
        <w:rPr>
          <w:rFonts w:ascii="Times New Roman" w:hAnsi="Times New Roman"/>
          <w:sz w:val="24"/>
        </w:rPr>
      </w:pPr>
    </w:p>
    <w:p w14:paraId="0AE7D77F" w14:textId="77777777" w:rsidR="00A76EBD" w:rsidRPr="00A76EBD" w:rsidRDefault="00A76EBD" w:rsidP="00A76EBD">
      <w:pPr>
        <w:spacing w:before="100" w:beforeAutospacing="1" w:after="100" w:afterAutospacing="1" w:line="480" w:lineRule="auto"/>
        <w:contextualSpacing/>
        <w:rPr>
          <w:rFonts w:ascii="Times New Roman" w:hAnsi="Times New Roman"/>
          <w:sz w:val="24"/>
        </w:rPr>
      </w:pPr>
    </w:p>
    <w:p w14:paraId="7B42E405" w14:textId="77777777" w:rsidR="00A76EBD" w:rsidRPr="00A76EBD" w:rsidRDefault="00A76EBD" w:rsidP="00A76EBD">
      <w:pPr>
        <w:spacing w:before="100" w:beforeAutospacing="1" w:after="100" w:afterAutospacing="1" w:line="480" w:lineRule="auto"/>
        <w:contextualSpacing/>
        <w:rPr>
          <w:rFonts w:ascii="Times New Roman" w:hAnsi="Times New Roman"/>
          <w:sz w:val="24"/>
        </w:rPr>
      </w:pPr>
    </w:p>
    <w:p w14:paraId="50329F8F" w14:textId="77777777" w:rsidR="00A76EBD" w:rsidRPr="00A76EBD" w:rsidRDefault="00A76EBD" w:rsidP="00A76EBD">
      <w:pPr>
        <w:spacing w:before="100" w:beforeAutospacing="1" w:after="100" w:afterAutospacing="1" w:line="480" w:lineRule="auto"/>
        <w:contextualSpacing/>
        <w:rPr>
          <w:rFonts w:ascii="Times New Roman" w:hAnsi="Times New Roman"/>
          <w:sz w:val="24"/>
        </w:rPr>
      </w:pPr>
    </w:p>
    <w:p w14:paraId="412001A6" w14:textId="77777777" w:rsidR="00A76EBD" w:rsidRPr="00A76EBD" w:rsidRDefault="00A76EBD" w:rsidP="00A76EBD">
      <w:pPr>
        <w:spacing w:before="100" w:beforeAutospacing="1" w:after="100" w:afterAutospacing="1" w:line="480" w:lineRule="auto"/>
        <w:contextualSpacing/>
        <w:rPr>
          <w:rFonts w:ascii="Times New Roman" w:hAnsi="Times New Roman"/>
          <w:sz w:val="24"/>
        </w:rPr>
      </w:pPr>
    </w:p>
    <w:p w14:paraId="03EC08D6" w14:textId="77777777" w:rsidR="00A76EBD" w:rsidRPr="00A76EBD" w:rsidRDefault="00A76EBD" w:rsidP="00A76EBD">
      <w:pPr>
        <w:spacing w:before="100" w:beforeAutospacing="1" w:after="100" w:afterAutospacing="1" w:line="480" w:lineRule="auto"/>
        <w:contextualSpacing/>
        <w:rPr>
          <w:rFonts w:ascii="Times New Roman" w:hAnsi="Times New Roman"/>
          <w:sz w:val="24"/>
        </w:rPr>
      </w:pPr>
    </w:p>
    <w:p w14:paraId="111BB0D1" w14:textId="77777777" w:rsidR="00A76EBD" w:rsidRPr="00A76EBD" w:rsidRDefault="00A76EBD" w:rsidP="00A76EBD">
      <w:pPr>
        <w:spacing w:before="100" w:beforeAutospacing="1" w:after="100" w:afterAutospacing="1" w:line="480" w:lineRule="auto"/>
        <w:contextualSpacing/>
        <w:jc w:val="center"/>
        <w:rPr>
          <w:rFonts w:ascii="Times New Roman" w:hAnsi="Times New Roman"/>
          <w:b/>
          <w:bCs/>
          <w:caps/>
          <w:sz w:val="36"/>
          <w:szCs w:val="32"/>
          <w:u w:val="single"/>
        </w:rPr>
      </w:pPr>
      <w:r w:rsidRPr="00A76EBD">
        <w:rPr>
          <w:rFonts w:ascii="Times New Roman" w:hAnsi="Times New Roman"/>
          <w:b/>
          <w:bCs/>
          <w:caps/>
          <w:sz w:val="36"/>
          <w:szCs w:val="32"/>
          <w:highlight w:val="lightGray"/>
          <w:u w:val="single"/>
        </w:rPr>
        <w:t>Salisbury House Project</w:t>
      </w:r>
      <w:r w:rsidRPr="00A76EBD">
        <w:rPr>
          <w:rFonts w:ascii="Times New Roman" w:hAnsi="Times New Roman"/>
          <w:b/>
          <w:bCs/>
          <w:caps/>
          <w:sz w:val="36"/>
          <w:szCs w:val="32"/>
          <w:u w:val="single"/>
        </w:rPr>
        <w:t xml:space="preserve"> </w:t>
      </w:r>
    </w:p>
    <w:p w14:paraId="6E5B08CE" w14:textId="72079F86" w:rsidR="00A76EBD" w:rsidRPr="00A76EBD" w:rsidRDefault="00A76EBD" w:rsidP="00A76EBD">
      <w:pPr>
        <w:spacing w:before="100" w:beforeAutospacing="1" w:after="100" w:afterAutospacing="1" w:line="480" w:lineRule="auto"/>
        <w:contextualSpacing/>
        <w:jc w:val="center"/>
        <w:rPr>
          <w:rFonts w:ascii="Times New Roman" w:hAnsi="Times New Roman"/>
          <w:b/>
          <w:bCs/>
          <w:sz w:val="28"/>
          <w:szCs w:val="24"/>
          <w:u w:val="single"/>
        </w:rPr>
      </w:pPr>
      <w:r w:rsidRPr="00A76EBD">
        <w:rPr>
          <w:rFonts w:ascii="Times New Roman" w:hAnsi="Times New Roman"/>
          <w:b/>
          <w:bCs/>
          <w:sz w:val="28"/>
          <w:szCs w:val="24"/>
          <w:highlight w:val="lightGray"/>
          <w:u w:val="single"/>
        </w:rPr>
        <w:t>Assignment 1</w:t>
      </w:r>
    </w:p>
    <w:p w14:paraId="356DC098" w14:textId="77777777" w:rsidR="00A76EBD" w:rsidRPr="00A76EBD" w:rsidRDefault="00A76EBD" w:rsidP="00A76EBD">
      <w:pPr>
        <w:spacing w:before="100" w:beforeAutospacing="1" w:after="100" w:afterAutospacing="1" w:line="480" w:lineRule="auto"/>
        <w:contextualSpacing/>
        <w:jc w:val="center"/>
        <w:rPr>
          <w:rFonts w:ascii="Times New Roman" w:hAnsi="Times New Roman"/>
          <w:sz w:val="24"/>
        </w:rPr>
      </w:pPr>
    </w:p>
    <w:p w14:paraId="4E826780" w14:textId="77777777" w:rsidR="00A76EBD" w:rsidRPr="00A76EBD" w:rsidRDefault="00A76EBD" w:rsidP="00A76EBD">
      <w:pPr>
        <w:spacing w:before="100" w:beforeAutospacing="1" w:after="100" w:afterAutospacing="1" w:line="480" w:lineRule="auto"/>
        <w:contextualSpacing/>
        <w:jc w:val="center"/>
        <w:rPr>
          <w:rFonts w:ascii="Times New Roman" w:hAnsi="Times New Roman"/>
          <w:sz w:val="24"/>
        </w:rPr>
      </w:pPr>
    </w:p>
    <w:p w14:paraId="7BC982FF" w14:textId="77777777" w:rsidR="00A76EBD" w:rsidRPr="00A76EBD" w:rsidRDefault="00A76EBD" w:rsidP="00A76EBD">
      <w:pPr>
        <w:spacing w:before="100" w:beforeAutospacing="1" w:after="100" w:afterAutospacing="1" w:line="480" w:lineRule="auto"/>
        <w:contextualSpacing/>
        <w:jc w:val="center"/>
        <w:rPr>
          <w:rFonts w:ascii="Times New Roman" w:hAnsi="Times New Roman"/>
          <w:sz w:val="24"/>
        </w:rPr>
      </w:pPr>
    </w:p>
    <w:p w14:paraId="7CB3673F" w14:textId="77777777" w:rsidR="00A76EBD" w:rsidRPr="00A76EBD" w:rsidRDefault="00A76EBD" w:rsidP="00A76EBD">
      <w:pPr>
        <w:spacing w:before="100" w:beforeAutospacing="1" w:after="100" w:afterAutospacing="1" w:line="480" w:lineRule="auto"/>
        <w:contextualSpacing/>
        <w:jc w:val="center"/>
        <w:rPr>
          <w:rFonts w:ascii="Times New Roman" w:hAnsi="Times New Roman"/>
          <w:sz w:val="24"/>
        </w:rPr>
      </w:pPr>
    </w:p>
    <w:p w14:paraId="098CCA69" w14:textId="77777777" w:rsidR="00A76EBD" w:rsidRPr="00A76EBD" w:rsidRDefault="00A76EBD" w:rsidP="00A76EBD">
      <w:pPr>
        <w:spacing w:before="100" w:beforeAutospacing="1" w:after="100" w:afterAutospacing="1" w:line="480" w:lineRule="auto"/>
        <w:contextualSpacing/>
        <w:jc w:val="center"/>
        <w:rPr>
          <w:rFonts w:ascii="Times New Roman" w:hAnsi="Times New Roman"/>
          <w:sz w:val="24"/>
        </w:rPr>
      </w:pPr>
    </w:p>
    <w:p w14:paraId="793DCE9F" w14:textId="77777777" w:rsidR="00A76EBD" w:rsidRPr="00A76EBD" w:rsidRDefault="00A76EBD" w:rsidP="00A76EBD">
      <w:pPr>
        <w:spacing w:before="100" w:beforeAutospacing="1" w:after="100" w:afterAutospacing="1" w:line="480" w:lineRule="auto"/>
        <w:contextualSpacing/>
        <w:jc w:val="center"/>
        <w:rPr>
          <w:rFonts w:ascii="Times New Roman" w:hAnsi="Times New Roman"/>
          <w:sz w:val="24"/>
        </w:rPr>
      </w:pPr>
    </w:p>
    <w:p w14:paraId="532C979B" w14:textId="0DA2F299" w:rsidR="00A76EBD" w:rsidRDefault="00A76EBD" w:rsidP="00A76EBD">
      <w:pPr>
        <w:spacing w:before="100" w:beforeAutospacing="1" w:after="100" w:afterAutospacing="1" w:line="480" w:lineRule="auto"/>
        <w:contextualSpacing/>
        <w:jc w:val="center"/>
        <w:rPr>
          <w:rFonts w:ascii="Times New Roman" w:hAnsi="Times New Roman"/>
          <w:b/>
          <w:bCs/>
          <w:sz w:val="24"/>
        </w:rPr>
      </w:pPr>
      <w:r w:rsidRPr="00A76EBD">
        <w:rPr>
          <w:rFonts w:ascii="Times New Roman" w:hAnsi="Times New Roman"/>
          <w:b/>
          <w:bCs/>
          <w:sz w:val="24"/>
        </w:rPr>
        <w:t>Student Name</w:t>
      </w:r>
      <w:r>
        <w:rPr>
          <w:rFonts w:ascii="Times New Roman" w:hAnsi="Times New Roman"/>
          <w:b/>
          <w:bCs/>
          <w:sz w:val="24"/>
        </w:rPr>
        <w:t xml:space="preserve"> Vasile Silviu Bracau</w:t>
      </w:r>
    </w:p>
    <w:p w14:paraId="3F418D02" w14:textId="355C961A" w:rsidR="00A76EBD" w:rsidRDefault="00A76EBD" w:rsidP="00A76EBD">
      <w:pPr>
        <w:spacing w:before="100" w:beforeAutospacing="1" w:after="100" w:afterAutospacing="1" w:line="480" w:lineRule="auto"/>
        <w:contextualSpacing/>
        <w:jc w:val="center"/>
        <w:rPr>
          <w:rFonts w:ascii="Times New Roman" w:hAnsi="Times New Roman"/>
          <w:b/>
          <w:bCs/>
          <w:sz w:val="24"/>
        </w:rPr>
      </w:pPr>
      <w:r>
        <w:rPr>
          <w:rFonts w:ascii="Times New Roman" w:hAnsi="Times New Roman"/>
          <w:b/>
          <w:bCs/>
          <w:sz w:val="24"/>
        </w:rPr>
        <w:t>Student Number 191908</w:t>
      </w:r>
      <w:r w:rsidR="00C31347">
        <w:rPr>
          <w:rFonts w:ascii="Times New Roman" w:hAnsi="Times New Roman"/>
          <w:b/>
          <w:bCs/>
          <w:sz w:val="24"/>
        </w:rPr>
        <w:t>1</w:t>
      </w:r>
    </w:p>
    <w:p w14:paraId="2A32FB02" w14:textId="69B4F317" w:rsidR="00A76EBD" w:rsidRDefault="00A76EBD" w:rsidP="00A76EBD">
      <w:pPr>
        <w:spacing w:before="100" w:beforeAutospacing="1" w:after="100" w:afterAutospacing="1" w:line="480" w:lineRule="auto"/>
        <w:contextualSpacing/>
        <w:jc w:val="center"/>
        <w:rPr>
          <w:b/>
          <w:bCs/>
          <w:sz w:val="24"/>
          <w:szCs w:val="24"/>
        </w:rPr>
      </w:pPr>
      <w:r>
        <w:rPr>
          <w:rFonts w:ascii="Times New Roman" w:hAnsi="Times New Roman"/>
          <w:b/>
          <w:bCs/>
          <w:sz w:val="24"/>
        </w:rPr>
        <w:t xml:space="preserve">Lecturer </w:t>
      </w:r>
      <w:r w:rsidRPr="00A76EBD">
        <w:rPr>
          <w:rFonts w:ascii="Times New Roman" w:hAnsi="Times New Roman"/>
          <w:b/>
          <w:bCs/>
          <w:sz w:val="28"/>
          <w:szCs w:val="24"/>
        </w:rPr>
        <w:t>S</w:t>
      </w:r>
      <w:r w:rsidRPr="00A76EBD">
        <w:rPr>
          <w:b/>
          <w:bCs/>
          <w:sz w:val="24"/>
          <w:szCs w:val="24"/>
        </w:rPr>
        <w:t>adeque Shaikh</w:t>
      </w:r>
    </w:p>
    <w:p w14:paraId="5DDEB7C2" w14:textId="1FB233DB" w:rsidR="00A76EBD" w:rsidRPr="00A76EBD" w:rsidRDefault="00A76EBD" w:rsidP="00A76EBD">
      <w:pPr>
        <w:spacing w:before="100" w:beforeAutospacing="1" w:after="100" w:afterAutospacing="1" w:line="480" w:lineRule="auto"/>
        <w:contextualSpacing/>
        <w:jc w:val="center"/>
        <w:rPr>
          <w:rFonts w:ascii="Times New Roman" w:hAnsi="Times New Roman"/>
          <w:b/>
          <w:bCs/>
          <w:sz w:val="24"/>
        </w:rPr>
      </w:pPr>
      <w:r>
        <w:rPr>
          <w:b/>
          <w:bCs/>
          <w:sz w:val="24"/>
          <w:szCs w:val="24"/>
        </w:rPr>
        <w:t xml:space="preserve">Module Project Management </w:t>
      </w:r>
      <w:r w:rsidRPr="00A76EBD">
        <w:rPr>
          <w:b/>
          <w:bCs/>
          <w:sz w:val="24"/>
          <w:szCs w:val="24"/>
        </w:rPr>
        <w:t>LCBB5005</w:t>
      </w:r>
    </w:p>
    <w:p w14:paraId="39EE97AE" w14:textId="77777777" w:rsidR="00A76EBD" w:rsidRPr="00A76EBD" w:rsidRDefault="00A76EBD" w:rsidP="00A76EBD">
      <w:pPr>
        <w:spacing w:before="100" w:beforeAutospacing="1" w:after="100" w:afterAutospacing="1" w:line="480" w:lineRule="auto"/>
        <w:contextualSpacing/>
        <w:rPr>
          <w:rFonts w:ascii="Times New Roman" w:hAnsi="Times New Roman"/>
          <w:sz w:val="24"/>
        </w:rPr>
      </w:pPr>
    </w:p>
    <w:p w14:paraId="113DB519" w14:textId="77777777" w:rsidR="00A76EBD" w:rsidRPr="00A76EBD" w:rsidRDefault="00A76EBD" w:rsidP="00A76EBD">
      <w:pPr>
        <w:spacing w:before="100" w:beforeAutospacing="1" w:after="100" w:afterAutospacing="1" w:line="480" w:lineRule="auto"/>
        <w:contextualSpacing/>
        <w:rPr>
          <w:rFonts w:ascii="Times New Roman" w:hAnsi="Times New Roman"/>
          <w:sz w:val="24"/>
        </w:rPr>
      </w:pPr>
    </w:p>
    <w:p w14:paraId="07592D1E" w14:textId="77777777" w:rsidR="00A76EBD" w:rsidRPr="00A76EBD" w:rsidRDefault="00A76EBD" w:rsidP="00A76EBD">
      <w:pPr>
        <w:contextualSpacing/>
        <w:rPr>
          <w:rFonts w:ascii="Times New Roman" w:hAnsi="Times New Roman"/>
          <w:sz w:val="24"/>
        </w:rPr>
      </w:pPr>
      <w:r w:rsidRPr="00A76EBD">
        <w:rPr>
          <w:rFonts w:ascii="Times New Roman" w:hAnsi="Times New Roman"/>
          <w:sz w:val="24"/>
        </w:rPr>
        <w:br w:type="page"/>
      </w:r>
    </w:p>
    <w:p w14:paraId="032491BF" w14:textId="77777777" w:rsidR="00A76EBD" w:rsidRPr="00A76EBD" w:rsidRDefault="00A76EBD" w:rsidP="00A76EBD">
      <w:pPr>
        <w:keepNext/>
        <w:keepLines/>
        <w:spacing w:before="240" w:beforeAutospacing="1" w:after="0" w:afterAutospacing="1" w:line="480" w:lineRule="auto"/>
        <w:contextualSpacing/>
        <w:jc w:val="center"/>
        <w:outlineLvl w:val="0"/>
        <w:rPr>
          <w:rFonts w:ascii="Times New Roman" w:eastAsiaTheme="majorEastAsia" w:hAnsi="Times New Roman" w:cstheme="majorBidi"/>
          <w:b/>
          <w:sz w:val="24"/>
          <w:szCs w:val="32"/>
        </w:rPr>
      </w:pPr>
      <w:r w:rsidRPr="00A76EBD">
        <w:rPr>
          <w:rFonts w:ascii="Times New Roman" w:eastAsiaTheme="majorEastAsia" w:hAnsi="Times New Roman" w:cstheme="majorBidi"/>
          <w:b/>
          <w:sz w:val="24"/>
          <w:szCs w:val="32"/>
        </w:rPr>
        <w:lastRenderedPageBreak/>
        <w:t xml:space="preserve">Introduction </w:t>
      </w:r>
    </w:p>
    <w:p w14:paraId="2CF8088E" w14:textId="77777777" w:rsidR="00A76EBD" w:rsidRPr="00A76EBD" w:rsidRDefault="00A76EBD" w:rsidP="00A76EBD">
      <w:pPr>
        <w:spacing w:before="100" w:beforeAutospacing="1" w:after="100" w:afterAutospacing="1" w:line="480" w:lineRule="auto"/>
        <w:ind w:firstLine="720"/>
        <w:contextualSpacing/>
        <w:rPr>
          <w:rFonts w:ascii="Times New Roman" w:hAnsi="Times New Roman"/>
          <w:sz w:val="24"/>
        </w:rPr>
      </w:pPr>
      <w:r w:rsidRPr="00A76EBD">
        <w:rPr>
          <w:rFonts w:ascii="Times New Roman" w:hAnsi="Times New Roman"/>
          <w:sz w:val="24"/>
        </w:rPr>
        <w:t xml:space="preserve">In project management, a wide range of considerations need to be made, especially those that relate to how the project is initiated, implemented, and monitored in the long-term for the benefit of all involved stakeholders. The project management process is dependent on the project itself and its expected outcomes, especially as they relate to the stakeholders like customers and others who will use the results of the project. Before implementation, it is necessary to come up with a project management plan that can act as a guide for implementing the project in the best way possible. Through the project management plan, it will be possible to address underlying issues like the cost of operating the project in terms of money, labour, and time to be used on the project </w:t>
      </w:r>
      <w:r w:rsidRPr="00A76EBD">
        <w:rPr>
          <w:rFonts w:ascii="Times New Roman" w:hAnsi="Times New Roman"/>
          <w:sz w:val="24"/>
        </w:rPr>
        <w:fldChar w:fldCharType="begin" w:fldLock="1"/>
      </w:r>
      <w:r w:rsidRPr="00A76EBD">
        <w:rPr>
          <w:rFonts w:ascii="Times New Roman" w:hAnsi="Times New Roman"/>
          <w:sz w:val="24"/>
        </w:rPr>
        <w:instrText>ADDIN CSL_CITATION {"citationItems":[{"id":"ITEM-1","itemData":{"DOI":"10.1155/2018/4891286","ISSN":"10990526","abstract":"As projects have become more and more complex, there has been an increasing concern about the concept of project complexity. An understanding of project complexity and how it might be managed is of significant importance for project managers because of the differences associated with decision-making and goal attainment that are related to complexity. Complexity influences project planning and control; it can hinder the clear identification of goals and objectives, it can affect the selection of an appropriate project organization form, or it can even affect project outcomes. Identifying the different concepts associated to project complexity, its main factors and characteristics, the different types of project complexity, and the main project complexity models, can be of great support in assisting the global project management community. In this paper, we give a general overview of how complexity has been investigated by the project management community and propose several ideas to address this topic in the future.","author":[{"dropping-particle":"","family":"San Cristóbal","given":"José R.","non-dropping-particle":"","parse-names":false,"suffix":""},{"dropping-particle":"","family":"Carral","given":"Luis","non-dropping-particle":"","parse-names":false,"suffix":""},{"dropping-particle":"","family":"Diaz","given":"Emma","non-dropping-particle":"","parse-names":false,"suffix":""},{"dropping-particle":"","family":"Fraguela","given":"José A.","non-dropping-particle":"","parse-names":false,"suffix":""},{"dropping-particle":"","family":"Iglesias","given":"Gregorio","non-dropping-particle":"","parse-names":false,"suffix":""}],"container-title":"Complexity","id":"ITEM-1","issued":{"date-parts":[["2018"]]},"publisher":"Hindawi","title":"Complexity and project management: A general overview","type":"article-journal","volume":"2018"},"uris":["http://www.mendeley.com/documents/?uuid=741402d6-9032-480f-b3bb-85dd5fd596bc"]}],"mendeley":{"formattedCitation":"(San Cristóbal et al. 2018)","plainTextFormattedCitation":"(San Cristóbal et al. 2018)"},"properties":{"noteIndex":0},"schema":"https://github.com/citation-style-language/schema/raw/master/csl-citation.json"}</w:instrText>
      </w:r>
      <w:r w:rsidRPr="00A76EBD">
        <w:rPr>
          <w:rFonts w:ascii="Times New Roman" w:hAnsi="Times New Roman"/>
          <w:sz w:val="24"/>
        </w:rPr>
        <w:fldChar w:fldCharType="separate"/>
      </w:r>
      <w:r w:rsidRPr="00A76EBD">
        <w:rPr>
          <w:rFonts w:ascii="Times New Roman" w:hAnsi="Times New Roman"/>
          <w:noProof/>
          <w:sz w:val="24"/>
        </w:rPr>
        <w:t>(San Cristóbal et al. 2018)</w:t>
      </w:r>
      <w:r w:rsidRPr="00A76EBD">
        <w:rPr>
          <w:rFonts w:ascii="Times New Roman" w:hAnsi="Times New Roman"/>
          <w:sz w:val="24"/>
        </w:rPr>
        <w:fldChar w:fldCharType="end"/>
      </w:r>
      <w:r w:rsidRPr="00A76EBD">
        <w:rPr>
          <w:rFonts w:ascii="Times New Roman" w:hAnsi="Times New Roman"/>
          <w:sz w:val="24"/>
        </w:rPr>
        <w:t xml:space="preserve">. The project plan provides insights on how best to identify issues relating to the project and develop measures designed to deal with these issues in a comprehensive manner. While a project may have a timeline, ensuring that it works in the long-term is a long-term undertaking that requires spending more time, money, and labour on the project until its outcome has been perfected. As it is difficult to perfect the outcome of any project, an important approach entails having a long-term plan for monitoring the outcome of the project to ensure that it works as expected. </w:t>
      </w:r>
    </w:p>
    <w:p w14:paraId="426D03F5" w14:textId="77777777" w:rsidR="00A76EBD" w:rsidRPr="00A76EBD" w:rsidRDefault="00A76EBD" w:rsidP="00A76EBD">
      <w:pPr>
        <w:keepNext/>
        <w:keepLines/>
        <w:spacing w:before="240" w:beforeAutospacing="1" w:after="0" w:afterAutospacing="1" w:line="480" w:lineRule="auto"/>
        <w:contextualSpacing/>
        <w:jc w:val="center"/>
        <w:outlineLvl w:val="0"/>
        <w:rPr>
          <w:rFonts w:ascii="Times New Roman" w:eastAsiaTheme="majorEastAsia" w:hAnsi="Times New Roman" w:cstheme="majorBidi"/>
          <w:b/>
          <w:sz w:val="24"/>
          <w:szCs w:val="32"/>
        </w:rPr>
      </w:pPr>
      <w:r w:rsidRPr="00A76EBD">
        <w:rPr>
          <w:rFonts w:ascii="Times New Roman" w:eastAsiaTheme="majorEastAsia" w:hAnsi="Times New Roman" w:cstheme="majorBidi"/>
          <w:b/>
          <w:sz w:val="24"/>
          <w:szCs w:val="32"/>
        </w:rPr>
        <w:t xml:space="preserve">Project Introduction </w:t>
      </w:r>
    </w:p>
    <w:p w14:paraId="6B3DACB6" w14:textId="77777777" w:rsidR="00A76EBD" w:rsidRPr="00A76EBD" w:rsidRDefault="00A76EBD" w:rsidP="00A76EBD">
      <w:pPr>
        <w:spacing w:before="100" w:beforeAutospacing="1" w:after="100" w:afterAutospacing="1" w:line="480" w:lineRule="auto"/>
        <w:ind w:firstLine="720"/>
        <w:contextualSpacing/>
        <w:rPr>
          <w:rFonts w:ascii="Times New Roman" w:hAnsi="Times New Roman"/>
          <w:sz w:val="24"/>
        </w:rPr>
      </w:pPr>
      <w:r w:rsidRPr="00A76EBD">
        <w:rPr>
          <w:rFonts w:ascii="Times New Roman" w:hAnsi="Times New Roman"/>
          <w:sz w:val="24"/>
        </w:rPr>
        <w:t xml:space="preserve">The project to be implemented at the Salisbury house is meant to transform the building and repurpose it to improve its utility and even enhance how it is used by the people who leave or rent its space. The building has existed for a while, but now it needs to be rethought to take into consideration the modern-day use of office space as needed by companies and individuals. The general frame of the building is already stable, and the structure has been designed to allow for modifications to improve its effectiveness, but there is a need for a project that changes how it is used. Part of this entails modernisation to make </w:t>
      </w:r>
      <w:r w:rsidRPr="00A76EBD">
        <w:rPr>
          <w:rFonts w:ascii="Times New Roman" w:hAnsi="Times New Roman"/>
          <w:sz w:val="24"/>
        </w:rPr>
        <w:lastRenderedPageBreak/>
        <w:t xml:space="preserve">the structure more appealing to modern-day customers who want a structure that meets all their needs and expectations for such a structure. The structure can improve its office and shared spaces to accommodate customers like technology companies that may want unique interiors for the spaces they lease </w:t>
      </w:r>
      <w:r w:rsidRPr="00A76EBD">
        <w:rPr>
          <w:rFonts w:ascii="Times New Roman" w:hAnsi="Times New Roman"/>
          <w:sz w:val="24"/>
        </w:rPr>
        <w:fldChar w:fldCharType="begin" w:fldLock="1"/>
      </w:r>
      <w:r w:rsidRPr="00A76EBD">
        <w:rPr>
          <w:rFonts w:ascii="Times New Roman" w:hAnsi="Times New Roman"/>
          <w:sz w:val="24"/>
        </w:rPr>
        <w:instrText>ADDIN CSL_CITATION {"citationItems":[{"id":"ITEM-1","itemData":{"DOI":"10.1016/j.procs.2021.12.143","ISSN":"18770509","abstract":"Uncertainty has become a challenge in project management during the age of the Covid-19 pandemic. Project management required a more flexible and dynamic approach; therefore, it is believed that Agile project management could provide a solution to this problem. Agile has been widely used in multiple industry areas as a practical and flexible approach in project management practices. In the project, the scope is considered one aspect that can directly affect the budget and timing. Unfortunately, it seems to be one of the most neglected domains in Agile and conventional. Agile is recognized for its rapid improvement as well as its willingness to embrace change. However, uncontrolled change can potentially delay and make the project overspend. This paper aims to examine the challenges and discover the best practices in handling scope and change in Agile. A systematic literature review (SLR) was carried out through the literature sources, which entailed IEEE Explore, ScienceDirect, Emerald Insight, ProQuest, and Wiley Online. The finding was seven categories, and eighteen issues were found. Then twenty-four best practices were mapped to the challenges. We found the most significant challenge came from People &amp; Organization, User Requirement Prioritization, Over-scope Requirement, and Communication &amp; Coordination. Those areas are considered the most significant challenge because they can create delays and overspend in the project.","author":[{"dropping-particle":"","family":"Marnada","given":"Primadhika","non-dropping-particle":"","parse-names":false,"suffix":""},{"dropping-particle":"","family":"Raharjo","given":"Teguh","non-dropping-particle":"","parse-names":false,"suffix":""},{"dropping-particle":"","family":"Hardian","given":"Bob","non-dropping-particle":"","parse-names":false,"suffix":""},{"dropping-particle":"","family":"Prasetyo","given":"Adi","non-dropping-particle":"","parse-names":false,"suffix":""}],"container-title":"Procedia Computer Science","id":"ITEM-1","issued":{"date-parts":[["2021"]]},"page":"290-300","publisher":"Elsevier","title":"Agile project management challenge in handling scope and change: A systematic literature review","type":"article-journal","volume":"197"},"uris":["http://www.mendeley.com/documents/?uuid=1b5aac44-f373-4bbc-98ce-099272687210"]}],"mendeley":{"formattedCitation":"(Marnada et al. 2021)","plainTextFormattedCitation":"(Marnada et al. 2021)","previouslyFormattedCitation":"(Marnada et al. 2021)"},"properties":{"noteIndex":0},"schema":"https://github.com/citation-style-language/schema/raw/master/csl-citation.json"}</w:instrText>
      </w:r>
      <w:r w:rsidRPr="00A76EBD">
        <w:rPr>
          <w:rFonts w:ascii="Times New Roman" w:hAnsi="Times New Roman"/>
          <w:sz w:val="24"/>
        </w:rPr>
        <w:fldChar w:fldCharType="separate"/>
      </w:r>
      <w:r w:rsidRPr="00A76EBD">
        <w:rPr>
          <w:rFonts w:ascii="Times New Roman" w:hAnsi="Times New Roman"/>
          <w:noProof/>
          <w:sz w:val="24"/>
        </w:rPr>
        <w:t>(Marnada et al., 2021)</w:t>
      </w:r>
      <w:r w:rsidRPr="00A76EBD">
        <w:rPr>
          <w:rFonts w:ascii="Times New Roman" w:hAnsi="Times New Roman"/>
          <w:sz w:val="24"/>
        </w:rPr>
        <w:fldChar w:fldCharType="end"/>
      </w:r>
      <w:r w:rsidRPr="00A76EBD">
        <w:rPr>
          <w:rFonts w:ascii="Times New Roman" w:hAnsi="Times New Roman"/>
          <w:sz w:val="24"/>
        </w:rPr>
        <w:t xml:space="preserve">. In addition, meeting rooms can be changed to introduce technologies like high-speed internet and presentation equipment and to vary the sizes of the meeting rooms. Considering that many employees nowadays are working from home, the structure needs to be changed in order to accommodate even offices in which less than 5 employees ever go to work instead of telecommuting. The structure will also need to have single operon offices for those who do not have space to work at home, which means that the office refurbishment for the three wings and ancillary suites could extend into remodelling. </w:t>
      </w:r>
    </w:p>
    <w:p w14:paraId="3817B2BC" w14:textId="77777777" w:rsidR="00A76EBD" w:rsidRPr="00A76EBD" w:rsidRDefault="00A76EBD" w:rsidP="00A76EBD">
      <w:pPr>
        <w:keepNext/>
        <w:keepLines/>
        <w:spacing w:before="240" w:beforeAutospacing="1" w:after="0" w:afterAutospacing="1" w:line="480" w:lineRule="auto"/>
        <w:contextualSpacing/>
        <w:jc w:val="center"/>
        <w:outlineLvl w:val="0"/>
        <w:rPr>
          <w:rFonts w:ascii="Times New Roman" w:eastAsiaTheme="majorEastAsia" w:hAnsi="Times New Roman" w:cstheme="majorBidi"/>
          <w:b/>
          <w:sz w:val="24"/>
          <w:szCs w:val="32"/>
        </w:rPr>
      </w:pPr>
      <w:r w:rsidRPr="00A76EBD">
        <w:rPr>
          <w:rFonts w:ascii="Times New Roman" w:eastAsiaTheme="majorEastAsia" w:hAnsi="Times New Roman" w:cstheme="majorBidi"/>
          <w:b/>
          <w:sz w:val="24"/>
          <w:szCs w:val="32"/>
        </w:rPr>
        <w:t xml:space="preserve">Project Scope </w:t>
      </w:r>
    </w:p>
    <w:p w14:paraId="0030B071" w14:textId="77777777" w:rsidR="00A76EBD" w:rsidRPr="00A76EBD" w:rsidRDefault="00A76EBD" w:rsidP="00A76EBD">
      <w:pPr>
        <w:spacing w:before="100" w:beforeAutospacing="1" w:after="100" w:afterAutospacing="1" w:line="480" w:lineRule="auto"/>
        <w:ind w:firstLine="720"/>
        <w:contextualSpacing/>
        <w:rPr>
          <w:rFonts w:ascii="Times New Roman" w:hAnsi="Times New Roman"/>
          <w:sz w:val="24"/>
        </w:rPr>
      </w:pPr>
      <w:r w:rsidRPr="00A76EBD">
        <w:rPr>
          <w:rFonts w:ascii="Times New Roman" w:hAnsi="Times New Roman"/>
          <w:sz w:val="24"/>
        </w:rPr>
        <w:t xml:space="preserve">The project's main objective will be to redesign various elements of the structure, especially the elements that entail making it more responsive to the needs of the modern-day office user. The office use of the structure will be modified to take into account the varying degree of the needs of office workers, including the number of people who use the office space and the technology needed in it. With more people working remotely, the structure will need to be modified to increase the utility of shared spaces, whereby it should have more spaces for fewer than 5 employees. By reducing the size of the office spaces, the structure will also make it possible for the organisation to charge its customers less for renting space, as more people will rent the reduced spaces </w:t>
      </w:r>
      <w:r w:rsidRPr="00A76EBD">
        <w:rPr>
          <w:rFonts w:ascii="Times New Roman" w:hAnsi="Times New Roman"/>
          <w:sz w:val="24"/>
        </w:rPr>
        <w:fldChar w:fldCharType="begin" w:fldLock="1"/>
      </w:r>
      <w:r w:rsidRPr="00A76EBD">
        <w:rPr>
          <w:rFonts w:ascii="Times New Roman" w:hAnsi="Times New Roman"/>
          <w:sz w:val="24"/>
        </w:rPr>
        <w:instrText>ADDIN CSL_CITATION {"citationItems":[{"id":"ITEM-1","itemData":{"DOI":"10.1063/1.5055427","ISBN":"9780735417342","ISSN":"15517616","abstract":"Project scope management is a main function in project management process. Moreover, it is a critical function because any changes or modifications in scope will cause extra cost on the total project development expenses. In addition, scope management ensures the successful management of other key project management areas, including time, cost, and quality. There are six main steps in scope management process namely; plan the scope, collect the requirements, define the scope, create work breakdown structure (WBS), validate scope and control the scope. These processes been highlighted in different scale in project methods and standards.","author":[{"dropping-particle":"","family":"Al-Rubaiei","given":"Qais Hashil Salim","non-dropping-particle":"","parse-names":false,"suffix":""},{"dropping-particle":"","family":"Nifa","given":"Faizatul Akmar Abdul","non-dropping-particle":"","parse-names":false,"suffix":""},{"dropping-particle":"","family":"Musa","given":"Suria","non-dropping-particle":"","parse-names":false,"suffix":""}],"container-title":"AIP Conference Proceedings","id":"ITEM-1","issue":"1","issued":{"date-parts":[["2018"]]},"page":"20025","publisher":"AIP Publishing LLC","title":"Project scope management through multiple perspectives: A critical review of concepts","type":"paper-conference","volume":"2016"},"uris":["http://www.mendeley.com/documents/?uuid=cd3d8f4b-7b88-4707-a919-5aaadeb4de81"]}],"mendeley":{"formattedCitation":"(Al-Rubaiei, Nifa, and Musa 2018)","plainTextFormattedCitation":"(Al-Rubaiei, Nifa, and Musa 2018)","previouslyFormattedCitation":"(Al-Rubaiei, Nifa, and Musa 2018)"},"properties":{"noteIndex":0},"schema":"https://github.com/citation-style-language/schema/raw/master/csl-citation.json"}</w:instrText>
      </w:r>
      <w:r w:rsidRPr="00A76EBD">
        <w:rPr>
          <w:rFonts w:ascii="Times New Roman" w:hAnsi="Times New Roman"/>
          <w:sz w:val="24"/>
        </w:rPr>
        <w:fldChar w:fldCharType="separate"/>
      </w:r>
      <w:r w:rsidRPr="00A76EBD">
        <w:rPr>
          <w:rFonts w:ascii="Times New Roman" w:hAnsi="Times New Roman"/>
          <w:noProof/>
          <w:sz w:val="24"/>
        </w:rPr>
        <w:t>(Al-Rubaiei, Nifa, and Musa 2018)</w:t>
      </w:r>
      <w:r w:rsidRPr="00A76EBD">
        <w:rPr>
          <w:rFonts w:ascii="Times New Roman" w:hAnsi="Times New Roman"/>
          <w:sz w:val="24"/>
        </w:rPr>
        <w:fldChar w:fldCharType="end"/>
      </w:r>
      <w:r w:rsidRPr="00A76EBD">
        <w:rPr>
          <w:rFonts w:ascii="Times New Roman" w:hAnsi="Times New Roman"/>
          <w:sz w:val="24"/>
        </w:rPr>
        <w:t xml:space="preserve">. To maximise the revenue, the structure will also need to be modified to introduce technologies like high-speed internet so that office workers will have all the connectivity they need to do their work. The modifications will be far-reaching, but they will be limited to three of the wings in the building and a few ancillary suites that have been earmarked for refurbishment and </w:t>
      </w:r>
      <w:r w:rsidRPr="00A76EBD">
        <w:rPr>
          <w:rFonts w:ascii="Times New Roman" w:hAnsi="Times New Roman"/>
          <w:sz w:val="24"/>
        </w:rPr>
        <w:lastRenderedPageBreak/>
        <w:t xml:space="preserve">upgrading. The expected benefit will be the improvement of the quality of the spaces to be rented out and an increase in the individual spaces due to reduced size so that more offices are available for renting out. </w:t>
      </w:r>
    </w:p>
    <w:p w14:paraId="66ED7FDE" w14:textId="77777777" w:rsidR="00A76EBD" w:rsidRPr="00A76EBD" w:rsidRDefault="00A76EBD" w:rsidP="00A76EBD">
      <w:pPr>
        <w:keepNext/>
        <w:keepLines/>
        <w:spacing w:before="240" w:beforeAutospacing="1" w:after="0" w:afterAutospacing="1" w:line="480" w:lineRule="auto"/>
        <w:contextualSpacing/>
        <w:jc w:val="center"/>
        <w:outlineLvl w:val="0"/>
        <w:rPr>
          <w:rFonts w:ascii="Times New Roman" w:eastAsiaTheme="majorEastAsia" w:hAnsi="Times New Roman" w:cstheme="majorBidi"/>
          <w:b/>
          <w:sz w:val="24"/>
          <w:szCs w:val="32"/>
        </w:rPr>
      </w:pPr>
      <w:r w:rsidRPr="00A76EBD">
        <w:rPr>
          <w:rFonts w:ascii="Times New Roman" w:eastAsiaTheme="majorEastAsia" w:hAnsi="Times New Roman" w:cstheme="majorBidi"/>
          <w:b/>
          <w:sz w:val="24"/>
          <w:szCs w:val="32"/>
        </w:rPr>
        <w:t xml:space="preserve">Budget Assumptions </w:t>
      </w:r>
    </w:p>
    <w:p w14:paraId="404F56EB" w14:textId="77777777" w:rsidR="00A76EBD" w:rsidRPr="00A76EBD" w:rsidRDefault="00A76EBD" w:rsidP="00A76EBD">
      <w:pPr>
        <w:spacing w:before="100" w:beforeAutospacing="1" w:after="100" w:afterAutospacing="1" w:line="480" w:lineRule="auto"/>
        <w:ind w:firstLine="720"/>
        <w:contextualSpacing/>
        <w:rPr>
          <w:rFonts w:ascii="Times New Roman" w:hAnsi="Times New Roman"/>
          <w:sz w:val="24"/>
        </w:rPr>
      </w:pPr>
      <w:r w:rsidRPr="00A76EBD">
        <w:rPr>
          <w:rFonts w:ascii="Times New Roman" w:hAnsi="Times New Roman"/>
          <w:sz w:val="24"/>
        </w:rPr>
        <w:t xml:space="preserve">The main budget assumption for the proposed refurbishment and remodelling of the Salisbury house is that the remodelling will increase revenue, whereby the building will start earning as much as 50% more than what it made before the remodelling. The revenue increase is assumed to be the result of an increase in the number of tenants, as part of the remodelling will include a reduction of the sizes of the meeting rooms and office spaces. The change is expected to result in higher revenue even if each of the smaller structures will cost less. The remodelling will be done in a way that each of the large meeting and office spaces will make much more revenue for the company after they have been broken down into smaller pieces. Another budget assumption that was made is that the smaller and less costly office and meeting spaces will attract more customers, especially individuals and customers who want to use the building for their commercial activities </w:t>
      </w:r>
      <w:r w:rsidRPr="00A76EBD">
        <w:rPr>
          <w:rFonts w:ascii="Times New Roman" w:hAnsi="Times New Roman"/>
          <w:sz w:val="24"/>
        </w:rPr>
        <w:fldChar w:fldCharType="begin" w:fldLock="1"/>
      </w:r>
      <w:r w:rsidRPr="00A76EBD">
        <w:rPr>
          <w:rFonts w:ascii="Times New Roman" w:hAnsi="Times New Roman"/>
          <w:sz w:val="24"/>
        </w:rPr>
        <w:instrText>ADDIN CSL_CITATION {"citationItems":[{"id":"ITEM-1","itemData":{"DOI":"10.3390/app11010109","ISSN":"20763417","abstract":"This article deals with the partial outputs of large-scale infrastructure project risk assessment, specifically in the field of road and motorway construction. The Department of Transport spends a large amount of funds on project preparation and implementation, which however, must be allocated effectively, and with knowledge of the risks that may accompany them. Therefore, documentation for decision-making on project financing also includes their analysis. This article monitors the frequency of occurrence of individual risk factors within the qualitative risk analysis, with the support of the national risk register, and identifies dependent variables that represent part of the economic cash flows for determining project economic efficiency. At the same time, it compares these dependent variables identified by sensitivity analysis with critical variables, followed by testing the interaction of the critical variables’ effect on the project efficiency using the Monte Carlo method. A partial section of the research was focused on the analysis of the probability distribution of input variables, especially “the investment costs” and “time savings of infrastructure users” variables. The research findings conclude that it is necessary to pay attention to the setting of statistical characteristics of variables entering the economic efficiency indicator calculations, as the decision of whether or not to accept projects for funding is based on them.","author":[{"dropping-particle":"","family":"Korytárová","given":"Jana","non-dropping-particle":"","parse-names":false,"suffix":""},{"dropping-particle":"","family":"Hromádka","given":"Vít","non-dropping-particle":"","parse-names":false,"suffix":""}],"container-title":"Applied Sciences (Switzerland)","id":"ITEM-1","issue":"1","issued":{"date-parts":[["2021"]]},"page":"1-12","publisher":"MDPI","title":"Risk assessment of large-scale infrastructure projects—assumptions and context","type":"article-journal","volume":"11"},"uris":["http://www.mendeley.com/documents/?uuid=a703526a-0f8f-4596-8d94-14bf7353283f"]}],"mendeley":{"formattedCitation":"(Korytárová and Hromádka 2021)","plainTextFormattedCitation":"(Korytárová and Hromádka 2021)","previouslyFormattedCitation":"(Korytárová and Hromádka 2021)"},"properties":{"noteIndex":0},"schema":"https://github.com/citation-style-language/schema/raw/master/csl-citation.json"}</w:instrText>
      </w:r>
      <w:r w:rsidRPr="00A76EBD">
        <w:rPr>
          <w:rFonts w:ascii="Times New Roman" w:hAnsi="Times New Roman"/>
          <w:sz w:val="24"/>
        </w:rPr>
        <w:fldChar w:fldCharType="separate"/>
      </w:r>
      <w:r w:rsidRPr="00A76EBD">
        <w:rPr>
          <w:rFonts w:ascii="Times New Roman" w:hAnsi="Times New Roman"/>
          <w:noProof/>
          <w:sz w:val="24"/>
        </w:rPr>
        <w:t>(Korytárová and Hromádka 2021)</w:t>
      </w:r>
      <w:r w:rsidRPr="00A76EBD">
        <w:rPr>
          <w:rFonts w:ascii="Times New Roman" w:hAnsi="Times New Roman"/>
          <w:sz w:val="24"/>
        </w:rPr>
        <w:fldChar w:fldCharType="end"/>
      </w:r>
      <w:r w:rsidRPr="00A76EBD">
        <w:rPr>
          <w:rFonts w:ascii="Times New Roman" w:hAnsi="Times New Roman"/>
          <w:sz w:val="24"/>
        </w:rPr>
        <w:t xml:space="preserve">. In the short-term, the benefits may be limited, but with increased awareness, the Salisbury house will manage to attract more customers, resulting in increased revenue. While the cost of remodelling will be high, the expense will be justified, as the contractor will not need to use much new material, as a considerable portion of the materials in the building are meant to be reusable. Walls can be moved, and various subdivisions can be reused, but only if the contractor hires skilled labour to remodel the house without damaging materials. Even if the materials are damaged, another assumption that is made is that the material can be obtained at low costs, especially if purchased in bulk for the remodelling project.  </w:t>
      </w:r>
    </w:p>
    <w:p w14:paraId="3EC6537B" w14:textId="77777777" w:rsidR="00A76EBD" w:rsidRPr="00A76EBD" w:rsidRDefault="00A76EBD" w:rsidP="00A76EBD">
      <w:pPr>
        <w:keepNext/>
        <w:keepLines/>
        <w:spacing w:before="240" w:beforeAutospacing="1" w:after="0" w:afterAutospacing="1" w:line="480" w:lineRule="auto"/>
        <w:contextualSpacing/>
        <w:jc w:val="center"/>
        <w:outlineLvl w:val="0"/>
        <w:rPr>
          <w:rFonts w:ascii="Times New Roman" w:eastAsiaTheme="majorEastAsia" w:hAnsi="Times New Roman" w:cstheme="majorBidi"/>
          <w:b/>
          <w:sz w:val="24"/>
          <w:szCs w:val="32"/>
        </w:rPr>
      </w:pPr>
      <w:r w:rsidRPr="00A76EBD">
        <w:rPr>
          <w:rFonts w:ascii="Times New Roman" w:eastAsiaTheme="majorEastAsia" w:hAnsi="Times New Roman" w:cstheme="majorBidi"/>
          <w:b/>
          <w:sz w:val="24"/>
          <w:szCs w:val="32"/>
        </w:rPr>
        <w:lastRenderedPageBreak/>
        <w:t xml:space="preserve">Assumptions </w:t>
      </w:r>
    </w:p>
    <w:p w14:paraId="597D74EB" w14:textId="77777777" w:rsidR="00A76EBD" w:rsidRPr="00A76EBD" w:rsidRDefault="00A76EBD" w:rsidP="00A76EBD">
      <w:pPr>
        <w:spacing w:before="100" w:beforeAutospacing="1" w:after="100" w:afterAutospacing="1" w:line="480" w:lineRule="auto"/>
        <w:ind w:firstLine="720"/>
        <w:contextualSpacing/>
        <w:rPr>
          <w:rFonts w:ascii="Times New Roman" w:hAnsi="Times New Roman"/>
          <w:sz w:val="24"/>
        </w:rPr>
      </w:pPr>
      <w:r w:rsidRPr="00A76EBD">
        <w:rPr>
          <w:rFonts w:ascii="Times New Roman" w:hAnsi="Times New Roman"/>
          <w:sz w:val="24"/>
        </w:rPr>
        <w:t xml:space="preserve">The project is based on the assumption that there has been an increased demand for office space, especially considering how more people are going back to work in the post covid times. In this case, the goal will be to increase the office space at the Salisbury house, focusing on those who want isolated office spaces for personal or commercial use, depending on their interests. As such, creating smaller office spaces is a desirable outcome for the project because it will solve an existing problem of people needing office spaces where there is no congestion. The office space can then be used by the people who are expected to telecommute or by entrepreneurs who may want to use the office space as a starting point for their young business ventures </w:t>
      </w:r>
      <w:r w:rsidRPr="00A76EBD">
        <w:rPr>
          <w:rFonts w:ascii="Times New Roman" w:hAnsi="Times New Roman"/>
          <w:sz w:val="24"/>
        </w:rPr>
        <w:fldChar w:fldCharType="begin" w:fldLock="1"/>
      </w:r>
      <w:r w:rsidRPr="00A76EBD">
        <w:rPr>
          <w:rFonts w:ascii="Times New Roman" w:hAnsi="Times New Roman"/>
          <w:sz w:val="24"/>
        </w:rPr>
        <w:instrText>ADDIN CSL_CITATION {"citationItems":[{"id":"ITEM-1","itemData":{"DOI":"10.1016/j.ijpe.2020.107936","ISSN":"09255273","abstract":"The Resource-Constrained Multi-Project Scheduling Problem (RCMPSP) has been an essential topic of study for the past two decades. This paper presents the generalized RCMPSP(ABD) problem, where category A refers to project activities that can be implemented using fixed resources over fixed durations, category B refers to project activities that can be performed using resources as category A but the non-preemptions are relaxed, and category D refers to project activities that can be executed using flexible resources over flexible durations and may or may not be interrupted. The activity types A, B, or D related to resource utilization and interruptability are known for each activity. After blending the activity types, A, B, and D into the generalized problem, solution heuristics for the RCMPSP(ABD) are presented. Experimental testing shows that substantial reductions in the makespan of the entire project are possible, while also freeing up resources to be used on other projects. A mixed integer-linear program (MILP) formulation is also presented to define this combined problem. This problem has widespread application in practice, for example, in One-of-a-Kind Production (OKP) and construction environments.","author":[{"dropping-particle":"","family":"Issa","given":"Samer","non-dropping-particle":"Ben","parse-names":false,"suffix":""},{"dropping-particle":"","family":"Patterson","given":"Raymond A.","non-dropping-particle":"","parse-names":false,"suffix":""},{"dropping-particle":"","family":"Tu","given":"Yiliu","non-dropping-particle":"","parse-names":false,"suffix":""}],"container-title":"International Journal of Production Economics","id":"ITEM-1","issued":{"date-parts":[["2021"]]},"page":"107936","publisher":"Elsevier","title":"Solving resource-constrained multi-project environment under different activity assumptions","type":"article-journal","volume":"232"},"uris":["http://www.mendeley.com/documents/?uuid=cc373afd-016b-40b2-a75b-8ac1164839a8"]}],"mendeley":{"formattedCitation":"(Ben Issa, Patterson, and Tu 2021)","plainTextFormattedCitation":"(Ben Issa, Patterson, and Tu 2021)","previouslyFormattedCitation":"(Ben Issa, Patterson, and Tu 2021)"},"properties":{"noteIndex":0},"schema":"https://github.com/citation-style-language/schema/raw/master/csl-citation.json"}</w:instrText>
      </w:r>
      <w:r w:rsidRPr="00A76EBD">
        <w:rPr>
          <w:rFonts w:ascii="Times New Roman" w:hAnsi="Times New Roman"/>
          <w:sz w:val="24"/>
        </w:rPr>
        <w:fldChar w:fldCharType="separate"/>
      </w:r>
      <w:r w:rsidRPr="00A76EBD">
        <w:rPr>
          <w:rFonts w:ascii="Times New Roman" w:hAnsi="Times New Roman"/>
          <w:noProof/>
          <w:sz w:val="24"/>
        </w:rPr>
        <w:t>(Ben Issa, Patterson, and Tu, 2021)</w:t>
      </w:r>
      <w:r w:rsidRPr="00A76EBD">
        <w:rPr>
          <w:rFonts w:ascii="Times New Roman" w:hAnsi="Times New Roman"/>
          <w:sz w:val="24"/>
        </w:rPr>
        <w:fldChar w:fldCharType="end"/>
      </w:r>
      <w:r w:rsidRPr="00A76EBD">
        <w:rPr>
          <w:rFonts w:ascii="Times New Roman" w:hAnsi="Times New Roman"/>
          <w:sz w:val="24"/>
        </w:rPr>
        <w:t xml:space="preserve">. It is also assumed that, by working on the project in stages, business at the Salisbury house will not be disrupted, as the business still needs to make money and keep its most important and long-term clients. The remodelling process will enable the building to become a better place for business, but it should not be done in a way that chases away customers who have rented space for years. </w:t>
      </w:r>
    </w:p>
    <w:p w14:paraId="3CFB300A" w14:textId="77777777" w:rsidR="00A76EBD" w:rsidRPr="00A76EBD" w:rsidRDefault="00A76EBD" w:rsidP="00A76EBD">
      <w:pPr>
        <w:keepNext/>
        <w:keepLines/>
        <w:spacing w:before="240" w:beforeAutospacing="1" w:after="0" w:afterAutospacing="1" w:line="480" w:lineRule="auto"/>
        <w:contextualSpacing/>
        <w:jc w:val="center"/>
        <w:outlineLvl w:val="0"/>
        <w:rPr>
          <w:rFonts w:ascii="Times New Roman" w:eastAsiaTheme="majorEastAsia" w:hAnsi="Times New Roman" w:cstheme="majorBidi"/>
          <w:b/>
          <w:sz w:val="24"/>
          <w:szCs w:val="32"/>
        </w:rPr>
      </w:pPr>
      <w:r w:rsidRPr="00A76EBD">
        <w:rPr>
          <w:rFonts w:ascii="Times New Roman" w:eastAsiaTheme="majorEastAsia" w:hAnsi="Times New Roman" w:cstheme="majorBidi"/>
          <w:b/>
          <w:sz w:val="24"/>
          <w:szCs w:val="32"/>
        </w:rPr>
        <w:t xml:space="preserve">Constraints </w:t>
      </w:r>
    </w:p>
    <w:p w14:paraId="0B6ED337" w14:textId="77777777" w:rsidR="00A76EBD" w:rsidRPr="00A76EBD" w:rsidRDefault="00A76EBD" w:rsidP="00A76EBD">
      <w:pPr>
        <w:spacing w:before="100" w:beforeAutospacing="1" w:after="100" w:afterAutospacing="1" w:line="480" w:lineRule="auto"/>
        <w:ind w:firstLine="720"/>
        <w:contextualSpacing/>
        <w:rPr>
          <w:rFonts w:ascii="Times New Roman" w:hAnsi="Times New Roman"/>
          <w:sz w:val="24"/>
        </w:rPr>
      </w:pPr>
      <w:r w:rsidRPr="00A76EBD">
        <w:rPr>
          <w:rFonts w:ascii="Times New Roman" w:hAnsi="Times New Roman"/>
          <w:sz w:val="24"/>
        </w:rPr>
        <w:t xml:space="preserve">Working on such a large-scale project is a highly challenging undertaking that threatens the very survival of the structure itself, especially if the remodelling is not done in a way that keeps the business operating. The remodelling may be opposed by owners and tenants who do not wish for the status quo to be disrupted, as many people's livelihood depends on the structure being operational in the long term. Similarly, the process may face resistance from the investors who may not want more of their money to be spent on remodelling the structure without a promise of additional income in the past. There is also the risk that the remodelling may not amount to much, as making a building better does not necessarily mean that it will result in increased revenue </w:t>
      </w:r>
      <w:r w:rsidRPr="00A76EBD">
        <w:rPr>
          <w:rFonts w:ascii="Times New Roman" w:hAnsi="Times New Roman"/>
          <w:sz w:val="24"/>
        </w:rPr>
        <w:fldChar w:fldCharType="begin" w:fldLock="1"/>
      </w:r>
      <w:r w:rsidRPr="00A76EBD">
        <w:rPr>
          <w:rFonts w:ascii="Times New Roman" w:hAnsi="Times New Roman"/>
          <w:sz w:val="24"/>
        </w:rPr>
        <w:instrText>ADDIN CSL_CITATION {"citationItems":[{"id":"ITEM-1","itemData":{"DOI":"10.22581/muet1982.2102.15","ISSN":"02547821","abstract":"In this research, generic and specific risks related to the critical activities of the engineering projects are identified. The surveys and interviews from various project managers and engineers of the leading consultant firms conducting engineering projects in Pakistan are the core identifiers. Specific risks associated with the common engineering projects are qualitatively analyzed to prioritize the risks according to their impact on the schedule and cost of the project. Critical activities related to the specific risks are identified. Estimated man-hours without and with quantitative risk assessment have been determined to study the impact of including risk analysis on the schedule and cost of the engineering projects. The relationship between the critical activities and the total man-hours have also been developed to identify the most critical activity or activities influencing the man-hours and ultimately the cost of the project. The likelihood of occurrence of risks are also related to the man-hour completion, to analyze the effect of certainty of the man-hour’s determination, which is an important aspect of estimating schedule, EMV and finally cost. Using the analysis, it has been inferred that the 95% confidence level is not suitable all the time for the estimation of risk impact on the schedule and cost. It increases the man-hour estimation resulting in less competitive proposal to win the project.","author":[{"dropping-particle":"","family":"Raza","given":"Syed Hassan","non-dropping-particle":"","parse-names":false,"suffix":""},{"dropping-particle":"","family":"Khalid","given":"Rameez","non-dropping-particle":"","parse-names":false,"suffix":""},{"dropping-particle":"","family":"Wasif","given":"Muhammad","non-dropping-particle":"","parse-names":false,"suffix":""}],"container-title":"Mehran University Research Journal of Engineering and Technology","id":"ITEM-1","issue":"2","issued":{"date-parts":[["2021"]]},"page":"415-425","title":"Impact of critical risks on the major constraints of small engineering projects","type":"article-journal","volume":"40"},"uris":["http://www.mendeley.com/documents/?uuid=1c378ba5-f3a1-45b5-b0ba-03d4950759de"]}],"mendeley":{"formattedCitation":"(Raza, Khalid, and Wasif 2021)","plainTextFormattedCitation":"(Raza, Khalid, and Wasif 2021)","previouslyFormattedCitation":"(Raza, Khalid, and Wasif 2021)"},"properties":{"noteIndex":0},"schema":"https://github.com/citation-style-language/schema/raw/master/csl-citation.json"}</w:instrText>
      </w:r>
      <w:r w:rsidRPr="00A76EBD">
        <w:rPr>
          <w:rFonts w:ascii="Times New Roman" w:hAnsi="Times New Roman"/>
          <w:sz w:val="24"/>
        </w:rPr>
        <w:fldChar w:fldCharType="separate"/>
      </w:r>
      <w:r w:rsidRPr="00A76EBD">
        <w:rPr>
          <w:rFonts w:ascii="Times New Roman" w:hAnsi="Times New Roman"/>
          <w:noProof/>
          <w:sz w:val="24"/>
        </w:rPr>
        <w:t>(Raza, Khalid, and Wasif 2021)</w:t>
      </w:r>
      <w:r w:rsidRPr="00A76EBD">
        <w:rPr>
          <w:rFonts w:ascii="Times New Roman" w:hAnsi="Times New Roman"/>
          <w:sz w:val="24"/>
        </w:rPr>
        <w:fldChar w:fldCharType="end"/>
      </w:r>
      <w:r w:rsidRPr="00A76EBD">
        <w:rPr>
          <w:rFonts w:ascii="Times New Roman" w:hAnsi="Times New Roman"/>
          <w:sz w:val="24"/>
        </w:rPr>
        <w:t xml:space="preserve">. These challenges can prevent the project from being completed, as there are stakeholders who </w:t>
      </w:r>
      <w:r w:rsidRPr="00A76EBD">
        <w:rPr>
          <w:rFonts w:ascii="Times New Roman" w:hAnsi="Times New Roman"/>
          <w:sz w:val="24"/>
        </w:rPr>
        <w:lastRenderedPageBreak/>
        <w:t xml:space="preserve">have justifiable reasons for wanting the Salisbury house to remain the same without any new changes. They may even disagree on the level of changes that need to be made to the structure to attract more business and satisfy the needs of more of the stakeholders of the project. Communicating with the stakeholders and telling them what is to be gained or lost based on the cost-benefit analysis can enable the project team to secure their support of the project. </w:t>
      </w:r>
    </w:p>
    <w:p w14:paraId="35A9A7D1" w14:textId="77777777" w:rsidR="00A76EBD" w:rsidRPr="00A76EBD" w:rsidRDefault="00A76EBD" w:rsidP="00A76EBD">
      <w:pPr>
        <w:keepNext/>
        <w:keepLines/>
        <w:spacing w:before="240" w:beforeAutospacing="1" w:after="0" w:afterAutospacing="1" w:line="480" w:lineRule="auto"/>
        <w:contextualSpacing/>
        <w:jc w:val="center"/>
        <w:outlineLvl w:val="0"/>
        <w:rPr>
          <w:rFonts w:ascii="Times New Roman" w:eastAsiaTheme="majorEastAsia" w:hAnsi="Times New Roman" w:cstheme="majorBidi"/>
          <w:b/>
          <w:sz w:val="24"/>
          <w:szCs w:val="32"/>
        </w:rPr>
      </w:pPr>
      <w:r w:rsidRPr="00A76EBD">
        <w:rPr>
          <w:rFonts w:ascii="Times New Roman" w:eastAsiaTheme="majorEastAsia" w:hAnsi="Times New Roman" w:cstheme="majorBidi"/>
          <w:b/>
          <w:sz w:val="24"/>
          <w:szCs w:val="32"/>
        </w:rPr>
        <w:t xml:space="preserve">Stakeholders and their Involvement </w:t>
      </w:r>
    </w:p>
    <w:p w14:paraId="4897D7AA" w14:textId="77777777" w:rsidR="00A76EBD" w:rsidRPr="00A76EBD" w:rsidRDefault="00A76EBD" w:rsidP="00A76EBD">
      <w:pPr>
        <w:spacing w:before="100" w:beforeAutospacing="1" w:after="100" w:afterAutospacing="1" w:line="480" w:lineRule="auto"/>
        <w:ind w:firstLine="720"/>
        <w:contextualSpacing/>
        <w:rPr>
          <w:rFonts w:ascii="Times New Roman" w:hAnsi="Times New Roman"/>
          <w:sz w:val="24"/>
        </w:rPr>
      </w:pPr>
      <w:r w:rsidRPr="00A76EBD">
        <w:rPr>
          <w:rFonts w:ascii="Times New Roman" w:hAnsi="Times New Roman"/>
          <w:sz w:val="24"/>
        </w:rPr>
        <w:t xml:space="preserve">The project has multiple stakeholders, with the most important internal stakeholders being employees at the structure, the project team, and the investors who are supposed to fund the project. The investors are the most powerful in regard to the project because they are the ones who are expected to provide the funds for the remodelling project, and the project cannot proceed without them. These stakeholders are central to the project, and their input is to be taken seriously because they can decide to terminate or withhold the project indefinitely until their needs are met. The project team members are supposed to work with the other stakeholders in a process that should allow them to balance the needs of all the other stakeholders </w:t>
      </w:r>
      <w:r w:rsidRPr="00A76EBD">
        <w:rPr>
          <w:rFonts w:ascii="Times New Roman" w:hAnsi="Times New Roman"/>
          <w:sz w:val="24"/>
        </w:rPr>
        <w:fldChar w:fldCharType="begin" w:fldLock="1"/>
      </w:r>
      <w:r w:rsidRPr="00A76EBD">
        <w:rPr>
          <w:rFonts w:ascii="Times New Roman" w:hAnsi="Times New Roman"/>
          <w:sz w:val="24"/>
        </w:rPr>
        <w:instrText>ADDIN CSL_CITATION {"citationItems":[{"id":"ITEM-1","itemData":{"DOI":"10.1109/STC-CSIT.2018.8526613","ISBN":"9781538664636","ISSN":"27663639","abstract":"The questions of application of the toolkit of stakeholder management in the management of human resources in a multi-project environment are considered. The classification of stakeholders was carried out. A model of interaction between processes of stakeholder management and human resource management processes is proposed. The table equivalent of a cube of interested parties is proposed.","author":[{"dropping-particle":"","family":"Nataliia","given":"Dotsenko","non-dropping-particle":"","parse-names":false,"suffix":""},{"dropping-particle":"","family":"Dmytro","given":"Chumachenko","non-dropping-particle":"","parse-names":false,"suffix":""},{"dropping-particle":"","family":"Igor","given":"Chumachenko","non-dropping-particle":"","parse-names":false,"suffix":""}],"container-title":"International Scientific and Technical Conference on Computer Sciences and Information Technologies","id":"ITEM-1","issued":{"date-parts":[["2018"]]},"page":"29-32","publisher":"IEEE","title":"Modeling of the processes of stakeholder involvement in command management in a multi-project environment","type":"paper-conference","volume":"1"},"uris":["http://www.mendeley.com/documents/?uuid=95ebf49c-3463-4bef-9e2d-5c5ffe985eee"]}],"mendeley":{"formattedCitation":"(Nataliia, Dmytro, and Igor 2018)","plainTextFormattedCitation":"(Nataliia, Dmytro, and Igor 2018)","previouslyFormattedCitation":"(Nataliia, Dmytro, and Igor 2018)"},"properties":{"noteIndex":0},"schema":"https://github.com/citation-style-language/schema/raw/master/csl-citation.json"}</w:instrText>
      </w:r>
      <w:r w:rsidRPr="00A76EBD">
        <w:rPr>
          <w:rFonts w:ascii="Times New Roman" w:hAnsi="Times New Roman"/>
          <w:sz w:val="24"/>
        </w:rPr>
        <w:fldChar w:fldCharType="separate"/>
      </w:r>
      <w:r w:rsidRPr="00A76EBD">
        <w:rPr>
          <w:rFonts w:ascii="Times New Roman" w:hAnsi="Times New Roman"/>
          <w:noProof/>
          <w:sz w:val="24"/>
        </w:rPr>
        <w:t>(Nataliia, Dmytro, and Igor 2018)</w:t>
      </w:r>
      <w:r w:rsidRPr="00A76EBD">
        <w:rPr>
          <w:rFonts w:ascii="Times New Roman" w:hAnsi="Times New Roman"/>
          <w:sz w:val="24"/>
        </w:rPr>
        <w:fldChar w:fldCharType="end"/>
      </w:r>
      <w:r w:rsidRPr="00A76EBD">
        <w:rPr>
          <w:rFonts w:ascii="Times New Roman" w:hAnsi="Times New Roman"/>
          <w:sz w:val="24"/>
        </w:rPr>
        <w:t xml:space="preserve">. Employees at the structure could either be promoted or lose their jobs based on the outcome of the project, but they do not have real power in relation to how it is supposed to work unless they are involved directly. The external stakeholders include would-be tenants who will be able to access the newly refurbished building together with the new features it will offer for their convenience. The project will need to consider the needs of these stakeholders before taking measures designed to meet their needs and expectations and enable the building to be more profitable. </w:t>
      </w:r>
    </w:p>
    <w:p w14:paraId="04396D54" w14:textId="77777777" w:rsidR="00A76EBD" w:rsidRPr="00A76EBD" w:rsidRDefault="00A76EBD" w:rsidP="00A76EBD">
      <w:pPr>
        <w:keepNext/>
        <w:keepLines/>
        <w:spacing w:before="240" w:beforeAutospacing="1" w:after="0" w:afterAutospacing="1" w:line="480" w:lineRule="auto"/>
        <w:contextualSpacing/>
        <w:jc w:val="center"/>
        <w:outlineLvl w:val="0"/>
        <w:rPr>
          <w:rFonts w:ascii="Times New Roman" w:eastAsiaTheme="majorEastAsia" w:hAnsi="Times New Roman" w:cstheme="majorBidi"/>
          <w:b/>
          <w:sz w:val="24"/>
          <w:szCs w:val="32"/>
        </w:rPr>
      </w:pPr>
      <w:r w:rsidRPr="00A76EBD">
        <w:rPr>
          <w:rFonts w:ascii="Times New Roman" w:eastAsiaTheme="majorEastAsia" w:hAnsi="Times New Roman" w:cstheme="majorBidi"/>
          <w:b/>
          <w:sz w:val="24"/>
          <w:szCs w:val="32"/>
        </w:rPr>
        <w:t xml:space="preserve">Project Organisation Structure and Roles and Responsibilities </w:t>
      </w:r>
    </w:p>
    <w:p w14:paraId="2A23D774" w14:textId="77777777" w:rsidR="00A76EBD" w:rsidRPr="00A76EBD" w:rsidRDefault="00A76EBD" w:rsidP="00A76EBD">
      <w:pPr>
        <w:spacing w:before="100" w:beforeAutospacing="1" w:after="100" w:afterAutospacing="1" w:line="480" w:lineRule="auto"/>
        <w:ind w:firstLine="720"/>
        <w:contextualSpacing/>
        <w:rPr>
          <w:rFonts w:ascii="Times New Roman" w:hAnsi="Times New Roman"/>
          <w:sz w:val="24"/>
        </w:rPr>
      </w:pPr>
      <w:r w:rsidRPr="00A76EBD">
        <w:rPr>
          <w:rFonts w:ascii="Times New Roman" w:hAnsi="Times New Roman"/>
          <w:sz w:val="24"/>
        </w:rPr>
        <w:t xml:space="preserve">The project has a structure that is meant to be as streamlined as possible, with the most important element of the project being the project board, whose members will be able to </w:t>
      </w:r>
      <w:r w:rsidRPr="00A76EBD">
        <w:rPr>
          <w:rFonts w:ascii="Times New Roman" w:hAnsi="Times New Roman"/>
          <w:sz w:val="24"/>
        </w:rPr>
        <w:lastRenderedPageBreak/>
        <w:t xml:space="preserve">drive the project accordingly. The project has a chair whose primary role will be to work with the rest of the members, including allocating them to specific roles and investing time in improving the outcome of the project. The project board also has a budget specialist whose role is to identify the potential costs and revenue sources often projects and help in planning them accordingly for the benefit of all stakeholders. The project also has a computer networking specialist, among other technical specialists whose roles include examining the technical elements of the project and offering recommendations to the project team </w:t>
      </w:r>
      <w:r w:rsidRPr="00A76EBD">
        <w:rPr>
          <w:rFonts w:ascii="Times New Roman" w:hAnsi="Times New Roman"/>
          <w:sz w:val="24"/>
        </w:rPr>
        <w:fldChar w:fldCharType="begin" w:fldLock="1"/>
      </w:r>
      <w:r w:rsidRPr="00A76EBD">
        <w:rPr>
          <w:rFonts w:ascii="Times New Roman" w:hAnsi="Times New Roman"/>
          <w:sz w:val="24"/>
        </w:rPr>
        <w:instrText>ADDIN CSL_CITATION {"citationItems":[{"id":"ITEM-1","itemData":{"DOI":"10.28945/4088","ISSN":"15551237","abstract":"Aim/Purpose: The objective of this study was to assess the interrelationships among knowledge management infrastructure, knowledge management process, intellectual capital, and organization performance. Background: Although knowledge management capability is extensively used by organizations, reaching their maximum financial and non-financial performances has not been fully researched. Therefore, organizations need to optimize their performance by exploiting knowledge management capability through the accumulation of intellectual capital, where the new competitiveness is shifting from tangible to intangible resources. Methodology: This study adopted a positivist philosophy and deductive approach to accomplish the main goal of this research. Moreover, this research employed a quantitative approach since this study is concerned with causal relationship between variables. A questionnaire-based survey was designed to evaluate the research model using a convenience sample of 134 employees from the food industry sector in Jordan. Surveyed data was examined following the structural equation modeling procedures. Contribution: This study highlighted the potential benefits of applying the knowledge management capabilities, intellectual capital, and organizational performance to the food industrial sector in Jordan. Future research suggestions are also provided. Findings: Results indicated that knowledge management infrastructure had a positive effect on knowledge management process. In addition, knowledge management process impacted positively intellectual capital and organization performance and mediated the relationship between knowledge management infrastructure and intellectual capital. However, knowledge management infrastructure did not positively associate to organization performance. Recommendations for Practitioners: The current model is designed to help managers and decision makers to improve their management capabilities as well as their organization financial and non-financial performance through exploiting the organizational knowledge management infrastructure and intellectual capital approaches. Recommendations for Researchers: Our findings can be used as a base of knowledge to conduct further studies about knowledge management capabilities, intellectual capital, and organization performance following different criteria and research procedures. Impact on Society: The designed model highlights a significant organizational performance approach that ca…","author":[{"dropping-particle":"","family":"Abualoush","given":"Shadi","non-dropping-particle":"","parse-names":false,"suffix":""},{"dropping-particle":"","family":"Masa'deh","given":"Ra'ed","non-dropping-particle":"","parse-names":false,"suffix":""},{"dropping-particle":"","family":"Bataineh","given":"Khaled","non-dropping-particle":"","parse-names":false,"suffix":""},{"dropping-particle":"","family":"Alrowwad","given":"Ala'aldin","non-dropping-particle":"","parse-names":false,"suffix":""}],"container-title":"Interdisciplinary Journal of Information, Knowledge, and Management","id":"ITEM-1","issued":{"date-parts":[["2018"]]},"page":"279-309","publisher":"Informing Science Institute","title":"The role of knowledge management process and intellectual capital as intermediary variables between knowledge management infrastructure and organization performance","type":"article-journal","volume":"13"},"uris":["http://www.mendeley.com/documents/?uuid=32616ce7-c0f4-4df3-8b3d-2031e0f08dac"]}],"mendeley":{"formattedCitation":"(Abualoush et al. 2018)","plainTextFormattedCitation":"(Abualoush et al. 2018)","previouslyFormattedCitation":"(Abualoush et al. 2018)"},"properties":{"noteIndex":0},"schema":"https://github.com/citation-style-language/schema/raw/master/csl-citation.json"}</w:instrText>
      </w:r>
      <w:r w:rsidRPr="00A76EBD">
        <w:rPr>
          <w:rFonts w:ascii="Times New Roman" w:hAnsi="Times New Roman"/>
          <w:sz w:val="24"/>
        </w:rPr>
        <w:fldChar w:fldCharType="separate"/>
      </w:r>
      <w:r w:rsidRPr="00A76EBD">
        <w:rPr>
          <w:rFonts w:ascii="Times New Roman" w:hAnsi="Times New Roman"/>
          <w:noProof/>
          <w:sz w:val="24"/>
        </w:rPr>
        <w:t>(Abualoush et al. 2018)</w:t>
      </w:r>
      <w:r w:rsidRPr="00A76EBD">
        <w:rPr>
          <w:rFonts w:ascii="Times New Roman" w:hAnsi="Times New Roman"/>
          <w:sz w:val="24"/>
        </w:rPr>
        <w:fldChar w:fldCharType="end"/>
      </w:r>
      <w:r w:rsidRPr="00A76EBD">
        <w:rPr>
          <w:rFonts w:ascii="Times New Roman" w:hAnsi="Times New Roman"/>
          <w:sz w:val="24"/>
        </w:rPr>
        <w:t xml:space="preserve">. The project board works with the team members and independent contractors who have had experience working on similar projects so that they can offer their insights. The responsibilities of various project board members are allocated by the group chair based on the stage of the project, as indicated in how all members can be involved in brainstorming the risks taken by the project. </w:t>
      </w:r>
    </w:p>
    <w:p w14:paraId="3C0D4FDD" w14:textId="77777777" w:rsidR="00A76EBD" w:rsidRPr="00A76EBD" w:rsidRDefault="00A76EBD" w:rsidP="00A76EBD">
      <w:pPr>
        <w:keepNext/>
        <w:keepLines/>
        <w:spacing w:before="240" w:beforeAutospacing="1" w:after="0" w:afterAutospacing="1" w:line="480" w:lineRule="auto"/>
        <w:contextualSpacing/>
        <w:jc w:val="center"/>
        <w:outlineLvl w:val="0"/>
        <w:rPr>
          <w:rFonts w:ascii="Times New Roman" w:eastAsiaTheme="majorEastAsia" w:hAnsi="Times New Roman" w:cstheme="majorBidi"/>
          <w:b/>
          <w:sz w:val="24"/>
          <w:szCs w:val="32"/>
        </w:rPr>
      </w:pPr>
      <w:r w:rsidRPr="00A76EBD">
        <w:rPr>
          <w:rFonts w:ascii="Times New Roman" w:eastAsiaTheme="majorEastAsia" w:hAnsi="Times New Roman" w:cstheme="majorBidi"/>
          <w:b/>
          <w:sz w:val="24"/>
          <w:szCs w:val="32"/>
        </w:rPr>
        <w:t xml:space="preserve">Project Control Mechanism </w:t>
      </w:r>
    </w:p>
    <w:p w14:paraId="65BD9924" w14:textId="77777777" w:rsidR="00A76EBD" w:rsidRPr="00A76EBD" w:rsidRDefault="00A76EBD" w:rsidP="00A76EBD">
      <w:pPr>
        <w:spacing w:before="100" w:beforeAutospacing="1" w:after="100" w:afterAutospacing="1" w:line="480" w:lineRule="auto"/>
        <w:ind w:firstLine="720"/>
        <w:contextualSpacing/>
        <w:rPr>
          <w:rFonts w:ascii="Times New Roman" w:hAnsi="Times New Roman"/>
          <w:sz w:val="24"/>
        </w:rPr>
      </w:pPr>
      <w:r w:rsidRPr="00A76EBD">
        <w:rPr>
          <w:rFonts w:ascii="Times New Roman" w:hAnsi="Times New Roman"/>
          <w:sz w:val="24"/>
        </w:rPr>
        <w:t xml:space="preserve">The project needed to be kept in check, including ensuring that all the costs and schedules are tracked and implemented as expected, including ensuring that the project did not miss deadlines or overuse resources. The project control mechanism is a schedule and budget implemented by the team members at the start of the project, with these controls making it possible for the team to track its progress. Each of the specialist group members was allocated to specific tasks relating to project control such that each of them was responsible for ensuring that the project met various predetermined parameters. The team members were expected to report to the team leader daily or whenever there was an important issue to report, which made it possible to track the team's progress </w:t>
      </w:r>
      <w:r w:rsidRPr="00A76EBD">
        <w:rPr>
          <w:rFonts w:ascii="Times New Roman" w:hAnsi="Times New Roman"/>
          <w:sz w:val="24"/>
        </w:rPr>
        <w:fldChar w:fldCharType="begin" w:fldLock="1"/>
      </w:r>
      <w:r w:rsidRPr="00A76EBD">
        <w:rPr>
          <w:rFonts w:ascii="Times New Roman" w:hAnsi="Times New Roman"/>
          <w:sz w:val="24"/>
        </w:rPr>
        <w:instrText>ADDIN CSL_CITATION {"citationItems":[{"id":"ITEM-1","itemData":{"DOI":"10.1061/(asce)me.1943-5479.0000701","ISSN":"0742-597X","abstract":"© 2019 American Society of Civil Engineers. The relational behavior of project participants is crucial to the success of a megaproject. Although project governance has been widely studied with the aim of improving participants' relational behavior, limited research examines the distinct effectiveness of various governance mechanisms on influencing relational behavior, especially in megaprojects. Through examining three varieties of governance mechanisms - contract, trust, and institutional support - a hierarchical moderated regression analysis has been used to explore the impact of each of the governance mechanisms in facilitating the relational behavior of megaproject participants and further team performance. The analysis is based on data collected from 202 contractors and consultants working at megaprojects in China. Results unveiled that both contractual term specificity and its interaction with trust can facilitate relational behavior. Project uncertainty moderates the relationship between governance mechanisms and relational behavior, thus affecting project team performance. The findings offer both theoretical and managerial implications for megaproject participants to cultivate beneficial relational behavior to improve team performance.","author":[{"dropping-particle":"","family":"Zheng","given":"Xian","non-dropping-particle":"","parse-names":false,"suffix":""},{"dropping-particle":"","family":"Lu","given":"Yujie","non-dropping-particle":"","parse-names":false,"suffix":""},{"dropping-particle":"","family":"Chang","given":"Ruidong","non-dropping-particle":"","parse-names":false,"suffix":""}],"container-title":"Journal of Management in Engineering","id":"ITEM-1","issue":"5","issued":{"date-parts":[["2019"]]},"page":"04019016","publisher":"American Society of Civil Engineers","title":"Governing behavioral relationships in megaprojects: Examining effect of three governance mechanisms under project uncertainties","type":"article-journal","volume":"35"},"uris":["http://www.mendeley.com/documents/?uuid=dcf19cfb-44f0-4be8-a8b3-bf242a84d957"]}],"mendeley":{"formattedCitation":"(Zheng, Lu, and Chang 2019)","plainTextFormattedCitation":"(Zheng, Lu, and Chang 2019)","previouslyFormattedCitation":"(Zheng, Lu, and Chang 2019)"},"properties":{"noteIndex":0},"schema":"https://github.com/citation-style-language/schema/raw/master/csl-citation.json"}</w:instrText>
      </w:r>
      <w:r w:rsidRPr="00A76EBD">
        <w:rPr>
          <w:rFonts w:ascii="Times New Roman" w:hAnsi="Times New Roman"/>
          <w:sz w:val="24"/>
        </w:rPr>
        <w:fldChar w:fldCharType="separate"/>
      </w:r>
      <w:r w:rsidRPr="00A76EBD">
        <w:rPr>
          <w:rFonts w:ascii="Times New Roman" w:hAnsi="Times New Roman"/>
          <w:noProof/>
          <w:sz w:val="24"/>
        </w:rPr>
        <w:t>(Zheng, Lu, and Chang, 2019)</w:t>
      </w:r>
      <w:r w:rsidRPr="00A76EBD">
        <w:rPr>
          <w:rFonts w:ascii="Times New Roman" w:hAnsi="Times New Roman"/>
          <w:sz w:val="24"/>
        </w:rPr>
        <w:fldChar w:fldCharType="end"/>
      </w:r>
      <w:r w:rsidRPr="00A76EBD">
        <w:rPr>
          <w:rFonts w:ascii="Times New Roman" w:hAnsi="Times New Roman"/>
          <w:sz w:val="24"/>
        </w:rPr>
        <w:t xml:space="preserve">. Using the reports, the team leader was then able to ensure that each of the team members performed their roles and avoided any possible negative effects like the project delaying or exceeding the budgetary allocations. Through these monitoring and control </w:t>
      </w:r>
      <w:r w:rsidRPr="00A76EBD">
        <w:rPr>
          <w:rFonts w:ascii="Times New Roman" w:hAnsi="Times New Roman"/>
          <w:sz w:val="24"/>
        </w:rPr>
        <w:lastRenderedPageBreak/>
        <w:t xml:space="preserve">processes, the team could ensure that the project planning and implementation process would be conducted to meet all the predefined parameters. </w:t>
      </w:r>
    </w:p>
    <w:p w14:paraId="35A8DB56" w14:textId="77777777" w:rsidR="00A76EBD" w:rsidRPr="00A76EBD" w:rsidRDefault="00A76EBD" w:rsidP="00A76EBD">
      <w:pPr>
        <w:keepNext/>
        <w:keepLines/>
        <w:spacing w:before="240" w:beforeAutospacing="1" w:after="0" w:afterAutospacing="1" w:line="480" w:lineRule="auto"/>
        <w:contextualSpacing/>
        <w:jc w:val="center"/>
        <w:outlineLvl w:val="0"/>
        <w:rPr>
          <w:rFonts w:ascii="Times New Roman" w:eastAsiaTheme="majorEastAsia" w:hAnsi="Times New Roman" w:cstheme="majorBidi"/>
          <w:b/>
          <w:sz w:val="24"/>
          <w:szCs w:val="32"/>
        </w:rPr>
      </w:pPr>
      <w:r w:rsidRPr="00A76EBD">
        <w:rPr>
          <w:rFonts w:ascii="Times New Roman" w:eastAsiaTheme="majorEastAsia" w:hAnsi="Times New Roman" w:cstheme="majorBidi"/>
          <w:b/>
          <w:sz w:val="24"/>
          <w:szCs w:val="32"/>
        </w:rPr>
        <w:t xml:space="preserve">Reporting Framework </w:t>
      </w:r>
    </w:p>
    <w:p w14:paraId="29F3433E" w14:textId="77777777" w:rsidR="00A76EBD" w:rsidRPr="00A76EBD" w:rsidRDefault="00A76EBD" w:rsidP="00A76EBD">
      <w:pPr>
        <w:spacing w:before="100" w:beforeAutospacing="1" w:after="100" w:afterAutospacing="1" w:line="480" w:lineRule="auto"/>
        <w:ind w:firstLine="720"/>
        <w:contextualSpacing/>
        <w:rPr>
          <w:rFonts w:ascii="Times New Roman" w:hAnsi="Times New Roman"/>
          <w:sz w:val="24"/>
        </w:rPr>
      </w:pPr>
      <w:r w:rsidRPr="00A76EBD">
        <w:rPr>
          <w:rFonts w:ascii="Times New Roman" w:hAnsi="Times New Roman"/>
          <w:sz w:val="24"/>
        </w:rPr>
        <w:t xml:space="preserve">The whole project team reported to the company owners, who were responsible for funding the project and giving each of the group members the ability to act in line with the needs of different stakeholders. The project lead reported to the company ownership and informed them of the progress of the project based on what they expected and the progress the team was making over time. All the team members were expected to report to the leader on a daily basis through any of the previously defined communication channels, including email, calls, and text-based on what had to be reported. The reporting framework was flexible because each project team member preferred different approaches to reporting, which meant that each could report based on expected outcomes </w:t>
      </w:r>
      <w:r w:rsidRPr="00A76EBD">
        <w:rPr>
          <w:rFonts w:ascii="Times New Roman" w:hAnsi="Times New Roman"/>
          <w:sz w:val="24"/>
        </w:rPr>
        <w:fldChar w:fldCharType="begin" w:fldLock="1"/>
      </w:r>
      <w:r w:rsidRPr="00A76EBD">
        <w:rPr>
          <w:rFonts w:ascii="Times New Roman" w:hAnsi="Times New Roman"/>
          <w:sz w:val="24"/>
        </w:rPr>
        <w:instrText>ADDIN CSL_CITATION {"citationItems":[{"id":"ITEM-1","itemData":{"DOI":"10.7326/M19-0879","ISSN":"15393704","PMID":"32479184","abstract":"Electronic health record (EHR)-based interventions to improve patient safety are complex and sensitive to who, what, where, why, when, and how they are delivered. Success or failure depends not only on the characteristics and behaviors of individuals who are targeted by an intervention, but also on the technical characteristics of the intervention and the culture and environment of the health system that implements it. Current reporting guidelines do not capture the complexity of sociotechnical factors (technical and nontechnical factors, such as workflow and organizational issues) that confound or influence these interventions. This article proposes a methodological reporting framework for EHR interventions targeting patient safety and builds on an 8-dimension sociotechnical model previously developed by the authors for design, development, implementation, use, and evaluation of health information technology. The Safety-related EHR Research (SAFER) Reporting Framework enables reporting of patient safety-focused EHR-based interventions while accounting for the multifaceted, dynamic sociotechnical context affecting intervention implementation, effectiveness, and generalizability. As an example, an EHR-based intervention to improve communication and timely follow-up of subcritical abnormal test results to operationalize the framework is presented. For each dimension, reporting should include what sociotechnical changes were made to implement an EHR-related intervention to improve patient safety, why the intervention did or did not lead to safety improvements, and how this intervention can be applied or exported to other health care organizations. A foundational list of research and reporting recommendations to address implementation, effectiveness, and generalizability of EHR-based interventions needed to effectively reduce preventable patient harm is provided. The SAFER Reporting Framework is not meant to replace previous research reporting guidelines, but rather provides a sociotechnical adjunct that complements their use.","author":[{"dropping-particle":"","family":"Singh","given":"Hardeep","non-dropping-particle":"","parse-names":false,"suffix":""},{"dropping-particle":"","family":"Sittig","given":"Dean F.","non-dropping-particle":"","parse-names":false,"suffix":""}],"container-title":"Annals of Internal Medicine","id":"ITEM-1","issue":"11","issued":{"date-parts":[["2020"]]},"page":"S92-S100","publisher":"American College of Physicians","title":"A sociotechnical framework for safety-related electronic health record research reporting: The safer reporting framework","type":"article-journal","volume":"172"},"uris":["http://www.mendeley.com/documents/?uuid=f656491f-82ac-496a-9979-97ccadd18a65"]}],"mendeley":{"formattedCitation":"(Singh and Sittig 2020)","plainTextFormattedCitation":"(Singh and Sittig 2020)","previouslyFormattedCitation":"(Singh and Sittig 2020)"},"properties":{"noteIndex":0},"schema":"https://github.com/citation-style-language/schema/raw/master/csl-citation.json"}</w:instrText>
      </w:r>
      <w:r w:rsidRPr="00A76EBD">
        <w:rPr>
          <w:rFonts w:ascii="Times New Roman" w:hAnsi="Times New Roman"/>
          <w:sz w:val="24"/>
        </w:rPr>
        <w:fldChar w:fldCharType="separate"/>
      </w:r>
      <w:r w:rsidRPr="00A76EBD">
        <w:rPr>
          <w:rFonts w:ascii="Times New Roman" w:hAnsi="Times New Roman"/>
          <w:noProof/>
          <w:sz w:val="24"/>
        </w:rPr>
        <w:t>(Singh and Sittig 2020)</w:t>
      </w:r>
      <w:r w:rsidRPr="00A76EBD">
        <w:rPr>
          <w:rFonts w:ascii="Times New Roman" w:hAnsi="Times New Roman"/>
          <w:sz w:val="24"/>
        </w:rPr>
        <w:fldChar w:fldCharType="end"/>
      </w:r>
      <w:r w:rsidRPr="00A76EBD">
        <w:rPr>
          <w:rFonts w:ascii="Times New Roman" w:hAnsi="Times New Roman"/>
          <w:sz w:val="24"/>
        </w:rPr>
        <w:t xml:space="preserve">. If a team member did not respond in a timely manner, the group leader asked them to send a report indicating how much of the expected progress had been made so far. Each of the team members was given a chance to work with other team members based on teamwork activities that enabled them to take a more informal approach to their communication processes. </w:t>
      </w:r>
    </w:p>
    <w:p w14:paraId="7467628F" w14:textId="77777777" w:rsidR="00A76EBD" w:rsidRPr="00A76EBD" w:rsidRDefault="00A76EBD" w:rsidP="00A76EBD">
      <w:pPr>
        <w:keepNext/>
        <w:keepLines/>
        <w:spacing w:before="240" w:beforeAutospacing="1" w:after="0" w:afterAutospacing="1" w:line="480" w:lineRule="auto"/>
        <w:contextualSpacing/>
        <w:jc w:val="center"/>
        <w:outlineLvl w:val="0"/>
        <w:rPr>
          <w:rFonts w:ascii="Times New Roman" w:eastAsiaTheme="majorEastAsia" w:hAnsi="Times New Roman" w:cstheme="majorBidi"/>
          <w:b/>
          <w:sz w:val="24"/>
          <w:szCs w:val="32"/>
        </w:rPr>
      </w:pPr>
      <w:r w:rsidRPr="00A76EBD">
        <w:rPr>
          <w:rFonts w:ascii="Times New Roman" w:eastAsiaTheme="majorEastAsia" w:hAnsi="Times New Roman" w:cstheme="majorBidi"/>
          <w:b/>
          <w:sz w:val="24"/>
          <w:szCs w:val="32"/>
        </w:rPr>
        <w:t xml:space="preserve">Project Planning with Milestones </w:t>
      </w:r>
    </w:p>
    <w:p w14:paraId="3D3CFB44" w14:textId="77777777" w:rsidR="00A76EBD" w:rsidRPr="00A76EBD" w:rsidRDefault="00A76EBD" w:rsidP="00A76EBD">
      <w:pPr>
        <w:spacing w:before="100" w:beforeAutospacing="1" w:after="100" w:afterAutospacing="1" w:line="480" w:lineRule="auto"/>
        <w:ind w:firstLine="720"/>
        <w:contextualSpacing/>
        <w:rPr>
          <w:rFonts w:ascii="Times New Roman" w:hAnsi="Times New Roman"/>
          <w:sz w:val="24"/>
        </w:rPr>
      </w:pPr>
      <w:r w:rsidRPr="00A76EBD">
        <w:rPr>
          <w:rFonts w:ascii="Times New Roman" w:hAnsi="Times New Roman"/>
          <w:sz w:val="24"/>
        </w:rPr>
        <w:t xml:space="preserve">The initiation of the project included the team working on setting goals in regard to project deliverables, its budget, and other indicators of the possible performance of the team in relation to the Salisbury house project. The project's review entailed regularly conducting routine examinations to determine the progress that the team had made in meeting the needs of the project and its stakeholders. The evaluation stage entailed investing time and effort into working with various stakeholders to determine if the progress was working as expected </w:t>
      </w:r>
      <w:r w:rsidRPr="00A76EBD">
        <w:rPr>
          <w:rFonts w:ascii="Times New Roman" w:hAnsi="Times New Roman"/>
          <w:sz w:val="24"/>
        </w:rPr>
        <w:fldChar w:fldCharType="begin" w:fldLock="1"/>
      </w:r>
      <w:r w:rsidRPr="00A76EBD">
        <w:rPr>
          <w:rFonts w:ascii="Times New Roman" w:hAnsi="Times New Roman"/>
          <w:sz w:val="24"/>
        </w:rPr>
        <w:instrText>ADDIN CSL_CITATION {"citationItems":[{"id":"ITEM-1","itemData":{"DOI":"10.3390/app11020661","ISSN":"20763417","abstract":"This article presents the resource-constrained project scheduling problem with the discounted cash flow maximization criterion from the perspective of a contractor. Cash flows are considered as the contractor’s expenses related to the execution of activities and client’s payments (revenue to the contractor) after the completion of contractual stages. To solve the problem, dedicated techniques to generate solutions and a simulated annealing algorithm are proposed. Finally, the proposed procedures are examined using the test library, Project Scheduling Library (PSPLIB). An experimental analysis identified the efficient moves and techniques for creating solutions, that is backward scheduling with optimization of completion times of project stages and triple justification.","author":[{"dropping-particle":"","family":"Klimek","given":"Marcin","non-dropping-particle":"","parse-names":false,"suffix":""}],"container-title":"Applied Sciences (Switzerland)","id":"ITEM-1","issue":"2","issued":{"date-parts":[["2021"]]},"page":"1-14","publisher":"Multidisciplinary Digital Publishing Institute","title":"Financial optimization of the resource-constrained project scheduling problem with milestones payments","type":"article-journal","volume":"11"},"uris":["http://www.mendeley.com/documents/?uuid=881dc48f-2643-4496-9d3b-f210f4ae0be5"]}],"mendeley":{"formattedCitation":"(Klimek 2021)","plainTextFormattedCitation":"(Klimek 2021)","previouslyFormattedCitation":"(Klimek 2021)"},"properties":{"noteIndex":0},"schema":"https://github.com/citation-style-language/schema/raw/master/csl-citation.json"}</w:instrText>
      </w:r>
      <w:r w:rsidRPr="00A76EBD">
        <w:rPr>
          <w:rFonts w:ascii="Times New Roman" w:hAnsi="Times New Roman"/>
          <w:sz w:val="24"/>
        </w:rPr>
        <w:fldChar w:fldCharType="separate"/>
      </w:r>
      <w:r w:rsidRPr="00A76EBD">
        <w:rPr>
          <w:rFonts w:ascii="Times New Roman" w:hAnsi="Times New Roman"/>
          <w:noProof/>
          <w:sz w:val="24"/>
        </w:rPr>
        <w:t>(Klimek 2021)</w:t>
      </w:r>
      <w:r w:rsidRPr="00A76EBD">
        <w:rPr>
          <w:rFonts w:ascii="Times New Roman" w:hAnsi="Times New Roman"/>
          <w:sz w:val="24"/>
        </w:rPr>
        <w:fldChar w:fldCharType="end"/>
      </w:r>
      <w:r w:rsidRPr="00A76EBD">
        <w:rPr>
          <w:rFonts w:ascii="Times New Roman" w:hAnsi="Times New Roman"/>
          <w:sz w:val="24"/>
        </w:rPr>
        <w:t xml:space="preserve">. The milestones included background research, collection of budgetary information, and exploration of what needs to be done in the long term to determine the </w:t>
      </w:r>
      <w:r w:rsidRPr="00A76EBD">
        <w:rPr>
          <w:rFonts w:ascii="Times New Roman" w:hAnsi="Times New Roman"/>
          <w:sz w:val="24"/>
        </w:rPr>
        <w:lastRenderedPageBreak/>
        <w:t xml:space="preserve">success of the project in the long term. The milestones were adjusted over time based on the progress of the team, including investment into obtaining information like how quickly the purchases made for the project would be delivered. </w:t>
      </w:r>
    </w:p>
    <w:p w14:paraId="67802828" w14:textId="77777777" w:rsidR="00A76EBD" w:rsidRPr="00A76EBD" w:rsidRDefault="00A76EBD" w:rsidP="00A76EBD">
      <w:pPr>
        <w:spacing w:before="100" w:beforeAutospacing="1" w:after="100" w:afterAutospacing="1" w:line="480" w:lineRule="auto"/>
        <w:contextualSpacing/>
        <w:rPr>
          <w:rFonts w:ascii="Times New Roman" w:hAnsi="Times New Roman"/>
          <w:sz w:val="24"/>
        </w:rPr>
      </w:pPr>
    </w:p>
    <w:p w14:paraId="3A91792C" w14:textId="77777777" w:rsidR="00A76EBD" w:rsidRPr="00A76EBD" w:rsidRDefault="00A76EBD" w:rsidP="00A76EBD">
      <w:pPr>
        <w:rPr>
          <w:rFonts w:ascii="Times New Roman" w:hAnsi="Times New Roman"/>
          <w:sz w:val="24"/>
        </w:rPr>
      </w:pPr>
      <w:r w:rsidRPr="00A76EBD">
        <w:rPr>
          <w:rFonts w:ascii="Times New Roman" w:hAnsi="Times New Roman"/>
          <w:sz w:val="24"/>
        </w:rPr>
        <w:br w:type="page"/>
      </w:r>
    </w:p>
    <w:p w14:paraId="79E26360" w14:textId="77777777" w:rsidR="00A76EBD" w:rsidRPr="00A76EBD" w:rsidRDefault="00A76EBD" w:rsidP="00A76EBD">
      <w:pPr>
        <w:keepNext/>
        <w:keepLines/>
        <w:spacing w:before="240" w:beforeAutospacing="1" w:after="0" w:afterAutospacing="1" w:line="480" w:lineRule="auto"/>
        <w:contextualSpacing/>
        <w:jc w:val="center"/>
        <w:outlineLvl w:val="0"/>
        <w:rPr>
          <w:rFonts w:ascii="Times New Roman" w:eastAsiaTheme="majorEastAsia" w:hAnsi="Times New Roman" w:cstheme="majorBidi"/>
          <w:b/>
          <w:sz w:val="28"/>
          <w:szCs w:val="36"/>
          <w:u w:val="single"/>
          <w:lang w:val="en-US"/>
        </w:rPr>
      </w:pPr>
      <w:r w:rsidRPr="00A76EBD">
        <w:rPr>
          <w:rFonts w:ascii="Times New Roman" w:eastAsiaTheme="majorEastAsia" w:hAnsi="Times New Roman" w:cstheme="majorBidi"/>
          <w:b/>
          <w:sz w:val="28"/>
          <w:szCs w:val="36"/>
          <w:u w:val="single"/>
          <w:lang w:val="en-US"/>
        </w:rPr>
        <w:lastRenderedPageBreak/>
        <w:t xml:space="preserve">References </w:t>
      </w:r>
    </w:p>
    <w:p w14:paraId="7D0B4445" w14:textId="77777777" w:rsidR="00A76EBD" w:rsidRPr="005372DE" w:rsidRDefault="00A76EBD" w:rsidP="005372DE">
      <w:pPr>
        <w:pStyle w:val="ListParagraph"/>
        <w:widowControl w:val="0"/>
        <w:numPr>
          <w:ilvl w:val="0"/>
          <w:numId w:val="1"/>
        </w:numPr>
        <w:autoSpaceDE w:val="0"/>
        <w:autoSpaceDN w:val="0"/>
        <w:adjustRightInd w:val="0"/>
        <w:spacing w:before="100" w:beforeAutospacing="1" w:after="100" w:afterAutospacing="1" w:line="480" w:lineRule="auto"/>
        <w:rPr>
          <w:rFonts w:ascii="Times New Roman" w:hAnsi="Times New Roman" w:cs="Times New Roman"/>
          <w:noProof/>
          <w:sz w:val="24"/>
          <w:szCs w:val="24"/>
          <w:lang w:val="en-US"/>
        </w:rPr>
      </w:pPr>
      <w:r w:rsidRPr="00A76EBD">
        <w:rPr>
          <w:rFonts w:ascii="Times New Roman" w:hAnsi="Times New Roman"/>
          <w:sz w:val="24"/>
          <w:lang w:val="en-US"/>
        </w:rPr>
        <w:fldChar w:fldCharType="begin" w:fldLock="1"/>
      </w:r>
      <w:r w:rsidRPr="005372DE">
        <w:rPr>
          <w:rFonts w:ascii="Times New Roman" w:hAnsi="Times New Roman"/>
          <w:sz w:val="24"/>
          <w:lang w:val="en-US"/>
        </w:rPr>
        <w:instrText xml:space="preserve">ADDIN Mendeley Bibliography CSL_BIBLIOGRAPHY </w:instrText>
      </w:r>
      <w:r w:rsidRPr="00A76EBD">
        <w:rPr>
          <w:rFonts w:ascii="Times New Roman" w:hAnsi="Times New Roman"/>
          <w:sz w:val="24"/>
          <w:lang w:val="en-US"/>
        </w:rPr>
        <w:fldChar w:fldCharType="separate"/>
      </w:r>
      <w:r w:rsidRPr="005372DE">
        <w:rPr>
          <w:rFonts w:ascii="Times New Roman" w:hAnsi="Times New Roman" w:cs="Times New Roman"/>
          <w:noProof/>
          <w:sz w:val="24"/>
          <w:szCs w:val="24"/>
          <w:lang w:val="en-US"/>
        </w:rPr>
        <w:t xml:space="preserve">Abualoush, S., Masa'deh, R., Bataineh, K., and Alrowwad, A. (2018) 'The Role of Knowledge Management Process and Intellectual Capital as Intermediary Variables between Knowledge Management Infrastructure and Organization Performance.' </w:t>
      </w:r>
      <w:r w:rsidRPr="005372DE">
        <w:rPr>
          <w:rFonts w:ascii="Times New Roman" w:hAnsi="Times New Roman" w:cs="Times New Roman"/>
          <w:i/>
          <w:iCs/>
          <w:noProof/>
          <w:sz w:val="24"/>
          <w:szCs w:val="24"/>
          <w:lang w:val="en-US"/>
        </w:rPr>
        <w:t>Interdisciplinary Journal of Information, Knowledge, and Management</w:t>
      </w:r>
      <w:r w:rsidRPr="005372DE">
        <w:rPr>
          <w:rFonts w:ascii="Times New Roman" w:hAnsi="Times New Roman" w:cs="Times New Roman"/>
          <w:noProof/>
          <w:sz w:val="24"/>
          <w:szCs w:val="24"/>
          <w:lang w:val="en-US"/>
        </w:rPr>
        <w:t xml:space="preserve"> 13, pp. 279–309</w:t>
      </w:r>
    </w:p>
    <w:p w14:paraId="34470893" w14:textId="77777777" w:rsidR="00A76EBD" w:rsidRPr="005372DE" w:rsidRDefault="00A76EBD" w:rsidP="005372DE">
      <w:pPr>
        <w:pStyle w:val="ListParagraph"/>
        <w:widowControl w:val="0"/>
        <w:numPr>
          <w:ilvl w:val="0"/>
          <w:numId w:val="1"/>
        </w:numPr>
        <w:autoSpaceDE w:val="0"/>
        <w:autoSpaceDN w:val="0"/>
        <w:adjustRightInd w:val="0"/>
        <w:spacing w:before="100" w:beforeAutospacing="1" w:after="100" w:afterAutospacing="1" w:line="480" w:lineRule="auto"/>
        <w:rPr>
          <w:rFonts w:ascii="Times New Roman" w:hAnsi="Times New Roman" w:cs="Times New Roman"/>
          <w:noProof/>
          <w:sz w:val="24"/>
          <w:szCs w:val="24"/>
          <w:lang w:val="en-US"/>
        </w:rPr>
      </w:pPr>
      <w:r w:rsidRPr="005372DE">
        <w:rPr>
          <w:rFonts w:ascii="Times New Roman" w:hAnsi="Times New Roman" w:cs="Times New Roman"/>
          <w:noProof/>
          <w:sz w:val="24"/>
          <w:szCs w:val="24"/>
          <w:lang w:val="en-US"/>
        </w:rPr>
        <w:t xml:space="preserve">Al-Rubaiei, Q.H.S., Nifa, F.A.A., and Musa, S. (2018) 'Project Scope Management through Multiple Perspectives: A Critical Review of Concepts'. in </w:t>
      </w:r>
      <w:r w:rsidRPr="005372DE">
        <w:rPr>
          <w:rFonts w:ascii="Times New Roman" w:hAnsi="Times New Roman" w:cs="Times New Roman"/>
          <w:i/>
          <w:iCs/>
          <w:noProof/>
          <w:sz w:val="24"/>
          <w:szCs w:val="24"/>
          <w:lang w:val="en-US"/>
        </w:rPr>
        <w:t>AIP Conference Proceedings</w:t>
      </w:r>
      <w:r w:rsidRPr="005372DE">
        <w:rPr>
          <w:rFonts w:ascii="Times New Roman" w:hAnsi="Times New Roman" w:cs="Times New Roman"/>
          <w:noProof/>
          <w:sz w:val="24"/>
          <w:szCs w:val="24"/>
          <w:lang w:val="en-US"/>
        </w:rPr>
        <w:t>. held 2018. AIP Publishing LLC, 20025</w:t>
      </w:r>
    </w:p>
    <w:p w14:paraId="2420AC79" w14:textId="77777777" w:rsidR="00A76EBD" w:rsidRPr="005372DE" w:rsidRDefault="00A76EBD" w:rsidP="005372DE">
      <w:pPr>
        <w:pStyle w:val="ListParagraph"/>
        <w:widowControl w:val="0"/>
        <w:numPr>
          <w:ilvl w:val="0"/>
          <w:numId w:val="1"/>
        </w:numPr>
        <w:autoSpaceDE w:val="0"/>
        <w:autoSpaceDN w:val="0"/>
        <w:adjustRightInd w:val="0"/>
        <w:spacing w:before="100" w:beforeAutospacing="1" w:after="100" w:afterAutospacing="1" w:line="480" w:lineRule="auto"/>
        <w:rPr>
          <w:rFonts w:ascii="Times New Roman" w:hAnsi="Times New Roman" w:cs="Times New Roman"/>
          <w:noProof/>
          <w:sz w:val="24"/>
          <w:szCs w:val="24"/>
          <w:lang w:val="en-US"/>
        </w:rPr>
      </w:pPr>
      <w:r w:rsidRPr="005372DE">
        <w:rPr>
          <w:rFonts w:ascii="Times New Roman" w:hAnsi="Times New Roman" w:cs="Times New Roman"/>
          <w:noProof/>
          <w:sz w:val="24"/>
          <w:szCs w:val="24"/>
          <w:lang w:val="en-US"/>
        </w:rPr>
        <w:t xml:space="preserve">Ben Issa, S., Patterson, R.A., and Tu, Y. (2021) 'Solving Resource-Constrained Multi-Project Environment under Different Activity Assumptions.' </w:t>
      </w:r>
      <w:r w:rsidRPr="005372DE">
        <w:rPr>
          <w:rFonts w:ascii="Times New Roman" w:hAnsi="Times New Roman" w:cs="Times New Roman"/>
          <w:i/>
          <w:iCs/>
          <w:noProof/>
          <w:sz w:val="24"/>
          <w:szCs w:val="24"/>
          <w:lang w:val="en-US"/>
        </w:rPr>
        <w:t>International Journal of Production Economics</w:t>
      </w:r>
      <w:r w:rsidRPr="005372DE">
        <w:rPr>
          <w:rFonts w:ascii="Times New Roman" w:hAnsi="Times New Roman" w:cs="Times New Roman"/>
          <w:noProof/>
          <w:sz w:val="24"/>
          <w:szCs w:val="24"/>
          <w:lang w:val="en-US"/>
        </w:rPr>
        <w:t xml:space="preserve"> 232, p. 107936</w:t>
      </w:r>
    </w:p>
    <w:p w14:paraId="148552DC" w14:textId="77777777" w:rsidR="00A76EBD" w:rsidRPr="005372DE" w:rsidRDefault="00A76EBD" w:rsidP="005372DE">
      <w:pPr>
        <w:pStyle w:val="ListParagraph"/>
        <w:widowControl w:val="0"/>
        <w:numPr>
          <w:ilvl w:val="0"/>
          <w:numId w:val="1"/>
        </w:numPr>
        <w:autoSpaceDE w:val="0"/>
        <w:autoSpaceDN w:val="0"/>
        <w:adjustRightInd w:val="0"/>
        <w:spacing w:before="100" w:beforeAutospacing="1" w:after="100" w:afterAutospacing="1" w:line="480" w:lineRule="auto"/>
        <w:rPr>
          <w:rFonts w:ascii="Times New Roman" w:hAnsi="Times New Roman" w:cs="Times New Roman"/>
          <w:noProof/>
          <w:sz w:val="24"/>
          <w:szCs w:val="24"/>
          <w:lang w:val="en-US"/>
        </w:rPr>
      </w:pPr>
      <w:r w:rsidRPr="005372DE">
        <w:rPr>
          <w:rFonts w:ascii="Times New Roman" w:hAnsi="Times New Roman" w:cs="Times New Roman"/>
          <w:noProof/>
          <w:sz w:val="24"/>
          <w:szCs w:val="24"/>
          <w:lang w:val="en-US"/>
        </w:rPr>
        <w:t xml:space="preserve">Klimek, M. (2021) 'Financial Optimization of the Resource-Constrained Project Scheduling Problem with Milestones Payments.' </w:t>
      </w:r>
      <w:r w:rsidRPr="005372DE">
        <w:rPr>
          <w:rFonts w:ascii="Times New Roman" w:hAnsi="Times New Roman" w:cs="Times New Roman"/>
          <w:i/>
          <w:iCs/>
          <w:noProof/>
          <w:sz w:val="24"/>
          <w:szCs w:val="24"/>
          <w:lang w:val="en-US"/>
        </w:rPr>
        <w:t>Applied Sciences (Switzerland)</w:t>
      </w:r>
      <w:r w:rsidRPr="005372DE">
        <w:rPr>
          <w:rFonts w:ascii="Times New Roman" w:hAnsi="Times New Roman" w:cs="Times New Roman"/>
          <w:noProof/>
          <w:sz w:val="24"/>
          <w:szCs w:val="24"/>
          <w:lang w:val="en-US"/>
        </w:rPr>
        <w:t xml:space="preserve"> 11 (2), pp. 1–14</w:t>
      </w:r>
    </w:p>
    <w:p w14:paraId="59C87E8A" w14:textId="77777777" w:rsidR="00A76EBD" w:rsidRPr="005372DE" w:rsidRDefault="00A76EBD" w:rsidP="005372DE">
      <w:pPr>
        <w:pStyle w:val="ListParagraph"/>
        <w:widowControl w:val="0"/>
        <w:numPr>
          <w:ilvl w:val="0"/>
          <w:numId w:val="1"/>
        </w:numPr>
        <w:autoSpaceDE w:val="0"/>
        <w:autoSpaceDN w:val="0"/>
        <w:adjustRightInd w:val="0"/>
        <w:spacing w:before="100" w:beforeAutospacing="1" w:after="100" w:afterAutospacing="1" w:line="480" w:lineRule="auto"/>
        <w:rPr>
          <w:rFonts w:ascii="Times New Roman" w:hAnsi="Times New Roman" w:cs="Times New Roman"/>
          <w:noProof/>
          <w:sz w:val="24"/>
          <w:szCs w:val="24"/>
          <w:lang w:val="en-US"/>
        </w:rPr>
      </w:pPr>
      <w:r w:rsidRPr="005372DE">
        <w:rPr>
          <w:rFonts w:ascii="Times New Roman" w:hAnsi="Times New Roman" w:cs="Times New Roman"/>
          <w:noProof/>
          <w:sz w:val="24"/>
          <w:szCs w:val="24"/>
          <w:lang w:val="en-US"/>
        </w:rPr>
        <w:t xml:space="preserve">Korytárová, J. and Hromádka, V. (2021) 'Risk Assessment of Large-Scale Infrastructure Projects—Assumptions and Context.' </w:t>
      </w:r>
      <w:r w:rsidRPr="005372DE">
        <w:rPr>
          <w:rFonts w:ascii="Times New Roman" w:hAnsi="Times New Roman" w:cs="Times New Roman"/>
          <w:i/>
          <w:iCs/>
          <w:noProof/>
          <w:sz w:val="24"/>
          <w:szCs w:val="24"/>
          <w:lang w:val="en-US"/>
        </w:rPr>
        <w:t>Applied Sciences (Switzerland)</w:t>
      </w:r>
      <w:r w:rsidRPr="005372DE">
        <w:rPr>
          <w:rFonts w:ascii="Times New Roman" w:hAnsi="Times New Roman" w:cs="Times New Roman"/>
          <w:noProof/>
          <w:sz w:val="24"/>
          <w:szCs w:val="24"/>
          <w:lang w:val="en-US"/>
        </w:rPr>
        <w:t xml:space="preserve"> 11 (1), pp. 1–12</w:t>
      </w:r>
    </w:p>
    <w:p w14:paraId="7BAB4BF2" w14:textId="77777777" w:rsidR="00A76EBD" w:rsidRPr="005372DE" w:rsidRDefault="00A76EBD" w:rsidP="005372DE">
      <w:pPr>
        <w:pStyle w:val="ListParagraph"/>
        <w:widowControl w:val="0"/>
        <w:numPr>
          <w:ilvl w:val="0"/>
          <w:numId w:val="1"/>
        </w:numPr>
        <w:autoSpaceDE w:val="0"/>
        <w:autoSpaceDN w:val="0"/>
        <w:adjustRightInd w:val="0"/>
        <w:spacing w:before="100" w:beforeAutospacing="1" w:after="100" w:afterAutospacing="1" w:line="480" w:lineRule="auto"/>
        <w:rPr>
          <w:rFonts w:ascii="Times New Roman" w:hAnsi="Times New Roman" w:cs="Times New Roman"/>
          <w:noProof/>
          <w:sz w:val="24"/>
          <w:szCs w:val="24"/>
          <w:lang w:val="en-US"/>
        </w:rPr>
      </w:pPr>
      <w:r w:rsidRPr="005372DE">
        <w:rPr>
          <w:rFonts w:ascii="Times New Roman" w:hAnsi="Times New Roman" w:cs="Times New Roman"/>
          <w:noProof/>
          <w:sz w:val="24"/>
          <w:szCs w:val="24"/>
          <w:lang w:val="en-US"/>
        </w:rPr>
        <w:t xml:space="preserve">Marnada, P., Raharjo, T., Hardian, B., and Prasetyo, A. (2021) 'Agile Project Management Challenge in Handling Scope and Change: A Systematic Literature Review.' </w:t>
      </w:r>
      <w:r w:rsidRPr="005372DE">
        <w:rPr>
          <w:rFonts w:ascii="Times New Roman" w:hAnsi="Times New Roman" w:cs="Times New Roman"/>
          <w:i/>
          <w:iCs/>
          <w:noProof/>
          <w:sz w:val="24"/>
          <w:szCs w:val="24"/>
          <w:lang w:val="en-US"/>
        </w:rPr>
        <w:t>Procedia Computer Science</w:t>
      </w:r>
      <w:r w:rsidRPr="005372DE">
        <w:rPr>
          <w:rFonts w:ascii="Times New Roman" w:hAnsi="Times New Roman" w:cs="Times New Roman"/>
          <w:noProof/>
          <w:sz w:val="24"/>
          <w:szCs w:val="24"/>
          <w:lang w:val="en-US"/>
        </w:rPr>
        <w:t xml:space="preserve"> 197, pp. 290–300</w:t>
      </w:r>
    </w:p>
    <w:p w14:paraId="758D7E9E" w14:textId="77777777" w:rsidR="00A76EBD" w:rsidRPr="005372DE" w:rsidRDefault="00A76EBD" w:rsidP="005372DE">
      <w:pPr>
        <w:pStyle w:val="ListParagraph"/>
        <w:widowControl w:val="0"/>
        <w:numPr>
          <w:ilvl w:val="0"/>
          <w:numId w:val="1"/>
        </w:numPr>
        <w:autoSpaceDE w:val="0"/>
        <w:autoSpaceDN w:val="0"/>
        <w:adjustRightInd w:val="0"/>
        <w:spacing w:before="100" w:beforeAutospacing="1" w:after="100" w:afterAutospacing="1" w:line="480" w:lineRule="auto"/>
        <w:rPr>
          <w:rFonts w:ascii="Times New Roman" w:hAnsi="Times New Roman" w:cs="Times New Roman"/>
          <w:noProof/>
          <w:sz w:val="24"/>
          <w:szCs w:val="24"/>
          <w:lang w:val="en-US"/>
        </w:rPr>
      </w:pPr>
      <w:r w:rsidRPr="005372DE">
        <w:rPr>
          <w:rFonts w:ascii="Times New Roman" w:hAnsi="Times New Roman" w:cs="Times New Roman"/>
          <w:noProof/>
          <w:sz w:val="24"/>
          <w:szCs w:val="24"/>
          <w:lang w:val="en-US"/>
        </w:rPr>
        <w:t xml:space="preserve">Nataliia, D., Dmytro, C., and Igor, C. (2018) 'Modeling of the Processes of Stakeholder Involvement in Command Management in a Multi-Project Environment.' in </w:t>
      </w:r>
      <w:r w:rsidRPr="005372DE">
        <w:rPr>
          <w:rFonts w:ascii="Times New Roman" w:hAnsi="Times New Roman" w:cs="Times New Roman"/>
          <w:i/>
          <w:iCs/>
          <w:noProof/>
          <w:sz w:val="24"/>
          <w:szCs w:val="24"/>
          <w:lang w:val="en-US"/>
        </w:rPr>
        <w:t>International Scientific and Technical Conference on Computer Sciences and Information Technologies</w:t>
      </w:r>
      <w:r w:rsidRPr="005372DE">
        <w:rPr>
          <w:rFonts w:ascii="Times New Roman" w:hAnsi="Times New Roman" w:cs="Times New Roman"/>
          <w:noProof/>
          <w:sz w:val="24"/>
          <w:szCs w:val="24"/>
          <w:lang w:val="en-US"/>
        </w:rPr>
        <w:t>. held 2018. IEEE, pp. 29–32</w:t>
      </w:r>
    </w:p>
    <w:p w14:paraId="503F6F67" w14:textId="77777777" w:rsidR="00A76EBD" w:rsidRPr="005372DE" w:rsidRDefault="00A76EBD" w:rsidP="005372DE">
      <w:pPr>
        <w:pStyle w:val="ListParagraph"/>
        <w:widowControl w:val="0"/>
        <w:numPr>
          <w:ilvl w:val="0"/>
          <w:numId w:val="1"/>
        </w:numPr>
        <w:autoSpaceDE w:val="0"/>
        <w:autoSpaceDN w:val="0"/>
        <w:adjustRightInd w:val="0"/>
        <w:spacing w:before="100" w:beforeAutospacing="1" w:after="100" w:afterAutospacing="1" w:line="480" w:lineRule="auto"/>
        <w:rPr>
          <w:rFonts w:ascii="Times New Roman" w:hAnsi="Times New Roman" w:cs="Times New Roman"/>
          <w:noProof/>
          <w:sz w:val="24"/>
          <w:szCs w:val="24"/>
          <w:lang w:val="en-US"/>
        </w:rPr>
      </w:pPr>
      <w:r w:rsidRPr="005372DE">
        <w:rPr>
          <w:rFonts w:ascii="Times New Roman" w:hAnsi="Times New Roman" w:cs="Times New Roman"/>
          <w:noProof/>
          <w:sz w:val="24"/>
          <w:szCs w:val="24"/>
          <w:lang w:val="en-US"/>
        </w:rPr>
        <w:lastRenderedPageBreak/>
        <w:t xml:space="preserve">Raza, S.H., Khalid, R., and Wasif, M. (2021) 'Impact of Critical Risks on the Major Constraints of Small Engineering Projects.' </w:t>
      </w:r>
      <w:r w:rsidRPr="005372DE">
        <w:rPr>
          <w:rFonts w:ascii="Times New Roman" w:hAnsi="Times New Roman" w:cs="Times New Roman"/>
          <w:i/>
          <w:iCs/>
          <w:noProof/>
          <w:sz w:val="24"/>
          <w:szCs w:val="24"/>
          <w:lang w:val="en-US"/>
        </w:rPr>
        <w:t>Mehran University Research Journal of Engineering and Technology</w:t>
      </w:r>
      <w:r w:rsidRPr="005372DE">
        <w:rPr>
          <w:rFonts w:ascii="Times New Roman" w:hAnsi="Times New Roman" w:cs="Times New Roman"/>
          <w:noProof/>
          <w:sz w:val="24"/>
          <w:szCs w:val="24"/>
          <w:lang w:val="en-US"/>
        </w:rPr>
        <w:t xml:space="preserve"> 40 (2), pp. 415–425</w:t>
      </w:r>
    </w:p>
    <w:p w14:paraId="2CA1B3F0" w14:textId="77777777" w:rsidR="00A76EBD" w:rsidRPr="005372DE" w:rsidRDefault="00A76EBD" w:rsidP="005372DE">
      <w:pPr>
        <w:pStyle w:val="ListParagraph"/>
        <w:widowControl w:val="0"/>
        <w:numPr>
          <w:ilvl w:val="0"/>
          <w:numId w:val="1"/>
        </w:numPr>
        <w:autoSpaceDE w:val="0"/>
        <w:autoSpaceDN w:val="0"/>
        <w:adjustRightInd w:val="0"/>
        <w:spacing w:before="100" w:beforeAutospacing="1" w:after="100" w:afterAutospacing="1" w:line="480" w:lineRule="auto"/>
        <w:rPr>
          <w:rFonts w:ascii="Times New Roman" w:hAnsi="Times New Roman" w:cs="Times New Roman"/>
          <w:noProof/>
          <w:sz w:val="24"/>
          <w:szCs w:val="24"/>
          <w:lang w:val="en-US"/>
        </w:rPr>
      </w:pPr>
      <w:r w:rsidRPr="005372DE">
        <w:rPr>
          <w:rFonts w:ascii="Times New Roman" w:hAnsi="Times New Roman" w:cs="Times New Roman"/>
          <w:noProof/>
          <w:sz w:val="24"/>
          <w:szCs w:val="24"/>
          <w:lang w:val="en-US"/>
        </w:rPr>
        <w:t xml:space="preserve">San Cristóbal, J.R., Carral, L., Diaz, E., Fraguela, J.A., and Iglesias, G. (2018) ‘Complexity and Project Management: A General Overview’. </w:t>
      </w:r>
      <w:r w:rsidRPr="005372DE">
        <w:rPr>
          <w:rFonts w:ascii="Times New Roman" w:hAnsi="Times New Roman" w:cs="Times New Roman"/>
          <w:i/>
          <w:iCs/>
          <w:noProof/>
          <w:sz w:val="24"/>
          <w:szCs w:val="24"/>
          <w:lang w:val="en-US"/>
        </w:rPr>
        <w:t>Complexity</w:t>
      </w:r>
      <w:r w:rsidRPr="005372DE">
        <w:rPr>
          <w:rFonts w:ascii="Times New Roman" w:hAnsi="Times New Roman" w:cs="Times New Roman"/>
          <w:noProof/>
          <w:sz w:val="24"/>
          <w:szCs w:val="24"/>
          <w:lang w:val="en-US"/>
        </w:rPr>
        <w:t xml:space="preserve"> 2018</w:t>
      </w:r>
    </w:p>
    <w:p w14:paraId="5280B8C8" w14:textId="77777777" w:rsidR="00A76EBD" w:rsidRPr="005372DE" w:rsidRDefault="00A76EBD" w:rsidP="005372DE">
      <w:pPr>
        <w:pStyle w:val="ListParagraph"/>
        <w:widowControl w:val="0"/>
        <w:numPr>
          <w:ilvl w:val="0"/>
          <w:numId w:val="1"/>
        </w:numPr>
        <w:autoSpaceDE w:val="0"/>
        <w:autoSpaceDN w:val="0"/>
        <w:adjustRightInd w:val="0"/>
        <w:spacing w:before="100" w:beforeAutospacing="1" w:after="100" w:afterAutospacing="1" w:line="480" w:lineRule="auto"/>
        <w:rPr>
          <w:rFonts w:ascii="Times New Roman" w:hAnsi="Times New Roman" w:cs="Times New Roman"/>
          <w:noProof/>
          <w:sz w:val="24"/>
          <w:szCs w:val="24"/>
          <w:lang w:val="en-US"/>
        </w:rPr>
      </w:pPr>
      <w:r w:rsidRPr="005372DE">
        <w:rPr>
          <w:rFonts w:ascii="Times New Roman" w:hAnsi="Times New Roman" w:cs="Times New Roman"/>
          <w:noProof/>
          <w:sz w:val="24"/>
          <w:szCs w:val="24"/>
          <w:lang w:val="en-US"/>
        </w:rPr>
        <w:t xml:space="preserve">Singh, H. and Sittig, D.F. (2020) 'A Sociotechnical Framework for Safety-Related Electronic Health Record Research Reporting: The Safer Reporting Framework.' </w:t>
      </w:r>
      <w:r w:rsidRPr="005372DE">
        <w:rPr>
          <w:rFonts w:ascii="Times New Roman" w:hAnsi="Times New Roman" w:cs="Times New Roman"/>
          <w:i/>
          <w:iCs/>
          <w:noProof/>
          <w:sz w:val="24"/>
          <w:szCs w:val="24"/>
          <w:lang w:val="en-US"/>
        </w:rPr>
        <w:t>Annals of Internal Medicine</w:t>
      </w:r>
      <w:r w:rsidRPr="005372DE">
        <w:rPr>
          <w:rFonts w:ascii="Times New Roman" w:hAnsi="Times New Roman" w:cs="Times New Roman"/>
          <w:noProof/>
          <w:sz w:val="24"/>
          <w:szCs w:val="24"/>
          <w:lang w:val="en-US"/>
        </w:rPr>
        <w:t xml:space="preserve"> 172 (11), pp. S92–S100</w:t>
      </w:r>
    </w:p>
    <w:p w14:paraId="2F3DAC25" w14:textId="77777777" w:rsidR="00A76EBD" w:rsidRPr="005372DE" w:rsidRDefault="00A76EBD" w:rsidP="005372DE">
      <w:pPr>
        <w:pStyle w:val="ListParagraph"/>
        <w:widowControl w:val="0"/>
        <w:numPr>
          <w:ilvl w:val="0"/>
          <w:numId w:val="1"/>
        </w:numPr>
        <w:autoSpaceDE w:val="0"/>
        <w:autoSpaceDN w:val="0"/>
        <w:adjustRightInd w:val="0"/>
        <w:spacing w:before="100" w:beforeAutospacing="1" w:after="100" w:afterAutospacing="1" w:line="480" w:lineRule="auto"/>
        <w:rPr>
          <w:rFonts w:ascii="Times New Roman" w:hAnsi="Times New Roman" w:cs="Times New Roman"/>
          <w:noProof/>
          <w:sz w:val="24"/>
          <w:lang w:val="en-US"/>
        </w:rPr>
      </w:pPr>
      <w:r w:rsidRPr="005372DE">
        <w:rPr>
          <w:rFonts w:ascii="Times New Roman" w:hAnsi="Times New Roman" w:cs="Times New Roman"/>
          <w:noProof/>
          <w:sz w:val="24"/>
          <w:szCs w:val="24"/>
          <w:lang w:val="en-US"/>
        </w:rPr>
        <w:t xml:space="preserve">Zheng, X., Lu, Y., and Chang, R. (2019) 'Governing Behavioral Relationships in Megaprojects: Examining Effect of Three Governance Mechanisms under Project Uncertainties.' </w:t>
      </w:r>
      <w:r w:rsidRPr="005372DE">
        <w:rPr>
          <w:rFonts w:ascii="Times New Roman" w:hAnsi="Times New Roman" w:cs="Times New Roman"/>
          <w:i/>
          <w:iCs/>
          <w:noProof/>
          <w:sz w:val="24"/>
          <w:szCs w:val="24"/>
          <w:lang w:val="en-US"/>
        </w:rPr>
        <w:t>Journal of Management in Engineering</w:t>
      </w:r>
      <w:r w:rsidRPr="005372DE">
        <w:rPr>
          <w:rFonts w:ascii="Times New Roman" w:hAnsi="Times New Roman" w:cs="Times New Roman"/>
          <w:noProof/>
          <w:sz w:val="24"/>
          <w:szCs w:val="24"/>
          <w:lang w:val="en-US"/>
        </w:rPr>
        <w:t xml:space="preserve"> 35 (5), p. 04019016</w:t>
      </w:r>
    </w:p>
    <w:p w14:paraId="408686D5" w14:textId="6C01D8F6" w:rsidR="00DE6BD3" w:rsidRDefault="00A76EBD" w:rsidP="00A76EBD">
      <w:r w:rsidRPr="00A76EBD">
        <w:rPr>
          <w:rFonts w:ascii="Times New Roman" w:hAnsi="Times New Roman"/>
          <w:sz w:val="24"/>
          <w:lang w:val="en-US"/>
        </w:rPr>
        <w:fldChar w:fldCharType="end"/>
      </w:r>
    </w:p>
    <w:sectPr w:rsidR="00DE6BD3">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319621" w14:textId="77777777" w:rsidR="00FC179C" w:rsidRDefault="00FC179C" w:rsidP="00A76EBD">
      <w:pPr>
        <w:spacing w:after="0" w:line="240" w:lineRule="auto"/>
      </w:pPr>
      <w:r>
        <w:separator/>
      </w:r>
    </w:p>
  </w:endnote>
  <w:endnote w:type="continuationSeparator" w:id="0">
    <w:p w14:paraId="2143F240" w14:textId="77777777" w:rsidR="00FC179C" w:rsidRDefault="00FC179C" w:rsidP="00A76E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6753767"/>
      <w:docPartObj>
        <w:docPartGallery w:val="Page Numbers (Bottom of Page)"/>
        <w:docPartUnique/>
      </w:docPartObj>
    </w:sdtPr>
    <w:sdtEndPr>
      <w:rPr>
        <w:noProof/>
      </w:rPr>
    </w:sdtEndPr>
    <w:sdtContent>
      <w:p w14:paraId="788CA028" w14:textId="184A86B5" w:rsidR="00A76EBD" w:rsidRDefault="00A76EB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82E044" w14:textId="77777777" w:rsidR="00A76EBD" w:rsidRDefault="00A76E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6D4419" w14:textId="77777777" w:rsidR="00FC179C" w:rsidRDefault="00FC179C" w:rsidP="00A76EBD">
      <w:pPr>
        <w:spacing w:after="0" w:line="240" w:lineRule="auto"/>
      </w:pPr>
      <w:r>
        <w:separator/>
      </w:r>
    </w:p>
  </w:footnote>
  <w:footnote w:type="continuationSeparator" w:id="0">
    <w:p w14:paraId="29C54907" w14:textId="77777777" w:rsidR="00FC179C" w:rsidRDefault="00FC179C" w:rsidP="00A76E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89B87B" w14:textId="459C314E" w:rsidR="00A76EBD" w:rsidRDefault="00A76EBD">
    <w:pPr>
      <w:pStyle w:val="Header"/>
    </w:pPr>
    <w:r>
      <w:t>University of Wales Trinity Saint David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5D33CA"/>
    <w:multiLevelType w:val="hybridMultilevel"/>
    <w:tmpl w:val="6E68E4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797440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1404"/>
    <w:rsid w:val="005372DE"/>
    <w:rsid w:val="00872EDF"/>
    <w:rsid w:val="00A76EBD"/>
    <w:rsid w:val="00C31347"/>
    <w:rsid w:val="00C95655"/>
    <w:rsid w:val="00DE6BD3"/>
    <w:rsid w:val="00EF1404"/>
    <w:rsid w:val="00FC17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42F9BD"/>
  <w15:chartTrackingRefBased/>
  <w15:docId w15:val="{A7F22010-737A-4A46-8AAC-4C0FFEAB4D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6E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6EBD"/>
  </w:style>
  <w:style w:type="paragraph" w:styleId="Footer">
    <w:name w:val="footer"/>
    <w:basedOn w:val="Normal"/>
    <w:link w:val="FooterChar"/>
    <w:uiPriority w:val="99"/>
    <w:unhideWhenUsed/>
    <w:rsid w:val="00A76E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6EBD"/>
  </w:style>
  <w:style w:type="paragraph" w:styleId="ListParagraph">
    <w:name w:val="List Paragraph"/>
    <w:basedOn w:val="Normal"/>
    <w:uiPriority w:val="34"/>
    <w:qFormat/>
    <w:rsid w:val="005372D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11</Pages>
  <Words>6701</Words>
  <Characters>38197</Characters>
  <Application>Microsoft Office Word</Application>
  <DocSecurity>0</DocSecurity>
  <Lines>318</Lines>
  <Paragraphs>89</Paragraphs>
  <ScaleCrop>false</ScaleCrop>
  <Company/>
  <LinksUpToDate>false</LinksUpToDate>
  <CharactersWithSpaces>44809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Sima</dc:creator>
  <cp:keywords/>
  <dc:description/>
  <cp:lastModifiedBy>Georgiana Sima</cp:lastModifiedBy>
  <cp:revision>17</cp:revision>
  <dcterms:created xsi:type="dcterms:W3CDTF">2022-05-05T17:59:00Z</dcterms:created>
  <dcterms:modified xsi:type="dcterms:W3CDTF">2022-05-05T21:40:00Z</dcterms:modified>
</cp:coreProperties>
</file>