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spacing w:line="360" w:lineRule="auto"/>
        <w:jc w:val="center"/>
        <w:rPr>
          <w:sz w:val="40"/>
          <w:szCs w:val="40"/>
          <w:u w:val="single"/>
        </w:rPr>
      </w:pPr>
      <w:bookmarkStart w:colFirst="0" w:colLast="0" w:name="_i9oz6y252oue" w:id="0"/>
      <w:bookmarkEnd w:id="0"/>
      <w:r w:rsidDel="00000000" w:rsidR="00000000" w:rsidRPr="00000000">
        <w:rPr>
          <w:sz w:val="40"/>
          <w:szCs w:val="40"/>
          <w:u w:val="single"/>
          <w:rtl w:val="0"/>
        </w:rPr>
        <w:t xml:space="preserve">Multilingual Practice in the Early Years</w:t>
      </w:r>
    </w:p>
    <w:p w:rsidR="00000000" w:rsidDel="00000000" w:rsidP="00000000" w:rsidRDefault="00000000" w:rsidRPr="00000000" w14:paraId="00000002">
      <w:pPr>
        <w:pStyle w:val="Heading2"/>
        <w:spacing w:line="360" w:lineRule="auto"/>
        <w:jc w:val="center"/>
        <w:rPr>
          <w:u w:val="single"/>
        </w:rPr>
      </w:pPr>
      <w:bookmarkStart w:colFirst="0" w:colLast="0" w:name="_ovtiv3zfcv4x" w:id="1"/>
      <w:bookmarkEnd w:id="1"/>
      <w:r w:rsidDel="00000000" w:rsidR="00000000" w:rsidRPr="00000000">
        <w:rPr>
          <w:u w:val="single"/>
          <w:rtl w:val="0"/>
        </w:rPr>
        <w:t xml:space="preserve">Word Count: 1436</w:t>
      </w:r>
      <w:r w:rsidDel="00000000" w:rsidR="00000000" w:rsidRPr="00000000">
        <w:rPr>
          <w:rtl w:val="0"/>
        </w:rPr>
      </w:r>
    </w:p>
    <w:p w:rsidR="00000000" w:rsidDel="00000000" w:rsidP="00000000" w:rsidRDefault="00000000" w:rsidRPr="00000000" w14:paraId="00000003">
      <w:pPr>
        <w:pStyle w:val="Heading2"/>
        <w:spacing w:line="360" w:lineRule="auto"/>
        <w:rPr>
          <w:u w:val="single"/>
        </w:rPr>
      </w:pPr>
      <w:bookmarkStart w:colFirst="0" w:colLast="0" w:name="_4cpzxlq801bk" w:id="2"/>
      <w:bookmarkEnd w:id="2"/>
      <w:r w:rsidDel="00000000" w:rsidR="00000000" w:rsidRPr="00000000">
        <w:rPr>
          <w:u w:val="singl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4">
          <w:pPr>
            <w:widowControl w:val="0"/>
            <w:tabs>
              <w:tab w:val="right" w:leader="dot" w:pos="12000"/>
            </w:tabs>
            <w:spacing w:before="60" w:line="240" w:lineRule="auto"/>
            <w:rPr>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983ipmleh1mi">
            <w:r w:rsidDel="00000000" w:rsidR="00000000" w:rsidRPr="00000000">
              <w:rPr>
                <w:i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5">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jig6p7uxyetm">
            <w:r w:rsidDel="00000000" w:rsidR="00000000" w:rsidRPr="00000000">
              <w:rPr>
                <w:i w:val="0"/>
                <w:smallCaps w:val="0"/>
                <w:strike w:val="0"/>
                <w:color w:val="000000"/>
                <w:sz w:val="22"/>
                <w:szCs w:val="22"/>
                <w:u w:val="none"/>
                <w:shd w:fill="auto" w:val="clear"/>
                <w:vertAlign w:val="baseline"/>
                <w:rtl w:val="0"/>
              </w:rPr>
              <w:t xml:space="preserve">Benefits of Bilingualism/Multilingualism</w:t>
              <w:tab/>
              <w:t xml:space="preserve">1</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d5olh0o1oa7k">
            <w:r w:rsidDel="00000000" w:rsidR="00000000" w:rsidRPr="00000000">
              <w:rPr>
                <w:i w:val="0"/>
                <w:smallCaps w:val="0"/>
                <w:strike w:val="0"/>
                <w:color w:val="000000"/>
                <w:sz w:val="22"/>
                <w:szCs w:val="22"/>
                <w:u w:val="none"/>
                <w:shd w:fill="auto" w:val="clear"/>
                <w:vertAlign w:val="baseline"/>
                <w:rtl w:val="0"/>
              </w:rPr>
              <w:t xml:space="preserve">Welsh/English as an additional language (WAL/EAL)</w:t>
              <w:tab/>
              <w:t xml:space="preserve">2</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s56wenfg5mf0">
            <w:r w:rsidDel="00000000" w:rsidR="00000000" w:rsidRPr="00000000">
              <w:rPr>
                <w:i w:val="0"/>
                <w:smallCaps w:val="0"/>
                <w:strike w:val="0"/>
                <w:color w:val="000000"/>
                <w:sz w:val="22"/>
                <w:szCs w:val="22"/>
                <w:u w:val="none"/>
                <w:shd w:fill="auto" w:val="clear"/>
                <w:vertAlign w:val="baseline"/>
                <w:rtl w:val="0"/>
              </w:rPr>
              <w:t xml:space="preserve">Brain Development</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hd0ownn2nhq8">
            <w:r w:rsidDel="00000000" w:rsidR="00000000" w:rsidRPr="00000000">
              <w:rPr>
                <w:i w:val="0"/>
                <w:smallCaps w:val="0"/>
                <w:strike w:val="0"/>
                <w:color w:val="000000"/>
                <w:sz w:val="22"/>
                <w:szCs w:val="22"/>
                <w:u w:val="none"/>
                <w:shd w:fill="auto" w:val="clear"/>
                <w:vertAlign w:val="baseline"/>
                <w:rtl w:val="0"/>
              </w:rPr>
              <w:t xml:space="preserve">Divergent Thinking</w:t>
              <w:tab/>
              <w:t xml:space="preserve">4</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s036a9a6ndks">
            <w:r w:rsidDel="00000000" w:rsidR="00000000" w:rsidRPr="00000000">
              <w:rPr>
                <w:i w:val="0"/>
                <w:smallCaps w:val="0"/>
                <w:strike w:val="0"/>
                <w:color w:val="000000"/>
                <w:sz w:val="22"/>
                <w:szCs w:val="22"/>
                <w:u w:val="none"/>
                <w:shd w:fill="auto" w:val="clear"/>
                <w:vertAlign w:val="baseline"/>
                <w:rtl w:val="0"/>
              </w:rPr>
              <w:t xml:space="preserve">Frameworks and Programmes</w:t>
              <w:tab/>
              <w:t xml:space="preserve">5</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9nqueeapjs2c">
            <w:r w:rsidDel="00000000" w:rsidR="00000000" w:rsidRPr="00000000">
              <w:rPr>
                <w:i w:val="0"/>
                <w:smallCaps w:val="0"/>
                <w:strike w:val="0"/>
                <w:color w:val="000000"/>
                <w:sz w:val="22"/>
                <w:szCs w:val="22"/>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rPr>
              <w:i w:val="0"/>
              <w:smallCaps w:val="0"/>
              <w:strike w:val="0"/>
              <w:color w:val="000000"/>
              <w:sz w:val="22"/>
              <w:szCs w:val="22"/>
              <w:u w:val="none"/>
              <w:shd w:fill="auto" w:val="clear"/>
              <w:vertAlign w:val="baseline"/>
            </w:rPr>
          </w:pPr>
          <w:hyperlink w:anchor="_lbdlg89z3bwv">
            <w:r w:rsidDel="00000000" w:rsidR="00000000" w:rsidRPr="00000000">
              <w:rPr>
                <w:i w:val="0"/>
                <w:smallCaps w:val="0"/>
                <w:strike w:val="0"/>
                <w:color w:val="000000"/>
                <w:sz w:val="22"/>
                <w:szCs w:val="22"/>
                <w:u w:val="none"/>
                <w:shd w:fill="auto" w:val="clear"/>
                <w:vertAlign w:val="baseline"/>
                <w:rtl w:val="0"/>
              </w:rPr>
              <w:t xml:space="preserve">Reference List</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C">
      <w:pPr>
        <w:pStyle w:val="Heading2"/>
        <w:spacing w:line="360" w:lineRule="auto"/>
        <w:rPr>
          <w:u w:val="single"/>
        </w:rPr>
      </w:pPr>
      <w:bookmarkStart w:colFirst="0" w:colLast="0" w:name="_ofrhcg758mjk" w:id="3"/>
      <w:bookmarkEnd w:id="3"/>
      <w:r w:rsidDel="00000000" w:rsidR="00000000" w:rsidRPr="00000000">
        <w:rPr>
          <w:u w:val="single"/>
          <w:rtl w:val="0"/>
        </w:rPr>
        <w:t xml:space="preserve">Video</w:t>
      </w:r>
    </w:p>
    <w:p w:rsidR="00000000" w:rsidDel="00000000" w:rsidP="00000000" w:rsidRDefault="00000000" w:rsidRPr="00000000" w14:paraId="0000000D">
      <w:pPr>
        <w:rPr/>
      </w:pPr>
      <w:hyperlink r:id="rId6">
        <w:r w:rsidDel="00000000" w:rsidR="00000000" w:rsidRPr="00000000">
          <w:rPr>
            <w:color w:val="1155cc"/>
            <w:u w:val="single"/>
            <w:rtl w:val="0"/>
          </w:rPr>
          <w:t xml:space="preserve">video-output-8A9E1FE7-612B-4279-BC0C-76BBAA612B32-1.MOV</w:t>
        </w:r>
      </w:hyperlink>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pStyle w:val="Heading2"/>
        <w:spacing w:line="360" w:lineRule="auto"/>
        <w:rPr>
          <w:u w:val="single"/>
        </w:rPr>
      </w:pPr>
      <w:bookmarkStart w:colFirst="0" w:colLast="0" w:name="_ws63jhcv2clk" w:id="4"/>
      <w:bookmarkEnd w:id="4"/>
      <w:r w:rsidDel="00000000" w:rsidR="00000000" w:rsidRPr="00000000">
        <w:rPr>
          <w:rtl w:val="0"/>
        </w:rPr>
      </w:r>
    </w:p>
    <w:p w:rsidR="00000000" w:rsidDel="00000000" w:rsidP="00000000" w:rsidRDefault="00000000" w:rsidRPr="00000000" w14:paraId="0000001C">
      <w:pPr>
        <w:pStyle w:val="Heading2"/>
        <w:spacing w:line="360" w:lineRule="auto"/>
        <w:rPr>
          <w:u w:val="single"/>
        </w:rPr>
      </w:pPr>
      <w:bookmarkStart w:colFirst="0" w:colLast="0" w:name="_983ipmleh1mi" w:id="5"/>
      <w:bookmarkEnd w:id="5"/>
      <w:r w:rsidDel="00000000" w:rsidR="00000000" w:rsidRPr="00000000">
        <w:rPr>
          <w:u w:val="single"/>
          <w:rtl w:val="0"/>
        </w:rPr>
        <w:t xml:space="preserve">Introduction</w:t>
      </w:r>
    </w:p>
    <w:p w:rsidR="00000000" w:rsidDel="00000000" w:rsidP="00000000" w:rsidRDefault="00000000" w:rsidRPr="00000000" w14:paraId="0000001D">
      <w:pPr>
        <w:spacing w:line="360" w:lineRule="auto"/>
        <w:rPr>
          <w:sz w:val="30"/>
          <w:szCs w:val="30"/>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Language takes on a variety of different definitions, each reflecting its complexity and significance in human interaction. Perhaps the simplest and most fundamental definition is that language serves as a tool for communication. It allows us to externalise our thoughts and feelings, assisting us in socialisation and connecting with others </w:t>
      </w:r>
      <w:r w:rsidDel="00000000" w:rsidR="00000000" w:rsidRPr="00000000">
        <w:rPr>
          <w:sz w:val="24"/>
          <w:szCs w:val="24"/>
          <w:rtl w:val="0"/>
        </w:rPr>
        <w:t xml:space="preserve">(Yew KIEU, 2022).</w:t>
      </w:r>
      <w:r w:rsidDel="00000000" w:rsidR="00000000" w:rsidRPr="00000000">
        <w:rPr>
          <w:sz w:val="24"/>
          <w:szCs w:val="24"/>
          <w:rtl w:val="0"/>
        </w:rPr>
        <w:t xml:space="preserve"> This essential function of language enables us to share ideas, express emotions and build relationships. Humans aren’t just monolingual, which means they speak only one language; many individuals are bilingual, meaning they can communicate in two languages effectively. Even more fascinating is the concept of being multilingual, which refers to the ability to speak three or more languages fluently </w:t>
      </w:r>
      <w:r w:rsidDel="00000000" w:rsidR="00000000" w:rsidRPr="00000000">
        <w:rPr>
          <w:sz w:val="24"/>
          <w:szCs w:val="24"/>
          <w:rtl w:val="0"/>
        </w:rPr>
        <w:t xml:space="preserve">(Khan, 2011).</w:t>
      </w:r>
      <w:r w:rsidDel="00000000" w:rsidR="00000000" w:rsidRPr="00000000">
        <w:rPr>
          <w:sz w:val="24"/>
          <w:szCs w:val="24"/>
          <w:rtl w:val="0"/>
        </w:rPr>
        <w:t xml:space="preserve"> This linguistic diversity enriches our global culture and fosters understanding across different communities. It is estimated that there are currently 7,159 languages spoken around the world </w:t>
      </w:r>
      <w:r w:rsidDel="00000000" w:rsidR="00000000" w:rsidRPr="00000000">
        <w:rPr>
          <w:sz w:val="24"/>
          <w:szCs w:val="24"/>
          <w:rtl w:val="0"/>
        </w:rPr>
        <w:t xml:space="preserve">(Ethnologue, 2024),</w:t>
      </w:r>
      <w:r w:rsidDel="00000000" w:rsidR="00000000" w:rsidRPr="00000000">
        <w:rPr>
          <w:sz w:val="24"/>
          <w:szCs w:val="24"/>
          <w:rtl w:val="0"/>
        </w:rPr>
        <w:t xml:space="preserve"> highlighting the incredible variety and depth of human expression through language.</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This essay will be looking at and discussing the benefits of bilingualism and multilingualism, Welsh/English as an additional language, brain development, divergent thinking, and frameworks and programmes.</w:t>
      </w:r>
    </w:p>
    <w:p w:rsidR="00000000" w:rsidDel="00000000" w:rsidP="00000000" w:rsidRDefault="00000000" w:rsidRPr="00000000" w14:paraId="00000021">
      <w:pPr>
        <w:spacing w:line="360" w:lineRule="auto"/>
        <w:rPr>
          <w:sz w:val="30"/>
          <w:szCs w:val="30"/>
        </w:rPr>
      </w:pPr>
      <w:r w:rsidDel="00000000" w:rsidR="00000000" w:rsidRPr="00000000">
        <w:rPr>
          <w:rtl w:val="0"/>
        </w:rPr>
      </w:r>
    </w:p>
    <w:p w:rsidR="00000000" w:rsidDel="00000000" w:rsidP="00000000" w:rsidRDefault="00000000" w:rsidRPr="00000000" w14:paraId="00000022">
      <w:pPr>
        <w:pStyle w:val="Heading2"/>
        <w:spacing w:line="360" w:lineRule="auto"/>
        <w:rPr>
          <w:u w:val="single"/>
        </w:rPr>
      </w:pPr>
      <w:bookmarkStart w:colFirst="0" w:colLast="0" w:name="_jig6p7uxyetm" w:id="6"/>
      <w:bookmarkEnd w:id="6"/>
      <w:r w:rsidDel="00000000" w:rsidR="00000000" w:rsidRPr="00000000">
        <w:rPr>
          <w:u w:val="single"/>
          <w:rtl w:val="0"/>
        </w:rPr>
        <w:t xml:space="preserve">Benefits of Bilingualism/Multilingualism</w:t>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Bilingualism and multilingualism are incredibly beneficial, especially during the early years of a child's development. These linguistic skills enhance overall communication abilities. Remarkably, even if a child primarily speaks one language, exposure to multiple languages can significantly improve their cognitive skills and social interactions (Liberman</w:t>
      </w:r>
      <w:r w:rsidDel="00000000" w:rsidR="00000000" w:rsidRPr="00000000">
        <w:rPr>
          <w:i w:val="1"/>
          <w:sz w:val="24"/>
          <w:szCs w:val="24"/>
          <w:rtl w:val="0"/>
        </w:rPr>
        <w:t xml:space="preserve"> et al</w:t>
      </w:r>
      <w:r w:rsidDel="00000000" w:rsidR="00000000" w:rsidRPr="00000000">
        <w:rPr>
          <w:sz w:val="24"/>
          <w:szCs w:val="24"/>
          <w:rtl w:val="0"/>
        </w:rPr>
        <w:t xml:space="preserve">., </w:t>
      </w:r>
      <w:r w:rsidDel="00000000" w:rsidR="00000000" w:rsidRPr="00000000">
        <w:rPr>
          <w:sz w:val="24"/>
          <w:szCs w:val="24"/>
          <w:rtl w:val="0"/>
        </w:rPr>
        <w:t xml:space="preserve">2016). </w:t>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Another positive worth noting is the significant social-emotional benefit that multilingualism provides. Knowing more than one language not only facilitates the process of making new friends, but also enriches children's social experiences. It allows them to connect with peers from diverse backgrounds, fostering empathy and understanding. Additionally, it enables children to appreciate other cultures and countries on a much deeper level, broadening their perspectives and enhancing their global awareness (Pransiska, 2017). This cultural appreciation can lead to a more inclusive mindset.</w:t>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One other benefit of bilingualism is the improvement of memory and other brain functions. When learning a new language, the skills of understanding and processing information are improved. Bilingualism and multilingualism activates parts of the brain that deal with memory, speech and senses. People who speak two or more languages often remember lists and sequences better than those who speak only one language. This shows a big improvement in memory. Additionally, bilingual people often think more creatively because they have access to more words and ideas. Their ability to think quickly also helps them focus for longer periods (Department of Education - Government of Western Australia, n.d.).</w:t>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pStyle w:val="Heading2"/>
        <w:spacing w:line="360" w:lineRule="auto"/>
        <w:rPr>
          <w:u w:val="single"/>
        </w:rPr>
      </w:pPr>
      <w:bookmarkStart w:colFirst="0" w:colLast="0" w:name="_d5olh0o1oa7k" w:id="7"/>
      <w:bookmarkEnd w:id="7"/>
      <w:r w:rsidDel="00000000" w:rsidR="00000000" w:rsidRPr="00000000">
        <w:rPr>
          <w:u w:val="single"/>
          <w:rtl w:val="0"/>
        </w:rPr>
        <w:t xml:space="preserve">Welsh/English as an additional language (WAL/EAL)</w:t>
      </w:r>
    </w:p>
    <w:p w:rsidR="00000000" w:rsidDel="00000000" w:rsidP="00000000" w:rsidRDefault="00000000" w:rsidRPr="00000000" w14:paraId="0000002B">
      <w:pPr>
        <w:spacing w:line="360" w:lineRule="auto"/>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sz w:val="24"/>
          <w:szCs w:val="24"/>
          <w:rtl w:val="0"/>
        </w:rPr>
        <w:t xml:space="preserve">WAL is defined as Welsh as an additional language, while EAL stands for English as an additional language. Both </w:t>
      </w:r>
      <w:r w:rsidDel="00000000" w:rsidR="00000000" w:rsidRPr="00000000">
        <w:rPr>
          <w:sz w:val="24"/>
          <w:szCs w:val="24"/>
          <w:rtl w:val="0"/>
        </w:rPr>
        <w:t xml:space="preserve">WAL</w:t>
      </w:r>
      <w:r w:rsidDel="00000000" w:rsidR="00000000" w:rsidRPr="00000000">
        <w:rPr>
          <w:sz w:val="24"/>
          <w:szCs w:val="24"/>
          <w:rtl w:val="0"/>
        </w:rPr>
        <w:t xml:space="preserve"> and EAL signify that a child’s first language is not Welsh or English. This distinction typically indicates that the child may have been born in a different country or that their parents primarily communicate in another language at home. Children who are categorised as WAL or EAL may require tailored support to help them effectively learn and thrive in an environment where Welsh or English is the primary medium of communication. To address these challenges, various forms of support are available to assist these learners. This includes the assignment of a buddy, a peer who provides social assistance and guidance, helping to bridge the gap in communication and create a sense of belonging. Additionally, resources such as dual-language books, e-books, dictionaries and translation tools are offered to facilitate language comprehension. These tools are essential in creating an inclusive learning atmosphere where every child can engage with the curriculum and participate actively in class activities. Overall, the support provided aims not only to improve language skills but also to enhance the overall educational experience for children classified as </w:t>
      </w:r>
      <w:r w:rsidDel="00000000" w:rsidR="00000000" w:rsidRPr="00000000">
        <w:rPr>
          <w:sz w:val="24"/>
          <w:szCs w:val="24"/>
          <w:rtl w:val="0"/>
        </w:rPr>
        <w:t xml:space="preserve">WAL</w:t>
      </w:r>
      <w:r w:rsidDel="00000000" w:rsidR="00000000" w:rsidRPr="00000000">
        <w:rPr>
          <w:sz w:val="24"/>
          <w:szCs w:val="24"/>
          <w:rtl w:val="0"/>
        </w:rPr>
        <w:t xml:space="preserve"> or EAL, ensuring they have the opportunity to succeed and integrate fully into their learning environment (Pembrokeshire County Council, 2021).</w:t>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pStyle w:val="Heading2"/>
        <w:spacing w:line="360" w:lineRule="auto"/>
        <w:rPr>
          <w:u w:val="single"/>
        </w:rPr>
      </w:pPr>
      <w:bookmarkStart w:colFirst="0" w:colLast="0" w:name="_s56wenfg5mf0" w:id="8"/>
      <w:bookmarkEnd w:id="8"/>
      <w:r w:rsidDel="00000000" w:rsidR="00000000" w:rsidRPr="00000000">
        <w:rPr>
          <w:u w:val="single"/>
          <w:rtl w:val="0"/>
        </w:rPr>
        <w:t xml:space="preserve">Brain Development</w:t>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 xml:space="preserve">According to Trautner (2019), from ages 0 to 3, young children's brains are especially good at learning a second language because their brains are more adaptable during this critical stage of development. This adaptability allows them to absorb language patterns more easily than older learners. Studies indicate that babies who are introduced to two languages early on are better at recognising changes and differentiating between various sounds in language by the time they reach 6 months. </w:t>
      </w: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Researchers had initially expressed concerns that being bilingual could lead to confusion among children. However, research has shown that bilingualism does not lead to confusion or hinder developmental growth. In fact, it offers significant advantages, such as enhancing cognitive abilities and social skills, therefore enriching children's overall experiences and interactions in a multicultural world (Nicoladis, Charbonnier and Popescu, 2016).</w:t>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sz w:val="24"/>
          <w:szCs w:val="24"/>
          <w:rtl w:val="0"/>
        </w:rPr>
        <w:t xml:space="preserve">Recent studies have revealed that bilingual children possess the ability to retain greater amounts of both grey and white matter in their developing brains, when compared to their monolingual peers. Grey matter, which involves the areas of the brain responsible for critical functions such as information processing and communication, plays a vital role in cognitive development. While everyone is born with a certain amount of grey matter, as individuals age they gradually lose some of it. This decline in grey matter is often associated with a noticeable "slowing down" of mental and physical processes  impacting overall cognitive efficiency. In contrast, white matter serves as a crucial facilitator of communication among various regions of the brain.. This enhanced communication may help explain why bilingual and multilingual individuals often exhibit better cognitive flexibility, problem-solving skills and overall brain function compared to those who only speak one language (FabuLingua, n.d.).</w:t>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pStyle w:val="Heading2"/>
        <w:spacing w:line="360" w:lineRule="auto"/>
        <w:rPr>
          <w:u w:val="single"/>
        </w:rPr>
      </w:pPr>
      <w:bookmarkStart w:colFirst="0" w:colLast="0" w:name="_hd0ownn2nhq8" w:id="9"/>
      <w:bookmarkEnd w:id="9"/>
      <w:r w:rsidDel="00000000" w:rsidR="00000000" w:rsidRPr="00000000">
        <w:rPr>
          <w:u w:val="single"/>
          <w:rtl w:val="0"/>
        </w:rPr>
        <w:t xml:space="preserve">Divergent Thinking</w:t>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sz w:val="24"/>
          <w:szCs w:val="24"/>
          <w:rtl w:val="0"/>
        </w:rPr>
        <w:t xml:space="preserve">Divergent thinking can be defined as the ability to produce a variety of answers through methods such as looking at information from a new perspective, and transforming those perspectives (Runco, 2012). Contrary to popular belief, there is no concrete evidence to suggest that bilingual and monolingual children exhibit any significant differences in their divergent thinking abilities. Research has consistently shown that both groups are equally capable of generating creative ideas and solutions, challenging common misconceptions (Booton </w:t>
      </w:r>
      <w:r w:rsidDel="00000000" w:rsidR="00000000" w:rsidRPr="00000000">
        <w:rPr>
          <w:i w:val="1"/>
          <w:sz w:val="24"/>
          <w:szCs w:val="24"/>
          <w:rtl w:val="0"/>
        </w:rPr>
        <w:t xml:space="preserve">et al</w:t>
      </w:r>
      <w:r w:rsidDel="00000000" w:rsidR="00000000" w:rsidRPr="00000000">
        <w:rPr>
          <w:sz w:val="24"/>
          <w:szCs w:val="24"/>
          <w:rtl w:val="0"/>
        </w:rPr>
        <w:t xml:space="preserve">., 2021).</w:t>
      </w:r>
    </w:p>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sz w:val="24"/>
          <w:szCs w:val="24"/>
          <w:rtl w:val="0"/>
        </w:rPr>
        <w:t xml:space="preserve">However, a report released by the European Commission in 2009 revealed that researchers had discovered more than 200 studies highlighting a significant link between bilingualism and increased creativity (Storme </w:t>
      </w:r>
      <w:r w:rsidDel="00000000" w:rsidR="00000000" w:rsidRPr="00000000">
        <w:rPr>
          <w:i w:val="1"/>
          <w:sz w:val="24"/>
          <w:szCs w:val="24"/>
          <w:rtl w:val="0"/>
        </w:rPr>
        <w:t xml:space="preserve">et al</w:t>
      </w:r>
      <w:r w:rsidDel="00000000" w:rsidR="00000000" w:rsidRPr="00000000">
        <w:rPr>
          <w:sz w:val="24"/>
          <w:szCs w:val="24"/>
          <w:rtl w:val="0"/>
        </w:rPr>
        <w:t xml:space="preserve">., 2017). This implies that individuals who are fluent in two or more languages tend to display greater innovative thinking abilities. Studies have also indicated that people who are bilingual tend to have improved fundamental cognitive skills, including inhibition, updating, and shifting. When compared to their monolingual peers, these advantages often become evident, indicating that speaking multiple languages can lead to greater cognitive flexibility (Storme </w:t>
      </w:r>
      <w:r w:rsidDel="00000000" w:rsidR="00000000" w:rsidRPr="00000000">
        <w:rPr>
          <w:i w:val="1"/>
          <w:sz w:val="24"/>
          <w:szCs w:val="24"/>
          <w:rtl w:val="0"/>
        </w:rPr>
        <w:t xml:space="preserve">et al</w:t>
      </w:r>
      <w:r w:rsidDel="00000000" w:rsidR="00000000" w:rsidRPr="00000000">
        <w:rPr>
          <w:sz w:val="24"/>
          <w:szCs w:val="24"/>
          <w:rtl w:val="0"/>
        </w:rPr>
        <w:t xml:space="preserve">., 2017).</w:t>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pStyle w:val="Heading2"/>
        <w:spacing w:line="360" w:lineRule="auto"/>
        <w:rPr>
          <w:u w:val="single"/>
        </w:rPr>
      </w:pPr>
      <w:bookmarkStart w:colFirst="0" w:colLast="0" w:name="_s036a9a6ndks" w:id="10"/>
      <w:bookmarkEnd w:id="10"/>
      <w:r w:rsidDel="00000000" w:rsidR="00000000" w:rsidRPr="00000000">
        <w:rPr>
          <w:u w:val="single"/>
          <w:rtl w:val="0"/>
        </w:rPr>
        <w:t xml:space="preserve">Frameworks and Programmes</w:t>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sz w:val="24"/>
          <w:szCs w:val="24"/>
          <w:rtl w:val="0"/>
        </w:rPr>
        <w:t xml:space="preserve">The Welsh Government is dedicated to encouraging and boosting the number of people who speak Welsh throughout the nation. To achieve this ambitious goal, they have developed a Welsh language strategy action plan known as Cymraeg 2050. This strategic initiative is designed with the hopeful vision of reaching one million Welsh speakers by the year 2050. In addition to this target, the action plan aims to significantly boost the percentage of individuals who speak Welsh daily, increasing it from the current 10% to an impressive 20%. This would effectively double the existing number of daily Welsh speakers, fostering a greater appreciation and use of the language in everyday life (Welsh Government, 2024).</w:t>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sz w:val="24"/>
          <w:szCs w:val="24"/>
          <w:rtl w:val="0"/>
        </w:rPr>
        <w:t xml:space="preserve">Mudiad Meithrin is a dedicated voluntary organisation that plays a vital role in creating opportunities for children to learn and develop through the medium of the Welsh language (Mudiad Meithrin n.d.). On their website, they claim that one of their key principles include the belief that acquiring the Welsh language offers significant advantages for children's development. Furthermore, they assert that every child in Wales deserves the right to access Welsh medium services, including education, childcare and community activities. By championing these principles, Mudiad Meithrin strives to create an inclusive environment where the Welsh language flourishes  benefiting future generations (Mudiad Meithrin, 2021).</w:t>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pStyle w:val="Heading2"/>
        <w:spacing w:line="360" w:lineRule="auto"/>
        <w:rPr>
          <w:u w:val="single"/>
        </w:rPr>
      </w:pPr>
      <w:bookmarkStart w:colFirst="0" w:colLast="0" w:name="_9nqueeapjs2c" w:id="11"/>
      <w:bookmarkEnd w:id="11"/>
      <w:r w:rsidDel="00000000" w:rsidR="00000000" w:rsidRPr="00000000">
        <w:rPr>
          <w:u w:val="single"/>
          <w:rtl w:val="0"/>
        </w:rPr>
        <w:t xml:space="preserve">Conclusion</w:t>
      </w:r>
    </w:p>
    <w:p w:rsidR="00000000" w:rsidDel="00000000" w:rsidP="00000000" w:rsidRDefault="00000000" w:rsidRPr="00000000" w14:paraId="00000043">
      <w:pPr>
        <w:spacing w:line="360" w:lineRule="auto"/>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In conclusion, this essay has highlighted the importance of bilingualism and multilingualism. It has examined the advantages of these language skills, discussed the role of Welsh and English as additional languages, and analysed their impact on brain development and divergent thinking. Finally, it reviewed two frameworks and initiatives designed to promote the use of the Welsh language among young children in Wales. The primary aim of the essay was to inform its readers about the crucial importance of bilingualism, particularly during the early years. This emphasis on bilingualism is especially significant in Wales, where the rich linguistic heritage plays a vital role in cultural identity.</w:t>
      </w:r>
    </w:p>
    <w:p w:rsidR="00000000" w:rsidDel="00000000" w:rsidP="00000000" w:rsidRDefault="00000000" w:rsidRPr="00000000" w14:paraId="00000045">
      <w:pPr>
        <w:pStyle w:val="Heading2"/>
        <w:spacing w:line="360" w:lineRule="auto"/>
        <w:rPr>
          <w:u w:val="single"/>
        </w:rPr>
      </w:pPr>
      <w:bookmarkStart w:colFirst="0" w:colLast="0" w:name="_hem2mh27d05v" w:id="12"/>
      <w:bookmarkEnd w:id="12"/>
      <w:r w:rsidDel="00000000" w:rsidR="00000000" w:rsidRPr="00000000">
        <w:rPr>
          <w:rtl w:val="0"/>
        </w:rPr>
      </w:r>
    </w:p>
    <w:p w:rsidR="00000000" w:rsidDel="00000000" w:rsidP="00000000" w:rsidRDefault="00000000" w:rsidRPr="00000000" w14:paraId="00000046">
      <w:pPr>
        <w:pStyle w:val="Heading2"/>
        <w:spacing w:line="360" w:lineRule="auto"/>
        <w:rPr>
          <w:u w:val="single"/>
        </w:rPr>
      </w:pPr>
      <w:bookmarkStart w:colFirst="0" w:colLast="0" w:name="_ntyetzxum018" w:id="13"/>
      <w:bookmarkEnd w:id="13"/>
      <w:r w:rsidDel="00000000" w:rsidR="00000000" w:rsidRPr="00000000">
        <w:rPr>
          <w:rtl w:val="0"/>
        </w:rPr>
      </w:r>
    </w:p>
    <w:p w:rsidR="00000000" w:rsidDel="00000000" w:rsidP="00000000" w:rsidRDefault="00000000" w:rsidRPr="00000000" w14:paraId="00000047">
      <w:pPr>
        <w:pStyle w:val="Heading2"/>
        <w:spacing w:line="360" w:lineRule="auto"/>
        <w:rPr>
          <w:u w:val="single"/>
        </w:rPr>
      </w:pPr>
      <w:bookmarkStart w:colFirst="0" w:colLast="0" w:name="_dn3fcko7kl0l" w:id="14"/>
      <w:bookmarkEnd w:id="14"/>
      <w:r w:rsidDel="00000000" w:rsidR="00000000" w:rsidRPr="00000000">
        <w:rPr>
          <w:rtl w:val="0"/>
        </w:rPr>
      </w:r>
    </w:p>
    <w:p w:rsidR="00000000" w:rsidDel="00000000" w:rsidP="00000000" w:rsidRDefault="00000000" w:rsidRPr="00000000" w14:paraId="00000048">
      <w:pPr>
        <w:pStyle w:val="Heading2"/>
        <w:spacing w:line="360" w:lineRule="auto"/>
        <w:rPr>
          <w:u w:val="single"/>
        </w:rPr>
      </w:pPr>
      <w:bookmarkStart w:colFirst="0" w:colLast="0" w:name="_2tfxjq8dkytv" w:id="15"/>
      <w:bookmarkEnd w:id="15"/>
      <w:r w:rsidDel="00000000" w:rsidR="00000000" w:rsidRPr="00000000">
        <w:rPr>
          <w:rtl w:val="0"/>
        </w:rPr>
      </w:r>
    </w:p>
    <w:p w:rsidR="00000000" w:rsidDel="00000000" w:rsidP="00000000" w:rsidRDefault="00000000" w:rsidRPr="00000000" w14:paraId="00000049">
      <w:pPr>
        <w:pStyle w:val="Heading2"/>
        <w:spacing w:line="360" w:lineRule="auto"/>
        <w:rPr>
          <w:u w:val="single"/>
        </w:rPr>
      </w:pPr>
      <w:bookmarkStart w:colFirst="0" w:colLast="0" w:name="_7o2u6pdsdlqc" w:id="16"/>
      <w:bookmarkEnd w:id="16"/>
      <w:r w:rsidDel="00000000" w:rsidR="00000000" w:rsidRPr="00000000">
        <w:rPr>
          <w:rtl w:val="0"/>
        </w:rPr>
      </w:r>
    </w:p>
    <w:p w:rsidR="00000000" w:rsidDel="00000000" w:rsidP="00000000" w:rsidRDefault="00000000" w:rsidRPr="00000000" w14:paraId="0000004A">
      <w:pPr>
        <w:pStyle w:val="Heading2"/>
        <w:spacing w:line="360" w:lineRule="auto"/>
        <w:rPr>
          <w:u w:val="single"/>
        </w:rPr>
      </w:pPr>
      <w:bookmarkStart w:colFirst="0" w:colLast="0" w:name="_njacoji5clhs" w:id="17"/>
      <w:bookmarkEnd w:id="17"/>
      <w:r w:rsidDel="00000000" w:rsidR="00000000" w:rsidRPr="00000000">
        <w:rPr>
          <w:rtl w:val="0"/>
        </w:rPr>
      </w:r>
    </w:p>
    <w:p w:rsidR="00000000" w:rsidDel="00000000" w:rsidP="00000000" w:rsidRDefault="00000000" w:rsidRPr="00000000" w14:paraId="0000004B">
      <w:pPr>
        <w:pStyle w:val="Heading2"/>
        <w:spacing w:line="360" w:lineRule="auto"/>
        <w:rPr>
          <w:u w:val="single"/>
        </w:rPr>
      </w:pPr>
      <w:bookmarkStart w:colFirst="0" w:colLast="0" w:name="_trl9h710gsvl" w:id="18"/>
      <w:bookmarkEnd w:id="18"/>
      <w:r w:rsidDel="00000000" w:rsidR="00000000" w:rsidRPr="00000000">
        <w:rPr>
          <w:rtl w:val="0"/>
        </w:rPr>
      </w:r>
    </w:p>
    <w:p w:rsidR="00000000" w:rsidDel="00000000" w:rsidP="00000000" w:rsidRDefault="00000000" w:rsidRPr="00000000" w14:paraId="0000004C">
      <w:pPr>
        <w:pStyle w:val="Heading2"/>
        <w:spacing w:line="360" w:lineRule="auto"/>
        <w:rPr>
          <w:u w:val="single"/>
        </w:rPr>
      </w:pPr>
      <w:bookmarkStart w:colFirst="0" w:colLast="0" w:name="_n11md6qt80t5" w:id="19"/>
      <w:bookmarkEnd w:id="19"/>
      <w:r w:rsidDel="00000000" w:rsidR="00000000" w:rsidRPr="00000000">
        <w:rPr>
          <w:rtl w:val="0"/>
        </w:rPr>
      </w:r>
    </w:p>
    <w:p w:rsidR="00000000" w:rsidDel="00000000" w:rsidP="00000000" w:rsidRDefault="00000000" w:rsidRPr="00000000" w14:paraId="0000004D">
      <w:pPr>
        <w:pStyle w:val="Heading2"/>
        <w:spacing w:line="360" w:lineRule="auto"/>
        <w:rPr>
          <w:u w:val="single"/>
        </w:rPr>
      </w:pPr>
      <w:bookmarkStart w:colFirst="0" w:colLast="0" w:name="_aaco17euwce0" w:id="20"/>
      <w:bookmarkEnd w:id="20"/>
      <w:r w:rsidDel="00000000" w:rsidR="00000000" w:rsidRPr="00000000">
        <w:rPr>
          <w:rtl w:val="0"/>
        </w:rPr>
      </w:r>
    </w:p>
    <w:p w:rsidR="00000000" w:rsidDel="00000000" w:rsidP="00000000" w:rsidRDefault="00000000" w:rsidRPr="00000000" w14:paraId="0000004E">
      <w:pPr>
        <w:pStyle w:val="Heading2"/>
        <w:spacing w:line="360" w:lineRule="auto"/>
        <w:rPr>
          <w:u w:val="single"/>
        </w:rPr>
      </w:pPr>
      <w:bookmarkStart w:colFirst="0" w:colLast="0" w:name="_5p0rvr9hv4v" w:id="21"/>
      <w:bookmarkEnd w:id="21"/>
      <w:r w:rsidDel="00000000" w:rsidR="00000000" w:rsidRPr="00000000">
        <w:rPr>
          <w:rtl w:val="0"/>
        </w:rPr>
      </w:r>
    </w:p>
    <w:p w:rsidR="00000000" w:rsidDel="00000000" w:rsidP="00000000" w:rsidRDefault="00000000" w:rsidRPr="00000000" w14:paraId="0000004F">
      <w:pPr>
        <w:pStyle w:val="Heading2"/>
        <w:spacing w:line="360" w:lineRule="auto"/>
        <w:rPr>
          <w:u w:val="single"/>
        </w:rPr>
      </w:pPr>
      <w:bookmarkStart w:colFirst="0" w:colLast="0" w:name="_lbdlg89z3bwv" w:id="22"/>
      <w:bookmarkEnd w:id="22"/>
      <w:r w:rsidDel="00000000" w:rsidR="00000000" w:rsidRPr="00000000">
        <w:rPr>
          <w:u w:val="single"/>
          <w:rtl w:val="0"/>
        </w:rPr>
        <w:t xml:space="preserve">Reference List</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spacing w:after="240" w:line="360" w:lineRule="auto"/>
        <w:rPr>
          <w:sz w:val="24"/>
          <w:szCs w:val="24"/>
        </w:rPr>
      </w:pPr>
      <w:r w:rsidDel="00000000" w:rsidR="00000000" w:rsidRPr="00000000">
        <w:rPr>
          <w:sz w:val="24"/>
          <w:szCs w:val="24"/>
          <w:rtl w:val="0"/>
        </w:rPr>
        <w:t xml:space="preserve">Booton, S.A., Hoicka, E., O’Grady, A.M., Chan, H.Y.N. and Murphy, V.A. (2021). Children’s divergent thinking and bilingualism. </w:t>
      </w:r>
      <w:r w:rsidDel="00000000" w:rsidR="00000000" w:rsidRPr="00000000">
        <w:rPr>
          <w:i w:val="1"/>
          <w:sz w:val="24"/>
          <w:szCs w:val="24"/>
          <w:rtl w:val="0"/>
        </w:rPr>
        <w:t xml:space="preserve">Thinking Skills and Creativity</w:t>
      </w:r>
      <w:r w:rsidDel="00000000" w:rsidR="00000000" w:rsidRPr="00000000">
        <w:rPr>
          <w:sz w:val="24"/>
          <w:szCs w:val="24"/>
          <w:rtl w:val="0"/>
        </w:rPr>
        <w:t xml:space="preserve">, 41, p.100918. doi:https://doi.org/10.1016/j.tsc.2021.100918.</w:t>
      </w:r>
    </w:p>
    <w:p w:rsidR="00000000" w:rsidDel="00000000" w:rsidP="00000000" w:rsidRDefault="00000000" w:rsidRPr="00000000" w14:paraId="00000052">
      <w:pPr>
        <w:spacing w:after="240" w:line="360" w:lineRule="auto"/>
        <w:rPr>
          <w:sz w:val="24"/>
          <w:szCs w:val="24"/>
        </w:rPr>
      </w:pPr>
      <w:r w:rsidDel="00000000" w:rsidR="00000000" w:rsidRPr="00000000">
        <w:rPr>
          <w:sz w:val="24"/>
          <w:szCs w:val="24"/>
          <w:rtl w:val="0"/>
        </w:rPr>
        <w:t xml:space="preserve">Department of Education - Government of Western Australia (n.d.). </w:t>
      </w:r>
      <w:r w:rsidDel="00000000" w:rsidR="00000000" w:rsidRPr="00000000">
        <w:rPr>
          <w:i w:val="1"/>
          <w:sz w:val="24"/>
          <w:szCs w:val="24"/>
          <w:rtl w:val="0"/>
        </w:rPr>
        <w:t xml:space="preserve">BENEFITS OF LEARNING A LANGUAGE</w:t>
      </w:r>
      <w:r w:rsidDel="00000000" w:rsidR="00000000" w:rsidRPr="00000000">
        <w:rPr>
          <w:sz w:val="24"/>
          <w:szCs w:val="24"/>
          <w:rtl w:val="0"/>
        </w:rPr>
        <w:t xml:space="preserve">. Available at: https://www.education.wa.edu.au/dl/m9q4gp [Accessed 21 Mar. 2025].</w:t>
      </w:r>
    </w:p>
    <w:p w:rsidR="00000000" w:rsidDel="00000000" w:rsidP="00000000" w:rsidRDefault="00000000" w:rsidRPr="00000000" w14:paraId="00000053">
      <w:pPr>
        <w:spacing w:after="240" w:line="360" w:lineRule="auto"/>
        <w:rPr>
          <w:sz w:val="24"/>
          <w:szCs w:val="24"/>
        </w:rPr>
      </w:pPr>
      <w:r w:rsidDel="00000000" w:rsidR="00000000" w:rsidRPr="00000000">
        <w:rPr>
          <w:sz w:val="24"/>
          <w:szCs w:val="24"/>
          <w:rtl w:val="0"/>
        </w:rPr>
        <w:t xml:space="preserve">Ethnologue (2024). </w:t>
      </w:r>
      <w:r w:rsidDel="00000000" w:rsidR="00000000" w:rsidRPr="00000000">
        <w:rPr>
          <w:i w:val="1"/>
          <w:sz w:val="24"/>
          <w:szCs w:val="24"/>
          <w:rtl w:val="0"/>
        </w:rPr>
        <w:t xml:space="preserve">How many languages are there in the world?</w:t>
      </w:r>
      <w:r w:rsidDel="00000000" w:rsidR="00000000" w:rsidRPr="00000000">
        <w:rPr>
          <w:sz w:val="24"/>
          <w:szCs w:val="24"/>
          <w:rtl w:val="0"/>
        </w:rPr>
        <w:t xml:space="preserve"> </w:t>
      </w:r>
      <w:r w:rsidDel="00000000" w:rsidR="00000000" w:rsidRPr="00000000">
        <w:rPr>
          <w:sz w:val="24"/>
          <w:szCs w:val="24"/>
          <w:rtl w:val="0"/>
        </w:rPr>
        <w:t xml:space="preserve">Ethnologue. Available at: https://www.ethnologue.com/insights/how-many-languages/ [Accessed 21 Mar. 2025].</w:t>
      </w:r>
    </w:p>
    <w:p w:rsidR="00000000" w:rsidDel="00000000" w:rsidP="00000000" w:rsidRDefault="00000000" w:rsidRPr="00000000" w14:paraId="00000054">
      <w:pPr>
        <w:spacing w:after="240" w:line="360" w:lineRule="auto"/>
        <w:rPr>
          <w:sz w:val="24"/>
          <w:szCs w:val="24"/>
        </w:rPr>
      </w:pPr>
      <w:r w:rsidDel="00000000" w:rsidR="00000000" w:rsidRPr="00000000">
        <w:rPr>
          <w:sz w:val="24"/>
          <w:szCs w:val="24"/>
          <w:rtl w:val="0"/>
        </w:rPr>
        <w:t xml:space="preserve">FabuLingua (n.d.). </w:t>
      </w:r>
      <w:r w:rsidDel="00000000" w:rsidR="00000000" w:rsidRPr="00000000">
        <w:rPr>
          <w:i w:val="1"/>
          <w:sz w:val="24"/>
          <w:szCs w:val="24"/>
          <w:rtl w:val="0"/>
        </w:rPr>
        <w:t xml:space="preserve">Why </w:t>
      </w:r>
      <w:r w:rsidDel="00000000" w:rsidR="00000000" w:rsidRPr="00000000">
        <w:rPr>
          <w:i w:val="1"/>
          <w:sz w:val="24"/>
          <w:szCs w:val="24"/>
          <w:rtl w:val="0"/>
        </w:rPr>
        <w:t xml:space="preserve">Bilingual</w:t>
      </w:r>
      <w:r w:rsidDel="00000000" w:rsidR="00000000" w:rsidRPr="00000000">
        <w:rPr>
          <w:i w:val="1"/>
          <w:sz w:val="24"/>
          <w:szCs w:val="24"/>
          <w:rtl w:val="0"/>
        </w:rPr>
        <w:t xml:space="preserve"> is Better: Bilingualism, Language and Cognition</w:t>
      </w:r>
      <w:r w:rsidDel="00000000" w:rsidR="00000000" w:rsidRPr="00000000">
        <w:rPr>
          <w:sz w:val="24"/>
          <w:szCs w:val="24"/>
          <w:rtl w:val="0"/>
        </w:rPr>
        <w:t xml:space="preserve">. FabuLingua. Available at: https://www.fabulingua.com/blog/bilingual-brains-better [Accessed 24 Mar. 2025].</w:t>
      </w:r>
    </w:p>
    <w:p w:rsidR="00000000" w:rsidDel="00000000" w:rsidP="00000000" w:rsidRDefault="00000000" w:rsidRPr="00000000" w14:paraId="00000055">
      <w:pPr>
        <w:spacing w:after="240" w:line="360" w:lineRule="auto"/>
        <w:rPr>
          <w:sz w:val="24"/>
          <w:szCs w:val="24"/>
        </w:rPr>
      </w:pPr>
      <w:r w:rsidDel="00000000" w:rsidR="00000000" w:rsidRPr="00000000">
        <w:rPr>
          <w:sz w:val="24"/>
          <w:szCs w:val="24"/>
          <w:rtl w:val="0"/>
        </w:rPr>
        <w:t xml:space="preserve">Khan, F. (2011). Being monolingual, bilingual or multilingual: pros and cons in patients with dementia. </w:t>
      </w:r>
      <w:r w:rsidDel="00000000" w:rsidR="00000000" w:rsidRPr="00000000">
        <w:rPr>
          <w:i w:val="1"/>
          <w:sz w:val="24"/>
          <w:szCs w:val="24"/>
          <w:rtl w:val="0"/>
        </w:rPr>
        <w:t xml:space="preserve">International Psychiatry</w:t>
      </w:r>
      <w:r w:rsidDel="00000000" w:rsidR="00000000" w:rsidRPr="00000000">
        <w:rPr>
          <w:sz w:val="24"/>
          <w:szCs w:val="24"/>
          <w:rtl w:val="0"/>
        </w:rPr>
        <w:t xml:space="preserve">, 8(4), p.96. Available at: https://pmc.ncbi.nlm.nih.gov/articles/PMC6735042/ [Accessed 21 Mar. 2025].</w:t>
      </w:r>
    </w:p>
    <w:p w:rsidR="00000000" w:rsidDel="00000000" w:rsidP="00000000" w:rsidRDefault="00000000" w:rsidRPr="00000000" w14:paraId="00000056">
      <w:pPr>
        <w:spacing w:after="240" w:line="360" w:lineRule="auto"/>
        <w:rPr>
          <w:sz w:val="24"/>
          <w:szCs w:val="24"/>
        </w:rPr>
      </w:pPr>
      <w:r w:rsidDel="00000000" w:rsidR="00000000" w:rsidRPr="00000000">
        <w:rPr>
          <w:sz w:val="24"/>
          <w:szCs w:val="24"/>
          <w:rtl w:val="0"/>
        </w:rPr>
        <w:t xml:space="preserve">Liberman, Z., Woodward, A.L., Keysar, B. and Kinzler, K.D. (2016). Exposure to multiple languages enhances communication skills in infancy. </w:t>
      </w:r>
      <w:r w:rsidDel="00000000" w:rsidR="00000000" w:rsidRPr="00000000">
        <w:rPr>
          <w:i w:val="1"/>
          <w:sz w:val="24"/>
          <w:szCs w:val="24"/>
          <w:rtl w:val="0"/>
        </w:rPr>
        <w:t xml:space="preserve">Developmental Science</w:t>
      </w:r>
      <w:r w:rsidDel="00000000" w:rsidR="00000000" w:rsidRPr="00000000">
        <w:rPr>
          <w:sz w:val="24"/>
          <w:szCs w:val="24"/>
          <w:rtl w:val="0"/>
        </w:rPr>
        <w:t xml:space="preserve">, 20(1), p.e12420. doi:https://doi.org/10.1111/desc.12420.</w:t>
      </w:r>
    </w:p>
    <w:p w:rsidR="00000000" w:rsidDel="00000000" w:rsidP="00000000" w:rsidRDefault="00000000" w:rsidRPr="00000000" w14:paraId="00000057">
      <w:pPr>
        <w:spacing w:after="240" w:line="360" w:lineRule="auto"/>
        <w:rPr>
          <w:sz w:val="24"/>
          <w:szCs w:val="24"/>
        </w:rPr>
      </w:pPr>
      <w:r w:rsidDel="00000000" w:rsidR="00000000" w:rsidRPr="00000000">
        <w:rPr>
          <w:sz w:val="24"/>
          <w:szCs w:val="24"/>
          <w:rtl w:val="0"/>
        </w:rPr>
        <w:t xml:space="preserve">Mudiad Meithrin (2021). </w:t>
      </w:r>
      <w:r w:rsidDel="00000000" w:rsidR="00000000" w:rsidRPr="00000000">
        <w:rPr>
          <w:i w:val="1"/>
          <w:sz w:val="24"/>
          <w:szCs w:val="24"/>
          <w:rtl w:val="0"/>
        </w:rPr>
        <w:t xml:space="preserve">Aims and Principles</w:t>
      </w:r>
      <w:r w:rsidDel="00000000" w:rsidR="00000000" w:rsidRPr="00000000">
        <w:rPr>
          <w:sz w:val="24"/>
          <w:szCs w:val="24"/>
          <w:rtl w:val="0"/>
        </w:rPr>
        <w:t xml:space="preserve">. Meithrin.cymru. Available at: https://meithrin.cymru/for-supporters/aims-and-principles/?lang=en [Accessed 27 Mar. 2025].</w:t>
      </w:r>
    </w:p>
    <w:p w:rsidR="00000000" w:rsidDel="00000000" w:rsidP="00000000" w:rsidRDefault="00000000" w:rsidRPr="00000000" w14:paraId="00000058">
      <w:pPr>
        <w:spacing w:after="240" w:line="360" w:lineRule="auto"/>
        <w:rPr>
          <w:sz w:val="24"/>
          <w:szCs w:val="24"/>
        </w:rPr>
      </w:pPr>
      <w:r w:rsidDel="00000000" w:rsidR="00000000" w:rsidRPr="00000000">
        <w:rPr>
          <w:sz w:val="24"/>
          <w:szCs w:val="24"/>
          <w:rtl w:val="0"/>
        </w:rPr>
        <w:t xml:space="preserve">Mudiad Meithrin (n.d.). </w:t>
      </w:r>
      <w:r w:rsidDel="00000000" w:rsidR="00000000" w:rsidRPr="00000000">
        <w:rPr>
          <w:i w:val="1"/>
          <w:sz w:val="24"/>
          <w:szCs w:val="24"/>
          <w:rtl w:val="0"/>
        </w:rPr>
        <w:t xml:space="preserve">Homepage</w:t>
      </w:r>
      <w:r w:rsidDel="00000000" w:rsidR="00000000" w:rsidRPr="00000000">
        <w:rPr>
          <w:sz w:val="24"/>
          <w:szCs w:val="24"/>
          <w:rtl w:val="0"/>
        </w:rPr>
        <w:t xml:space="preserve">. Available at: https://meithrin.cymru/?lang=en [Accessed 27 Mar. 2025].</w:t>
      </w:r>
    </w:p>
    <w:p w:rsidR="00000000" w:rsidDel="00000000" w:rsidP="00000000" w:rsidRDefault="00000000" w:rsidRPr="00000000" w14:paraId="00000059">
      <w:pPr>
        <w:spacing w:after="240" w:line="360" w:lineRule="auto"/>
        <w:rPr>
          <w:sz w:val="24"/>
          <w:szCs w:val="24"/>
        </w:rPr>
      </w:pPr>
      <w:r w:rsidDel="00000000" w:rsidR="00000000" w:rsidRPr="00000000">
        <w:rPr>
          <w:sz w:val="24"/>
          <w:szCs w:val="24"/>
          <w:rtl w:val="0"/>
        </w:rPr>
        <w:t xml:space="preserve">Nicoladis, E., Charbonnier, M. and Popescu, A. (2016). </w:t>
      </w:r>
      <w:r w:rsidDel="00000000" w:rsidR="00000000" w:rsidRPr="00000000">
        <w:rPr>
          <w:i w:val="1"/>
          <w:sz w:val="24"/>
          <w:szCs w:val="24"/>
          <w:rtl w:val="0"/>
        </w:rPr>
        <w:t xml:space="preserve">Second language | Second Language/Bilingualism at An Early Age with Emphasis on Its Impact on Early Socio-Cognitive and Socio-Emotional Development</w:t>
      </w:r>
      <w:r w:rsidDel="00000000" w:rsidR="00000000" w:rsidRPr="00000000">
        <w:rPr>
          <w:sz w:val="24"/>
          <w:szCs w:val="24"/>
          <w:rtl w:val="0"/>
        </w:rPr>
        <w:t xml:space="preserve">. Encyclopedia on Early Childhood Development. Available at: https://www.child-encyclopedia.com/second-language/according-experts/second-languagebilingualism-early-age-emphasis-its-impact-early [Accessed 24 Mar. 2025].</w:t>
      </w:r>
    </w:p>
    <w:p w:rsidR="00000000" w:rsidDel="00000000" w:rsidP="00000000" w:rsidRDefault="00000000" w:rsidRPr="00000000" w14:paraId="0000005A">
      <w:pPr>
        <w:spacing w:after="240" w:line="360" w:lineRule="auto"/>
        <w:rPr>
          <w:sz w:val="24"/>
          <w:szCs w:val="24"/>
        </w:rPr>
      </w:pPr>
      <w:r w:rsidDel="00000000" w:rsidR="00000000" w:rsidRPr="00000000">
        <w:rPr>
          <w:sz w:val="24"/>
          <w:szCs w:val="24"/>
          <w:rtl w:val="0"/>
        </w:rPr>
        <w:t xml:space="preserve">Pembrokeshire County Council (2021). </w:t>
      </w:r>
      <w:r w:rsidDel="00000000" w:rsidR="00000000" w:rsidRPr="00000000">
        <w:rPr>
          <w:i w:val="1"/>
          <w:sz w:val="24"/>
          <w:szCs w:val="24"/>
          <w:rtl w:val="0"/>
        </w:rPr>
        <w:t xml:space="preserve">Advisory Service: English as an Additional Language</w:t>
      </w:r>
      <w:r w:rsidDel="00000000" w:rsidR="00000000" w:rsidRPr="00000000">
        <w:rPr>
          <w:sz w:val="24"/>
          <w:szCs w:val="24"/>
          <w:rtl w:val="0"/>
        </w:rPr>
        <w:t xml:space="preserve">. Pembrokeshire.gov.uk. Available at: https://www.pembrokeshire.gov.uk/inclusion-services/advisory-service-english-as-an-additional-language [Accessed 21 Mar. 2025].</w:t>
      </w:r>
    </w:p>
    <w:p w:rsidR="00000000" w:rsidDel="00000000" w:rsidP="00000000" w:rsidRDefault="00000000" w:rsidRPr="00000000" w14:paraId="0000005B">
      <w:pPr>
        <w:spacing w:after="240" w:line="360" w:lineRule="auto"/>
        <w:rPr>
          <w:sz w:val="24"/>
          <w:szCs w:val="24"/>
        </w:rPr>
      </w:pPr>
      <w:r w:rsidDel="00000000" w:rsidR="00000000" w:rsidRPr="00000000">
        <w:rPr>
          <w:sz w:val="24"/>
          <w:szCs w:val="24"/>
          <w:rtl w:val="0"/>
        </w:rPr>
        <w:t xml:space="preserve">Pransiska, R. (2017). </w:t>
      </w:r>
      <w:r w:rsidDel="00000000" w:rsidR="00000000" w:rsidRPr="00000000">
        <w:rPr>
          <w:i w:val="1"/>
          <w:sz w:val="24"/>
          <w:szCs w:val="24"/>
          <w:rtl w:val="0"/>
        </w:rPr>
        <w:t xml:space="preserve">Benefits of Bilingualism in Early Childhood: A Booster of Teaching English to Young Learners</w:t>
      </w:r>
      <w:r w:rsidDel="00000000" w:rsidR="00000000" w:rsidRPr="00000000">
        <w:rPr>
          <w:sz w:val="24"/>
          <w:szCs w:val="24"/>
          <w:rtl w:val="0"/>
        </w:rPr>
        <w:t xml:space="preserve">. Google.co.uk. Available at: https://scholar.google.co.uk/scholar_url?url=https://www.atlantis-press.com/article/25869360.pdf&amp;hl=en&amp;sa=X&amp;ei=YIfdZ5GPFdmlieoPu-rnmA4&amp;scisig=AFWwaebhwmrWh5rBR2A008nxtmbS&amp;oi=scholarr [Accessed 21 Mar. 2025].</w:t>
      </w:r>
    </w:p>
    <w:p w:rsidR="00000000" w:rsidDel="00000000" w:rsidP="00000000" w:rsidRDefault="00000000" w:rsidRPr="00000000" w14:paraId="0000005C">
      <w:pPr>
        <w:spacing w:after="240" w:line="360" w:lineRule="auto"/>
        <w:rPr>
          <w:sz w:val="24"/>
          <w:szCs w:val="24"/>
        </w:rPr>
      </w:pPr>
      <w:r w:rsidDel="00000000" w:rsidR="00000000" w:rsidRPr="00000000">
        <w:rPr>
          <w:sz w:val="24"/>
          <w:szCs w:val="24"/>
          <w:rtl w:val="0"/>
        </w:rPr>
        <w:t xml:space="preserve">Runco, M.A. (2012). </w:t>
      </w:r>
      <w:r w:rsidDel="00000000" w:rsidR="00000000" w:rsidRPr="00000000">
        <w:rPr>
          <w:i w:val="1"/>
          <w:sz w:val="24"/>
          <w:szCs w:val="24"/>
          <w:rtl w:val="0"/>
        </w:rPr>
        <w:t xml:space="preserve">Divergent Thinking - an overview | ScienceDirect Topics</w:t>
      </w:r>
      <w:r w:rsidDel="00000000" w:rsidR="00000000" w:rsidRPr="00000000">
        <w:rPr>
          <w:sz w:val="24"/>
          <w:szCs w:val="24"/>
          <w:rtl w:val="0"/>
        </w:rPr>
        <w:t xml:space="preserve">. Sciencedirect.com. Available at: https://www.sciencedirect.com/topics/psychology/divergent-thinking [Accessed 25 Mar. 2025].</w:t>
      </w:r>
    </w:p>
    <w:p w:rsidR="00000000" w:rsidDel="00000000" w:rsidP="00000000" w:rsidRDefault="00000000" w:rsidRPr="00000000" w14:paraId="0000005D">
      <w:pPr>
        <w:spacing w:after="240" w:line="360" w:lineRule="auto"/>
        <w:rPr>
          <w:sz w:val="24"/>
          <w:szCs w:val="24"/>
        </w:rPr>
      </w:pPr>
      <w:r w:rsidDel="00000000" w:rsidR="00000000" w:rsidRPr="00000000">
        <w:rPr>
          <w:sz w:val="24"/>
          <w:szCs w:val="24"/>
          <w:rtl w:val="0"/>
        </w:rPr>
        <w:t xml:space="preserve">Storme, M., Çelik, P., Camargo, A., Forthmann, B., Holling, H. and Lubart, T. (2017). The Effect of Forced Language Switching during Divergent Thinking: A Study on Bilinguals’ Originality of Ideas. </w:t>
      </w:r>
      <w:r w:rsidDel="00000000" w:rsidR="00000000" w:rsidRPr="00000000">
        <w:rPr>
          <w:i w:val="1"/>
          <w:sz w:val="24"/>
          <w:szCs w:val="24"/>
          <w:rtl w:val="0"/>
        </w:rPr>
        <w:t xml:space="preserve">Frontiers in Psychology</w:t>
      </w:r>
      <w:r w:rsidDel="00000000" w:rsidR="00000000" w:rsidRPr="00000000">
        <w:rPr>
          <w:sz w:val="24"/>
          <w:szCs w:val="24"/>
          <w:rtl w:val="0"/>
        </w:rPr>
        <w:t xml:space="preserve">, 8. doi:https://doi.org/10.3389/fpsyg.2017.02086.</w:t>
      </w:r>
    </w:p>
    <w:p w:rsidR="00000000" w:rsidDel="00000000" w:rsidP="00000000" w:rsidRDefault="00000000" w:rsidRPr="00000000" w14:paraId="0000005E">
      <w:pPr>
        <w:spacing w:after="240" w:line="360" w:lineRule="auto"/>
        <w:rPr>
          <w:sz w:val="24"/>
          <w:szCs w:val="24"/>
        </w:rPr>
      </w:pPr>
      <w:r w:rsidDel="00000000" w:rsidR="00000000" w:rsidRPr="00000000">
        <w:rPr>
          <w:sz w:val="24"/>
          <w:szCs w:val="24"/>
          <w:rtl w:val="0"/>
        </w:rPr>
        <w:t xml:space="preserve">Trautner, T. (2019). </w:t>
      </w:r>
      <w:r w:rsidDel="00000000" w:rsidR="00000000" w:rsidRPr="00000000">
        <w:rPr>
          <w:i w:val="1"/>
          <w:sz w:val="24"/>
          <w:szCs w:val="24"/>
          <w:rtl w:val="0"/>
        </w:rPr>
        <w:t xml:space="preserve">Advantages of a bilingual brain</w:t>
      </w:r>
      <w:r w:rsidDel="00000000" w:rsidR="00000000" w:rsidRPr="00000000">
        <w:rPr>
          <w:sz w:val="24"/>
          <w:szCs w:val="24"/>
          <w:rtl w:val="0"/>
        </w:rPr>
        <w:t xml:space="preserve">. Michigan State University. Available at: https://www.canr.msu.edu/news/advantages_of_a_bilingual_brain [Accessed 24 Mar. 2025].</w:t>
      </w:r>
    </w:p>
    <w:p w:rsidR="00000000" w:rsidDel="00000000" w:rsidP="00000000" w:rsidRDefault="00000000" w:rsidRPr="00000000" w14:paraId="0000005F">
      <w:pPr>
        <w:spacing w:after="240" w:line="360" w:lineRule="auto"/>
        <w:rPr>
          <w:sz w:val="24"/>
          <w:szCs w:val="24"/>
        </w:rPr>
      </w:pPr>
      <w:r w:rsidDel="00000000" w:rsidR="00000000" w:rsidRPr="00000000">
        <w:rPr>
          <w:sz w:val="24"/>
          <w:szCs w:val="24"/>
          <w:rtl w:val="0"/>
        </w:rPr>
        <w:t xml:space="preserve">Welsh Government (2024). </w:t>
      </w:r>
      <w:r w:rsidDel="00000000" w:rsidR="00000000" w:rsidRPr="00000000">
        <w:rPr>
          <w:i w:val="1"/>
          <w:sz w:val="24"/>
          <w:szCs w:val="24"/>
          <w:rtl w:val="0"/>
        </w:rPr>
        <w:t xml:space="preserve">Cymraeg 2050: Welsh language strategy action plan 2024 to 2025 [HTML] | GOV.WALES</w:t>
      </w:r>
      <w:r w:rsidDel="00000000" w:rsidR="00000000" w:rsidRPr="00000000">
        <w:rPr>
          <w:sz w:val="24"/>
          <w:szCs w:val="24"/>
          <w:rtl w:val="0"/>
        </w:rPr>
        <w:t xml:space="preserve">. www.gov.wales. Available at: https://www.gov.wales/cymraeg-2050-welsh-language-strategy-action-plan-2024-2025-html [Accessed 27 Mar. 2025].</w:t>
      </w:r>
    </w:p>
    <w:p w:rsidR="00000000" w:rsidDel="00000000" w:rsidP="00000000" w:rsidRDefault="00000000" w:rsidRPr="00000000" w14:paraId="00000060">
      <w:pPr>
        <w:spacing w:after="240" w:line="360" w:lineRule="auto"/>
        <w:rPr>
          <w:sz w:val="24"/>
          <w:szCs w:val="24"/>
        </w:rPr>
      </w:pPr>
      <w:r w:rsidDel="00000000" w:rsidR="00000000" w:rsidRPr="00000000">
        <w:rPr>
          <w:sz w:val="24"/>
          <w:szCs w:val="24"/>
          <w:rtl w:val="0"/>
        </w:rPr>
        <w:t xml:space="preserve">Yew KIEU, C. (2022). </w:t>
      </w:r>
      <w:r w:rsidDel="00000000" w:rsidR="00000000" w:rsidRPr="00000000">
        <w:rPr>
          <w:i w:val="1"/>
          <w:sz w:val="24"/>
          <w:szCs w:val="24"/>
          <w:rtl w:val="0"/>
        </w:rPr>
        <w:t xml:space="preserve">What is LANGUAGE? Cracking the code with 5 definitions of language that matter according to research in linguistics</w:t>
      </w:r>
      <w:r w:rsidDel="00000000" w:rsidR="00000000" w:rsidRPr="00000000">
        <w:rPr>
          <w:sz w:val="24"/>
          <w:szCs w:val="24"/>
          <w:rtl w:val="0"/>
        </w:rPr>
        <w:t xml:space="preserve">. Language Educators Assemble. Available at: https://www.languageeducatorsassemble.com/5-definitions-of-language/ [Accessed 21 Mar. 2025].</w:t>
      </w:r>
    </w:p>
    <w:p w:rsidR="00000000" w:rsidDel="00000000" w:rsidP="00000000" w:rsidRDefault="00000000" w:rsidRPr="00000000" w14:paraId="00000061">
      <w:pPr>
        <w:spacing w:line="360" w:lineRule="auto"/>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sectPr>
      <w:headerReference r:id="rId7" w:type="default"/>
      <w:headerReference r:id="rId8" w:type="first"/>
      <w:footerReference r:id="rId9" w:type="default"/>
      <w:footerReference r:id="rId10" w:type="first"/>
      <w:pgSz w:h="15840" w:w="12240" w:orient="portrait"/>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6">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5">
    <w:pPr>
      <w:rPr/>
    </w:pPr>
    <w:r w:rsidDel="00000000" w:rsidR="00000000" w:rsidRPr="00000000">
      <w:rPr>
        <w:rtl w:val="0"/>
      </w:rPr>
      <w:t xml:space="preserve">ECEY4010</w:t>
    </w:r>
    <w:r w:rsidDel="00000000" w:rsidR="00000000" w:rsidRPr="00000000">
      <w:rPr>
        <w:rtl w:val="0"/>
      </w:rPr>
      <w:t xml:space="preserve">                                                                                                                         2416176</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hyperlink" Target="https://uowtsd-my.sharepoint.com/:v:/g/personal/2416176_student_uwtsd_ac_uk/EV9j26c9UyNGumCw1q2_nkUB2BoWA8GaJUlfDfRXsuHTKw?nav=eyJyZWZlcnJhbEluZm8iOnsicmVmZXJyYWxBcHAiOiJPbmVEcml2ZUZvckJ1c2luZXNzIiwicmVmZXJyYWxBcHBQbGF0Zm9ybSI6IldlYiIsInJlZmVycmFsTW9kZSI6InZpZXciLCJyZWZlcnJhbFZpZXciOiJNeUZpbGVzTGlua0NvcHkifX0&amp;e=1wBE3y" TargetMode="External"/><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