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D61D4" w14:textId="60B8A34E" w:rsidR="00CD3B55" w:rsidRPr="00A00DCF" w:rsidRDefault="00606DFF" w:rsidP="00A00DCF">
      <w:pPr>
        <w:spacing w:line="360" w:lineRule="auto"/>
        <w:rPr>
          <w:b/>
          <w:bCs/>
          <w:u w:val="single"/>
        </w:rPr>
      </w:pPr>
      <w:r w:rsidRPr="00A00DCF">
        <w:rPr>
          <w:b/>
          <w:bCs/>
          <w:u w:val="single"/>
        </w:rPr>
        <w:t>Introduction</w:t>
      </w:r>
      <w:r w:rsidR="00F2344B">
        <w:rPr>
          <w:b/>
          <w:bCs/>
          <w:u w:val="single"/>
        </w:rPr>
        <w:t xml:space="preserve"> – Analysis of Visual Depictions of Celtic Women in the Medieval Period</w:t>
      </w:r>
    </w:p>
    <w:p w14:paraId="72CF00ED" w14:textId="10DA45C5" w:rsidR="00CB5875" w:rsidRDefault="003342CC" w:rsidP="00A00DCF">
      <w:pPr>
        <w:spacing w:line="360" w:lineRule="auto"/>
      </w:pPr>
      <w:r>
        <w:br/>
      </w:r>
      <w:r w:rsidR="00183E15" w:rsidRPr="00A00DCF">
        <w:t xml:space="preserve"> Frantzen states that ‘If writing about women was once an innovation, it is now an imperative’</w:t>
      </w:r>
      <w:r w:rsidR="007B3E62" w:rsidRPr="00A00DCF">
        <w:rPr>
          <w:rStyle w:val="FootnoteReference"/>
        </w:rPr>
        <w:footnoteReference w:id="1"/>
      </w:r>
      <w:r w:rsidR="009E14BE" w:rsidRPr="00A00DCF">
        <w:t>. Women have never been the focus of historical documentation and until this last century they have not even been the main focus of research</w:t>
      </w:r>
      <w:r w:rsidR="00E43C56" w:rsidRPr="00A00DCF">
        <w:t xml:space="preserve">, so visual depictions of women are rare but </w:t>
      </w:r>
      <w:r w:rsidR="007B3E62" w:rsidRPr="00A00DCF">
        <w:t xml:space="preserve">the ones that are available </w:t>
      </w:r>
      <w:r w:rsidR="00E43C56" w:rsidRPr="00A00DCF">
        <w:t xml:space="preserve">are very important in showing us the </w:t>
      </w:r>
      <w:r w:rsidR="00677179" w:rsidRPr="00A00DCF">
        <w:t>lifestyle and culture that women throughout history had been a part of.</w:t>
      </w:r>
      <w:r w:rsidR="00D81C56">
        <w:t xml:space="preserve"> ‘</w:t>
      </w:r>
      <w:r w:rsidR="00784405">
        <w:t xml:space="preserve">Women activated more extensive, </w:t>
      </w:r>
      <w:r w:rsidR="007D293B">
        <w:t>diverse,</w:t>
      </w:r>
      <w:r w:rsidR="00784405">
        <w:t xml:space="preserve"> and trans-cultural networks than their male counterparts’</w:t>
      </w:r>
      <w:r w:rsidR="00FD6B02">
        <w:rPr>
          <w:rStyle w:val="FootnoteReference"/>
        </w:rPr>
        <w:footnoteReference w:id="2"/>
      </w:r>
      <w:r w:rsidR="00784405">
        <w:t xml:space="preserve"> but are still </w:t>
      </w:r>
      <w:r w:rsidR="001935CD">
        <w:t xml:space="preserve">not taken seriously throughout history, </w:t>
      </w:r>
      <w:r w:rsidR="007D293B">
        <w:t>studying,</w:t>
      </w:r>
      <w:r w:rsidR="00A5227E">
        <w:t xml:space="preserve"> and understanding medieval women is a key part of understanding history and the development of culture and diversity</w:t>
      </w:r>
      <w:r w:rsidR="00EA11AD">
        <w:t>. A great way to do this is through</w:t>
      </w:r>
      <w:r w:rsidR="008A00B6">
        <w:t xml:space="preserve"> studying medieval</w:t>
      </w:r>
      <w:r w:rsidR="00EA11AD">
        <w:t xml:space="preserve"> art and objects.</w:t>
      </w:r>
      <w:r w:rsidR="0049779D" w:rsidRPr="00A00DCF">
        <w:t xml:space="preserve"> </w:t>
      </w:r>
      <w:r w:rsidR="00DF4675" w:rsidRPr="00A00DCF">
        <w:t>‘</w:t>
      </w:r>
      <w:r w:rsidR="007B4838" w:rsidRPr="00A00DCF">
        <w:t>Changes</w:t>
      </w:r>
      <w:r w:rsidR="00DF4675" w:rsidRPr="00A00DCF">
        <w:t xml:space="preserve"> in gar</w:t>
      </w:r>
      <w:r w:rsidR="00DA1284" w:rsidRPr="00A00DCF">
        <w:t>b often accompany or denote transitions in the social status or moral standing o</w:t>
      </w:r>
      <w:r w:rsidR="00C221B8" w:rsidRPr="00A00DCF">
        <w:t>f prominent characters’ is just as real in literature as it was in real life, clothing was a</w:t>
      </w:r>
      <w:r w:rsidR="001933FA" w:rsidRPr="00A00DCF">
        <w:t>n</w:t>
      </w:r>
      <w:r w:rsidR="00C221B8" w:rsidRPr="00A00DCF">
        <w:t xml:space="preserve"> extremely significant part of a </w:t>
      </w:r>
      <w:r w:rsidR="00690BF3" w:rsidRPr="00A00DCF">
        <w:t>woman’s</w:t>
      </w:r>
      <w:r w:rsidR="00C221B8" w:rsidRPr="00A00DCF">
        <w:t xml:space="preserve"> life and </w:t>
      </w:r>
      <w:r w:rsidR="002F1FB1" w:rsidRPr="00A00DCF">
        <w:t>as such a great way to try and look at the social status of a woman in visual depictions is t</w:t>
      </w:r>
      <w:r w:rsidR="001933FA" w:rsidRPr="00A00DCF">
        <w:t>o analyse the clothing they wear</w:t>
      </w:r>
      <w:r w:rsidR="001933FA" w:rsidRPr="00A00DCF">
        <w:rPr>
          <w:rStyle w:val="FootnoteReference"/>
        </w:rPr>
        <w:footnoteReference w:id="3"/>
      </w:r>
      <w:r w:rsidR="001933FA" w:rsidRPr="00A00DCF">
        <w:t>.</w:t>
      </w:r>
      <w:r w:rsidR="00046559" w:rsidRPr="00A00DCF">
        <w:t xml:space="preserve"> This is something we will be looking at in this </w:t>
      </w:r>
      <w:r w:rsidR="00753368" w:rsidRPr="00A00DCF">
        <w:t>essay.</w:t>
      </w:r>
      <w:r w:rsidR="00046559" w:rsidRPr="00A00DCF">
        <w:t xml:space="preserve"> </w:t>
      </w:r>
      <w:r w:rsidR="00096D66" w:rsidRPr="00A00DCF">
        <w:t xml:space="preserve">We will also </w:t>
      </w:r>
      <w:r w:rsidR="00D4504B" w:rsidRPr="00A00DCF">
        <w:t xml:space="preserve">talk about the lack of visual representation women in the medieval period has been given </w:t>
      </w:r>
      <w:r w:rsidR="00783C5A" w:rsidRPr="00A00DCF">
        <w:t xml:space="preserve">and how </w:t>
      </w:r>
      <w:r w:rsidR="00383E2A" w:rsidRPr="00A00DCF">
        <w:t xml:space="preserve">the women who </w:t>
      </w:r>
      <w:r w:rsidR="007B7B74">
        <w:t xml:space="preserve">have </w:t>
      </w:r>
      <w:r w:rsidR="00383E2A" w:rsidRPr="00A00DCF">
        <w:t xml:space="preserve">managed to </w:t>
      </w:r>
      <w:r w:rsidR="006977BB" w:rsidRPr="00A00DCF">
        <w:t xml:space="preserve">have </w:t>
      </w:r>
      <w:r w:rsidR="008059F4" w:rsidRPr="00A00DCF">
        <w:t>their</w:t>
      </w:r>
      <w:r w:rsidR="006977BB" w:rsidRPr="00A00DCF">
        <w:t xml:space="preserve"> likeness</w:t>
      </w:r>
      <w:r w:rsidR="00434B39">
        <w:t>es</w:t>
      </w:r>
      <w:r w:rsidR="006977BB" w:rsidRPr="00A00DCF">
        <w:t xml:space="preserve"> </w:t>
      </w:r>
      <w:r w:rsidR="0057199F" w:rsidRPr="00A00DCF">
        <w:t>recorded</w:t>
      </w:r>
      <w:r w:rsidR="008059F4" w:rsidRPr="00A00DCF">
        <w:t xml:space="preserve"> are significant. </w:t>
      </w:r>
      <w:r w:rsidR="00466C3D" w:rsidRPr="00A00DCF">
        <w:t xml:space="preserve">We will use a variety of sources </w:t>
      </w:r>
      <w:r w:rsidR="00A12F30" w:rsidRPr="00A00DCF">
        <w:t xml:space="preserve">and analyse the women involved, focusing on why </w:t>
      </w:r>
      <w:r w:rsidR="000302D4" w:rsidRPr="00A00DCF">
        <w:t xml:space="preserve">in particular </w:t>
      </w:r>
      <w:r w:rsidR="00DF3918" w:rsidRPr="00A00DCF">
        <w:t>this</w:t>
      </w:r>
      <w:r w:rsidR="00C102EC">
        <w:t xml:space="preserve"> was</w:t>
      </w:r>
      <w:r w:rsidR="00DF3918" w:rsidRPr="00A00DCF">
        <w:t xml:space="preserve"> </w:t>
      </w:r>
      <w:r w:rsidR="000302D4" w:rsidRPr="00A00DCF">
        <w:t xml:space="preserve">the moment </w:t>
      </w:r>
      <w:r w:rsidR="00C102EC">
        <w:t>they decided was significant enough to be</w:t>
      </w:r>
      <w:r w:rsidR="000302D4" w:rsidRPr="00A00DCF">
        <w:t xml:space="preserve"> captured, looking at their clothes, status</w:t>
      </w:r>
      <w:r w:rsidR="00232B35" w:rsidRPr="00A00DCF">
        <w:t xml:space="preserve">, </w:t>
      </w:r>
      <w:r w:rsidR="00734C13" w:rsidRPr="00A00DCF">
        <w:t>surroundings,</w:t>
      </w:r>
      <w:r w:rsidR="00232B35" w:rsidRPr="00A00DCF">
        <w:t xml:space="preserve"> and time period. This will include using stain</w:t>
      </w:r>
      <w:r w:rsidR="00434B39">
        <w:t>ed</w:t>
      </w:r>
      <w:r w:rsidR="00232B35" w:rsidRPr="00A00DCF">
        <w:t xml:space="preserve"> glass </w:t>
      </w:r>
      <w:r w:rsidR="00734C13" w:rsidRPr="00A00DCF">
        <w:t xml:space="preserve">art </w:t>
      </w:r>
      <w:r w:rsidR="00232B35" w:rsidRPr="00A00DCF">
        <w:t xml:space="preserve">to analyse the depiction of </w:t>
      </w:r>
      <w:r w:rsidR="00734C13" w:rsidRPr="00A00DCF">
        <w:t xml:space="preserve">religious figures and Saints. </w:t>
      </w:r>
      <w:r w:rsidR="00FC2450" w:rsidRPr="00A00DCF">
        <w:t xml:space="preserve">This </w:t>
      </w:r>
      <w:r w:rsidR="00091A2A" w:rsidRPr="00A00DCF">
        <w:t>e</w:t>
      </w:r>
      <w:r w:rsidR="00FC2450" w:rsidRPr="00A00DCF">
        <w:t xml:space="preserve">ssay is going to </w:t>
      </w:r>
      <w:r w:rsidR="0058153F">
        <w:t xml:space="preserve">do this by </w:t>
      </w:r>
      <w:r w:rsidR="00FC2450" w:rsidRPr="00A00DCF">
        <w:t>look</w:t>
      </w:r>
      <w:r w:rsidR="0058153F">
        <w:t>ing</w:t>
      </w:r>
      <w:r w:rsidR="00FC2450" w:rsidRPr="00A00DCF">
        <w:t xml:space="preserve"> at a variety of different </w:t>
      </w:r>
      <w:r w:rsidR="00D9788F" w:rsidRPr="00A00DCF">
        <w:t>visual depiction</w:t>
      </w:r>
      <w:r w:rsidR="00D57220" w:rsidRPr="00A00DCF">
        <w:t>s</w:t>
      </w:r>
      <w:r w:rsidR="00D9788F" w:rsidRPr="00A00DCF">
        <w:t xml:space="preserve"> of women throughout the Celtic region</w:t>
      </w:r>
      <w:r w:rsidR="00FF1418" w:rsidRPr="00A00DCF">
        <w:t>s</w:t>
      </w:r>
      <w:r w:rsidR="00D9788F" w:rsidRPr="00A00DCF">
        <w:t xml:space="preserve"> </w:t>
      </w:r>
      <w:r w:rsidR="00770035">
        <w:t>and a couple from other Western countries</w:t>
      </w:r>
      <w:r w:rsidR="005D0C44">
        <w:t xml:space="preserve"> </w:t>
      </w:r>
      <w:r w:rsidR="00D9788F" w:rsidRPr="00A00DCF">
        <w:t>during the medieval period and analyse each image to</w:t>
      </w:r>
      <w:r w:rsidR="00F25C78" w:rsidRPr="00A00DCF">
        <w:t xml:space="preserve"> try and understand the historical context </w:t>
      </w:r>
      <w:r w:rsidR="00D57220" w:rsidRPr="00A00DCF">
        <w:t xml:space="preserve">and the importance of visual depiction to </w:t>
      </w:r>
      <w:r w:rsidR="00456FD7" w:rsidRPr="00A00DCF">
        <w:t>our</w:t>
      </w:r>
      <w:r w:rsidR="00D57220" w:rsidRPr="00A00DCF">
        <w:t xml:space="preserve"> historical knowledge</w:t>
      </w:r>
      <w:r w:rsidR="00F25C78" w:rsidRPr="00A00DCF">
        <w:t xml:space="preserve">. </w:t>
      </w:r>
    </w:p>
    <w:p w14:paraId="1B8F7765" w14:textId="77777777" w:rsidR="000D1164" w:rsidRDefault="000D1164" w:rsidP="00A00DCF">
      <w:pPr>
        <w:spacing w:line="360" w:lineRule="auto"/>
      </w:pPr>
    </w:p>
    <w:p w14:paraId="0DB9C8DF" w14:textId="77777777" w:rsidR="000D1164" w:rsidRPr="005A32B2" w:rsidRDefault="000D1164" w:rsidP="000D1164">
      <w:pPr>
        <w:spacing w:line="360" w:lineRule="auto"/>
        <w:rPr>
          <w:b/>
          <w:bCs/>
          <w:u w:val="single"/>
        </w:rPr>
      </w:pPr>
    </w:p>
    <w:p w14:paraId="4685C685" w14:textId="77777777" w:rsidR="00D42AF0" w:rsidRPr="00A00DCF" w:rsidRDefault="00D42AF0" w:rsidP="00A00DCF">
      <w:pPr>
        <w:spacing w:line="360" w:lineRule="auto"/>
      </w:pPr>
    </w:p>
    <w:p w14:paraId="51A99169" w14:textId="0ECDCF29" w:rsidR="00564279" w:rsidRPr="00A00DCF" w:rsidRDefault="00FA3FB9" w:rsidP="00A00DCF">
      <w:pPr>
        <w:spacing w:line="360" w:lineRule="auto"/>
        <w:rPr>
          <w:b/>
          <w:bCs/>
          <w:u w:val="single"/>
        </w:rPr>
      </w:pPr>
      <w:r w:rsidRPr="00A00DCF">
        <w:rPr>
          <w:b/>
          <w:bCs/>
          <w:u w:val="single"/>
        </w:rPr>
        <w:t xml:space="preserve">Medieval Women in </w:t>
      </w:r>
      <w:r w:rsidR="00E745CB" w:rsidRPr="00A00DCF">
        <w:rPr>
          <w:b/>
          <w:bCs/>
          <w:u w:val="single"/>
        </w:rPr>
        <w:t xml:space="preserve">Stained Glass </w:t>
      </w:r>
    </w:p>
    <w:p w14:paraId="7F93BED7" w14:textId="77777777" w:rsidR="00343C81" w:rsidRPr="00A00DCF" w:rsidRDefault="00343C81" w:rsidP="00A00DCF">
      <w:pPr>
        <w:spacing w:line="360" w:lineRule="auto"/>
        <w:rPr>
          <w:b/>
          <w:bCs/>
          <w:u w:val="single"/>
        </w:rPr>
      </w:pPr>
    </w:p>
    <w:p w14:paraId="32B73C07" w14:textId="316C530B" w:rsidR="00343C81" w:rsidRPr="00A00DCF" w:rsidRDefault="00343C81" w:rsidP="00A00DCF">
      <w:pPr>
        <w:spacing w:line="360" w:lineRule="auto"/>
        <w:jc w:val="center"/>
        <w:rPr>
          <w:b/>
          <w:bCs/>
        </w:rPr>
      </w:pPr>
      <w:r w:rsidRPr="00A00DCF">
        <w:rPr>
          <w:b/>
          <w:bCs/>
        </w:rPr>
        <w:t>Image A</w:t>
      </w:r>
    </w:p>
    <w:p w14:paraId="6B1E2B29" w14:textId="77777777" w:rsidR="004E75E6" w:rsidRPr="00A00DCF" w:rsidRDefault="00564279" w:rsidP="00A00DCF">
      <w:pPr>
        <w:spacing w:line="360" w:lineRule="auto"/>
        <w:jc w:val="center"/>
        <w:rPr>
          <w:b/>
          <w:bCs/>
          <w:u w:val="single"/>
        </w:rPr>
      </w:pPr>
      <w:r w:rsidRPr="00A00DCF">
        <w:rPr>
          <w:b/>
          <w:bCs/>
          <w:noProof/>
          <w:u w:val="single"/>
        </w:rPr>
        <w:drawing>
          <wp:inline distT="0" distB="0" distL="0" distR="0" wp14:anchorId="21695A8A" wp14:editId="68C820C5">
            <wp:extent cx="1740535" cy="2270589"/>
            <wp:effectExtent l="0" t="0" r="0" b="3175"/>
            <wp:docPr id="1935767996" name="Picture 1" descr="Stained glass windows in a chu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767996" name="Picture 1" descr="Stained glass windows in a church&#10;&#10;Description automatically generated"/>
                    <pic:cNvPicPr/>
                  </pic:nvPicPr>
                  <pic:blipFill>
                    <a:blip r:embed="rId8"/>
                    <a:stretch>
                      <a:fillRect/>
                    </a:stretch>
                  </pic:blipFill>
                  <pic:spPr>
                    <a:xfrm>
                      <a:off x="0" y="0"/>
                      <a:ext cx="1770622" cy="2309839"/>
                    </a:xfrm>
                    <a:prstGeom prst="rect">
                      <a:avLst/>
                    </a:prstGeom>
                  </pic:spPr>
                </pic:pic>
              </a:graphicData>
            </a:graphic>
          </wp:inline>
        </w:drawing>
      </w:r>
    </w:p>
    <w:p w14:paraId="7EB9CFEE" w14:textId="36074155" w:rsidR="0029523F" w:rsidRPr="00A00DCF" w:rsidRDefault="0029523F" w:rsidP="00A00DCF">
      <w:pPr>
        <w:spacing w:line="360" w:lineRule="auto"/>
        <w:jc w:val="center"/>
      </w:pPr>
      <w:r w:rsidRPr="00A00DCF">
        <w:t xml:space="preserve">Stained glass window </w:t>
      </w:r>
      <w:r w:rsidR="00CA7545" w:rsidRPr="00A00DCF">
        <w:t xml:space="preserve">from around 1460/1500 </w:t>
      </w:r>
      <w:r w:rsidRPr="00A00DCF">
        <w:t xml:space="preserve">potentially depicting St Anne </w:t>
      </w:r>
      <w:r w:rsidR="00087030" w:rsidRPr="00A00DCF">
        <w:t xml:space="preserve">one of the Patron Saints of Brittany </w:t>
      </w:r>
      <w:r w:rsidRPr="00A00DCF">
        <w:t>in the Church of Corpus Christi in Denbighshire - Photo Credits Martin Crampin</w:t>
      </w:r>
      <w:r w:rsidR="00A1538F" w:rsidRPr="00A00DCF">
        <w:rPr>
          <w:rStyle w:val="FootnoteReference"/>
        </w:rPr>
        <w:footnoteReference w:id="4"/>
      </w:r>
    </w:p>
    <w:p w14:paraId="7C960F55" w14:textId="77777777" w:rsidR="00F610E3" w:rsidRPr="00A00DCF" w:rsidRDefault="00F610E3" w:rsidP="00A00DCF">
      <w:pPr>
        <w:spacing w:line="360" w:lineRule="auto"/>
        <w:jc w:val="center"/>
      </w:pPr>
    </w:p>
    <w:p w14:paraId="51BFAFDA" w14:textId="34EF8FFC" w:rsidR="002D7EB7" w:rsidRPr="00A00DCF" w:rsidRDefault="002D7EB7" w:rsidP="00A00DCF">
      <w:pPr>
        <w:spacing w:line="360" w:lineRule="auto"/>
        <w:rPr>
          <w:b/>
          <w:bCs/>
          <w:u w:val="single"/>
        </w:rPr>
      </w:pPr>
      <w:r w:rsidRPr="00A00DCF">
        <w:t>St Anne is depicted in a ‘teacher’ role, supposedly thi</w:t>
      </w:r>
      <w:r w:rsidR="00B41E55" w:rsidRPr="00A00DCF">
        <w:t xml:space="preserve">s </w:t>
      </w:r>
      <w:r w:rsidR="00EE2FB8" w:rsidRPr="00A00DCF">
        <w:t>stain</w:t>
      </w:r>
      <w:r w:rsidR="00EE2FB8">
        <w:t xml:space="preserve">ed </w:t>
      </w:r>
      <w:r w:rsidR="00EE2FB8" w:rsidRPr="00A00DCF">
        <w:t>glass</w:t>
      </w:r>
      <w:r w:rsidR="00B41E55" w:rsidRPr="00A00DCF">
        <w:t xml:space="preserve"> art </w:t>
      </w:r>
      <w:r w:rsidR="00132546" w:rsidRPr="00A00DCF">
        <w:t>is portraying St Anne teaching</w:t>
      </w:r>
      <w:r w:rsidR="001003DC" w:rsidRPr="00A00DCF">
        <w:t xml:space="preserve"> </w:t>
      </w:r>
      <w:r w:rsidR="009C17E6" w:rsidRPr="00A00DCF">
        <w:t xml:space="preserve">a young </w:t>
      </w:r>
      <w:r w:rsidR="001003DC" w:rsidRPr="00A00DCF">
        <w:t>Mary</w:t>
      </w:r>
      <w:r w:rsidR="007776E7" w:rsidRPr="00A00DCF">
        <w:t xml:space="preserve"> (</w:t>
      </w:r>
      <w:r w:rsidR="00307BDE">
        <w:t xml:space="preserve">The </w:t>
      </w:r>
      <w:r w:rsidR="007776E7" w:rsidRPr="00A00DCF">
        <w:t>Virgin Mary)</w:t>
      </w:r>
      <w:r w:rsidR="001003DC" w:rsidRPr="00A00DCF">
        <w:t xml:space="preserve"> </w:t>
      </w:r>
      <w:r w:rsidR="008A4C30" w:rsidRPr="00A00DCF">
        <w:t xml:space="preserve">who many believe is her daughter </w:t>
      </w:r>
      <w:r w:rsidR="001003DC" w:rsidRPr="00A00DCF">
        <w:t>to read</w:t>
      </w:r>
      <w:r w:rsidR="001003DC" w:rsidRPr="00A00DCF">
        <w:rPr>
          <w:rStyle w:val="FootnoteReference"/>
        </w:rPr>
        <w:footnoteReference w:id="5"/>
      </w:r>
      <w:r w:rsidR="001003DC" w:rsidRPr="00A00DCF">
        <w:t xml:space="preserve">. </w:t>
      </w:r>
      <w:r w:rsidR="008A4C30" w:rsidRPr="00A00DCF">
        <w:t>St Anne is depicted here and in many other pieces of artwork as</w:t>
      </w:r>
      <w:r w:rsidR="006438B0" w:rsidRPr="00A00DCF">
        <w:t xml:space="preserve"> sitting down with Mary either on her lap or close by and almost always teaching Mary to read. </w:t>
      </w:r>
      <w:r w:rsidR="00430A12" w:rsidRPr="00A00DCF">
        <w:t xml:space="preserve">This was because many believe she was chosen by God to bring up the woman who would </w:t>
      </w:r>
      <w:r w:rsidR="007B242B" w:rsidRPr="00A00DCF">
        <w:t xml:space="preserve">eventually become the mother of </w:t>
      </w:r>
      <w:r w:rsidR="00430A12" w:rsidRPr="00A00DCF">
        <w:t xml:space="preserve">Jesus, St Anne would </w:t>
      </w:r>
      <w:r w:rsidR="00D22642" w:rsidRPr="00A00DCF">
        <w:t xml:space="preserve">have </w:t>
      </w:r>
      <w:r w:rsidR="00430A12" w:rsidRPr="00A00DCF">
        <w:t>be</w:t>
      </w:r>
      <w:r w:rsidR="00D22642" w:rsidRPr="00A00DCF">
        <w:t>en</w:t>
      </w:r>
      <w:r w:rsidR="00430A12" w:rsidRPr="00A00DCF">
        <w:t xml:space="preserve"> the maternal grandmother of </w:t>
      </w:r>
      <w:r w:rsidR="00FF0D99" w:rsidRPr="00A00DCF">
        <w:t>Jesus</w:t>
      </w:r>
      <w:r w:rsidR="00AE1697">
        <w:t xml:space="preserve"> Christ</w:t>
      </w:r>
      <w:r w:rsidR="00FF0D99" w:rsidRPr="00A00DCF">
        <w:t xml:space="preserve">. She is honoured </w:t>
      </w:r>
      <w:r w:rsidR="00D22642" w:rsidRPr="00A00DCF">
        <w:t xml:space="preserve">as a saint </w:t>
      </w:r>
      <w:r w:rsidR="00FF0D99" w:rsidRPr="00A00DCF">
        <w:t>as she is always presented as a role model for Mary which included, teaching her to read, teaching her about religion and love</w:t>
      </w:r>
      <w:r w:rsidR="00F553B9" w:rsidRPr="00A00DCF">
        <w:t xml:space="preserve"> and how to take care of the home and a family</w:t>
      </w:r>
      <w:r w:rsidR="00D22642" w:rsidRPr="00A00DCF">
        <w:t xml:space="preserve">. </w:t>
      </w:r>
      <w:r w:rsidR="00333DA8" w:rsidRPr="00A00DCF">
        <w:t>Overall,</w:t>
      </w:r>
      <w:r w:rsidR="00802AC7" w:rsidRPr="00A00DCF">
        <w:t xml:space="preserve"> many believe she was creating the perfect human vessel for Christ</w:t>
      </w:r>
      <w:r w:rsidR="00333DA8" w:rsidRPr="00A00DCF">
        <w:t>,</w:t>
      </w:r>
      <w:r w:rsidR="00802AC7" w:rsidRPr="00A00DCF">
        <w:t xml:space="preserve"> </w:t>
      </w:r>
      <w:r w:rsidR="00333DA8" w:rsidRPr="00A00DCF">
        <w:t xml:space="preserve">and </w:t>
      </w:r>
      <w:r w:rsidR="00802AC7" w:rsidRPr="00A00DCF">
        <w:lastRenderedPageBreak/>
        <w:t xml:space="preserve">without </w:t>
      </w:r>
      <w:r w:rsidR="00333DA8" w:rsidRPr="00A00DCF">
        <w:t xml:space="preserve">her </w:t>
      </w:r>
      <w:r w:rsidR="00CF430C" w:rsidRPr="00A00DCF">
        <w:t>there would have been no Jesus</w:t>
      </w:r>
      <w:r w:rsidR="00E374FB" w:rsidRPr="00A00DCF">
        <w:rPr>
          <w:rStyle w:val="FootnoteReference"/>
        </w:rPr>
        <w:footnoteReference w:id="6"/>
      </w:r>
      <w:r w:rsidR="00CF430C" w:rsidRPr="00A00DCF">
        <w:t xml:space="preserve">. </w:t>
      </w:r>
      <w:r w:rsidR="002B52E8">
        <w:t xml:space="preserve">It is quite clear that Anne’s maternal </w:t>
      </w:r>
      <w:r w:rsidR="00D357EF">
        <w:t xml:space="preserve">almost teacher role with Mary would have been quite a significant </w:t>
      </w:r>
      <w:r w:rsidR="00740F1C">
        <w:t xml:space="preserve">event to those who </w:t>
      </w:r>
      <w:r w:rsidR="00AC555C">
        <w:t>worshipped Anne</w:t>
      </w:r>
      <w:r w:rsidR="00C67CC5">
        <w:t xml:space="preserve"> and that is likely the reason that this event was chosen to be memorialised in the stained glass. </w:t>
      </w:r>
    </w:p>
    <w:p w14:paraId="1633DB03" w14:textId="77777777" w:rsidR="0029523F" w:rsidRPr="00A00DCF" w:rsidRDefault="0029523F" w:rsidP="00A00DCF">
      <w:pPr>
        <w:spacing w:line="360" w:lineRule="auto"/>
        <w:rPr>
          <w:b/>
          <w:bCs/>
          <w:u w:val="single"/>
        </w:rPr>
      </w:pPr>
    </w:p>
    <w:p w14:paraId="1EF2F2AB" w14:textId="5B2142C2" w:rsidR="007B0649" w:rsidRPr="00A00DCF" w:rsidRDefault="00343C81" w:rsidP="00A00DCF">
      <w:pPr>
        <w:spacing w:line="360" w:lineRule="auto"/>
        <w:jc w:val="center"/>
        <w:rPr>
          <w:b/>
          <w:bCs/>
        </w:rPr>
      </w:pPr>
      <w:r w:rsidRPr="00A00DCF">
        <w:rPr>
          <w:b/>
          <w:bCs/>
        </w:rPr>
        <w:t>Image B</w:t>
      </w:r>
    </w:p>
    <w:p w14:paraId="63E2392D" w14:textId="5EAF93CB" w:rsidR="007B0649" w:rsidRPr="00A00DCF" w:rsidRDefault="0021071E" w:rsidP="00A00DCF">
      <w:pPr>
        <w:spacing w:line="360" w:lineRule="auto"/>
        <w:jc w:val="center"/>
        <w:rPr>
          <w:b/>
          <w:bCs/>
          <w:u w:val="single"/>
        </w:rPr>
      </w:pPr>
      <w:r w:rsidRPr="00A00DCF">
        <w:rPr>
          <w:b/>
          <w:bCs/>
          <w:noProof/>
          <w:u w:val="single"/>
        </w:rPr>
        <w:drawing>
          <wp:inline distT="0" distB="0" distL="0" distR="0" wp14:anchorId="10C5AC4A" wp14:editId="70FB992B">
            <wp:extent cx="1615440" cy="2425528"/>
            <wp:effectExtent l="0" t="0" r="0" b="635"/>
            <wp:docPr id="1442626663" name="Picture 1" descr="A stained glass window with a religious fig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626663" name="Picture 1" descr="A stained glass window with a religious figure&#10;&#10;Description automatically generated"/>
                    <pic:cNvPicPr/>
                  </pic:nvPicPr>
                  <pic:blipFill>
                    <a:blip r:embed="rId9"/>
                    <a:stretch>
                      <a:fillRect/>
                    </a:stretch>
                  </pic:blipFill>
                  <pic:spPr>
                    <a:xfrm>
                      <a:off x="0" y="0"/>
                      <a:ext cx="1622108" cy="2435540"/>
                    </a:xfrm>
                    <a:prstGeom prst="rect">
                      <a:avLst/>
                    </a:prstGeom>
                  </pic:spPr>
                </pic:pic>
              </a:graphicData>
            </a:graphic>
          </wp:inline>
        </w:drawing>
      </w:r>
    </w:p>
    <w:p w14:paraId="3D3FC359" w14:textId="602B32BA" w:rsidR="004E75E6" w:rsidRPr="00A00DCF" w:rsidRDefault="004B34F3" w:rsidP="00A00DCF">
      <w:pPr>
        <w:spacing w:line="360" w:lineRule="auto"/>
        <w:jc w:val="center"/>
      </w:pPr>
      <w:r w:rsidRPr="00A00DCF">
        <w:t xml:space="preserve">Stained </w:t>
      </w:r>
      <w:r w:rsidR="0036633E" w:rsidRPr="00A00DCF">
        <w:t>g</w:t>
      </w:r>
      <w:r w:rsidRPr="00A00DCF">
        <w:t xml:space="preserve">lass window depicting </w:t>
      </w:r>
      <w:r w:rsidR="00751CD6" w:rsidRPr="00A00DCF">
        <w:t xml:space="preserve">St </w:t>
      </w:r>
      <w:r w:rsidR="00E54264" w:rsidRPr="00A00DCF">
        <w:t>Margaret of Scotland</w:t>
      </w:r>
      <w:r w:rsidR="00751CD6" w:rsidRPr="00A00DCF">
        <w:t xml:space="preserve"> </w:t>
      </w:r>
      <w:r w:rsidR="0057053D" w:rsidRPr="00A00DCF">
        <w:t xml:space="preserve">reading a book of hours </w:t>
      </w:r>
      <w:r w:rsidR="00297DCD" w:rsidRPr="00A00DCF">
        <w:t xml:space="preserve">in </w:t>
      </w:r>
      <w:r w:rsidR="004D6659" w:rsidRPr="00A00DCF">
        <w:t xml:space="preserve">St Margaret’s </w:t>
      </w:r>
      <w:r w:rsidR="00B40C08" w:rsidRPr="00A00DCF">
        <w:t>chapel in Edinburgh Castle</w:t>
      </w:r>
      <w:r w:rsidR="00404313" w:rsidRPr="00A00DCF">
        <w:t>– Photo Credit</w:t>
      </w:r>
      <w:r w:rsidR="00C948C5" w:rsidRPr="00A00DCF">
        <w:t>s Aaron G. Stock</w:t>
      </w:r>
      <w:r w:rsidR="005F7218" w:rsidRPr="00A00DCF">
        <w:rPr>
          <w:rStyle w:val="FootnoteReference"/>
        </w:rPr>
        <w:footnoteReference w:id="7"/>
      </w:r>
    </w:p>
    <w:p w14:paraId="37ED5029" w14:textId="77777777" w:rsidR="00797896" w:rsidRPr="00A00DCF" w:rsidRDefault="00797896" w:rsidP="00A00DCF">
      <w:pPr>
        <w:spacing w:line="360" w:lineRule="auto"/>
        <w:jc w:val="center"/>
      </w:pPr>
    </w:p>
    <w:p w14:paraId="103E12F0" w14:textId="19CCD3E5" w:rsidR="00797896" w:rsidRPr="00A00DCF" w:rsidRDefault="00794680" w:rsidP="00A00DCF">
      <w:pPr>
        <w:spacing w:line="360" w:lineRule="auto"/>
      </w:pPr>
      <w:r w:rsidRPr="00A00DCF">
        <w:t>St Margaret was an English princess, the sister of Edgar Aetheling</w:t>
      </w:r>
      <w:r w:rsidR="00CD7F35" w:rsidRPr="00A00DCF">
        <w:t>, she lived most of her life in exile before marrying king Malcolm III of Scotland in 1070.</w:t>
      </w:r>
      <w:r w:rsidR="005B4474" w:rsidRPr="00A00DCF">
        <w:t xml:space="preserve"> She is well known for being the mother of </w:t>
      </w:r>
      <w:r w:rsidR="00033CEC" w:rsidRPr="00A00DCF">
        <w:t>three kings of Scotland</w:t>
      </w:r>
      <w:r w:rsidR="008C7F44" w:rsidRPr="00A00DCF">
        <w:t xml:space="preserve"> and </w:t>
      </w:r>
      <w:r w:rsidR="005B4474" w:rsidRPr="00A00DCF">
        <w:t xml:space="preserve">the future Matilda </w:t>
      </w:r>
      <w:r w:rsidR="007F1EE1" w:rsidRPr="00A00DCF">
        <w:t>Q</w:t>
      </w:r>
      <w:r w:rsidR="00CF4871" w:rsidRPr="00A00DCF">
        <w:t xml:space="preserve">ueen </w:t>
      </w:r>
      <w:r w:rsidR="007F1EE1" w:rsidRPr="00A00DCF">
        <w:t>C</w:t>
      </w:r>
      <w:r w:rsidR="00B52E3C" w:rsidRPr="00A00DCF">
        <w:t xml:space="preserve">onsort </w:t>
      </w:r>
      <w:r w:rsidR="00CF4871" w:rsidRPr="00A00DCF">
        <w:t xml:space="preserve">of England </w:t>
      </w:r>
      <w:r w:rsidR="007B6B65">
        <w:t xml:space="preserve">who ruled </w:t>
      </w:r>
      <w:r w:rsidR="00CF4871" w:rsidRPr="00A00DCF">
        <w:t>alongside Henry I, a</w:t>
      </w:r>
      <w:r w:rsidR="008C7F44" w:rsidRPr="00A00DCF">
        <w:t>s well as being</w:t>
      </w:r>
      <w:r w:rsidR="00CF4871" w:rsidRPr="00A00DCF">
        <w:t xml:space="preserve"> the grandmother of the future Empress Matilda. However </w:t>
      </w:r>
      <w:r w:rsidR="00D11F79" w:rsidRPr="00A00DCF">
        <w:t xml:space="preserve">away from her family she was a very religious woman who </w:t>
      </w:r>
      <w:r w:rsidR="009D228A">
        <w:t xml:space="preserve">was well known for </w:t>
      </w:r>
      <w:r w:rsidR="009D228A">
        <w:lastRenderedPageBreak/>
        <w:t xml:space="preserve">how she </w:t>
      </w:r>
      <w:r w:rsidR="00D11F79" w:rsidRPr="00A00DCF">
        <w:t xml:space="preserve">took part in many charitable </w:t>
      </w:r>
      <w:r w:rsidR="00B52E3C" w:rsidRPr="00A00DCF">
        <w:t xml:space="preserve">works during her </w:t>
      </w:r>
      <w:r w:rsidR="00033CEC" w:rsidRPr="00A00DCF">
        <w:t>lifetime</w:t>
      </w:r>
      <w:r w:rsidR="00AD0673" w:rsidRPr="00A00DCF">
        <w:rPr>
          <w:rStyle w:val="FootnoteReference"/>
        </w:rPr>
        <w:footnoteReference w:id="8"/>
      </w:r>
      <w:r w:rsidR="00033CEC" w:rsidRPr="00A00DCF">
        <w:t>.</w:t>
      </w:r>
      <w:r w:rsidR="005C2AEB" w:rsidRPr="00A00DCF">
        <w:t xml:space="preserve"> She reformed the Scottish church bringing </w:t>
      </w:r>
      <w:r w:rsidR="00423392" w:rsidRPr="00A00DCF">
        <w:t xml:space="preserve">to it </w:t>
      </w:r>
      <w:r w:rsidR="005C2AEB" w:rsidRPr="00A00DCF">
        <w:t>Latin</w:t>
      </w:r>
      <w:r w:rsidR="009F1983" w:rsidRPr="00A00DCF">
        <w:t xml:space="preserve"> instead of </w:t>
      </w:r>
      <w:r w:rsidR="00423392" w:rsidRPr="00A00DCF">
        <w:t xml:space="preserve">the </w:t>
      </w:r>
      <w:r w:rsidR="00285045" w:rsidRPr="00A00DCF">
        <w:t xml:space="preserve">typical </w:t>
      </w:r>
      <w:r w:rsidR="009F1983" w:rsidRPr="00A00DCF">
        <w:t xml:space="preserve">Gaelic, making it much closer to </w:t>
      </w:r>
      <w:r w:rsidR="00285045" w:rsidRPr="00A00DCF">
        <w:t xml:space="preserve">the teachings in </w:t>
      </w:r>
      <w:r w:rsidR="00CD2C52" w:rsidRPr="00A00DCF">
        <w:t xml:space="preserve">Rome. She also promoted </w:t>
      </w:r>
      <w:r w:rsidR="00085735" w:rsidRPr="00A00DCF">
        <w:t>her faith and founded churches and monasteries during her lifetime, promoting sabbath giving the ordinary person a rest day</w:t>
      </w:r>
      <w:r w:rsidR="00DF3F21" w:rsidRPr="00A00DCF">
        <w:rPr>
          <w:rStyle w:val="FootnoteReference"/>
        </w:rPr>
        <w:footnoteReference w:id="9"/>
      </w:r>
      <w:r w:rsidR="00085735" w:rsidRPr="00A00DCF">
        <w:t>.</w:t>
      </w:r>
      <w:r w:rsidR="000C0EEC">
        <w:t xml:space="preserve"> She is the main figure in the stained glass with two other women in the back ground who </w:t>
      </w:r>
      <w:r w:rsidR="000B497E">
        <w:t>look quite in awe of Margaret, the purple crest above Margaret’s head makes her look</w:t>
      </w:r>
      <w:r w:rsidR="00B26FF9">
        <w:t xml:space="preserve"> quite</w:t>
      </w:r>
      <w:r w:rsidR="000B497E">
        <w:t xml:space="preserve"> regal </w:t>
      </w:r>
      <w:r w:rsidR="00D96783">
        <w:t xml:space="preserve">it is likely that her own royal status and the fact that she was the mother and grandmother of so many other monarchs </w:t>
      </w:r>
      <w:r w:rsidR="00B26FF9">
        <w:t xml:space="preserve">brought about this artistic choice, the fact that it is purple </w:t>
      </w:r>
      <w:r w:rsidR="00D6793F">
        <w:t xml:space="preserve">could link to her religious piety. It is likely that her religious devotion and her royal status together were the factors that were looked at most when designing this stained glass. </w:t>
      </w:r>
    </w:p>
    <w:p w14:paraId="131C8AF5" w14:textId="77777777" w:rsidR="00123C5C" w:rsidRPr="00A00DCF" w:rsidRDefault="00123C5C" w:rsidP="00A00DCF">
      <w:pPr>
        <w:spacing w:line="360" w:lineRule="auto"/>
      </w:pPr>
    </w:p>
    <w:p w14:paraId="7C585418" w14:textId="77777777" w:rsidR="00576D2E" w:rsidRPr="00A00DCF" w:rsidRDefault="00576D2E" w:rsidP="00A00DCF">
      <w:pPr>
        <w:spacing w:line="360" w:lineRule="auto"/>
        <w:jc w:val="center"/>
      </w:pPr>
    </w:p>
    <w:p w14:paraId="7957CE36" w14:textId="788A6478" w:rsidR="00797896" w:rsidRPr="00A00DCF" w:rsidRDefault="00343C81" w:rsidP="00A00DCF">
      <w:pPr>
        <w:spacing w:line="360" w:lineRule="auto"/>
        <w:jc w:val="center"/>
        <w:rPr>
          <w:b/>
          <w:bCs/>
        </w:rPr>
      </w:pPr>
      <w:r w:rsidRPr="00A00DCF">
        <w:rPr>
          <w:b/>
          <w:bCs/>
        </w:rPr>
        <w:t>Image C</w:t>
      </w:r>
    </w:p>
    <w:p w14:paraId="0D9B9814" w14:textId="41077142" w:rsidR="00624013" w:rsidRPr="00A00DCF" w:rsidRDefault="00797896" w:rsidP="00A00DCF">
      <w:pPr>
        <w:spacing w:line="360" w:lineRule="auto"/>
        <w:jc w:val="center"/>
        <w:rPr>
          <w:b/>
          <w:bCs/>
          <w:u w:val="single"/>
        </w:rPr>
      </w:pPr>
      <w:r w:rsidRPr="00A00DCF">
        <w:rPr>
          <w:b/>
          <w:bCs/>
          <w:noProof/>
          <w:u w:val="single"/>
        </w:rPr>
        <w:drawing>
          <wp:inline distT="0" distB="0" distL="0" distR="0" wp14:anchorId="5590D47B" wp14:editId="4A895D4C">
            <wp:extent cx="1955815" cy="1993187"/>
            <wp:effectExtent l="0" t="0" r="0" b="1270"/>
            <wp:docPr id="1098315070" name="Picture 1" descr="A stained glass window with a pic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315070" name="Picture 1" descr="A stained glass window with a picture of a person&#10;&#10;Description automatically generated"/>
                    <pic:cNvPicPr/>
                  </pic:nvPicPr>
                  <pic:blipFill>
                    <a:blip r:embed="rId10"/>
                    <a:stretch>
                      <a:fillRect/>
                    </a:stretch>
                  </pic:blipFill>
                  <pic:spPr>
                    <a:xfrm>
                      <a:off x="0" y="0"/>
                      <a:ext cx="1964384" cy="2001919"/>
                    </a:xfrm>
                    <a:prstGeom prst="rect">
                      <a:avLst/>
                    </a:prstGeom>
                  </pic:spPr>
                </pic:pic>
              </a:graphicData>
            </a:graphic>
          </wp:inline>
        </w:drawing>
      </w:r>
    </w:p>
    <w:p w14:paraId="60A8027D" w14:textId="704137FE" w:rsidR="0036633E" w:rsidRPr="00A00DCF" w:rsidRDefault="0036633E" w:rsidP="00A00DCF">
      <w:pPr>
        <w:spacing w:line="360" w:lineRule="auto"/>
        <w:jc w:val="center"/>
      </w:pPr>
      <w:r w:rsidRPr="00A00DCF">
        <w:lastRenderedPageBreak/>
        <w:t>Stained glass window from</w:t>
      </w:r>
      <w:r w:rsidR="00E5107F" w:rsidRPr="00A00DCF">
        <w:t xml:space="preserve"> the early 1500’s</w:t>
      </w:r>
      <w:r w:rsidR="00404313" w:rsidRPr="00A00DCF">
        <w:t xml:space="preserve"> depicting a female face, a closed </w:t>
      </w:r>
      <w:r w:rsidR="00797252" w:rsidRPr="00A00DCF">
        <w:t>book,</w:t>
      </w:r>
      <w:r w:rsidR="00404313" w:rsidRPr="00A00DCF">
        <w:t xml:space="preserve"> and a foot in the Church of St Mary in </w:t>
      </w:r>
      <w:r w:rsidR="00E67AC7" w:rsidRPr="00A00DCF">
        <w:t>Flintshire</w:t>
      </w:r>
      <w:r w:rsidR="0098143A" w:rsidRPr="00A00DCF">
        <w:t xml:space="preserve"> – Photo Credits Martin Crampin</w:t>
      </w:r>
      <w:r w:rsidR="00A901CB" w:rsidRPr="00A00DCF">
        <w:rPr>
          <w:rStyle w:val="FootnoteReference"/>
        </w:rPr>
        <w:footnoteReference w:id="10"/>
      </w:r>
    </w:p>
    <w:p w14:paraId="271BE6FC" w14:textId="77777777" w:rsidR="006E6478" w:rsidRPr="00A00DCF" w:rsidRDefault="006E6478" w:rsidP="00A00DCF">
      <w:pPr>
        <w:spacing w:line="360" w:lineRule="auto"/>
        <w:jc w:val="center"/>
      </w:pPr>
    </w:p>
    <w:p w14:paraId="63EA7005" w14:textId="73EC8B36" w:rsidR="006E6478" w:rsidRPr="00A00DCF" w:rsidRDefault="006E6478" w:rsidP="00A00DCF">
      <w:pPr>
        <w:spacing w:line="360" w:lineRule="auto"/>
      </w:pPr>
      <w:r w:rsidRPr="00A00DCF">
        <w:t>Image C depicts an unknown woman</w:t>
      </w:r>
      <w:r w:rsidR="0034428A" w:rsidRPr="00A00DCF">
        <w:t>’s fa</w:t>
      </w:r>
      <w:r w:rsidR="00BD2BC6" w:rsidRPr="00A00DCF">
        <w:t>c</w:t>
      </w:r>
      <w:r w:rsidR="0034428A" w:rsidRPr="00A00DCF">
        <w:t>e surrounded by a dark blue</w:t>
      </w:r>
      <w:r w:rsidR="00BD2BC6" w:rsidRPr="00A00DCF">
        <w:t>/purple</w:t>
      </w:r>
      <w:r w:rsidR="0034428A" w:rsidRPr="00A00DCF">
        <w:t xml:space="preserve"> background, it also includes a book of hours and a foot that is suspected to have been from </w:t>
      </w:r>
      <w:r w:rsidR="00E539BF" w:rsidRPr="00A00DCF">
        <w:t xml:space="preserve">St Christopher. </w:t>
      </w:r>
      <w:r w:rsidR="00366C8E" w:rsidRPr="00A00DCF">
        <w:t xml:space="preserve">Although we do not know who this woman is we do know she must have had some significance in the religious sector as she is depicted next to the foot of a possible saint </w:t>
      </w:r>
      <w:r w:rsidR="000D483D" w:rsidRPr="00A00DCF">
        <w:t xml:space="preserve">with a clear image of a religious book </w:t>
      </w:r>
      <w:r w:rsidR="00366C8E" w:rsidRPr="00A00DCF">
        <w:t xml:space="preserve">and is surrounded by </w:t>
      </w:r>
      <w:r w:rsidR="00BD2BC6" w:rsidRPr="00A00DCF">
        <w:t>the typical dark blue/purple hue linked with religious figures</w:t>
      </w:r>
      <w:r w:rsidR="000D483D" w:rsidRPr="00A00DCF">
        <w:rPr>
          <w:rStyle w:val="FootnoteReference"/>
        </w:rPr>
        <w:footnoteReference w:id="11"/>
      </w:r>
      <w:r w:rsidR="00BD2BC6" w:rsidRPr="00A00DCF">
        <w:t xml:space="preserve">. </w:t>
      </w:r>
    </w:p>
    <w:p w14:paraId="69A43B3E" w14:textId="77777777" w:rsidR="00362F9C" w:rsidRPr="00A00DCF" w:rsidRDefault="00362F9C" w:rsidP="00A00DCF">
      <w:pPr>
        <w:spacing w:line="360" w:lineRule="auto"/>
        <w:jc w:val="center"/>
      </w:pPr>
    </w:p>
    <w:p w14:paraId="7A48674B" w14:textId="77777777" w:rsidR="00ED1D0F" w:rsidRPr="00A00DCF" w:rsidRDefault="00ED1D0F" w:rsidP="00A00DCF">
      <w:pPr>
        <w:spacing w:line="360" w:lineRule="auto"/>
        <w:jc w:val="center"/>
      </w:pPr>
    </w:p>
    <w:p w14:paraId="595192CE" w14:textId="719E4F06" w:rsidR="00ED1D0F" w:rsidRPr="00A00DCF" w:rsidRDefault="00343C81" w:rsidP="00A00DCF">
      <w:pPr>
        <w:spacing w:line="360" w:lineRule="auto"/>
        <w:jc w:val="center"/>
        <w:rPr>
          <w:b/>
          <w:bCs/>
        </w:rPr>
      </w:pPr>
      <w:r w:rsidRPr="00A00DCF">
        <w:rPr>
          <w:b/>
          <w:bCs/>
        </w:rPr>
        <w:t>Image D</w:t>
      </w:r>
    </w:p>
    <w:p w14:paraId="75BF3D42" w14:textId="4C76135F" w:rsidR="00362F9C" w:rsidRPr="00A00DCF" w:rsidRDefault="00F80A73" w:rsidP="00A00DCF">
      <w:pPr>
        <w:spacing w:line="360" w:lineRule="auto"/>
        <w:jc w:val="center"/>
      </w:pPr>
      <w:r w:rsidRPr="00A00DCF">
        <w:rPr>
          <w:noProof/>
        </w:rPr>
        <w:drawing>
          <wp:inline distT="0" distB="0" distL="0" distR="0" wp14:anchorId="68D2134E" wp14:editId="4046CB8B">
            <wp:extent cx="2223814" cy="2965167"/>
            <wp:effectExtent l="0" t="0" r="0" b="0"/>
            <wp:docPr id="1021793142" name="Picture 1" descr="A stained glass window in a dark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793142" name="Picture 1" descr="A stained glass window in a dark roo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10800000" flipV="1">
                      <a:off x="0" y="0"/>
                      <a:ext cx="2254300" cy="3005816"/>
                    </a:xfrm>
                    <a:prstGeom prst="rect">
                      <a:avLst/>
                    </a:prstGeom>
                  </pic:spPr>
                </pic:pic>
              </a:graphicData>
            </a:graphic>
          </wp:inline>
        </w:drawing>
      </w:r>
    </w:p>
    <w:p w14:paraId="785DC476" w14:textId="0DB99D91" w:rsidR="00F80A73" w:rsidRPr="00A00DCF" w:rsidRDefault="00073C81" w:rsidP="00A00DCF">
      <w:pPr>
        <w:spacing w:line="360" w:lineRule="auto"/>
        <w:jc w:val="center"/>
      </w:pPr>
      <w:r w:rsidRPr="00A00DCF">
        <w:t xml:space="preserve">Stained Glass depicting St Non in </w:t>
      </w:r>
      <w:r w:rsidR="005808B7" w:rsidRPr="00A00DCF">
        <w:t xml:space="preserve">The Chapel of Our Lady and St Non </w:t>
      </w:r>
      <w:r w:rsidR="00462910" w:rsidRPr="00A00DCF">
        <w:t>in Pembrokeshire – Photo Credits Emma Jones (personal connection)</w:t>
      </w:r>
    </w:p>
    <w:p w14:paraId="7F0D6836" w14:textId="77777777" w:rsidR="00362F9C" w:rsidRPr="00A00DCF" w:rsidRDefault="00362F9C" w:rsidP="00A00DCF">
      <w:pPr>
        <w:spacing w:line="360" w:lineRule="auto"/>
        <w:jc w:val="center"/>
      </w:pPr>
    </w:p>
    <w:p w14:paraId="057D6FC7" w14:textId="0EAC615E" w:rsidR="005655C3" w:rsidRPr="00A00DCF" w:rsidRDefault="005655C3" w:rsidP="00A00DCF">
      <w:pPr>
        <w:spacing w:line="360" w:lineRule="auto"/>
      </w:pPr>
      <w:r w:rsidRPr="00A00DCF">
        <w:t>St Non, is the mother of the</w:t>
      </w:r>
      <w:r w:rsidR="00E2274F" w:rsidRPr="00A00DCF">
        <w:t xml:space="preserve"> infamous </w:t>
      </w:r>
      <w:r w:rsidR="00273D44" w:rsidRPr="00A00DCF">
        <w:t xml:space="preserve">Patron Saint of Wales </w:t>
      </w:r>
      <w:r w:rsidR="00E2274F" w:rsidRPr="00A00DCF">
        <w:t xml:space="preserve">St David. </w:t>
      </w:r>
      <w:r w:rsidR="005D3F66" w:rsidRPr="00A00DCF">
        <w:t xml:space="preserve">St Non </w:t>
      </w:r>
      <w:r w:rsidR="00CA6444" w:rsidRPr="00A00DCF">
        <w:t xml:space="preserve">is believed to have been the daughter of Cynir a local prince. </w:t>
      </w:r>
      <w:r w:rsidR="008B6804" w:rsidRPr="00A00DCF">
        <w:t xml:space="preserve">Not much is known about her early life other </w:t>
      </w:r>
      <w:r w:rsidR="008B6804" w:rsidRPr="00A00DCF">
        <w:lastRenderedPageBreak/>
        <w:t xml:space="preserve">than the fact that she was raped by a prince which resulted in the birth of St David, </w:t>
      </w:r>
      <w:r w:rsidR="008F5989" w:rsidRPr="00A00DCF">
        <w:t xml:space="preserve">which has made her a valuable </w:t>
      </w:r>
      <w:r w:rsidR="0092187E" w:rsidRPr="00A00DCF">
        <w:t>religious figure</w:t>
      </w:r>
      <w:r w:rsidR="008F5989" w:rsidRPr="00A00DCF">
        <w:t xml:space="preserve"> to those over the centuries </w:t>
      </w:r>
      <w:r w:rsidR="0092187E" w:rsidRPr="00A00DCF">
        <w:t xml:space="preserve">who have suffered similar violence. </w:t>
      </w:r>
      <w:r w:rsidR="00D3046B" w:rsidRPr="00A00DCF">
        <w:t xml:space="preserve">St Non gave birth to David alone, survival </w:t>
      </w:r>
      <w:r w:rsidR="003B7DD0">
        <w:t xml:space="preserve">in these circumstances </w:t>
      </w:r>
      <w:r w:rsidR="00D3046B" w:rsidRPr="00A00DCF">
        <w:t xml:space="preserve">would have been almost unheard of at the time. </w:t>
      </w:r>
      <w:r w:rsidR="00524605" w:rsidRPr="00A00DCF">
        <w:t xml:space="preserve">St Non is believed to have given birth in very strong wind and rain but was seen to have been bathed in sunlight when </w:t>
      </w:r>
      <w:r w:rsidR="005F1A63" w:rsidRPr="00A00DCF">
        <w:t xml:space="preserve">she was giving birth, </w:t>
      </w:r>
      <w:r w:rsidR="00B220A7" w:rsidRPr="00A00DCF">
        <w:t>alongside</w:t>
      </w:r>
      <w:r w:rsidR="005F1A63" w:rsidRPr="00A00DCF">
        <w:t xml:space="preserve"> this she was believed to have grabbed hold of a nearby rock which split in half during the birth</w:t>
      </w:r>
      <w:r w:rsidR="009D650E" w:rsidRPr="00A00DCF">
        <w:t xml:space="preserve"> creating a</w:t>
      </w:r>
      <w:r w:rsidR="00124958" w:rsidRPr="00A00DCF">
        <w:t xml:space="preserve"> H</w:t>
      </w:r>
      <w:r w:rsidR="009D650E" w:rsidRPr="00A00DCF">
        <w:t xml:space="preserve">oly </w:t>
      </w:r>
      <w:r w:rsidR="00124958" w:rsidRPr="00A00DCF">
        <w:t>W</w:t>
      </w:r>
      <w:r w:rsidR="009D650E" w:rsidRPr="00A00DCF">
        <w:t>ell</w:t>
      </w:r>
      <w:r w:rsidR="00124958" w:rsidRPr="00A00DCF">
        <w:rPr>
          <w:rStyle w:val="FootnoteReference"/>
        </w:rPr>
        <w:footnoteReference w:id="12"/>
      </w:r>
      <w:r w:rsidR="005F1A63" w:rsidRPr="00A00DCF">
        <w:t xml:space="preserve">. </w:t>
      </w:r>
      <w:r w:rsidR="000F55EC" w:rsidRPr="00A00DCF">
        <w:t xml:space="preserve">The </w:t>
      </w:r>
      <w:r w:rsidR="00F11208" w:rsidRPr="00A00DCF">
        <w:t>birthplace</w:t>
      </w:r>
      <w:r w:rsidR="000F55EC" w:rsidRPr="00A00DCF">
        <w:t xml:space="preserve"> of St David was believed by many to be a place of healing</w:t>
      </w:r>
      <w:r w:rsidR="002C7458" w:rsidRPr="00A00DCF">
        <w:t xml:space="preserve"> also </w:t>
      </w:r>
      <w:r w:rsidR="00BC63DF" w:rsidRPr="00A00DCF">
        <w:t>linking Non to religious divinity</w:t>
      </w:r>
      <w:r w:rsidR="001C42E4" w:rsidRPr="00A00DCF">
        <w:rPr>
          <w:rStyle w:val="FootnoteReference"/>
        </w:rPr>
        <w:footnoteReference w:id="13"/>
      </w:r>
      <w:r w:rsidR="00BC63DF" w:rsidRPr="00A00DCF">
        <w:t xml:space="preserve">. </w:t>
      </w:r>
      <w:r w:rsidR="0034287D" w:rsidRPr="00A00DCF">
        <w:t xml:space="preserve">She is depicted in this stained glass </w:t>
      </w:r>
      <w:r w:rsidR="00643B5B" w:rsidRPr="00A00DCF">
        <w:t>holding onto what looks like a book of hours linking her further to religious sanctity</w:t>
      </w:r>
      <w:r w:rsidR="006807BA" w:rsidRPr="00A00DCF">
        <w:t xml:space="preserve">, the scene beneath </w:t>
      </w:r>
      <w:r w:rsidR="000E310E" w:rsidRPr="00A00DCF">
        <w:t>depicts St Non and St David’s arrival in Brittany by boat</w:t>
      </w:r>
      <w:r w:rsidR="00CE2B79" w:rsidRPr="00A00DCF">
        <w:rPr>
          <w:rStyle w:val="FootnoteReference"/>
        </w:rPr>
        <w:footnoteReference w:id="14"/>
      </w:r>
      <w:r w:rsidR="000E310E" w:rsidRPr="00A00DCF">
        <w:t xml:space="preserve">. </w:t>
      </w:r>
    </w:p>
    <w:p w14:paraId="03FE6108" w14:textId="77777777" w:rsidR="002829CD" w:rsidRPr="00A00DCF" w:rsidRDefault="002829CD" w:rsidP="00A00DCF">
      <w:pPr>
        <w:spacing w:line="360" w:lineRule="auto"/>
      </w:pPr>
    </w:p>
    <w:p w14:paraId="4FB44BFD" w14:textId="42434C2E" w:rsidR="002829CD" w:rsidRPr="00A00DCF" w:rsidRDefault="002829CD" w:rsidP="00A00DCF">
      <w:pPr>
        <w:spacing w:line="360" w:lineRule="auto"/>
        <w:rPr>
          <w:b/>
          <w:bCs/>
          <w:u w:val="single"/>
        </w:rPr>
      </w:pPr>
      <w:r w:rsidRPr="00A00DCF">
        <w:rPr>
          <w:b/>
          <w:bCs/>
          <w:u w:val="single"/>
        </w:rPr>
        <w:t xml:space="preserve">Importance of </w:t>
      </w:r>
      <w:r w:rsidR="003E01BF" w:rsidRPr="00A00DCF">
        <w:rPr>
          <w:b/>
          <w:bCs/>
          <w:u w:val="single"/>
        </w:rPr>
        <w:t>S</w:t>
      </w:r>
      <w:r w:rsidRPr="00A00DCF">
        <w:rPr>
          <w:b/>
          <w:bCs/>
          <w:u w:val="single"/>
        </w:rPr>
        <w:t>tain</w:t>
      </w:r>
      <w:r w:rsidR="00504674">
        <w:rPr>
          <w:b/>
          <w:bCs/>
          <w:u w:val="single"/>
        </w:rPr>
        <w:t>ed</w:t>
      </w:r>
      <w:r w:rsidRPr="00A00DCF">
        <w:rPr>
          <w:b/>
          <w:bCs/>
          <w:u w:val="single"/>
        </w:rPr>
        <w:t xml:space="preserve"> </w:t>
      </w:r>
      <w:r w:rsidR="003E01BF" w:rsidRPr="00A00DCF">
        <w:rPr>
          <w:b/>
          <w:bCs/>
          <w:u w:val="single"/>
        </w:rPr>
        <w:t>G</w:t>
      </w:r>
      <w:r w:rsidRPr="00A00DCF">
        <w:rPr>
          <w:b/>
          <w:bCs/>
          <w:u w:val="single"/>
        </w:rPr>
        <w:t xml:space="preserve">lass in </w:t>
      </w:r>
      <w:r w:rsidR="003E01BF" w:rsidRPr="00A00DCF">
        <w:rPr>
          <w:b/>
          <w:bCs/>
          <w:u w:val="single"/>
        </w:rPr>
        <w:t>D</w:t>
      </w:r>
      <w:r w:rsidRPr="00A00DCF">
        <w:rPr>
          <w:b/>
          <w:bCs/>
          <w:u w:val="single"/>
        </w:rPr>
        <w:t xml:space="preserve">epicting </w:t>
      </w:r>
      <w:r w:rsidR="003E01BF" w:rsidRPr="00A00DCF">
        <w:rPr>
          <w:b/>
          <w:bCs/>
          <w:u w:val="single"/>
        </w:rPr>
        <w:t>M</w:t>
      </w:r>
      <w:r w:rsidRPr="00A00DCF">
        <w:rPr>
          <w:b/>
          <w:bCs/>
          <w:u w:val="single"/>
        </w:rPr>
        <w:t xml:space="preserve">edieval </w:t>
      </w:r>
      <w:r w:rsidR="003E01BF" w:rsidRPr="00A00DCF">
        <w:rPr>
          <w:b/>
          <w:bCs/>
          <w:u w:val="single"/>
        </w:rPr>
        <w:t>W</w:t>
      </w:r>
      <w:r w:rsidRPr="00A00DCF">
        <w:rPr>
          <w:b/>
          <w:bCs/>
          <w:u w:val="single"/>
        </w:rPr>
        <w:t xml:space="preserve">omen </w:t>
      </w:r>
    </w:p>
    <w:p w14:paraId="127876AC" w14:textId="4B1E11C1" w:rsidR="003E01BF" w:rsidRPr="00A00DCF" w:rsidRDefault="003E01BF" w:rsidP="00A00DCF">
      <w:pPr>
        <w:spacing w:line="360" w:lineRule="auto"/>
      </w:pPr>
      <w:r w:rsidRPr="00A00DCF">
        <w:t xml:space="preserve">Women in the medieval period do not get </w:t>
      </w:r>
      <w:r w:rsidR="00AB4FC9" w:rsidRPr="00A00DCF">
        <w:t>much representation in any form of media so stain</w:t>
      </w:r>
      <w:r w:rsidR="00504674">
        <w:t>ed</w:t>
      </w:r>
      <w:r w:rsidR="00AB4FC9" w:rsidRPr="00A00DCF">
        <w:t xml:space="preserve"> glass windows are </w:t>
      </w:r>
      <w:r w:rsidR="003644F2" w:rsidRPr="00A00DCF">
        <w:t xml:space="preserve">typically some of the only visual </w:t>
      </w:r>
      <w:r w:rsidR="003A1ADE" w:rsidRPr="00A00DCF">
        <w:t>representations</w:t>
      </w:r>
      <w:r w:rsidR="007C242A" w:rsidRPr="00A00DCF">
        <w:t xml:space="preserve"> these women are getting and are a huge indication of who was deemed important enough to be memorialised in art. </w:t>
      </w:r>
      <w:r w:rsidR="00AD0396" w:rsidRPr="00A00DCF">
        <w:t>The main theme in stain glass windows are</w:t>
      </w:r>
      <w:r w:rsidR="00554C75" w:rsidRPr="00A00DCF">
        <w:t xml:space="preserve"> usually</w:t>
      </w:r>
      <w:r w:rsidR="00AD0396" w:rsidRPr="00A00DCF">
        <w:t xml:space="preserve"> religious figures</w:t>
      </w:r>
      <w:r w:rsidR="00554C75" w:rsidRPr="00A00DCF">
        <w:t xml:space="preserve"> or events that are significant religious </w:t>
      </w:r>
      <w:r w:rsidR="005C22CF" w:rsidRPr="00A00DCF">
        <w:t>events,</w:t>
      </w:r>
      <w:r w:rsidR="00554C75" w:rsidRPr="00A00DCF">
        <w:t xml:space="preserve"> which is made quite clear in the artwork</w:t>
      </w:r>
      <w:r w:rsidR="005677D6" w:rsidRPr="00A00DCF">
        <w:t xml:space="preserve">. </w:t>
      </w:r>
      <w:r w:rsidR="00554C75" w:rsidRPr="00A00DCF">
        <w:t xml:space="preserve"> </w:t>
      </w:r>
    </w:p>
    <w:p w14:paraId="2B0D44ED" w14:textId="77777777" w:rsidR="003E01BF" w:rsidRPr="00A00DCF" w:rsidRDefault="003E01BF" w:rsidP="00A00DCF">
      <w:pPr>
        <w:spacing w:line="360" w:lineRule="auto"/>
      </w:pPr>
    </w:p>
    <w:p w14:paraId="259F54B1" w14:textId="7CB70FF0" w:rsidR="003E01BF" w:rsidRPr="00A00DCF" w:rsidRDefault="003E01BF" w:rsidP="00A00DCF">
      <w:pPr>
        <w:spacing w:line="360" w:lineRule="auto"/>
      </w:pPr>
      <w:r w:rsidRPr="00A00DCF">
        <w:t xml:space="preserve">The colour purple is used in Image B and Image D both of which are portraying female saints. Purple is a significant colour in religion as Jesus Christ himself is said to have donned a purple cloak. Purple was seen as a noble colour as only those who were royal could afford to buy it. To make a mockery of Jesus the royals dressed Jesus in a purple robe. This was </w:t>
      </w:r>
      <w:r w:rsidR="00F93E9B">
        <w:lastRenderedPageBreak/>
        <w:t xml:space="preserve">seen as </w:t>
      </w:r>
      <w:r w:rsidRPr="00A00DCF">
        <w:t>the start of the link between the colour purple and divinity. Both female saints depicted in these images are wearing purple robes, hinting to the viewer that the person depicted is significantly linked to Jesus and religion</w:t>
      </w:r>
      <w:r w:rsidRPr="00A00DCF">
        <w:rPr>
          <w:rStyle w:val="FootnoteReference"/>
        </w:rPr>
        <w:footnoteReference w:id="15"/>
      </w:r>
      <w:r w:rsidRPr="00A00DCF">
        <w:t>. Purple is a key colour in Image B, suggesting that Margaret was a divine woman, a woman devoted to religion, not only is she wearing purple but there is a purple crest above her head. Image D depicts St Non in a purple robe as well, she also dons a purple hair wrap again signifying her devotion to God and her religion.</w:t>
      </w:r>
    </w:p>
    <w:p w14:paraId="77EEE109" w14:textId="77777777" w:rsidR="00CC6484" w:rsidRPr="00A00DCF" w:rsidRDefault="00CC6484" w:rsidP="00A00DCF">
      <w:pPr>
        <w:spacing w:line="360" w:lineRule="auto"/>
      </w:pPr>
    </w:p>
    <w:p w14:paraId="730C562C" w14:textId="1ABBD15B" w:rsidR="00CC6484" w:rsidRPr="00A00DCF" w:rsidRDefault="00CC6484" w:rsidP="00A00DCF">
      <w:pPr>
        <w:spacing w:line="360" w:lineRule="auto"/>
      </w:pPr>
      <w:r w:rsidRPr="00A00DCF">
        <w:t>All of the women depicted in the stain</w:t>
      </w:r>
      <w:r w:rsidR="00DE3831">
        <w:t>ed</w:t>
      </w:r>
      <w:r w:rsidRPr="00A00DCF">
        <w:t xml:space="preserve"> glass art have all been closely linked to religion </w:t>
      </w:r>
      <w:r w:rsidR="005C22CF" w:rsidRPr="00A00DCF">
        <w:t xml:space="preserve">and other saints. </w:t>
      </w:r>
      <w:r w:rsidR="007755F5" w:rsidRPr="00A00DCF">
        <w:t xml:space="preserve">It is </w:t>
      </w:r>
      <w:r w:rsidR="00BB501B" w:rsidRPr="00A00DCF">
        <w:t xml:space="preserve">interesting that </w:t>
      </w:r>
      <w:r w:rsidR="00CE312B" w:rsidRPr="00A00DCF">
        <w:t>most</w:t>
      </w:r>
      <w:r w:rsidR="00BB501B" w:rsidRPr="00A00DCF">
        <w:t xml:space="preserve"> of these women are</w:t>
      </w:r>
      <w:r w:rsidR="00A574A9" w:rsidRPr="00A00DCF">
        <w:t xml:space="preserve"> also</w:t>
      </w:r>
      <w:r w:rsidR="00BB501B" w:rsidRPr="00A00DCF">
        <w:t xml:space="preserve"> linked to male saints, St Non linked to her son Saint David, St Anne linked to her grandson Jesus, </w:t>
      </w:r>
      <w:r w:rsidR="00CE312B" w:rsidRPr="00A00DCF">
        <w:t xml:space="preserve">and the unidentified woman linked to Saint Christopher. </w:t>
      </w:r>
      <w:r w:rsidR="00BB501B" w:rsidRPr="00A00DCF">
        <w:t>St Margaret</w:t>
      </w:r>
      <w:r w:rsidR="00CE312B" w:rsidRPr="00A00DCF">
        <w:t xml:space="preserve"> is the only one who is not directly linked to another saint</w:t>
      </w:r>
      <w:r w:rsidR="002E4A5B" w:rsidRPr="00A00DCF">
        <w:t xml:space="preserve">, however her being the mother of 4 monarchs and her charitable work </w:t>
      </w:r>
      <w:r w:rsidR="0047297D" w:rsidRPr="00A00DCF">
        <w:t>linked her closely to divinity which is how she gained the title of Saint Margaret</w:t>
      </w:r>
      <w:r w:rsidR="00E80659" w:rsidRPr="00A00DCF">
        <w:rPr>
          <w:rStyle w:val="FootnoteReference"/>
        </w:rPr>
        <w:footnoteReference w:id="16"/>
      </w:r>
      <w:r w:rsidR="0047297D" w:rsidRPr="00A00DCF">
        <w:t xml:space="preserve">. </w:t>
      </w:r>
      <w:r w:rsidR="00125DED" w:rsidRPr="00A00DCF">
        <w:t xml:space="preserve">It is clear that those who were significantly devout to her faith or </w:t>
      </w:r>
      <w:r w:rsidR="008168E1" w:rsidRPr="00A00DCF">
        <w:t xml:space="preserve">at least those who are perceived as being devout </w:t>
      </w:r>
      <w:r w:rsidR="000D4539" w:rsidRPr="00A00DCF">
        <w:t>were</w:t>
      </w:r>
      <w:r w:rsidR="008168E1" w:rsidRPr="00A00DCF">
        <w:t xml:space="preserve"> deemed worthy of memorialisation</w:t>
      </w:r>
      <w:r w:rsidR="000D4539" w:rsidRPr="00A00DCF">
        <w:t xml:space="preserve"> in the medieval period</w:t>
      </w:r>
      <w:r w:rsidR="008168E1" w:rsidRPr="00A00DCF">
        <w:t xml:space="preserve">. </w:t>
      </w:r>
    </w:p>
    <w:p w14:paraId="46682D51" w14:textId="77777777" w:rsidR="003E01BF" w:rsidRPr="00A00DCF" w:rsidRDefault="003E01BF" w:rsidP="00A00DCF">
      <w:pPr>
        <w:spacing w:line="360" w:lineRule="auto"/>
      </w:pPr>
    </w:p>
    <w:p w14:paraId="522C3E80" w14:textId="2EB87327" w:rsidR="00362F9C" w:rsidRPr="00A00DCF" w:rsidRDefault="00362F9C" w:rsidP="00A00DCF">
      <w:pPr>
        <w:spacing w:line="360" w:lineRule="auto"/>
        <w:rPr>
          <w:b/>
          <w:bCs/>
          <w:u w:val="single"/>
        </w:rPr>
      </w:pPr>
      <w:r w:rsidRPr="00A00DCF">
        <w:rPr>
          <w:b/>
          <w:bCs/>
          <w:u w:val="single"/>
        </w:rPr>
        <w:t xml:space="preserve">Medieval Women in Manuscripts </w:t>
      </w:r>
    </w:p>
    <w:p w14:paraId="2604CC1D" w14:textId="68A4F25C" w:rsidR="00E10530" w:rsidRPr="00A00DCF" w:rsidRDefault="00343C81" w:rsidP="00A00DCF">
      <w:pPr>
        <w:spacing w:line="360" w:lineRule="auto"/>
        <w:jc w:val="center"/>
        <w:rPr>
          <w:b/>
          <w:bCs/>
        </w:rPr>
      </w:pPr>
      <w:r w:rsidRPr="00A00DCF">
        <w:rPr>
          <w:b/>
          <w:bCs/>
        </w:rPr>
        <w:t>Image E</w:t>
      </w:r>
    </w:p>
    <w:p w14:paraId="43A9C920" w14:textId="77777777" w:rsidR="00362F9C" w:rsidRPr="00A00DCF" w:rsidRDefault="00362F9C" w:rsidP="00A00DCF">
      <w:pPr>
        <w:spacing w:line="360" w:lineRule="auto"/>
        <w:ind w:left="720" w:hanging="720"/>
        <w:jc w:val="center"/>
        <w:rPr>
          <w:b/>
          <w:bCs/>
          <w:u w:val="single"/>
        </w:rPr>
      </w:pPr>
      <w:r w:rsidRPr="00A00DCF">
        <w:rPr>
          <w:b/>
          <w:bCs/>
          <w:noProof/>
          <w:u w:val="single"/>
        </w:rPr>
        <w:lastRenderedPageBreak/>
        <w:drawing>
          <wp:inline distT="0" distB="0" distL="0" distR="0" wp14:anchorId="7E15BBC8" wp14:editId="1F1102BF">
            <wp:extent cx="3429930" cy="1855470"/>
            <wp:effectExtent l="0" t="0" r="0" b="0"/>
            <wp:docPr id="1592880058" name="Picture 2" descr="A close-up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182405" name="Picture 2" descr="A close-up of a paint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462008" cy="1872823"/>
                    </a:xfrm>
                    <a:prstGeom prst="rect">
                      <a:avLst/>
                    </a:prstGeom>
                  </pic:spPr>
                </pic:pic>
              </a:graphicData>
            </a:graphic>
          </wp:inline>
        </w:drawing>
      </w:r>
      <w:r w:rsidRPr="00A00DCF">
        <w:rPr>
          <w:rStyle w:val="FootnoteReference"/>
          <w:b/>
          <w:bCs/>
          <w:u w:val="single"/>
        </w:rPr>
        <w:footnoteReference w:id="17"/>
      </w:r>
    </w:p>
    <w:p w14:paraId="63959F86" w14:textId="79843EBC" w:rsidR="00362F9C" w:rsidRPr="00A00DCF" w:rsidRDefault="00362F9C" w:rsidP="00A00DCF">
      <w:pPr>
        <w:spacing w:line="360" w:lineRule="auto"/>
        <w:ind w:left="720" w:hanging="720"/>
        <w:rPr>
          <w:noProof/>
        </w:rPr>
      </w:pPr>
      <w:r w:rsidRPr="00A00DCF">
        <w:t>This is an image from the genealogical roll of the kings of England 1300-1308, depicting Matilda of Scotland and Henry I of England</w:t>
      </w:r>
      <w:r w:rsidR="002106EE" w:rsidRPr="00A00DCF">
        <w:t xml:space="preserve"> - </w:t>
      </w:r>
      <w:r w:rsidRPr="00A00DCF">
        <w:t>Created in around 1350.</w:t>
      </w:r>
      <w:r w:rsidRPr="00A00DCF">
        <w:rPr>
          <w:noProof/>
        </w:rPr>
        <w:t xml:space="preserve"> </w:t>
      </w:r>
    </w:p>
    <w:p w14:paraId="7D4001AA" w14:textId="77777777" w:rsidR="00C242AF" w:rsidRPr="00A00DCF" w:rsidRDefault="00C242AF" w:rsidP="00A00DCF">
      <w:pPr>
        <w:spacing w:line="360" w:lineRule="auto"/>
        <w:ind w:left="720" w:hanging="720"/>
        <w:rPr>
          <w:noProof/>
        </w:rPr>
      </w:pPr>
    </w:p>
    <w:p w14:paraId="035F014B" w14:textId="7C5E1DE0" w:rsidR="00C242AF" w:rsidRPr="00A00DCF" w:rsidRDefault="005632A2" w:rsidP="00A00DCF">
      <w:pPr>
        <w:spacing w:line="360" w:lineRule="auto"/>
        <w:ind w:left="720" w:hanging="720"/>
        <w:rPr>
          <w:noProof/>
        </w:rPr>
      </w:pPr>
      <w:r w:rsidRPr="00A00DCF">
        <w:rPr>
          <w:noProof/>
        </w:rPr>
        <w:t xml:space="preserve">Matilda of Scotland </w:t>
      </w:r>
      <w:r w:rsidR="000C31D5" w:rsidRPr="00A00DCF">
        <w:rPr>
          <w:noProof/>
        </w:rPr>
        <w:t xml:space="preserve">was the daughter of </w:t>
      </w:r>
      <w:r w:rsidR="00B8387B" w:rsidRPr="00A00DCF">
        <w:rPr>
          <w:noProof/>
        </w:rPr>
        <w:t xml:space="preserve">Saint </w:t>
      </w:r>
      <w:r w:rsidR="000C31D5" w:rsidRPr="00A00DCF">
        <w:rPr>
          <w:noProof/>
        </w:rPr>
        <w:t xml:space="preserve">Margaret of Scotland and King Malcolm </w:t>
      </w:r>
      <w:r w:rsidR="002A2B15" w:rsidRPr="00A00DCF">
        <w:rPr>
          <w:noProof/>
        </w:rPr>
        <w:t>III of</w:t>
      </w:r>
      <w:r w:rsidR="00E35DE4" w:rsidRPr="00A00DCF">
        <w:rPr>
          <w:noProof/>
        </w:rPr>
        <w:t xml:space="preserve"> </w:t>
      </w:r>
      <w:r w:rsidR="002A2B15" w:rsidRPr="00A00DCF">
        <w:rPr>
          <w:noProof/>
        </w:rPr>
        <w:t>Scotland, and the wife of King Henry I of England</w:t>
      </w:r>
      <w:r w:rsidR="00392716" w:rsidRPr="00A00DCF">
        <w:rPr>
          <w:rStyle w:val="FootnoteReference"/>
          <w:noProof/>
        </w:rPr>
        <w:footnoteReference w:id="18"/>
      </w:r>
      <w:r w:rsidR="00FA38D1" w:rsidRPr="00A00DCF">
        <w:rPr>
          <w:noProof/>
        </w:rPr>
        <w:t xml:space="preserve"> depicted alongside her in Image E</w:t>
      </w:r>
      <w:r w:rsidR="00CC4ECC" w:rsidRPr="00A00DCF">
        <w:rPr>
          <w:noProof/>
        </w:rPr>
        <w:t xml:space="preserve">. </w:t>
      </w:r>
      <w:r w:rsidR="00E748EC" w:rsidRPr="00A00DCF">
        <w:rPr>
          <w:noProof/>
        </w:rPr>
        <w:t xml:space="preserve">Matilda was known to wear a </w:t>
      </w:r>
      <w:r w:rsidR="00F3052F" w:rsidRPr="00A00DCF">
        <w:rPr>
          <w:noProof/>
        </w:rPr>
        <w:t>hair cloth, that resembled that of those in the religious profession</w:t>
      </w:r>
      <w:r w:rsidR="004931FB" w:rsidRPr="00A00DCF">
        <w:rPr>
          <w:noProof/>
        </w:rPr>
        <w:t xml:space="preserve">, which can be seen in the image making it very clear regardless of the clear </w:t>
      </w:r>
      <w:r w:rsidR="00D23CA0" w:rsidRPr="00A00DCF">
        <w:rPr>
          <w:noProof/>
        </w:rPr>
        <w:t>identification above the image</w:t>
      </w:r>
      <w:r w:rsidR="00F77822">
        <w:rPr>
          <w:noProof/>
        </w:rPr>
        <w:t>,</w:t>
      </w:r>
      <w:r w:rsidR="00D23CA0" w:rsidRPr="00A00DCF">
        <w:rPr>
          <w:noProof/>
        </w:rPr>
        <w:t xml:space="preserve"> </w:t>
      </w:r>
      <w:r w:rsidR="00392716" w:rsidRPr="00A00DCF">
        <w:rPr>
          <w:noProof/>
        </w:rPr>
        <w:t>that this image was depicting that of Matilda of Scotland</w:t>
      </w:r>
      <w:r w:rsidR="00976D30" w:rsidRPr="00A00DCF">
        <w:rPr>
          <w:rStyle w:val="FootnoteReference"/>
          <w:noProof/>
        </w:rPr>
        <w:footnoteReference w:id="19"/>
      </w:r>
      <w:r w:rsidR="00392716" w:rsidRPr="00A00DCF">
        <w:rPr>
          <w:noProof/>
        </w:rPr>
        <w:t xml:space="preserve">. </w:t>
      </w:r>
      <w:r w:rsidR="00D877FA" w:rsidRPr="00A00DCF">
        <w:rPr>
          <w:noProof/>
        </w:rPr>
        <w:t>Matilda's mother was known for her devotion to her religion</w:t>
      </w:r>
      <w:r w:rsidR="00B10EF8" w:rsidRPr="00A00DCF">
        <w:rPr>
          <w:noProof/>
        </w:rPr>
        <w:t xml:space="preserve">, in </w:t>
      </w:r>
      <w:r w:rsidR="001C755C" w:rsidRPr="00A00DCF">
        <w:rPr>
          <w:noProof/>
        </w:rPr>
        <w:t xml:space="preserve">1249 Margaret was canonised as a Saint by Pope Innocent IV </w:t>
      </w:r>
      <w:r w:rsidR="00695A66" w:rsidRPr="00A00DCF">
        <w:rPr>
          <w:noProof/>
        </w:rPr>
        <w:t xml:space="preserve">which is around 50 years prior to the creation of this manuscript. Matilda is depicted on a blue/purple background which may have been a way to link her to her own religious piety but </w:t>
      </w:r>
      <w:r w:rsidR="00695A66" w:rsidRPr="00A00DCF">
        <w:rPr>
          <w:noProof/>
        </w:rPr>
        <w:lastRenderedPageBreak/>
        <w:t>could have also been a link to her mother who had recently been canonised</w:t>
      </w:r>
      <w:r w:rsidR="00F8259A" w:rsidRPr="00A00DCF">
        <w:rPr>
          <w:rStyle w:val="FootnoteReference"/>
          <w:noProof/>
        </w:rPr>
        <w:footnoteReference w:id="20"/>
      </w:r>
      <w:r w:rsidR="00F8259A" w:rsidRPr="00A00DCF">
        <w:rPr>
          <w:noProof/>
        </w:rPr>
        <w:t xml:space="preserve">. </w:t>
      </w:r>
      <w:r w:rsidR="00695A66" w:rsidRPr="00A00DCF">
        <w:rPr>
          <w:noProof/>
        </w:rPr>
        <w:t xml:space="preserve"> </w:t>
      </w:r>
      <w:r w:rsidR="00D46B52" w:rsidRPr="00A00DCF">
        <w:rPr>
          <w:noProof/>
        </w:rPr>
        <w:t>The ge</w:t>
      </w:r>
      <w:r w:rsidR="00F66498" w:rsidRPr="00A00DCF">
        <w:rPr>
          <w:noProof/>
        </w:rPr>
        <w:t>nealogical chronicle was created in the 14</w:t>
      </w:r>
      <w:r w:rsidR="00F66498" w:rsidRPr="00A00DCF">
        <w:rPr>
          <w:noProof/>
          <w:vertAlign w:val="superscript"/>
        </w:rPr>
        <w:t>th</w:t>
      </w:r>
      <w:r w:rsidR="00F66498" w:rsidRPr="00A00DCF">
        <w:rPr>
          <w:noProof/>
        </w:rPr>
        <w:t xml:space="preserve"> century to </w:t>
      </w:r>
      <w:r w:rsidR="005D7CF5" w:rsidRPr="00A00DCF">
        <w:rPr>
          <w:noProof/>
        </w:rPr>
        <w:t xml:space="preserve">record the royal line from </w:t>
      </w:r>
      <w:r w:rsidR="00F5129D" w:rsidRPr="00A00DCF">
        <w:rPr>
          <w:noProof/>
        </w:rPr>
        <w:t xml:space="preserve">the Heptarchy to King Edward I </w:t>
      </w:r>
      <w:r w:rsidR="000E171E" w:rsidRPr="00A00DCF">
        <w:rPr>
          <w:noProof/>
        </w:rPr>
        <w:t xml:space="preserve">connecting royal decendants and possible </w:t>
      </w:r>
      <w:r w:rsidR="00E47090" w:rsidRPr="00A00DCF">
        <w:rPr>
          <w:noProof/>
        </w:rPr>
        <w:t xml:space="preserve">claimants to the throne. </w:t>
      </w:r>
      <w:r w:rsidR="007F6A04" w:rsidRPr="00A00DCF">
        <w:rPr>
          <w:noProof/>
        </w:rPr>
        <w:t xml:space="preserve">As Matilda was the grandaughter of Edward Ironside and Henry was the son of </w:t>
      </w:r>
      <w:r w:rsidR="00FF0CF2" w:rsidRPr="00A00DCF">
        <w:rPr>
          <w:noProof/>
        </w:rPr>
        <w:t>William the Conqueror they both had a claim to the throne in their own right</w:t>
      </w:r>
      <w:r w:rsidR="00A650DA" w:rsidRPr="00A00DCF">
        <w:rPr>
          <w:noProof/>
        </w:rPr>
        <w:t xml:space="preserve"> and are depicted </w:t>
      </w:r>
      <w:r w:rsidR="000D56C7" w:rsidRPr="00A00DCF">
        <w:rPr>
          <w:noProof/>
        </w:rPr>
        <w:t>in the image wearing crowns signifying their rule</w:t>
      </w:r>
      <w:r w:rsidR="000D56C7" w:rsidRPr="00A00DCF">
        <w:rPr>
          <w:rStyle w:val="FootnoteReference"/>
          <w:noProof/>
        </w:rPr>
        <w:footnoteReference w:id="21"/>
      </w:r>
      <w:r w:rsidR="000D56C7" w:rsidRPr="00A00DCF">
        <w:rPr>
          <w:noProof/>
        </w:rPr>
        <w:t>.</w:t>
      </w:r>
      <w:r w:rsidR="00AC0279">
        <w:rPr>
          <w:noProof/>
        </w:rPr>
        <w:t xml:space="preserve"> Matilda and Henry are depicted looking over at each other </w:t>
      </w:r>
      <w:r w:rsidR="003E01F4">
        <w:rPr>
          <w:noProof/>
        </w:rPr>
        <w:t>with Matilda holding out her arm towar</w:t>
      </w:r>
      <w:r w:rsidR="004B15EE">
        <w:rPr>
          <w:noProof/>
        </w:rPr>
        <w:t>d</w:t>
      </w:r>
      <w:r w:rsidR="003E01F4">
        <w:rPr>
          <w:noProof/>
        </w:rPr>
        <w:t xml:space="preserve">s him </w:t>
      </w:r>
      <w:r w:rsidR="00AC0279">
        <w:rPr>
          <w:noProof/>
        </w:rPr>
        <w:t xml:space="preserve">in the manuscript </w:t>
      </w:r>
      <w:r w:rsidR="003E01F4">
        <w:rPr>
          <w:noProof/>
        </w:rPr>
        <w:t xml:space="preserve">this could be seen </w:t>
      </w:r>
      <w:r w:rsidR="00D37168">
        <w:rPr>
          <w:noProof/>
        </w:rPr>
        <w:t>as an indication that the pair was a love match regardless of the circumstances they had been through.</w:t>
      </w:r>
      <w:r w:rsidR="003E01F4">
        <w:rPr>
          <w:noProof/>
        </w:rPr>
        <w:t xml:space="preserve"> Historically it has been documented that </w:t>
      </w:r>
      <w:r w:rsidR="00E04622">
        <w:rPr>
          <w:noProof/>
        </w:rPr>
        <w:t>although Henry had 20 illegitimate children he and Matilda did have a marriage full of love and respect</w:t>
      </w:r>
      <w:r w:rsidR="00281761">
        <w:rPr>
          <w:rStyle w:val="FootnoteReference"/>
          <w:noProof/>
        </w:rPr>
        <w:footnoteReference w:id="22"/>
      </w:r>
      <w:r w:rsidR="00E04622">
        <w:rPr>
          <w:noProof/>
        </w:rPr>
        <w:t xml:space="preserve">. </w:t>
      </w:r>
    </w:p>
    <w:p w14:paraId="723C5CFA" w14:textId="77777777" w:rsidR="00086726" w:rsidRPr="00A00DCF" w:rsidRDefault="00086726" w:rsidP="00A00DCF">
      <w:pPr>
        <w:spacing w:line="360" w:lineRule="auto"/>
        <w:ind w:left="720" w:hanging="720"/>
        <w:rPr>
          <w:noProof/>
        </w:rPr>
      </w:pPr>
    </w:p>
    <w:p w14:paraId="591C1D9C" w14:textId="77777777" w:rsidR="008F2EB5" w:rsidRPr="00A00DCF" w:rsidRDefault="008F2EB5" w:rsidP="00A00DCF">
      <w:pPr>
        <w:spacing w:line="360" w:lineRule="auto"/>
        <w:ind w:left="720" w:hanging="720"/>
        <w:rPr>
          <w:noProof/>
        </w:rPr>
      </w:pPr>
    </w:p>
    <w:p w14:paraId="34F69807" w14:textId="16132141" w:rsidR="008F2EB5" w:rsidRPr="00A00DCF" w:rsidRDefault="008F2EB5" w:rsidP="00A00DCF">
      <w:pPr>
        <w:spacing w:line="360" w:lineRule="auto"/>
        <w:ind w:left="720" w:hanging="720"/>
        <w:jc w:val="center"/>
        <w:rPr>
          <w:b/>
          <w:bCs/>
          <w:noProof/>
        </w:rPr>
      </w:pPr>
      <w:r w:rsidRPr="00A00DCF">
        <w:rPr>
          <w:b/>
          <w:bCs/>
          <w:noProof/>
        </w:rPr>
        <w:t>Image F</w:t>
      </w:r>
    </w:p>
    <w:p w14:paraId="49E55673" w14:textId="4F798A51" w:rsidR="00086726" w:rsidRPr="00A00DCF" w:rsidRDefault="008F2EB5" w:rsidP="00A00DCF">
      <w:pPr>
        <w:spacing w:line="360" w:lineRule="auto"/>
        <w:ind w:left="720" w:hanging="720"/>
        <w:jc w:val="center"/>
        <w:rPr>
          <w:noProof/>
        </w:rPr>
      </w:pPr>
      <w:r w:rsidRPr="00A00DCF">
        <w:rPr>
          <w:noProof/>
        </w:rPr>
        <w:lastRenderedPageBreak/>
        <w:drawing>
          <wp:inline distT="0" distB="0" distL="0" distR="0" wp14:anchorId="3D4D44F6" wp14:editId="326F5D0B">
            <wp:extent cx="1896744" cy="2254103"/>
            <wp:effectExtent l="0" t="0" r="0" b="0"/>
            <wp:docPr id="2036790906" name="Picture 2" descr="A close-up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790906" name="Picture 2" descr="A close-up of a paint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26012" cy="2288885"/>
                    </a:xfrm>
                    <a:prstGeom prst="rect">
                      <a:avLst/>
                    </a:prstGeom>
                  </pic:spPr>
                </pic:pic>
              </a:graphicData>
            </a:graphic>
          </wp:inline>
        </w:drawing>
      </w:r>
      <w:r w:rsidR="00ED4557" w:rsidRPr="00A00DCF">
        <w:rPr>
          <w:rStyle w:val="FootnoteReference"/>
          <w:noProof/>
        </w:rPr>
        <w:footnoteReference w:id="23"/>
      </w:r>
    </w:p>
    <w:p w14:paraId="437674E5" w14:textId="3115C185" w:rsidR="008F2EB5" w:rsidRPr="00A00DCF" w:rsidRDefault="00555FA7" w:rsidP="00A00DCF">
      <w:pPr>
        <w:spacing w:line="360" w:lineRule="auto"/>
        <w:ind w:left="720" w:hanging="720"/>
        <w:jc w:val="center"/>
        <w:rPr>
          <w:noProof/>
        </w:rPr>
      </w:pPr>
      <w:r w:rsidRPr="00A00DCF">
        <w:rPr>
          <w:noProof/>
        </w:rPr>
        <w:t xml:space="preserve">Illustration from </w:t>
      </w:r>
      <w:r w:rsidR="00795AE6" w:rsidRPr="00A00DCF">
        <w:rPr>
          <w:noProof/>
        </w:rPr>
        <w:t xml:space="preserve">the manuscript known as The Llanbeblig Book of Hours held in </w:t>
      </w:r>
      <w:r w:rsidR="00D03055" w:rsidRPr="00A00DCF">
        <w:rPr>
          <w:noProof/>
        </w:rPr>
        <w:t>The National Library of Wales dated from around 1390-1400</w:t>
      </w:r>
      <w:r w:rsidR="00B85358" w:rsidRPr="00A00DCF">
        <w:rPr>
          <w:noProof/>
        </w:rPr>
        <w:t>.</w:t>
      </w:r>
    </w:p>
    <w:p w14:paraId="10886358" w14:textId="77777777" w:rsidR="00FB0D92" w:rsidRPr="00A00DCF" w:rsidRDefault="00FB0D92" w:rsidP="00A00DCF">
      <w:pPr>
        <w:spacing w:line="360" w:lineRule="auto"/>
        <w:ind w:left="720" w:hanging="720"/>
        <w:jc w:val="center"/>
        <w:rPr>
          <w:noProof/>
        </w:rPr>
      </w:pPr>
    </w:p>
    <w:p w14:paraId="56DC7CA2" w14:textId="44DB9153" w:rsidR="00FB0D92" w:rsidRPr="00A00DCF" w:rsidRDefault="00FB0D92" w:rsidP="00A00DCF">
      <w:pPr>
        <w:spacing w:line="360" w:lineRule="auto"/>
        <w:ind w:left="720" w:hanging="720"/>
        <w:rPr>
          <w:noProof/>
        </w:rPr>
      </w:pPr>
      <w:r w:rsidRPr="00A00DCF">
        <w:rPr>
          <w:noProof/>
        </w:rPr>
        <w:t xml:space="preserve">This image is </w:t>
      </w:r>
      <w:r w:rsidR="00A76B73" w:rsidRPr="00A00DCF">
        <w:rPr>
          <w:noProof/>
        </w:rPr>
        <w:t xml:space="preserve">depicting </w:t>
      </w:r>
      <w:r w:rsidR="00DD0814" w:rsidRPr="00A00DCF">
        <w:rPr>
          <w:noProof/>
        </w:rPr>
        <w:t>the Virgin Mary</w:t>
      </w:r>
      <w:r w:rsidR="001B6B66" w:rsidRPr="00A00DCF">
        <w:rPr>
          <w:rStyle w:val="FootnoteReference"/>
          <w:noProof/>
        </w:rPr>
        <w:footnoteReference w:id="24"/>
      </w:r>
      <w:r w:rsidR="00DD0814" w:rsidRPr="00A00DCF">
        <w:rPr>
          <w:noProof/>
        </w:rPr>
        <w:t xml:space="preserve">. </w:t>
      </w:r>
      <w:r w:rsidR="00067130" w:rsidRPr="00A00DCF">
        <w:rPr>
          <w:noProof/>
        </w:rPr>
        <w:t>This manuscript was dated between 1390 and 1400, originally the property of an Isabella Godynogh</w:t>
      </w:r>
      <w:r w:rsidR="00D21C5E" w:rsidRPr="00A00DCF">
        <w:rPr>
          <w:noProof/>
        </w:rPr>
        <w:t>, whos obituary was found inside</w:t>
      </w:r>
      <w:r w:rsidR="005A7754" w:rsidRPr="00A00DCF">
        <w:rPr>
          <w:noProof/>
        </w:rPr>
        <w:t xml:space="preserve">. </w:t>
      </w:r>
      <w:r w:rsidR="009B3DEE" w:rsidRPr="00A00DCF">
        <w:rPr>
          <w:noProof/>
        </w:rPr>
        <w:t>Mary is shown to be sat down reading a book most likely a book of hours</w:t>
      </w:r>
      <w:r w:rsidR="00293000" w:rsidRPr="00A00DCF">
        <w:rPr>
          <w:noProof/>
        </w:rPr>
        <w:t xml:space="preserve">, with a green canopy bed behind her. A significant part of this image is the </w:t>
      </w:r>
      <w:r w:rsidR="00177184" w:rsidRPr="00A00DCF">
        <w:rPr>
          <w:noProof/>
        </w:rPr>
        <w:t xml:space="preserve">vase </w:t>
      </w:r>
      <w:r w:rsidR="00331861">
        <w:rPr>
          <w:noProof/>
        </w:rPr>
        <w:t>that depicts</w:t>
      </w:r>
      <w:r w:rsidR="00177184" w:rsidRPr="00A00DCF">
        <w:rPr>
          <w:noProof/>
        </w:rPr>
        <w:t xml:space="preserve"> </w:t>
      </w:r>
      <w:r w:rsidR="00851859" w:rsidRPr="00A00DCF">
        <w:rPr>
          <w:noProof/>
        </w:rPr>
        <w:t>Jesus nailed onto the cross, Mary is the mother of Jesus and is shown</w:t>
      </w:r>
      <w:r w:rsidR="005152D4" w:rsidRPr="00A00DCF">
        <w:rPr>
          <w:noProof/>
        </w:rPr>
        <w:t xml:space="preserve"> as being</w:t>
      </w:r>
      <w:r w:rsidR="00851859" w:rsidRPr="00A00DCF">
        <w:rPr>
          <w:noProof/>
        </w:rPr>
        <w:t xml:space="preserve"> quite</w:t>
      </w:r>
      <w:r w:rsidR="0006208F" w:rsidRPr="00A00DCF">
        <w:rPr>
          <w:noProof/>
        </w:rPr>
        <w:t xml:space="preserve"> meloncholy </w:t>
      </w:r>
      <w:r w:rsidR="005152D4" w:rsidRPr="00A00DCF">
        <w:rPr>
          <w:noProof/>
        </w:rPr>
        <w:t>beside the scene of her son’s death but still reading</w:t>
      </w:r>
      <w:r w:rsidR="00455809">
        <w:rPr>
          <w:noProof/>
        </w:rPr>
        <w:t xml:space="preserve"> a</w:t>
      </w:r>
      <w:r w:rsidR="005152D4" w:rsidRPr="00A00DCF">
        <w:rPr>
          <w:noProof/>
        </w:rPr>
        <w:t xml:space="preserve"> religious text. </w:t>
      </w:r>
      <w:r w:rsidR="005273AA" w:rsidRPr="00A00DCF">
        <w:rPr>
          <w:noProof/>
        </w:rPr>
        <w:t>She is a significant individual in religious history and it is quite common to see her depicted in religious texts</w:t>
      </w:r>
      <w:r w:rsidR="00B214E7" w:rsidRPr="00A00DCF">
        <w:rPr>
          <w:rStyle w:val="FootnoteReference"/>
          <w:noProof/>
        </w:rPr>
        <w:footnoteReference w:id="25"/>
      </w:r>
      <w:r w:rsidR="00B214E7" w:rsidRPr="00A00DCF">
        <w:rPr>
          <w:noProof/>
        </w:rPr>
        <w:t xml:space="preserve">. </w:t>
      </w:r>
      <w:r w:rsidR="002A0556">
        <w:rPr>
          <w:noProof/>
        </w:rPr>
        <w:t>The way Mary is depicted in this manuscript is not uncommon</w:t>
      </w:r>
      <w:r w:rsidR="00F33FE8">
        <w:rPr>
          <w:noProof/>
        </w:rPr>
        <w:t xml:space="preserve"> and </w:t>
      </w:r>
      <w:r w:rsidR="00F33FE8">
        <w:rPr>
          <w:noProof/>
        </w:rPr>
        <w:lastRenderedPageBreak/>
        <w:t>would have been the typical way she would have been depicted in any art wor</w:t>
      </w:r>
      <w:r w:rsidR="002E0DEF">
        <w:rPr>
          <w:noProof/>
        </w:rPr>
        <w:t xml:space="preserve">k from this period, so it is not suprising that this scene has been memorialised in this way. </w:t>
      </w:r>
    </w:p>
    <w:p w14:paraId="72B1CBF5" w14:textId="77777777" w:rsidR="002A2CBB" w:rsidRPr="00A00DCF" w:rsidRDefault="002A2CBB" w:rsidP="00A00DCF">
      <w:pPr>
        <w:spacing w:line="360" w:lineRule="auto"/>
        <w:ind w:left="720" w:hanging="720"/>
        <w:rPr>
          <w:noProof/>
        </w:rPr>
      </w:pPr>
    </w:p>
    <w:p w14:paraId="73F5A4E2" w14:textId="77777777" w:rsidR="002A2CBB" w:rsidRPr="00A00DCF" w:rsidRDefault="002A2CBB" w:rsidP="00A00DCF">
      <w:pPr>
        <w:spacing w:line="360" w:lineRule="auto"/>
        <w:jc w:val="center"/>
        <w:rPr>
          <w:b/>
          <w:bCs/>
        </w:rPr>
      </w:pPr>
      <w:r w:rsidRPr="00A00DCF">
        <w:rPr>
          <w:b/>
          <w:bCs/>
        </w:rPr>
        <w:t>Image I</w:t>
      </w:r>
    </w:p>
    <w:p w14:paraId="31C3692A" w14:textId="77777777" w:rsidR="002A2CBB" w:rsidRPr="00A00DCF" w:rsidRDefault="002A2CBB" w:rsidP="00A00DCF">
      <w:pPr>
        <w:spacing w:line="360" w:lineRule="auto"/>
        <w:jc w:val="center"/>
        <w:rPr>
          <w:b/>
          <w:bCs/>
          <w:u w:val="single"/>
        </w:rPr>
      </w:pPr>
      <w:r w:rsidRPr="00A00DCF">
        <w:rPr>
          <w:b/>
          <w:bCs/>
          <w:noProof/>
          <w:u w:val="single"/>
        </w:rPr>
        <w:drawing>
          <wp:inline distT="0" distB="0" distL="0" distR="0" wp14:anchorId="7F47AFA2" wp14:editId="7C29E3DE">
            <wp:extent cx="1546906" cy="2226784"/>
            <wp:effectExtent l="0" t="0" r="2540" b="0"/>
            <wp:docPr id="800183931" name="Picture 1" descr="A painting of a group of wom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269278" name="Picture 1" descr="A painting of a group of women&#10;&#10;Description automatically generated"/>
                    <pic:cNvPicPr/>
                  </pic:nvPicPr>
                  <pic:blipFill>
                    <a:blip r:embed="rId14"/>
                    <a:stretch>
                      <a:fillRect/>
                    </a:stretch>
                  </pic:blipFill>
                  <pic:spPr>
                    <a:xfrm>
                      <a:off x="0" y="0"/>
                      <a:ext cx="1560840" cy="2246842"/>
                    </a:xfrm>
                    <a:prstGeom prst="rect">
                      <a:avLst/>
                    </a:prstGeom>
                  </pic:spPr>
                </pic:pic>
              </a:graphicData>
            </a:graphic>
          </wp:inline>
        </w:drawing>
      </w:r>
      <w:r w:rsidRPr="00A00DCF">
        <w:rPr>
          <w:rStyle w:val="FootnoteReference"/>
          <w:b/>
          <w:bCs/>
          <w:u w:val="single"/>
        </w:rPr>
        <w:footnoteReference w:id="26"/>
      </w:r>
    </w:p>
    <w:p w14:paraId="30A63BDD" w14:textId="77777777" w:rsidR="002A2CBB" w:rsidRPr="00A00DCF" w:rsidRDefault="002A2CBB" w:rsidP="00A00DCF">
      <w:pPr>
        <w:spacing w:line="360" w:lineRule="auto"/>
        <w:ind w:left="720" w:hanging="720"/>
        <w:jc w:val="center"/>
      </w:pPr>
      <w:r w:rsidRPr="00A00DCF">
        <w:t>This is an illumination called the Great Hours of Anne of Brittany created in around 1503-1508 which depicts Anne of Brittany with her book of hours, made by Jean Bourdichon.</w:t>
      </w:r>
    </w:p>
    <w:p w14:paraId="74534B53" w14:textId="77777777" w:rsidR="002A2CBB" w:rsidRPr="00A00DCF" w:rsidRDefault="002A2CBB" w:rsidP="00A00DCF">
      <w:pPr>
        <w:spacing w:line="360" w:lineRule="auto"/>
      </w:pPr>
    </w:p>
    <w:p w14:paraId="3A7D9847" w14:textId="4E65413C" w:rsidR="002A2CBB" w:rsidRPr="00A00DCF" w:rsidRDefault="002A2CBB" w:rsidP="00A00DCF">
      <w:pPr>
        <w:spacing w:line="360" w:lineRule="auto"/>
      </w:pPr>
      <w:r w:rsidRPr="00A00DCF">
        <w:t xml:space="preserve">Anne was born in 1476.  She was the daughter of Francois II of Brittany and Margaret of Foix. In 1488 Anne had succeeded her father as ruler of the duchy. Anne married Maximillian of Austria in 1490 however this was by proxy, </w:t>
      </w:r>
      <w:r w:rsidR="001D7ACC">
        <w:t xml:space="preserve">and </w:t>
      </w:r>
      <w:r w:rsidRPr="00A00DCF">
        <w:t xml:space="preserve">before the pair officially consummated the marriage Anne was forced to break </w:t>
      </w:r>
      <w:r w:rsidR="00441F6D">
        <w:t>the</w:t>
      </w:r>
      <w:r w:rsidRPr="00A00DCF">
        <w:t xml:space="preserve"> contract</w:t>
      </w:r>
      <w:r w:rsidR="00441F6D">
        <w:t xml:space="preserve"> between the two</w:t>
      </w:r>
      <w:r w:rsidRPr="00A00DCF">
        <w:t xml:space="preserve"> and</w:t>
      </w:r>
      <w:r w:rsidR="00441F6D">
        <w:t xml:space="preserve"> instead</w:t>
      </w:r>
      <w:r w:rsidRPr="00A00DCF">
        <w:t xml:space="preserve"> marry King Charles VIII of France in 1491. After Charles had died in 1498 Anne went on to marry Louis XII of France, Charles successor</w:t>
      </w:r>
      <w:r w:rsidRPr="00A00DCF">
        <w:rPr>
          <w:rStyle w:val="FootnoteReference"/>
        </w:rPr>
        <w:footnoteReference w:id="27"/>
      </w:r>
      <w:r w:rsidRPr="00A00DCF">
        <w:t xml:space="preserve">. </w:t>
      </w:r>
      <w:r w:rsidR="00165ACD" w:rsidRPr="00A00DCF">
        <w:t xml:space="preserve">This </w:t>
      </w:r>
      <w:r w:rsidR="005564DC" w:rsidRPr="00A00DCF">
        <w:t xml:space="preserve">illumination </w:t>
      </w:r>
      <w:r w:rsidR="00165ACD" w:rsidRPr="00A00DCF">
        <w:t>was commissioned</w:t>
      </w:r>
      <w:r w:rsidR="00F44242" w:rsidRPr="00A00DCF">
        <w:t xml:space="preserve"> by Anne of Brittany</w:t>
      </w:r>
      <w:r w:rsidR="00165ACD" w:rsidRPr="00A00DCF">
        <w:t xml:space="preserve"> for </w:t>
      </w:r>
      <w:r w:rsidR="00F44242" w:rsidRPr="00A00DCF">
        <w:t xml:space="preserve">her </w:t>
      </w:r>
      <w:r w:rsidR="00165ACD" w:rsidRPr="00A00DCF">
        <w:t>daughter Claude de France</w:t>
      </w:r>
      <w:r w:rsidR="005564DC" w:rsidRPr="00A00DCF">
        <w:t xml:space="preserve"> and was passed down </w:t>
      </w:r>
      <w:r w:rsidR="005564DC" w:rsidRPr="00A00DCF">
        <w:lastRenderedPageBreak/>
        <w:t xml:space="preserve">through the line </w:t>
      </w:r>
      <w:r w:rsidR="00C144C7" w:rsidRPr="00A00DCF">
        <w:t>until the mid to late 1600s</w:t>
      </w:r>
      <w:r w:rsidR="00C144C7" w:rsidRPr="00A00DCF">
        <w:rPr>
          <w:rStyle w:val="FootnoteReference"/>
        </w:rPr>
        <w:footnoteReference w:id="28"/>
      </w:r>
      <w:r w:rsidR="00C144C7" w:rsidRPr="00A00DCF">
        <w:t xml:space="preserve">. </w:t>
      </w:r>
      <w:r w:rsidR="00A21E1B" w:rsidRPr="00A00DCF">
        <w:t>It now resides in the Bibliothèque nationale de France.</w:t>
      </w:r>
      <w:r w:rsidR="008225FA">
        <w:t xml:space="preserve"> </w:t>
      </w:r>
      <w:r w:rsidR="00CE4EAE">
        <w:t xml:space="preserve">Anne was known to be a very religious and educated women </w:t>
      </w:r>
      <w:r w:rsidR="00FC5F76">
        <w:t>for the time period</w:t>
      </w:r>
      <w:r w:rsidR="00113EB9">
        <w:rPr>
          <w:rStyle w:val="FootnoteReference"/>
        </w:rPr>
        <w:footnoteReference w:id="29"/>
      </w:r>
      <w:r w:rsidR="00FC5F76">
        <w:t xml:space="preserve"> which is likely why she would have wanted an image created of herself </w:t>
      </w:r>
      <w:r w:rsidR="000A6C50">
        <w:t xml:space="preserve">for the book of hours depicting herself </w:t>
      </w:r>
      <w:r w:rsidR="005E0841">
        <w:t>knelt down in front of her very own book of hours</w:t>
      </w:r>
      <w:r w:rsidR="00D9558C">
        <w:t>, potentially</w:t>
      </w:r>
      <w:r w:rsidR="006D4128">
        <w:t xml:space="preserve"> as a reminder for her daughter of her mother’s devotion to religion</w:t>
      </w:r>
      <w:r w:rsidR="00D9558C">
        <w:t xml:space="preserve"> and the importance </w:t>
      </w:r>
      <w:r w:rsidR="00113EB9">
        <w:t xml:space="preserve">religion holds. </w:t>
      </w:r>
      <w:r w:rsidR="006D4128">
        <w:t xml:space="preserve"> </w:t>
      </w:r>
      <w:r w:rsidR="005E0841">
        <w:t xml:space="preserve"> </w:t>
      </w:r>
    </w:p>
    <w:p w14:paraId="1E7E725A" w14:textId="77777777" w:rsidR="002A2CBB" w:rsidRPr="00A00DCF" w:rsidRDefault="002A2CBB" w:rsidP="00A00DCF">
      <w:pPr>
        <w:spacing w:line="360" w:lineRule="auto"/>
        <w:ind w:left="720" w:hanging="720"/>
        <w:rPr>
          <w:noProof/>
        </w:rPr>
      </w:pPr>
    </w:p>
    <w:p w14:paraId="500E7330" w14:textId="77777777" w:rsidR="00B214E7" w:rsidRPr="00A00DCF" w:rsidRDefault="00B214E7" w:rsidP="00A00DCF">
      <w:pPr>
        <w:spacing w:line="360" w:lineRule="auto"/>
        <w:ind w:left="720" w:hanging="720"/>
        <w:rPr>
          <w:noProof/>
        </w:rPr>
      </w:pPr>
    </w:p>
    <w:p w14:paraId="18580C48" w14:textId="4BAA8F0D" w:rsidR="009F0526" w:rsidRPr="00A1750F" w:rsidRDefault="009F0526" w:rsidP="005A32B2">
      <w:pPr>
        <w:spacing w:line="360" w:lineRule="auto"/>
        <w:rPr>
          <w:b/>
          <w:bCs/>
          <w:u w:val="single"/>
        </w:rPr>
      </w:pPr>
      <w:r w:rsidRPr="005A32B2">
        <w:rPr>
          <w:b/>
          <w:bCs/>
          <w:u w:val="single"/>
        </w:rPr>
        <w:t xml:space="preserve">Importance of Manuscripts in Depicting Medieval Women </w:t>
      </w:r>
    </w:p>
    <w:p w14:paraId="712CEFA9" w14:textId="05C2CF2B" w:rsidR="00067A85" w:rsidRPr="005A32B2" w:rsidRDefault="009F0526" w:rsidP="005A32B2">
      <w:pPr>
        <w:spacing w:line="360" w:lineRule="auto"/>
      </w:pPr>
      <w:r w:rsidRPr="005A32B2">
        <w:t xml:space="preserve">Manuscripts </w:t>
      </w:r>
      <w:r w:rsidR="005722B4" w:rsidRPr="005A32B2">
        <w:t xml:space="preserve">were </w:t>
      </w:r>
      <w:r w:rsidR="00D52A2E">
        <w:t xml:space="preserve">all </w:t>
      </w:r>
      <w:r w:rsidR="005722B4" w:rsidRPr="005A32B2">
        <w:t>handwritten until the creation of the printing press in 1444</w:t>
      </w:r>
      <w:r w:rsidR="00D52A2E">
        <w:t xml:space="preserve"> by </w:t>
      </w:r>
      <w:r w:rsidR="007A5DCD">
        <w:t xml:space="preserve">the German inventor </w:t>
      </w:r>
      <w:r w:rsidR="00D52A2E">
        <w:t>Johannes</w:t>
      </w:r>
      <w:r w:rsidR="007A5DCD">
        <w:t xml:space="preserve"> Gutenberg,</w:t>
      </w:r>
      <w:r w:rsidR="005722B4" w:rsidRPr="005A32B2">
        <w:t xml:space="preserve"> so whom and what was depicted in manuscript art is quite significant as it would have taken the artist hours </w:t>
      </w:r>
      <w:r w:rsidR="009447A5" w:rsidRPr="005A32B2">
        <w:t>upon</w:t>
      </w:r>
      <w:r w:rsidR="005722B4" w:rsidRPr="005A32B2">
        <w:t xml:space="preserve"> hours to draw the image</w:t>
      </w:r>
      <w:r w:rsidR="009447A5" w:rsidRPr="005A32B2">
        <w:t>s</w:t>
      </w:r>
      <w:r w:rsidR="00BA6DBC" w:rsidRPr="005A32B2">
        <w:t xml:space="preserve"> for that one specific manuscript. </w:t>
      </w:r>
      <w:r w:rsidR="00A73332" w:rsidRPr="005A32B2">
        <w:t xml:space="preserve">Each piece of art would have been chosen carefully to </w:t>
      </w:r>
      <w:r w:rsidR="002368FC" w:rsidRPr="005A32B2">
        <w:t xml:space="preserve">increase both the </w:t>
      </w:r>
      <w:r w:rsidR="0048386A" w:rsidRPr="005A32B2">
        <w:t xml:space="preserve">personal and financial </w:t>
      </w:r>
      <w:r w:rsidR="002368FC" w:rsidRPr="005A32B2">
        <w:t>value of the manuscript</w:t>
      </w:r>
      <w:r w:rsidR="00416339" w:rsidRPr="005A32B2">
        <w:rPr>
          <w:vertAlign w:val="superscript"/>
        </w:rPr>
        <w:footnoteReference w:id="30"/>
      </w:r>
      <w:r w:rsidR="0048386A" w:rsidRPr="005A32B2">
        <w:t xml:space="preserve">. </w:t>
      </w:r>
    </w:p>
    <w:p w14:paraId="7F95CA80" w14:textId="77777777" w:rsidR="00067A85" w:rsidRPr="005A32B2" w:rsidRDefault="00067A85" w:rsidP="005A32B2">
      <w:pPr>
        <w:spacing w:line="360" w:lineRule="auto"/>
      </w:pPr>
    </w:p>
    <w:p w14:paraId="021363B3" w14:textId="1F02CE9F" w:rsidR="009F0526" w:rsidRDefault="0048386A" w:rsidP="005A32B2">
      <w:pPr>
        <w:spacing w:line="360" w:lineRule="auto"/>
      </w:pPr>
      <w:r w:rsidRPr="005A32B2">
        <w:t>The depiction of Matilda of Scotland is significant as not only did she have he</w:t>
      </w:r>
      <w:r w:rsidR="00181F29" w:rsidRPr="005A32B2">
        <w:t>r</w:t>
      </w:r>
      <w:r w:rsidRPr="005A32B2">
        <w:t xml:space="preserve"> own claim to the throne</w:t>
      </w:r>
      <w:r w:rsidR="00B77E54">
        <w:t>,</w:t>
      </w:r>
      <w:r w:rsidRPr="005A32B2">
        <w:t xml:space="preserve"> </w:t>
      </w:r>
      <w:r w:rsidR="00797252" w:rsidRPr="005A32B2">
        <w:t>but she was also</w:t>
      </w:r>
      <w:r w:rsidRPr="005A32B2">
        <w:t xml:space="preserve"> married to the King of </w:t>
      </w:r>
      <w:r w:rsidR="00181F29" w:rsidRPr="005A32B2">
        <w:t xml:space="preserve">England and the mother of multiple future </w:t>
      </w:r>
      <w:r w:rsidR="00AF23D8" w:rsidRPr="005A32B2">
        <w:t>monarchs</w:t>
      </w:r>
      <w:r w:rsidR="00181F29" w:rsidRPr="005A32B2">
        <w:t>, so it is likely that she would have been viewed as quite a significant individual</w:t>
      </w:r>
      <w:r w:rsidR="0038520F" w:rsidRPr="005A32B2">
        <w:t xml:space="preserve">, worthy of her involvement in the manuscript. </w:t>
      </w:r>
      <w:r w:rsidR="00B82ED9" w:rsidRPr="005A32B2">
        <w:t>This is the same for Anne of Brittany she was a significant monarch linked to two different French monarchs</w:t>
      </w:r>
      <w:r w:rsidR="00E00206" w:rsidRPr="005A32B2">
        <w:t>,</w:t>
      </w:r>
      <w:r w:rsidR="00433BD7" w:rsidRPr="005A32B2">
        <w:t xml:space="preserve"> her death in </w:t>
      </w:r>
      <w:r w:rsidR="00B85524" w:rsidRPr="005A32B2">
        <w:t xml:space="preserve">1514 is </w:t>
      </w:r>
      <w:r w:rsidR="00BC2D2D" w:rsidRPr="005A32B2">
        <w:t xml:space="preserve">the event many believes ended the medieval period in Brittany as her marriages to two French Kings with no male heirs had left Brittany </w:t>
      </w:r>
      <w:r w:rsidR="00CE31CE" w:rsidRPr="005A32B2">
        <w:t>quite unprotected against French rule, Anne</w:t>
      </w:r>
      <w:r w:rsidR="00E00206" w:rsidRPr="005A32B2">
        <w:t xml:space="preserve"> would have made </w:t>
      </w:r>
      <w:r w:rsidR="00CE31CE" w:rsidRPr="005A32B2">
        <w:t xml:space="preserve">for </w:t>
      </w:r>
      <w:r w:rsidR="00E00206" w:rsidRPr="005A32B2">
        <w:t>a very interesting character for the people of France</w:t>
      </w:r>
      <w:r w:rsidR="00C052FC" w:rsidRPr="005A32B2">
        <w:t xml:space="preserve"> </w:t>
      </w:r>
      <w:r w:rsidR="00CE31CE" w:rsidRPr="005A32B2">
        <w:t>and Brittany</w:t>
      </w:r>
      <w:r w:rsidR="00B544BC" w:rsidRPr="005A32B2">
        <w:rPr>
          <w:vertAlign w:val="superscript"/>
        </w:rPr>
        <w:footnoteReference w:id="31"/>
      </w:r>
      <w:r w:rsidR="00CE31CE" w:rsidRPr="005A32B2">
        <w:rPr>
          <w:vertAlign w:val="superscript"/>
        </w:rPr>
        <w:t xml:space="preserve"> </w:t>
      </w:r>
      <w:r w:rsidR="00C052FC" w:rsidRPr="005A32B2">
        <w:t xml:space="preserve">who would have </w:t>
      </w:r>
      <w:r w:rsidR="00C052FC" w:rsidRPr="005A32B2">
        <w:lastRenderedPageBreak/>
        <w:t xml:space="preserve">loved any information they </w:t>
      </w:r>
      <w:r w:rsidR="00A00C15">
        <w:t>could</w:t>
      </w:r>
      <w:r w:rsidR="00C052FC" w:rsidRPr="005A32B2">
        <w:t xml:space="preserve"> get about her</w:t>
      </w:r>
      <w:r w:rsidR="00E00206" w:rsidRPr="005A32B2">
        <w:t>.</w:t>
      </w:r>
      <w:r w:rsidR="00A333AC" w:rsidRPr="005A32B2">
        <w:t xml:space="preserve"> The sentence a picture is worth a thousand words</w:t>
      </w:r>
      <w:r w:rsidR="00A333AC" w:rsidRPr="005A32B2">
        <w:rPr>
          <w:vertAlign w:val="superscript"/>
        </w:rPr>
        <w:footnoteReference w:id="32"/>
      </w:r>
      <w:r w:rsidR="00A333AC" w:rsidRPr="005A32B2">
        <w:t xml:space="preserve"> would have been the sentiment at the time. </w:t>
      </w:r>
      <w:r w:rsidR="00EF0D76">
        <w:t>So,</w:t>
      </w:r>
      <w:r w:rsidR="008C7645">
        <w:t xml:space="preserve"> it is not </w:t>
      </w:r>
      <w:r w:rsidR="00EF0D76">
        <w:t xml:space="preserve">hard to imagine how many people would have wanted some form of art depicting Anne. </w:t>
      </w:r>
      <w:r w:rsidR="002F683C" w:rsidRPr="005A32B2">
        <w:t>Mary is also a significant person in history, people who know the story of Jesus know who Mary is and</w:t>
      </w:r>
      <w:r w:rsidR="002C58A4">
        <w:t xml:space="preserve"> at least a part of</w:t>
      </w:r>
      <w:r w:rsidR="002F683C" w:rsidRPr="005A32B2">
        <w:t xml:space="preserve"> her story</w:t>
      </w:r>
      <w:r w:rsidR="00195206" w:rsidRPr="005A32B2">
        <w:t xml:space="preserve">. She is the mother of </w:t>
      </w:r>
      <w:r w:rsidR="007913CB" w:rsidRPr="005A32B2">
        <w:t>Christ</w:t>
      </w:r>
      <w:r w:rsidR="00195206" w:rsidRPr="005A32B2">
        <w:t xml:space="preserve"> she again would have been seen as a </w:t>
      </w:r>
      <w:r w:rsidR="003B075C" w:rsidRPr="005A32B2">
        <w:t>valuable</w:t>
      </w:r>
      <w:r w:rsidR="00195206" w:rsidRPr="005A32B2">
        <w:t xml:space="preserve"> individual to have catalogued, espe</w:t>
      </w:r>
      <w:r w:rsidR="005601B8" w:rsidRPr="005A32B2">
        <w:t>c</w:t>
      </w:r>
      <w:r w:rsidR="00195206" w:rsidRPr="005A32B2">
        <w:t xml:space="preserve">ially in religious texts which </w:t>
      </w:r>
      <w:r w:rsidR="005601B8" w:rsidRPr="005A32B2">
        <w:t>talk about her journey, her son and her link to God</w:t>
      </w:r>
      <w:r w:rsidR="00994170" w:rsidRPr="005A32B2">
        <w:rPr>
          <w:vertAlign w:val="superscript"/>
        </w:rPr>
        <w:footnoteReference w:id="33"/>
      </w:r>
      <w:r w:rsidR="005A32B2">
        <w:rPr>
          <w:vertAlign w:val="superscript"/>
        </w:rPr>
        <w:t xml:space="preserve"> </w:t>
      </w:r>
      <w:r w:rsidR="005A32B2">
        <w:t>.</w:t>
      </w:r>
      <w:r w:rsidR="00EB7CC7" w:rsidRPr="005A32B2">
        <w:t xml:space="preserve">Mary’s depiction as a </w:t>
      </w:r>
      <w:r w:rsidR="008A4E96" w:rsidRPr="005A32B2">
        <w:t xml:space="preserve">mother grieving her son would have been quite </w:t>
      </w:r>
      <w:r w:rsidR="003823E8" w:rsidRPr="005A32B2">
        <w:t>a popular feeling at the time, with constant wars, battles and poor health care people died quite young all the time, be that women during childbirth, men at war or children not reaching adulthood because of disease and illness</w:t>
      </w:r>
      <w:r w:rsidR="00E90F5D" w:rsidRPr="005A32B2">
        <w:t xml:space="preserve">. Women who survived </w:t>
      </w:r>
      <w:r w:rsidR="005A32B2" w:rsidRPr="005A32B2">
        <w:t>childbirth</w:t>
      </w:r>
      <w:r w:rsidR="00E90F5D" w:rsidRPr="005A32B2">
        <w:t xml:space="preserve"> w</w:t>
      </w:r>
      <w:r w:rsidR="000638F0" w:rsidRPr="005A32B2">
        <w:t xml:space="preserve">ere </w:t>
      </w:r>
      <w:r w:rsidR="00E90F5D" w:rsidRPr="005A32B2">
        <w:t xml:space="preserve">quite likely going to </w:t>
      </w:r>
      <w:r w:rsidR="000638F0" w:rsidRPr="005A32B2">
        <w:t>have to grieve a family member be that her son or her husband and they would have taken comfort in this image of Mary going through the exact same thing</w:t>
      </w:r>
      <w:r w:rsidR="00254CED" w:rsidRPr="005A32B2">
        <w:t xml:space="preserve">. They would likely have compared themselves as normal women to the mother of </w:t>
      </w:r>
      <w:r w:rsidR="005A32B2" w:rsidRPr="005A32B2">
        <w:t>Christ</w:t>
      </w:r>
      <w:r w:rsidR="00436111" w:rsidRPr="005A32B2">
        <w:t xml:space="preserve"> </w:t>
      </w:r>
      <w:r w:rsidR="00A938D6" w:rsidRPr="005A32B2">
        <w:t>and were comforted by the fact that even saints and those chosen by God suffer hardship and loss</w:t>
      </w:r>
      <w:r w:rsidR="00116766" w:rsidRPr="005A32B2">
        <w:rPr>
          <w:vertAlign w:val="superscript"/>
        </w:rPr>
        <w:footnoteReference w:id="34"/>
      </w:r>
      <w:r w:rsidR="00A938D6" w:rsidRPr="005A32B2">
        <w:t xml:space="preserve">. </w:t>
      </w:r>
    </w:p>
    <w:p w14:paraId="2F715DB1" w14:textId="77777777" w:rsidR="00C10A92" w:rsidRDefault="00C10A92" w:rsidP="005A32B2">
      <w:pPr>
        <w:spacing w:line="360" w:lineRule="auto"/>
      </w:pPr>
    </w:p>
    <w:p w14:paraId="2203C184" w14:textId="3029F610" w:rsidR="00C10A92" w:rsidRPr="005A32B2" w:rsidRDefault="00C10A92" w:rsidP="005A32B2">
      <w:pPr>
        <w:spacing w:line="360" w:lineRule="auto"/>
      </w:pPr>
      <w:r>
        <w:t xml:space="preserve">Without manuscripts, many parts of history including women’s history would be lost. </w:t>
      </w:r>
      <w:r w:rsidR="004D73B4">
        <w:t xml:space="preserve">Any art inside these manuscripts </w:t>
      </w:r>
      <w:r w:rsidR="003B075C">
        <w:t>is</w:t>
      </w:r>
      <w:r w:rsidR="004D73B4">
        <w:t xml:space="preserve"> just a bonus that allows us hundreds of years later to get a glimpse of the past, the people and events that le</w:t>
      </w:r>
      <w:r w:rsidR="004663E1">
        <w:t>d</w:t>
      </w:r>
      <w:r w:rsidR="004D73B4">
        <w:t xml:space="preserve"> to the world becoming the way it is today.</w:t>
      </w:r>
    </w:p>
    <w:p w14:paraId="5CC138A5" w14:textId="77777777" w:rsidR="00362F9C" w:rsidRPr="00A00DCF" w:rsidRDefault="00362F9C" w:rsidP="00A00DCF">
      <w:pPr>
        <w:spacing w:line="360" w:lineRule="auto"/>
        <w:jc w:val="center"/>
      </w:pPr>
    </w:p>
    <w:p w14:paraId="3E34C3F5" w14:textId="77777777" w:rsidR="00624013" w:rsidRPr="00A00DCF" w:rsidRDefault="00624013" w:rsidP="00A00DCF">
      <w:pPr>
        <w:spacing w:line="360" w:lineRule="auto"/>
        <w:rPr>
          <w:b/>
          <w:bCs/>
          <w:u w:val="single"/>
        </w:rPr>
      </w:pPr>
    </w:p>
    <w:p w14:paraId="20CFF12F" w14:textId="0DD13E3C" w:rsidR="00624013" w:rsidRPr="00A00DCF" w:rsidRDefault="00090671" w:rsidP="00A00DCF">
      <w:pPr>
        <w:spacing w:line="360" w:lineRule="auto"/>
        <w:rPr>
          <w:b/>
          <w:bCs/>
          <w:u w:val="single"/>
        </w:rPr>
      </w:pPr>
      <w:r w:rsidRPr="00A00DCF">
        <w:rPr>
          <w:b/>
          <w:bCs/>
          <w:u w:val="single"/>
        </w:rPr>
        <w:t xml:space="preserve">Medieval Women in objects </w:t>
      </w:r>
    </w:p>
    <w:p w14:paraId="0EFF64DD" w14:textId="0F6C167E" w:rsidR="00AF2248" w:rsidRPr="00A00DCF" w:rsidRDefault="008630B5" w:rsidP="00A00DCF">
      <w:pPr>
        <w:spacing w:line="360" w:lineRule="auto"/>
        <w:jc w:val="center"/>
        <w:rPr>
          <w:b/>
          <w:bCs/>
        </w:rPr>
      </w:pPr>
      <w:r w:rsidRPr="00A00DCF">
        <w:rPr>
          <w:b/>
          <w:bCs/>
        </w:rPr>
        <w:t>Image G</w:t>
      </w:r>
    </w:p>
    <w:p w14:paraId="4A56A1B2" w14:textId="5D6E3E78" w:rsidR="00990FE9" w:rsidRPr="00A00DCF" w:rsidRDefault="00990FE9" w:rsidP="00A00DCF">
      <w:pPr>
        <w:spacing w:line="360" w:lineRule="auto"/>
        <w:jc w:val="center"/>
        <w:rPr>
          <w:b/>
          <w:bCs/>
          <w:u w:val="single"/>
        </w:rPr>
      </w:pPr>
      <w:r w:rsidRPr="00A00DCF">
        <w:rPr>
          <w:b/>
          <w:bCs/>
          <w:noProof/>
          <w:u w:val="single"/>
        </w:rPr>
        <w:lastRenderedPageBreak/>
        <w:drawing>
          <wp:inline distT="0" distB="0" distL="0" distR="0" wp14:anchorId="70772D3D" wp14:editId="4451A413">
            <wp:extent cx="1510301" cy="2157572"/>
            <wp:effectExtent l="0" t="0" r="1270" b="1905"/>
            <wp:docPr id="584904007" name="Picture 1" descr="A statue of a person with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04007" name="Picture 1" descr="A statue of a person with a crown&#10;&#10;Description automatically generated"/>
                    <pic:cNvPicPr/>
                  </pic:nvPicPr>
                  <pic:blipFill>
                    <a:blip r:embed="rId15"/>
                    <a:stretch>
                      <a:fillRect/>
                    </a:stretch>
                  </pic:blipFill>
                  <pic:spPr>
                    <a:xfrm>
                      <a:off x="0" y="0"/>
                      <a:ext cx="1529036" cy="2184336"/>
                    </a:xfrm>
                    <a:prstGeom prst="rect">
                      <a:avLst/>
                    </a:prstGeom>
                  </pic:spPr>
                </pic:pic>
              </a:graphicData>
            </a:graphic>
          </wp:inline>
        </w:drawing>
      </w:r>
      <w:r w:rsidR="00015661" w:rsidRPr="00A00DCF">
        <w:rPr>
          <w:rStyle w:val="FootnoteReference"/>
          <w:b/>
          <w:bCs/>
          <w:u w:val="single"/>
        </w:rPr>
        <w:footnoteReference w:id="35"/>
      </w:r>
    </w:p>
    <w:p w14:paraId="46F6AC68" w14:textId="1EEAA4BB" w:rsidR="00990FE9" w:rsidRPr="00A00DCF" w:rsidRDefault="00990FE9" w:rsidP="00A00DCF">
      <w:pPr>
        <w:spacing w:line="360" w:lineRule="auto"/>
        <w:jc w:val="center"/>
      </w:pPr>
      <w:r w:rsidRPr="00A00DCF">
        <w:t xml:space="preserve">This is a bronze bust of Anne of Brittany </w:t>
      </w:r>
      <w:r w:rsidR="000F62B0" w:rsidRPr="00A00DCF">
        <w:t>which was produced in around 1500.</w:t>
      </w:r>
    </w:p>
    <w:p w14:paraId="4D20428C" w14:textId="77777777" w:rsidR="00F40FE4" w:rsidRPr="00A00DCF" w:rsidRDefault="00F40FE4" w:rsidP="00A00DCF">
      <w:pPr>
        <w:spacing w:line="360" w:lineRule="auto"/>
        <w:jc w:val="center"/>
      </w:pPr>
    </w:p>
    <w:p w14:paraId="1BE898D1" w14:textId="529485BF" w:rsidR="00F40FE4" w:rsidRPr="00A00DCF" w:rsidRDefault="00807342" w:rsidP="00A00DCF">
      <w:pPr>
        <w:spacing w:line="360" w:lineRule="auto"/>
      </w:pPr>
      <w:r w:rsidRPr="00A00DCF">
        <w:t xml:space="preserve">Anne is depicted </w:t>
      </w:r>
      <w:r w:rsidR="001B6BFE" w:rsidRPr="00A00DCF">
        <w:t>here in her crown most likely during her marriage to Louis XII of France. She is shown wearing the classical French hood from this period</w:t>
      </w:r>
      <w:r w:rsidR="00EF216F" w:rsidRPr="00A00DCF">
        <w:t xml:space="preserve"> making it quite clear who this bust is portraying. </w:t>
      </w:r>
      <w:r w:rsidR="001D5E94" w:rsidRPr="00A00DCF">
        <w:t xml:space="preserve">She is also depicted wearing jewels around her neck </w:t>
      </w:r>
      <w:r w:rsidR="00233331" w:rsidRPr="00A00DCF">
        <w:t>typical of</w:t>
      </w:r>
      <w:r w:rsidR="004A4394" w:rsidRPr="00A00DCF">
        <w:t xml:space="preserve"> the upper class and royalty</w:t>
      </w:r>
      <w:r w:rsidR="004A4394" w:rsidRPr="00A00DCF">
        <w:rPr>
          <w:rStyle w:val="FootnoteReference"/>
        </w:rPr>
        <w:footnoteReference w:id="36"/>
      </w:r>
      <w:r w:rsidR="004A4394" w:rsidRPr="00A00DCF">
        <w:t xml:space="preserve">. </w:t>
      </w:r>
      <w:r w:rsidR="003B075C">
        <w:t xml:space="preserve">As we know Anne is a very important monarch in history as her link to two French monarchs </w:t>
      </w:r>
      <w:r w:rsidR="009B39A4">
        <w:t xml:space="preserve">as well as her continuing rule of Brittany has </w:t>
      </w:r>
      <w:r w:rsidR="00807EC2">
        <w:t>led</w:t>
      </w:r>
      <w:r w:rsidR="000B5009">
        <w:t xml:space="preserve"> </w:t>
      </w:r>
      <w:r w:rsidR="009B39A4">
        <w:t>her death to become the symbol of the end of the medieval period in Brittany</w:t>
      </w:r>
      <w:r w:rsidR="000B5009">
        <w:rPr>
          <w:rStyle w:val="FootnoteReference"/>
        </w:rPr>
        <w:footnoteReference w:id="37"/>
      </w:r>
      <w:r w:rsidR="009B39A4">
        <w:t xml:space="preserve">. </w:t>
      </w:r>
    </w:p>
    <w:p w14:paraId="4A5692CB" w14:textId="77777777" w:rsidR="00C244E8" w:rsidRPr="00A00DCF" w:rsidRDefault="00C244E8" w:rsidP="00A00DCF">
      <w:pPr>
        <w:spacing w:line="360" w:lineRule="auto"/>
      </w:pPr>
    </w:p>
    <w:p w14:paraId="717E9372" w14:textId="77777777" w:rsidR="00C244E8" w:rsidRPr="00A00DCF" w:rsidRDefault="00C244E8" w:rsidP="00A00DCF">
      <w:pPr>
        <w:spacing w:line="360" w:lineRule="auto"/>
      </w:pPr>
    </w:p>
    <w:p w14:paraId="2497B37F" w14:textId="55CA8D59" w:rsidR="00C244E8" w:rsidRPr="00A00DCF" w:rsidRDefault="00C244E8" w:rsidP="00A00DCF">
      <w:pPr>
        <w:spacing w:line="360" w:lineRule="auto"/>
        <w:rPr>
          <w:b/>
          <w:bCs/>
          <w:u w:val="single"/>
        </w:rPr>
      </w:pPr>
      <w:r w:rsidRPr="00A00DCF">
        <w:rPr>
          <w:b/>
          <w:bCs/>
          <w:u w:val="single"/>
        </w:rPr>
        <w:t>The Importance of Objects in Depicting Medieval Women</w:t>
      </w:r>
    </w:p>
    <w:p w14:paraId="73454736" w14:textId="08217301" w:rsidR="00C244E8" w:rsidRDefault="00C244E8" w:rsidP="00A00DCF">
      <w:pPr>
        <w:spacing w:line="360" w:lineRule="auto"/>
      </w:pPr>
      <w:r w:rsidRPr="00A00DCF">
        <w:t xml:space="preserve">Objects from the medieval period are hard to come by, especially those that depict women. </w:t>
      </w:r>
      <w:r w:rsidR="00813E5D" w:rsidRPr="00A00DCF">
        <w:t xml:space="preserve">The bronze bust of Anne of Brittany is a great example of the type of </w:t>
      </w:r>
      <w:r w:rsidR="00203D62" w:rsidRPr="00A00DCF">
        <w:t xml:space="preserve">object that would have been created for monarchs at the time. This would not be commissioned for somebody of a lower class, </w:t>
      </w:r>
      <w:r w:rsidR="000A5EB6" w:rsidRPr="00A00DCF">
        <w:t xml:space="preserve">and for objects like this one it would have been hard for </w:t>
      </w:r>
      <w:r w:rsidR="007912A1">
        <w:t xml:space="preserve">even </w:t>
      </w:r>
      <w:r w:rsidR="000A5EB6" w:rsidRPr="00A00DCF">
        <w:t xml:space="preserve">the wealthy part of </w:t>
      </w:r>
      <w:r w:rsidR="000A5EB6" w:rsidRPr="00A00DCF">
        <w:lastRenderedPageBreak/>
        <w:t xml:space="preserve">society to </w:t>
      </w:r>
      <w:r w:rsidR="004477D8" w:rsidRPr="00A00DCF">
        <w:t>afford a piece like this</w:t>
      </w:r>
      <w:r w:rsidR="001D4DE3" w:rsidRPr="00A00DCF">
        <w:t xml:space="preserve"> for themselves, so it is unlikely that </w:t>
      </w:r>
      <w:r w:rsidR="006A18AE" w:rsidRPr="00A00DCF">
        <w:t>you</w:t>
      </w:r>
      <w:r w:rsidR="001D4DE3" w:rsidRPr="00A00DCF">
        <w:t xml:space="preserve"> would find an object like this for somebody who was not a monarch</w:t>
      </w:r>
      <w:r w:rsidR="006A18AE" w:rsidRPr="00A00DCF">
        <w:t xml:space="preserve"> or a part of the royal line</w:t>
      </w:r>
      <w:r w:rsidR="009915E7" w:rsidRPr="00A00DCF">
        <w:rPr>
          <w:rStyle w:val="FootnoteReference"/>
        </w:rPr>
        <w:footnoteReference w:id="38"/>
      </w:r>
      <w:r w:rsidR="006A18AE" w:rsidRPr="00A00DCF">
        <w:t>.</w:t>
      </w:r>
      <w:r w:rsidR="00145C45">
        <w:t xml:space="preserve"> </w:t>
      </w:r>
    </w:p>
    <w:p w14:paraId="2CBC7483" w14:textId="77777777" w:rsidR="00145C45" w:rsidRDefault="00145C45" w:rsidP="00A00DCF">
      <w:pPr>
        <w:spacing w:line="360" w:lineRule="auto"/>
      </w:pPr>
    </w:p>
    <w:p w14:paraId="67552F83" w14:textId="631514E0" w:rsidR="00825AB9" w:rsidRPr="00971307" w:rsidRDefault="007550E8" w:rsidP="00F73A2F">
      <w:pPr>
        <w:spacing w:line="360" w:lineRule="auto"/>
      </w:pPr>
      <w:r>
        <w:t>Objects from history in general are very important for historical research</w:t>
      </w:r>
      <w:r w:rsidR="00896DBA">
        <w:t>, not just in terms of women’s history but also just history in general from the ancient world to modern day</w:t>
      </w:r>
      <w:r>
        <w:t xml:space="preserve">. Our understanding of history is significantly positively impacted by the </w:t>
      </w:r>
      <w:r w:rsidR="000321E5">
        <w:t>objects historians h</w:t>
      </w:r>
      <w:r w:rsidR="00D86F7E">
        <w:t>a</w:t>
      </w:r>
      <w:r w:rsidR="00182CB6">
        <w:t>ve</w:t>
      </w:r>
      <w:r w:rsidR="000321E5">
        <w:t xml:space="preserve"> found over time. For example</w:t>
      </w:r>
      <w:r w:rsidR="006D6E40">
        <w:t>,</w:t>
      </w:r>
      <w:r w:rsidR="000321E5">
        <w:t xml:space="preserve"> </w:t>
      </w:r>
      <w:r w:rsidR="00250436">
        <w:t>armour</w:t>
      </w:r>
      <w:r w:rsidR="00470610">
        <w:t xml:space="preserve"> found from throughout the medieval period ha</w:t>
      </w:r>
      <w:r w:rsidR="00182CB6">
        <w:t>s</w:t>
      </w:r>
      <w:r w:rsidR="00470610">
        <w:t xml:space="preserve"> helped historians come up with a </w:t>
      </w:r>
      <w:r w:rsidR="00902927">
        <w:t xml:space="preserve">pretty accurate description of what certain armies would have worn during battle, be that royals </w:t>
      </w:r>
      <w:r w:rsidR="006D6E40">
        <w:t>or those in the gentry</w:t>
      </w:r>
      <w:r w:rsidR="006D6E40">
        <w:rPr>
          <w:rStyle w:val="FootnoteReference"/>
        </w:rPr>
        <w:footnoteReference w:id="39"/>
      </w:r>
      <w:r w:rsidR="006D6E40">
        <w:t xml:space="preserve">. </w:t>
      </w:r>
    </w:p>
    <w:p w14:paraId="72B69BC8" w14:textId="228E23D5" w:rsidR="004B3624" w:rsidRDefault="00971307" w:rsidP="00F73A2F">
      <w:pPr>
        <w:spacing w:line="360" w:lineRule="auto"/>
        <w:jc w:val="center"/>
      </w:pPr>
      <w:r w:rsidRPr="00971307">
        <w:rPr>
          <w:noProof/>
        </w:rPr>
        <w:drawing>
          <wp:inline distT="0" distB="0" distL="0" distR="0" wp14:anchorId="42015DB9" wp14:editId="5804EC0E">
            <wp:extent cx="1143000" cy="1925052"/>
            <wp:effectExtent l="0" t="0" r="0" b="5715"/>
            <wp:docPr id="168165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65794" name=""/>
                    <pic:cNvPicPr/>
                  </pic:nvPicPr>
                  <pic:blipFill>
                    <a:blip r:embed="rId16"/>
                    <a:stretch>
                      <a:fillRect/>
                    </a:stretch>
                  </pic:blipFill>
                  <pic:spPr>
                    <a:xfrm>
                      <a:off x="0" y="0"/>
                      <a:ext cx="1150451" cy="1937601"/>
                    </a:xfrm>
                    <a:prstGeom prst="rect">
                      <a:avLst/>
                    </a:prstGeom>
                  </pic:spPr>
                </pic:pic>
              </a:graphicData>
            </a:graphic>
          </wp:inline>
        </w:drawing>
      </w:r>
    </w:p>
    <w:p w14:paraId="7BABD45C" w14:textId="5E2F5B75" w:rsidR="00971307" w:rsidRDefault="00016913" w:rsidP="00F73A2F">
      <w:pPr>
        <w:spacing w:line="360" w:lineRule="auto"/>
        <w:jc w:val="center"/>
      </w:pPr>
      <w:r w:rsidRPr="00016913">
        <w:t>Italian</w:t>
      </w:r>
      <w:r>
        <w:t xml:space="preserve"> Armor</w:t>
      </w:r>
      <w:r w:rsidRPr="00016913">
        <w:t>, c</w:t>
      </w:r>
      <w:r>
        <w:t>.</w:t>
      </w:r>
      <w:r w:rsidRPr="00016913">
        <w:t>1400-1450, Metropolitan Museum of Art</w:t>
      </w:r>
      <w:r w:rsidR="00EF4B9F">
        <w:rPr>
          <w:rStyle w:val="FootnoteReference"/>
        </w:rPr>
        <w:footnoteReference w:id="40"/>
      </w:r>
    </w:p>
    <w:p w14:paraId="40C7EDA6" w14:textId="77777777" w:rsidR="00F73A2F" w:rsidRDefault="00F73A2F" w:rsidP="00F73A2F">
      <w:pPr>
        <w:spacing w:line="360" w:lineRule="auto"/>
      </w:pPr>
    </w:p>
    <w:p w14:paraId="2395AF18" w14:textId="013329DC" w:rsidR="00F73A2F" w:rsidRDefault="00F73A2F" w:rsidP="00F73A2F">
      <w:pPr>
        <w:spacing w:line="360" w:lineRule="auto"/>
      </w:pPr>
      <w:r>
        <w:t>So, it is safe to say objects like that of the bust of Anne of Brittany are very important in our understanding of her rule, how people perceived her and how she would have liked to be perceived by the public.</w:t>
      </w:r>
    </w:p>
    <w:p w14:paraId="6B95EC83" w14:textId="77777777" w:rsidR="008E2A50" w:rsidRDefault="008E2A50" w:rsidP="00F73A2F">
      <w:pPr>
        <w:spacing w:line="360" w:lineRule="auto"/>
      </w:pPr>
    </w:p>
    <w:p w14:paraId="06C1CA65" w14:textId="77777777" w:rsidR="008E2A50" w:rsidRDefault="008E2A50" w:rsidP="00F73A2F">
      <w:pPr>
        <w:spacing w:line="360" w:lineRule="auto"/>
      </w:pPr>
    </w:p>
    <w:p w14:paraId="71E28F83" w14:textId="77777777" w:rsidR="008E2A50" w:rsidRPr="005A32B2" w:rsidRDefault="008E2A50" w:rsidP="008E2A50">
      <w:pPr>
        <w:spacing w:line="360" w:lineRule="auto"/>
      </w:pPr>
      <w:r w:rsidRPr="005A32B2">
        <w:rPr>
          <w:b/>
          <w:bCs/>
          <w:u w:val="single"/>
        </w:rPr>
        <w:t>The Lack of Visual Representations of Women in the Medieval Period</w:t>
      </w:r>
    </w:p>
    <w:p w14:paraId="1BA877CC" w14:textId="77777777" w:rsidR="008E2A50" w:rsidRPr="005A32B2" w:rsidRDefault="008E2A50" w:rsidP="008E2A50">
      <w:pPr>
        <w:spacing w:line="360" w:lineRule="auto"/>
      </w:pPr>
      <w:r w:rsidRPr="005A32B2">
        <w:lastRenderedPageBreak/>
        <w:t>It is not hard to pick up that the majority of the women depicted in any form of visual art</w:t>
      </w:r>
      <w:r>
        <w:t xml:space="preserve"> or text</w:t>
      </w:r>
      <w:r w:rsidRPr="005A32B2">
        <w:t xml:space="preserve"> are quite upper-class women or those who have been deemed a religious saint, it is quite hard to find any visual art </w:t>
      </w:r>
      <w:r>
        <w:t xml:space="preserve">or even written representation </w:t>
      </w:r>
      <w:r w:rsidRPr="005A32B2">
        <w:t xml:space="preserve">that depicts the average women in enough detail. This is not to say that there are no examples of regular women in art throughout the medieval period, but </w:t>
      </w:r>
      <w:r>
        <w:t xml:space="preserve">it </w:t>
      </w:r>
      <w:r w:rsidRPr="005A32B2">
        <w:t xml:space="preserve">is pointing out the fact that those that do exist do not </w:t>
      </w:r>
      <w:r>
        <w:t>usually</w:t>
      </w:r>
      <w:r w:rsidRPr="005A32B2">
        <w:t xml:space="preserve"> put the focal point onto them and instead they are usually background additions for other people or events. </w:t>
      </w:r>
    </w:p>
    <w:p w14:paraId="29089378" w14:textId="77777777" w:rsidR="008E2A50" w:rsidRPr="005A32B2" w:rsidRDefault="008E2A50" w:rsidP="008E2A50">
      <w:pPr>
        <w:spacing w:line="360" w:lineRule="auto"/>
        <w:jc w:val="center"/>
      </w:pPr>
      <w:r w:rsidRPr="005A32B2">
        <w:rPr>
          <w:noProof/>
        </w:rPr>
        <w:drawing>
          <wp:inline distT="0" distB="0" distL="0" distR="0" wp14:anchorId="0BBF49F9" wp14:editId="44859047">
            <wp:extent cx="2349795" cy="1321727"/>
            <wp:effectExtent l="0" t="0" r="0" b="0"/>
            <wp:docPr id="1229816145" name="Picture 1" descr="A painting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664632" name="Picture 1" descr="A painting of a group of people&#10;&#10;Description automatically generated"/>
                    <pic:cNvPicPr/>
                  </pic:nvPicPr>
                  <pic:blipFill>
                    <a:blip r:embed="rId17"/>
                    <a:stretch>
                      <a:fillRect/>
                    </a:stretch>
                  </pic:blipFill>
                  <pic:spPr>
                    <a:xfrm>
                      <a:off x="0" y="0"/>
                      <a:ext cx="2355697" cy="1325047"/>
                    </a:xfrm>
                    <a:prstGeom prst="rect">
                      <a:avLst/>
                    </a:prstGeom>
                  </pic:spPr>
                </pic:pic>
              </a:graphicData>
            </a:graphic>
          </wp:inline>
        </w:drawing>
      </w:r>
    </w:p>
    <w:p w14:paraId="490E2B93" w14:textId="77777777" w:rsidR="008E2A50" w:rsidRPr="005A32B2" w:rsidRDefault="008E2A50" w:rsidP="008E2A50">
      <w:pPr>
        <w:spacing w:line="360" w:lineRule="auto"/>
      </w:pPr>
      <w:r w:rsidRPr="005A32B2">
        <w:t xml:space="preserve">For example, in this illustrated manuscript depicting the plague in around the 14th century (Credit: Courtesy of Louise Marshall/ Archivio di Stato, Lucca) although women are involved in this painting they are not the focal point, the focal point </w:t>
      </w:r>
      <w:r>
        <w:t>is</w:t>
      </w:r>
      <w:r w:rsidRPr="005A32B2">
        <w:t xml:space="preserve"> the effects of the plague o</w:t>
      </w:r>
      <w:r>
        <w:t>n</w:t>
      </w:r>
      <w:r w:rsidRPr="005A32B2">
        <w:t xml:space="preserve"> the community</w:t>
      </w:r>
      <w:r w:rsidRPr="005A32B2">
        <w:rPr>
          <w:vertAlign w:val="superscript"/>
        </w:rPr>
        <w:footnoteReference w:id="41"/>
      </w:r>
      <w:r w:rsidRPr="005A32B2">
        <w:t xml:space="preserve">. This is not only </w:t>
      </w:r>
      <w:r>
        <w:t xml:space="preserve">an issue </w:t>
      </w:r>
      <w:r w:rsidRPr="005A32B2">
        <w:t>in medieval Celtic visual arts but also</w:t>
      </w:r>
      <w:r>
        <w:t xml:space="preserve"> the case for visual art all</w:t>
      </w:r>
      <w:r w:rsidRPr="005A32B2">
        <w:t xml:space="preserve"> around the world, women have always been an afterthought in art unless they were royal or at least titled/landed.  </w:t>
      </w:r>
    </w:p>
    <w:p w14:paraId="3FAA7D18" w14:textId="77777777" w:rsidR="008E2A50" w:rsidRPr="00A00DCF" w:rsidRDefault="008E2A50" w:rsidP="008E2A50">
      <w:pPr>
        <w:spacing w:line="360" w:lineRule="auto"/>
      </w:pPr>
    </w:p>
    <w:p w14:paraId="0A8DE1A1" w14:textId="77777777" w:rsidR="008E2A50" w:rsidRDefault="008E2A50" w:rsidP="008E2A50">
      <w:pPr>
        <w:spacing w:line="360" w:lineRule="auto"/>
        <w:jc w:val="center"/>
      </w:pPr>
      <w:r w:rsidRPr="009F1813">
        <w:rPr>
          <w:noProof/>
        </w:rPr>
        <w:lastRenderedPageBreak/>
        <w:drawing>
          <wp:inline distT="0" distB="0" distL="0" distR="0" wp14:anchorId="52FCBDD2" wp14:editId="450B0CD0">
            <wp:extent cx="1938927" cy="1863524"/>
            <wp:effectExtent l="0" t="0" r="4445" b="3810"/>
            <wp:docPr id="1413307888" name="Picture 1" descr="A painting of people working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098159" name="Picture 1" descr="A painting of people working in a field&#10;&#10;Description automatically generated"/>
                    <pic:cNvPicPr/>
                  </pic:nvPicPr>
                  <pic:blipFill>
                    <a:blip r:embed="rId18"/>
                    <a:stretch>
                      <a:fillRect/>
                    </a:stretch>
                  </pic:blipFill>
                  <pic:spPr>
                    <a:xfrm>
                      <a:off x="0" y="0"/>
                      <a:ext cx="1946093" cy="1870412"/>
                    </a:xfrm>
                    <a:prstGeom prst="rect">
                      <a:avLst/>
                    </a:prstGeom>
                  </pic:spPr>
                </pic:pic>
              </a:graphicData>
            </a:graphic>
          </wp:inline>
        </w:drawing>
      </w:r>
      <w:r>
        <w:rPr>
          <w:rStyle w:val="FootnoteReference"/>
        </w:rPr>
        <w:footnoteReference w:id="42"/>
      </w:r>
    </w:p>
    <w:p w14:paraId="0015A426" w14:textId="77777777" w:rsidR="008E2A50" w:rsidRDefault="008E2A50" w:rsidP="008E2A50">
      <w:pPr>
        <w:spacing w:line="360" w:lineRule="auto"/>
      </w:pPr>
      <w:r>
        <w:t>Here we do have an example of when the average woman is depicted and is the sole focus, however that is not what is really important in terms of this image, this image is called Joke 27: The Pregnant Sister of the Citizen of Constance from the manuscript named The Very Rich Hours of the Duke of Berry from the 15</w:t>
      </w:r>
      <w:r w:rsidRPr="002D6C9C">
        <w:rPr>
          <w:vertAlign w:val="superscript"/>
        </w:rPr>
        <w:t>th</w:t>
      </w:r>
      <w:r>
        <w:t xml:space="preserve"> century. The problematic thing here is that this is a satirical image depicting a joke written by Poggio Bracciolini also in the 15</w:t>
      </w:r>
      <w:r w:rsidRPr="00C5421D">
        <w:rPr>
          <w:vertAlign w:val="superscript"/>
        </w:rPr>
        <w:t>th</w:t>
      </w:r>
      <w:r>
        <w:t xml:space="preserve"> century</w:t>
      </w:r>
      <w:r>
        <w:rPr>
          <w:rStyle w:val="FootnoteReference"/>
        </w:rPr>
        <w:footnoteReference w:id="43"/>
      </w:r>
      <w:r>
        <w:t>. This image is depicting a scene where a women who had been assaulted and had gotten pregnant by the council men had been discovered by her brother to have been pregnant and unmarried and her brother wanted to defend her honour until he realises who had committed the crime, he ultimately chose to forgive the council out of fear and also because he wanted to stay alive to continue to be able to have sex himself</w:t>
      </w:r>
      <w:r>
        <w:rPr>
          <w:rStyle w:val="FootnoteReference"/>
        </w:rPr>
        <w:footnoteReference w:id="44"/>
      </w:r>
      <w:r>
        <w:t xml:space="preserve">. So, although we do get some representation of the average women here it is not completely accurate as it does not depict real life working women. But it does give us an indication of what a working woman could have looked like in terms of clothing etc. </w:t>
      </w:r>
    </w:p>
    <w:p w14:paraId="5947044B" w14:textId="77777777" w:rsidR="008E2A50" w:rsidRDefault="008E2A50" w:rsidP="008E2A50">
      <w:pPr>
        <w:spacing w:line="360" w:lineRule="auto"/>
      </w:pPr>
    </w:p>
    <w:p w14:paraId="147C9DD2" w14:textId="77777777" w:rsidR="008E2A50" w:rsidRPr="00A00DCF" w:rsidRDefault="008E2A50" w:rsidP="008E2A50">
      <w:pPr>
        <w:spacing w:line="360" w:lineRule="auto"/>
      </w:pPr>
      <w:r>
        <w:lastRenderedPageBreak/>
        <w:t xml:space="preserve">Although neither of these examples are from the Celtic regions they are a great indication of what the majority of countries during this period believed about the importance of involving women especially those who were unfortunate enough not to be born into royalty or upper-class families. This lack of representation for women particularly the average woman was prevalent in the Celtic countries just as much as it was in other Western countries. </w:t>
      </w:r>
    </w:p>
    <w:p w14:paraId="7B54455B" w14:textId="77777777" w:rsidR="00016913" w:rsidRDefault="00016913" w:rsidP="00355C27"/>
    <w:p w14:paraId="7072D040" w14:textId="77777777" w:rsidR="00016913" w:rsidRPr="00016913" w:rsidRDefault="00016913" w:rsidP="00016913">
      <w:pPr>
        <w:jc w:val="center"/>
      </w:pPr>
    </w:p>
    <w:p w14:paraId="60CA7BB4" w14:textId="28591E5E" w:rsidR="004B3624" w:rsidRPr="005A32B2" w:rsidRDefault="004B3624" w:rsidP="005A32B2">
      <w:pPr>
        <w:spacing w:line="360" w:lineRule="auto"/>
        <w:rPr>
          <w:b/>
          <w:bCs/>
          <w:u w:val="single"/>
        </w:rPr>
      </w:pPr>
      <w:r w:rsidRPr="005A32B2">
        <w:rPr>
          <w:b/>
          <w:bCs/>
          <w:u w:val="single"/>
        </w:rPr>
        <w:t>Conclusion</w:t>
      </w:r>
    </w:p>
    <w:p w14:paraId="4DED6415" w14:textId="4835DFF9" w:rsidR="004B3624" w:rsidRDefault="00EB7B90" w:rsidP="005A32B2">
      <w:pPr>
        <w:spacing w:line="360" w:lineRule="auto"/>
      </w:pPr>
      <w:r w:rsidRPr="005A32B2">
        <w:t>To conclude</w:t>
      </w:r>
      <w:r w:rsidR="00AD11F3">
        <w:t>,</w:t>
      </w:r>
      <w:r w:rsidRPr="005A32B2">
        <w:t xml:space="preserve"> </w:t>
      </w:r>
      <w:r w:rsidR="0017066B" w:rsidRPr="005A32B2">
        <w:t>women during the medieval period did not have a large</w:t>
      </w:r>
      <w:r w:rsidR="00613C3B" w:rsidRPr="005A32B2">
        <w:t xml:space="preserve"> variety of </w:t>
      </w:r>
      <w:r w:rsidR="00FE512E" w:rsidRPr="005A32B2">
        <w:t xml:space="preserve">documentation whether that be written or in </w:t>
      </w:r>
      <w:r w:rsidR="00D62260">
        <w:t>art</w:t>
      </w:r>
      <w:r w:rsidR="00FE512E" w:rsidRPr="005A32B2">
        <w:t>.</w:t>
      </w:r>
      <w:r w:rsidR="00D01B7A" w:rsidRPr="005A32B2">
        <w:t xml:space="preserve"> In Canterbury Cathedral there are </w:t>
      </w:r>
      <w:r w:rsidR="00646DC4" w:rsidRPr="005A32B2">
        <w:t>43 pieces of art on the Eastern wall of the Cathedral, 40 of those are men and 3 of those are women</w:t>
      </w:r>
      <w:r w:rsidR="00865F06">
        <w:rPr>
          <w:rStyle w:val="FootnoteReference"/>
        </w:rPr>
        <w:footnoteReference w:id="45"/>
      </w:r>
      <w:r w:rsidR="005D45DF" w:rsidRPr="005A32B2">
        <w:t xml:space="preserve">. This is just one example of how women have been neglected in art and other visual depictions </w:t>
      </w:r>
      <w:r w:rsidR="00B87D56" w:rsidRPr="005A32B2">
        <w:t>throughout history. This makes the women that have made it into some form of art very important</w:t>
      </w:r>
      <w:r w:rsidR="002A0638" w:rsidRPr="005A32B2">
        <w:t>. It seems quite likely that t</w:t>
      </w:r>
      <w:r w:rsidR="00A00DCF" w:rsidRPr="005A32B2">
        <w:t xml:space="preserve">he women who are depicted in </w:t>
      </w:r>
      <w:r w:rsidR="002A0638" w:rsidRPr="005A32B2">
        <w:t xml:space="preserve">the majority </w:t>
      </w:r>
      <w:r w:rsidR="00A00DCF" w:rsidRPr="005A32B2">
        <w:t>of art</w:t>
      </w:r>
      <w:r w:rsidR="005A32B2" w:rsidRPr="005A32B2">
        <w:t xml:space="preserve"> or other forms of visual depictions</w:t>
      </w:r>
      <w:r w:rsidR="00A00DCF" w:rsidRPr="005A32B2">
        <w:t xml:space="preserve"> are those who have been perceived as significant during history whether that be because they are royal or religious.</w:t>
      </w:r>
      <w:r w:rsidR="002F3778">
        <w:t xml:space="preserve"> </w:t>
      </w:r>
      <w:r w:rsidR="004D3C4E">
        <w:t xml:space="preserve">The women who are left out of art </w:t>
      </w:r>
      <w:r w:rsidR="000A74BA">
        <w:t xml:space="preserve">are just as important throughout </w:t>
      </w:r>
      <w:r w:rsidR="0032237F">
        <w:t>history,</w:t>
      </w:r>
      <w:r w:rsidR="000A74BA">
        <w:t xml:space="preserve"> but the lack of </w:t>
      </w:r>
      <w:r w:rsidR="00F57853">
        <w:t xml:space="preserve">both </w:t>
      </w:r>
      <w:r w:rsidR="00BD398F">
        <w:t xml:space="preserve">written and </w:t>
      </w:r>
      <w:r w:rsidR="000A74BA">
        <w:t xml:space="preserve">visual representation makes it very hard to come up with an accurate </w:t>
      </w:r>
      <w:r w:rsidR="000747F2">
        <w:t xml:space="preserve">description of what they would have worn, how their day would have </w:t>
      </w:r>
      <w:r w:rsidR="00AE7431">
        <w:t>gone</w:t>
      </w:r>
      <w:r w:rsidR="000747F2">
        <w:t xml:space="preserve"> and what w</w:t>
      </w:r>
      <w:r w:rsidR="00000F61">
        <w:t>ould have been</w:t>
      </w:r>
      <w:r w:rsidR="000747F2">
        <w:t xml:space="preserve"> important to them. </w:t>
      </w:r>
      <w:r w:rsidR="00E7240C">
        <w:t xml:space="preserve">That does not take anything away from the significance of the pieces we do have, the </w:t>
      </w:r>
      <w:r w:rsidR="0032237F">
        <w:t>number</w:t>
      </w:r>
      <w:r w:rsidR="00E7240C">
        <w:t xml:space="preserve"> of visual representations of royals and saints are </w:t>
      </w:r>
      <w:r w:rsidR="00897514">
        <w:t xml:space="preserve">of great importance to those researching the medieval period especially from the view of women. We know so much about the likes of Henry VIII and William the </w:t>
      </w:r>
      <w:r w:rsidR="002603C9">
        <w:t>Conqueror,</w:t>
      </w:r>
      <w:r w:rsidR="00897514">
        <w:t xml:space="preserve"> but we don’t typically know much about the likes of Anne of Brittany and Matilda of Scotland</w:t>
      </w:r>
      <w:r w:rsidR="00CC2753">
        <w:t xml:space="preserve"> etc</w:t>
      </w:r>
      <w:r w:rsidR="002603C9">
        <w:t xml:space="preserve">. The visual depictions of these women have been a great way </w:t>
      </w:r>
      <w:r w:rsidR="0032237F">
        <w:t xml:space="preserve">to prevent these women and their stories being lost in history. </w:t>
      </w:r>
    </w:p>
    <w:p w14:paraId="62528618" w14:textId="12EF2402" w:rsidR="0069311E" w:rsidRDefault="0069311E">
      <w:r>
        <w:br w:type="page"/>
      </w:r>
    </w:p>
    <w:p w14:paraId="24F6B720" w14:textId="77777777" w:rsidR="0069311E" w:rsidRPr="006E4070" w:rsidRDefault="0069311E" w:rsidP="0069311E">
      <w:pPr>
        <w:spacing w:line="360" w:lineRule="auto"/>
        <w:rPr>
          <w:b/>
          <w:bCs/>
          <w:u w:val="single"/>
        </w:rPr>
      </w:pPr>
      <w:r w:rsidRPr="006E4070">
        <w:rPr>
          <w:b/>
          <w:bCs/>
          <w:u w:val="single"/>
        </w:rPr>
        <w:lastRenderedPageBreak/>
        <w:t xml:space="preserve">Bibliography </w:t>
      </w:r>
    </w:p>
    <w:p w14:paraId="27DBFFCC" w14:textId="77777777" w:rsidR="0069311E" w:rsidRPr="006E4070" w:rsidRDefault="0069311E" w:rsidP="0069311E">
      <w:pPr>
        <w:spacing w:line="360" w:lineRule="auto"/>
        <w:rPr>
          <w:b/>
          <w:bCs/>
          <w:u w:val="single"/>
        </w:rPr>
      </w:pPr>
    </w:p>
    <w:p w14:paraId="3DF0FF4A" w14:textId="77777777" w:rsidR="0069311E" w:rsidRPr="00370BB9" w:rsidRDefault="0069311E" w:rsidP="0069311E">
      <w:pPr>
        <w:spacing w:line="360" w:lineRule="auto"/>
      </w:pPr>
      <w:r w:rsidRPr="00370BB9">
        <w:rPr>
          <w:i/>
          <w:iCs/>
        </w:rPr>
        <w:t>About our patron, St Margaret of Scotland - St. Margaret’s Episcopal Church Baton Rouge</w:t>
      </w:r>
      <w:r w:rsidRPr="00370BB9">
        <w:t xml:space="preserve"> (no date) </w:t>
      </w:r>
      <w:r w:rsidRPr="00370BB9">
        <w:rPr>
          <w:i/>
          <w:iCs/>
        </w:rPr>
        <w:t>www.saintmargarets.com</w:t>
      </w:r>
      <w:r w:rsidRPr="00370BB9">
        <w:t>. Available at: https://www.saintmargarets.com/about-our-patron-st-margaret-of-scotland/ (Accessed: 22 April 2024).</w:t>
      </w:r>
    </w:p>
    <w:p w14:paraId="617E8CFA" w14:textId="77777777" w:rsidR="0069311E" w:rsidRDefault="0069311E" w:rsidP="0069311E">
      <w:pPr>
        <w:spacing w:line="360" w:lineRule="auto"/>
      </w:pPr>
    </w:p>
    <w:p w14:paraId="4EF33D85" w14:textId="77777777" w:rsidR="0069311E" w:rsidRDefault="0069311E" w:rsidP="0069311E">
      <w:pPr>
        <w:spacing w:line="360" w:lineRule="auto"/>
      </w:pPr>
      <w:r w:rsidRPr="006E4070">
        <w:t xml:space="preserve">Atkinson, Clarissa W. “Theological Motherhood: The Virgin Mother of God.” </w:t>
      </w:r>
      <w:r w:rsidRPr="006E4070">
        <w:rPr>
          <w:i/>
          <w:iCs/>
        </w:rPr>
        <w:t>The Oldest Vocation: Christian Motherhood in the Medieval West</w:t>
      </w:r>
      <w:r w:rsidRPr="006E4070">
        <w:t xml:space="preserve">, Cornell University Press, 1991, pp. 101–43. </w:t>
      </w:r>
      <w:r w:rsidRPr="006E4070">
        <w:rPr>
          <w:i/>
          <w:iCs/>
        </w:rPr>
        <w:t>JSTOR</w:t>
      </w:r>
      <w:r w:rsidRPr="006E4070">
        <w:t xml:space="preserve">, </w:t>
      </w:r>
      <w:hyperlink r:id="rId19" w:history="1">
        <w:r w:rsidRPr="002A597A">
          <w:rPr>
            <w:rStyle w:val="Hyperlink"/>
          </w:rPr>
          <w:t>http://www.jstor.org/stable/10.7591/j.ctvn1t9zn.8. Accessed 22 Apr. 2024</w:t>
        </w:r>
      </w:hyperlink>
      <w:r w:rsidRPr="006E4070">
        <w:t>.</w:t>
      </w:r>
    </w:p>
    <w:p w14:paraId="648BE3F7" w14:textId="77777777" w:rsidR="0069311E" w:rsidRPr="006E4070" w:rsidRDefault="0069311E" w:rsidP="0069311E">
      <w:pPr>
        <w:spacing w:line="360" w:lineRule="auto"/>
      </w:pPr>
    </w:p>
    <w:p w14:paraId="65B573F6" w14:textId="536D8A22" w:rsidR="0069311E" w:rsidRDefault="0069311E" w:rsidP="0069311E">
      <w:pPr>
        <w:spacing w:line="360" w:lineRule="auto"/>
      </w:pPr>
      <w:r w:rsidRPr="006E4070">
        <w:t>Bourdichon, J. (</w:t>
      </w:r>
      <w:r w:rsidR="00797252">
        <w:t xml:space="preserve">c. </w:t>
      </w:r>
      <w:r w:rsidRPr="006E4070">
        <w:t xml:space="preserve">1457-1521). E. (no date) </w:t>
      </w:r>
      <w:r w:rsidRPr="006E4070">
        <w:rPr>
          <w:i/>
          <w:iCs/>
        </w:rPr>
        <w:t>Horae ad usum Romanum, DITEs Grandes Heures d’anne de bretagne</w:t>
      </w:r>
      <w:r w:rsidRPr="006E4070">
        <w:t xml:space="preserve">, </w:t>
      </w:r>
      <w:r w:rsidRPr="006E4070">
        <w:rPr>
          <w:i/>
          <w:iCs/>
        </w:rPr>
        <w:t>Gallica</w:t>
      </w:r>
      <w:r w:rsidRPr="006E4070">
        <w:t>. Available at: https://gallica.bnf.fr/ark:/12148/btv1b52500984v/f14.item# (Accessed: 18 April 2024).</w:t>
      </w:r>
    </w:p>
    <w:p w14:paraId="7D2EA085" w14:textId="77777777" w:rsidR="0069311E" w:rsidRPr="00EB7914" w:rsidRDefault="0069311E" w:rsidP="0069311E">
      <w:pPr>
        <w:spacing w:line="360" w:lineRule="auto"/>
      </w:pPr>
    </w:p>
    <w:p w14:paraId="00D10DB3" w14:textId="77777777" w:rsidR="0069311E" w:rsidRPr="00EB7914" w:rsidRDefault="0069311E" w:rsidP="0069311E">
      <w:pPr>
        <w:spacing w:line="360" w:lineRule="auto"/>
      </w:pPr>
      <w:r w:rsidRPr="00EB7914">
        <w:t xml:space="preserve">Brown, Cynthia J. “Family Female Networking in Early Sixteenth-Century France: The Power of Text and Image.” </w:t>
      </w:r>
      <w:r w:rsidRPr="00EB7914">
        <w:rPr>
          <w:i/>
          <w:iCs/>
        </w:rPr>
        <w:t>Women and Power at the French Court, 1483-1563</w:t>
      </w:r>
      <w:r w:rsidRPr="00EB7914">
        <w:t xml:space="preserve">, edited by Susan Broomhall, Amsterdam University Press, 2018, pp. 209–40. </w:t>
      </w:r>
      <w:r w:rsidRPr="00EB7914">
        <w:rPr>
          <w:i/>
          <w:iCs/>
        </w:rPr>
        <w:t>JSTOR</w:t>
      </w:r>
      <w:r w:rsidRPr="00EB7914">
        <w:t>, https://doi.org/10.2307/j.ctv8pzd9w.10. Accessed 23 Apr. 2024.</w:t>
      </w:r>
    </w:p>
    <w:p w14:paraId="6F073769" w14:textId="77777777" w:rsidR="0069311E" w:rsidRPr="006E4070" w:rsidRDefault="0069311E" w:rsidP="0069311E">
      <w:pPr>
        <w:spacing w:line="360" w:lineRule="auto"/>
      </w:pPr>
    </w:p>
    <w:p w14:paraId="02E59782" w14:textId="77777777" w:rsidR="0069311E" w:rsidRPr="006E4070" w:rsidRDefault="0069311E" w:rsidP="0069311E">
      <w:pPr>
        <w:spacing w:line="360" w:lineRule="auto"/>
      </w:pPr>
      <w:r w:rsidRPr="006E4070">
        <w:rPr>
          <w:i/>
          <w:iCs/>
        </w:rPr>
        <w:t>Bust: British museum</w:t>
      </w:r>
      <w:r w:rsidRPr="006E4070">
        <w:t xml:space="preserve"> (no date) </w:t>
      </w:r>
      <w:r w:rsidRPr="006E4070">
        <w:rPr>
          <w:i/>
          <w:iCs/>
        </w:rPr>
        <w:t>The British Museum</w:t>
      </w:r>
      <w:r w:rsidRPr="006E4070">
        <w:t>. Available at: https://www.britishmuseum.org/collection/object/H_1804-0714-1 (Accessed: 29 March 2024).</w:t>
      </w:r>
    </w:p>
    <w:p w14:paraId="3CF20582" w14:textId="77777777" w:rsidR="0069311E" w:rsidRPr="006E4070" w:rsidRDefault="0069311E" w:rsidP="0069311E">
      <w:pPr>
        <w:spacing w:line="360" w:lineRule="auto"/>
      </w:pPr>
    </w:p>
    <w:p w14:paraId="2BCA174F" w14:textId="77777777" w:rsidR="0069311E" w:rsidRDefault="0069311E" w:rsidP="0069311E">
      <w:pPr>
        <w:spacing w:line="360" w:lineRule="auto"/>
      </w:pPr>
      <w:r w:rsidRPr="006E4070">
        <w:t xml:space="preserve">Chadwick, E. (1970) </w:t>
      </w:r>
      <w:r w:rsidRPr="006E4070">
        <w:rPr>
          <w:i/>
          <w:iCs/>
        </w:rPr>
        <w:t>A medieval queen who wore a hair shirt.</w:t>
      </w:r>
      <w:r w:rsidRPr="006E4070">
        <w:t xml:space="preserve">, </w:t>
      </w:r>
      <w:r w:rsidRPr="006E4070">
        <w:rPr>
          <w:i/>
          <w:iCs/>
        </w:rPr>
        <w:t>LIVING THE HISTORY</w:t>
      </w:r>
      <w:r w:rsidRPr="006E4070">
        <w:t>. Available at: https://livingthehistoryelizabethchadwick.blogspot.com/2013/03/a-medieval-queen-queen-who-wore-hair.html (Accessed: 16 April 2024).</w:t>
      </w:r>
    </w:p>
    <w:p w14:paraId="02ECFC55" w14:textId="77777777" w:rsidR="0069311E" w:rsidRDefault="0069311E" w:rsidP="0069311E">
      <w:pPr>
        <w:spacing w:line="360" w:lineRule="auto"/>
      </w:pPr>
    </w:p>
    <w:p w14:paraId="5898F90E" w14:textId="77777777" w:rsidR="0069311E" w:rsidRPr="00C30CE4" w:rsidRDefault="0069311E" w:rsidP="0069311E">
      <w:pPr>
        <w:spacing w:line="360" w:lineRule="auto"/>
      </w:pPr>
      <w:r w:rsidRPr="00C30CE4">
        <w:rPr>
          <w:i/>
          <w:iCs/>
        </w:rPr>
        <w:t>Civis constantiae soror gravida facta: The pregnant sister of the citizen of constance</w:t>
      </w:r>
      <w:r w:rsidRPr="00C30CE4">
        <w:t xml:space="preserve"> (no date) </w:t>
      </w:r>
      <w:r w:rsidRPr="00C30CE4">
        <w:rPr>
          <w:i/>
          <w:iCs/>
        </w:rPr>
        <w:t>Return to main site</w:t>
      </w:r>
      <w:r w:rsidRPr="00C30CE4">
        <w:t>. Available at: https://sourcebook.stanford.edu/sites/all/modules/custom/vm/VersioningMachine/texts/Facetiae_27.html (Accessed: 24 April 2024).</w:t>
      </w:r>
    </w:p>
    <w:p w14:paraId="7F97866B" w14:textId="77777777" w:rsidR="0069311E" w:rsidRPr="006E4070" w:rsidRDefault="0069311E" w:rsidP="0069311E">
      <w:pPr>
        <w:spacing w:line="360" w:lineRule="auto"/>
      </w:pPr>
    </w:p>
    <w:p w14:paraId="730CC322" w14:textId="77777777" w:rsidR="0069311E" w:rsidRPr="006E4070" w:rsidRDefault="0069311E" w:rsidP="0069311E">
      <w:pPr>
        <w:spacing w:line="360" w:lineRule="auto"/>
      </w:pPr>
      <w:r w:rsidRPr="006E4070">
        <w:t xml:space="preserve">Draper, J.D. (1AD) </w:t>
      </w:r>
      <w:r w:rsidRPr="006E4070">
        <w:rPr>
          <w:i/>
          <w:iCs/>
        </w:rPr>
        <w:t>Bronze sculpture in the Renaissance: Essay: The Metropolitan Museum of Art: Heilbrunn timeline of art history</w:t>
      </w:r>
      <w:r w:rsidRPr="006E4070">
        <w:t xml:space="preserve">, </w:t>
      </w:r>
      <w:r w:rsidRPr="006E4070">
        <w:rPr>
          <w:i/>
          <w:iCs/>
        </w:rPr>
        <w:t>The Met’s Heilbrunn Timeline of Art History</w:t>
      </w:r>
      <w:r w:rsidRPr="006E4070">
        <w:t xml:space="preserve">. </w:t>
      </w:r>
      <w:r w:rsidRPr="006E4070">
        <w:lastRenderedPageBreak/>
        <w:t>Available at: https://www.metmuseum.org/toah/hd/scbz/hd_scbz.htm (Accessed: 21 April 2024).</w:t>
      </w:r>
    </w:p>
    <w:p w14:paraId="4BA6F0C1" w14:textId="77777777" w:rsidR="0069311E" w:rsidRPr="006E4070" w:rsidRDefault="0069311E" w:rsidP="0069311E">
      <w:pPr>
        <w:spacing w:line="360" w:lineRule="auto"/>
      </w:pPr>
    </w:p>
    <w:p w14:paraId="5E6EEA43" w14:textId="2704D891" w:rsidR="0069311E" w:rsidRPr="006E4070" w:rsidRDefault="0069311E" w:rsidP="0069311E">
      <w:pPr>
        <w:spacing w:line="360" w:lineRule="auto"/>
      </w:pPr>
      <w:r w:rsidRPr="006E4070">
        <w:t xml:space="preserve">Dhphotosite </w:t>
      </w:r>
      <w:r w:rsidRPr="006E4070">
        <w:rPr>
          <w:i/>
          <w:iCs/>
        </w:rPr>
        <w:t>et al.</w:t>
      </w:r>
      <w:r w:rsidRPr="006E4070">
        <w:t xml:space="preserve"> (2022) </w:t>
      </w:r>
      <w:r w:rsidRPr="006E4070">
        <w:rPr>
          <w:i/>
          <w:iCs/>
        </w:rPr>
        <w:t xml:space="preserve">St Margaret’s chapel in </w:t>
      </w:r>
      <w:r w:rsidR="00250436" w:rsidRPr="006E4070">
        <w:rPr>
          <w:i/>
          <w:iCs/>
        </w:rPr>
        <w:t>Edinburgh</w:t>
      </w:r>
      <w:r w:rsidRPr="006E4070">
        <w:rPr>
          <w:i/>
          <w:iCs/>
        </w:rPr>
        <w:t xml:space="preserve"> castle</w:t>
      </w:r>
      <w:r w:rsidRPr="006E4070">
        <w:t xml:space="preserve">, </w:t>
      </w:r>
      <w:r w:rsidRPr="006E4070">
        <w:rPr>
          <w:i/>
          <w:iCs/>
        </w:rPr>
        <w:t>The Hazel Tree</w:t>
      </w:r>
      <w:r w:rsidRPr="006E4070">
        <w:t>. Available at: https://thehazeltree.co.uk/2012/01/19/st-margarets-chapel-in-edinburgh-castle/ (Accessed: 19 April 2024).</w:t>
      </w:r>
    </w:p>
    <w:p w14:paraId="601DF77C" w14:textId="77777777" w:rsidR="0069311E" w:rsidRPr="006E4070" w:rsidRDefault="0069311E" w:rsidP="0069311E">
      <w:pPr>
        <w:spacing w:line="360" w:lineRule="auto"/>
      </w:pPr>
    </w:p>
    <w:p w14:paraId="78AC4681" w14:textId="74AF0F7D" w:rsidR="0069311E" w:rsidRPr="006E4070" w:rsidRDefault="0069311E" w:rsidP="0069311E">
      <w:pPr>
        <w:spacing w:line="360" w:lineRule="auto"/>
      </w:pPr>
      <w:r w:rsidRPr="006E4070">
        <w:rPr>
          <w:i/>
          <w:iCs/>
        </w:rPr>
        <w:t xml:space="preserve">French hood research - </w:t>
      </w:r>
      <w:r w:rsidR="00250436" w:rsidRPr="006E4070">
        <w:rPr>
          <w:i/>
          <w:iCs/>
        </w:rPr>
        <w:t>French</w:t>
      </w:r>
      <w:r w:rsidRPr="006E4070">
        <w:rPr>
          <w:i/>
          <w:iCs/>
        </w:rPr>
        <w:t xml:space="preserve"> renaissance costume</w:t>
      </w:r>
      <w:r w:rsidRPr="006E4070">
        <w:t xml:space="preserve"> (2017) </w:t>
      </w:r>
      <w:r w:rsidRPr="006E4070">
        <w:rPr>
          <w:i/>
          <w:iCs/>
        </w:rPr>
        <w:t>French Renaissance Costume -</w:t>
      </w:r>
      <w:r w:rsidRPr="006E4070">
        <w:t>. Available at: https://frenchrenaissancecostume.com/picture-galleries/french-hood-research/ (Accessed: 21 April 2024).</w:t>
      </w:r>
    </w:p>
    <w:p w14:paraId="483C127E" w14:textId="77777777" w:rsidR="0069311E" w:rsidRDefault="0069311E" w:rsidP="0069311E">
      <w:pPr>
        <w:spacing w:line="360" w:lineRule="auto"/>
      </w:pPr>
    </w:p>
    <w:p w14:paraId="27690629" w14:textId="4E954235" w:rsidR="0069311E" w:rsidRPr="006E4070" w:rsidRDefault="0069311E" w:rsidP="00017E8E">
      <w:pPr>
        <w:pStyle w:val="NormalWeb"/>
        <w:spacing w:line="360" w:lineRule="auto"/>
        <w:ind w:left="567" w:hanging="567"/>
      </w:pPr>
      <w:r>
        <w:rPr>
          <w:i/>
          <w:iCs/>
        </w:rPr>
        <w:t>Global Medieval Sourcebook</w:t>
      </w:r>
      <w:r>
        <w:t xml:space="preserve"> (no date) </w:t>
      </w:r>
      <w:r>
        <w:rPr>
          <w:i/>
          <w:iCs/>
        </w:rPr>
        <w:t>Joke 27: The pregnant sister of the citizen of Constance | Global Medieval Sourcebook</w:t>
      </w:r>
      <w:r>
        <w:t xml:space="preserve">. Available at: https://sourcebook.stanford.edu/text/joke-27-pregnant-sister-citizen-constance (Accessed: 24 April 2024). </w:t>
      </w:r>
    </w:p>
    <w:p w14:paraId="031E1E34" w14:textId="77777777" w:rsidR="0069311E" w:rsidRPr="006E4070" w:rsidRDefault="0069311E" w:rsidP="0069311E">
      <w:pPr>
        <w:spacing w:line="360" w:lineRule="auto"/>
      </w:pPr>
    </w:p>
    <w:p w14:paraId="3579530F" w14:textId="77777777" w:rsidR="0069311E" w:rsidRPr="006E4070" w:rsidRDefault="0069311E" w:rsidP="0069311E">
      <w:pPr>
        <w:spacing w:line="360" w:lineRule="auto"/>
      </w:pPr>
      <w:r w:rsidRPr="006E4070">
        <w:t xml:space="preserve">Hancock, L. (2023) </w:t>
      </w:r>
      <w:r w:rsidRPr="006E4070">
        <w:rPr>
          <w:i/>
          <w:iCs/>
        </w:rPr>
        <w:t>Saint Non, mother of Saint David</w:t>
      </w:r>
      <w:r w:rsidRPr="006E4070">
        <w:t xml:space="preserve">, </w:t>
      </w:r>
      <w:r w:rsidRPr="006E4070">
        <w:rPr>
          <w:i/>
          <w:iCs/>
        </w:rPr>
        <w:t>Coastal Cottages of Pembrokeshire</w:t>
      </w:r>
      <w:r w:rsidRPr="006E4070">
        <w:t>. Available at: https://www.coastalcottages.co.uk/inspiration/heritage/saint-non-mother-of-saint-david/ (Accessed: 18 April 2024).</w:t>
      </w:r>
    </w:p>
    <w:p w14:paraId="0A7439B3" w14:textId="77777777" w:rsidR="0069311E" w:rsidRPr="006E4070" w:rsidRDefault="0069311E" w:rsidP="0069311E">
      <w:pPr>
        <w:spacing w:line="360" w:lineRule="auto"/>
      </w:pPr>
    </w:p>
    <w:p w14:paraId="27D64AF1" w14:textId="77777777" w:rsidR="0069311E" w:rsidRPr="006E4070" w:rsidRDefault="0069311E" w:rsidP="0069311E">
      <w:pPr>
        <w:spacing w:line="360" w:lineRule="auto"/>
      </w:pPr>
    </w:p>
    <w:p w14:paraId="6305BAE4" w14:textId="77777777" w:rsidR="0069311E" w:rsidRPr="006E4070" w:rsidRDefault="0069311E" w:rsidP="0069311E">
      <w:pPr>
        <w:spacing w:line="360" w:lineRule="auto"/>
      </w:pPr>
      <w:r w:rsidRPr="006E4070">
        <w:rPr>
          <w:i/>
          <w:iCs/>
        </w:rPr>
        <w:t>Image of royal MS 14 B VI, membrane 3, genealogical roll of by English School, (14th century)</w:t>
      </w:r>
      <w:r w:rsidRPr="006E4070">
        <w:t xml:space="preserve"> (no date) </w:t>
      </w:r>
      <w:r w:rsidRPr="006E4070">
        <w:rPr>
          <w:i/>
          <w:iCs/>
        </w:rPr>
        <w:t>Image of Royal MS 14 B VI, Membrane 3, Genealogical roll of by English School, (14th century)</w:t>
      </w:r>
      <w:r w:rsidRPr="006E4070">
        <w:t>. Available at: https://www.bridgemanimages.com/en/english-school/royal-ms-14-b-vi-membrane-3-genealogical-roll-of-the-kings-of-england-eadred-c-1300-40-parchment/parchment/asset/3740933 (Accessed: 18 April 2024).</w:t>
      </w:r>
    </w:p>
    <w:p w14:paraId="6DDFB7A2" w14:textId="77777777" w:rsidR="0069311E" w:rsidRPr="006E4070" w:rsidRDefault="0069311E" w:rsidP="0069311E">
      <w:pPr>
        <w:spacing w:line="360" w:lineRule="auto"/>
      </w:pPr>
    </w:p>
    <w:p w14:paraId="3A94B6E4" w14:textId="77777777" w:rsidR="0069311E" w:rsidRPr="006E4070" w:rsidRDefault="0069311E" w:rsidP="0069311E">
      <w:pPr>
        <w:pStyle w:val="NormalWeb"/>
        <w:spacing w:line="360" w:lineRule="auto"/>
        <w:ind w:left="567" w:hanging="567"/>
      </w:pPr>
      <w:r w:rsidRPr="006E4070">
        <w:t xml:space="preserve">Kasriel, E. (2022) </w:t>
      </w:r>
      <w:r w:rsidRPr="006E4070">
        <w:rPr>
          <w:i/>
          <w:iCs/>
        </w:rPr>
        <w:t>What plague art tells us about today</w:t>
      </w:r>
      <w:r w:rsidRPr="006E4070">
        <w:t xml:space="preserve">, </w:t>
      </w:r>
      <w:r w:rsidRPr="006E4070">
        <w:rPr>
          <w:i/>
          <w:iCs/>
        </w:rPr>
        <w:t>BBC News</w:t>
      </w:r>
      <w:r w:rsidRPr="006E4070">
        <w:t xml:space="preserve">. Available at: https://www.bbc.com/culture/article/20200514-how-art-has-depicted-plagues (Accessed: 18 April 2024). </w:t>
      </w:r>
    </w:p>
    <w:p w14:paraId="7639182D" w14:textId="77777777" w:rsidR="0069311E" w:rsidRPr="00593415" w:rsidRDefault="0069311E" w:rsidP="0069311E">
      <w:pPr>
        <w:pStyle w:val="NormalWeb"/>
        <w:spacing w:line="360" w:lineRule="auto"/>
        <w:ind w:left="567" w:hanging="567"/>
        <w:rPr>
          <w:rStyle w:val="accessed-date"/>
          <w:color w:val="2A2A2A"/>
          <w:bdr w:val="none" w:sz="0" w:space="0" w:color="auto" w:frame="1"/>
          <w:shd w:val="clear" w:color="auto" w:fill="FFFFFF"/>
        </w:rPr>
      </w:pPr>
      <w:r w:rsidRPr="006E4070">
        <w:rPr>
          <w:rStyle w:val="contributors"/>
          <w:color w:val="2A2A2A"/>
          <w:bdr w:val="none" w:sz="0" w:space="0" w:color="auto" w:frame="1"/>
          <w:shd w:val="clear" w:color="auto" w:fill="FFFFFF"/>
        </w:rPr>
        <w:lastRenderedPageBreak/>
        <w:t>Leith, Mary Joan Winn, </w:t>
      </w:r>
      <w:r w:rsidRPr="006E4070">
        <w:rPr>
          <w:rStyle w:val="maintitle"/>
          <w:color w:val="2A2A2A"/>
          <w:bdr w:val="none" w:sz="0" w:space="0" w:color="auto" w:frame="1"/>
          <w:shd w:val="clear" w:color="auto" w:fill="FFFFFF"/>
        </w:rPr>
        <w:t>'Meeting Mary: the surprising virgin'</w:t>
      </w:r>
      <w:r w:rsidRPr="006E4070">
        <w:rPr>
          <w:color w:val="2A2A2A"/>
          <w:shd w:val="clear" w:color="auto" w:fill="FFFFFF"/>
        </w:rPr>
        <w:t>, </w:t>
      </w:r>
      <w:r w:rsidRPr="006E4070">
        <w:rPr>
          <w:rStyle w:val="Emphasis"/>
          <w:color w:val="2A2A2A"/>
          <w:bdr w:val="none" w:sz="0" w:space="0" w:color="auto" w:frame="1"/>
          <w:shd w:val="clear" w:color="auto" w:fill="FFFFFF"/>
        </w:rPr>
        <w:t>The Virgin Mary: A Very Short Introduction</w:t>
      </w:r>
      <w:r w:rsidRPr="006E4070">
        <w:rPr>
          <w:rStyle w:val="series-title"/>
          <w:color w:val="2A2A2A"/>
          <w:bdr w:val="none" w:sz="0" w:space="0" w:color="auto" w:frame="1"/>
          <w:shd w:val="clear" w:color="auto" w:fill="FFFFFF"/>
        </w:rPr>
        <w:t>, Very Short Introductions</w:t>
      </w:r>
      <w:r w:rsidRPr="006E4070">
        <w:rPr>
          <w:color w:val="2A2A2A"/>
          <w:shd w:val="clear" w:color="auto" w:fill="FFFFFF"/>
        </w:rPr>
        <w:t> (</w:t>
      </w:r>
      <w:r w:rsidRPr="006E4070">
        <w:rPr>
          <w:rStyle w:val="publisher-location"/>
          <w:color w:val="2A2A2A"/>
          <w:bdr w:val="none" w:sz="0" w:space="0" w:color="auto" w:frame="1"/>
          <w:shd w:val="clear" w:color="auto" w:fill="FFFFFF"/>
        </w:rPr>
        <w:t>Oxford, </w:t>
      </w:r>
      <w:r w:rsidRPr="006E4070">
        <w:rPr>
          <w:rStyle w:val="print-publication-date"/>
          <w:color w:val="2A2A2A"/>
          <w:bdr w:val="none" w:sz="0" w:space="0" w:color="auto" w:frame="1"/>
          <w:shd w:val="clear" w:color="auto" w:fill="FFFFFF"/>
        </w:rPr>
        <w:t>2021; </w:t>
      </w:r>
      <w:r w:rsidRPr="006E4070">
        <w:rPr>
          <w:rStyle w:val="online-edition"/>
          <w:color w:val="2A2A2A"/>
          <w:bdr w:val="none" w:sz="0" w:space="0" w:color="auto" w:frame="1"/>
          <w:shd w:val="clear" w:color="auto" w:fill="FFFFFF"/>
        </w:rPr>
        <w:t>online edn, </w:t>
      </w:r>
      <w:r w:rsidRPr="006E4070">
        <w:rPr>
          <w:rStyle w:val="containing-site"/>
          <w:color w:val="2A2A2A"/>
          <w:bdr w:val="none" w:sz="0" w:space="0" w:color="auto" w:frame="1"/>
          <w:shd w:val="clear" w:color="auto" w:fill="FFFFFF"/>
        </w:rPr>
        <w:t>Oxford Academic</w:t>
      </w:r>
      <w:r w:rsidRPr="006E4070">
        <w:rPr>
          <w:rStyle w:val="online-publication-date"/>
          <w:color w:val="2A2A2A"/>
          <w:bdr w:val="none" w:sz="0" w:space="0" w:color="auto" w:frame="1"/>
          <w:shd w:val="clear" w:color="auto" w:fill="FFFFFF"/>
        </w:rPr>
        <w:t>, 25 Nov. 2021</w:t>
      </w:r>
      <w:r w:rsidRPr="006E4070">
        <w:rPr>
          <w:color w:val="2A2A2A"/>
          <w:shd w:val="clear" w:color="auto" w:fill="FFFFFF"/>
        </w:rPr>
        <w:t>), </w:t>
      </w:r>
      <w:hyperlink r:id="rId20" w:history="1">
        <w:r w:rsidRPr="006E4070">
          <w:rPr>
            <w:rStyle w:val="Hyperlink"/>
            <w:color w:val="006FB7"/>
            <w:bdr w:val="none" w:sz="0" w:space="0" w:color="auto" w:frame="1"/>
            <w:shd w:val="clear" w:color="auto" w:fill="FFFFFF"/>
          </w:rPr>
          <w:t>https://doi.org/10.1093/actrade/9780198794912.003.0001</w:t>
        </w:r>
      </w:hyperlink>
      <w:r w:rsidRPr="006E4070">
        <w:rPr>
          <w:color w:val="2A2A2A"/>
          <w:shd w:val="clear" w:color="auto" w:fill="FFFFFF"/>
        </w:rPr>
        <w:t>, </w:t>
      </w:r>
      <w:r w:rsidRPr="006E4070">
        <w:rPr>
          <w:rStyle w:val="accessed-date"/>
          <w:color w:val="2A2A2A"/>
          <w:bdr w:val="none" w:sz="0" w:space="0" w:color="auto" w:frame="1"/>
          <w:shd w:val="clear" w:color="auto" w:fill="FFFFFF"/>
        </w:rPr>
        <w:t xml:space="preserve">accessed 20 </w:t>
      </w:r>
      <w:r w:rsidRPr="00593415">
        <w:rPr>
          <w:rStyle w:val="accessed-date"/>
          <w:color w:val="2A2A2A"/>
          <w:bdr w:val="none" w:sz="0" w:space="0" w:color="auto" w:frame="1"/>
          <w:shd w:val="clear" w:color="auto" w:fill="FFFFFF"/>
        </w:rPr>
        <w:t>Apr. 2024.</w:t>
      </w:r>
    </w:p>
    <w:p w14:paraId="07615DE7" w14:textId="77777777" w:rsidR="0069311E" w:rsidRPr="00593415" w:rsidRDefault="0069311E" w:rsidP="0069311E">
      <w:pPr>
        <w:pStyle w:val="NormalWeb"/>
        <w:spacing w:line="360" w:lineRule="auto"/>
        <w:ind w:left="567" w:hanging="567"/>
        <w:rPr>
          <w:rStyle w:val="accessed-date"/>
          <w:color w:val="2A2A2A"/>
          <w:bdr w:val="none" w:sz="0" w:space="0" w:color="auto" w:frame="1"/>
          <w:shd w:val="clear" w:color="auto" w:fill="FFFFFF"/>
        </w:rPr>
      </w:pPr>
      <w:r w:rsidRPr="00593415">
        <w:t>Lewis, Jone Johnson. "Biography of Matilda of Scotland, Wife of Henry I of England." ThoughtCo, Apr. 5, 2023, thoughtco.com/matilda-of-scotland-3529598.</w:t>
      </w:r>
    </w:p>
    <w:p w14:paraId="3D5C1B98" w14:textId="77777777" w:rsidR="0069311E" w:rsidRPr="006E4070" w:rsidRDefault="0069311E" w:rsidP="0069311E">
      <w:pPr>
        <w:pStyle w:val="NormalWeb"/>
        <w:spacing w:line="360" w:lineRule="auto"/>
        <w:ind w:left="567" w:hanging="567"/>
      </w:pPr>
      <w:r w:rsidRPr="006E4070">
        <w:rPr>
          <w:i/>
          <w:iCs/>
        </w:rPr>
        <w:t>Loire River</w:t>
      </w:r>
      <w:r w:rsidRPr="006E4070">
        <w:t xml:space="preserve"> </w:t>
      </w:r>
      <w:r w:rsidRPr="006E4070">
        <w:rPr>
          <w:i/>
          <w:iCs/>
        </w:rPr>
        <w:t>Encyclopædia Britannica</w:t>
      </w:r>
      <w:r w:rsidRPr="006E4070">
        <w:t>. Available at: https://www.britannica.com/place/Loire-River (Accessed: 22 April 2024).</w:t>
      </w:r>
    </w:p>
    <w:p w14:paraId="119B644C" w14:textId="77777777" w:rsidR="0069311E" w:rsidRPr="006E4070" w:rsidRDefault="0069311E" w:rsidP="0069311E">
      <w:pPr>
        <w:spacing w:line="360" w:lineRule="auto"/>
      </w:pPr>
      <w:r w:rsidRPr="006E4070">
        <w:rPr>
          <w:i/>
          <w:iCs/>
        </w:rPr>
        <w:t>Matilda (Edith, Mold, Matilda of Scotland) - national portrait gallery</w:t>
      </w:r>
      <w:r w:rsidRPr="006E4070">
        <w:t xml:space="preserve"> (no date) </w:t>
      </w:r>
      <w:r w:rsidRPr="006E4070">
        <w:rPr>
          <w:i/>
          <w:iCs/>
        </w:rPr>
        <w:t>NPG D23626; Matilda (Edith, Mold, Matilda of Scotland) - Portrait - National Portrait Gallery</w:t>
      </w:r>
      <w:r w:rsidRPr="006E4070">
        <w:t>. Available at: https://www.npg.org.uk/collections/search/portrait/mw123096/Matilda-Edith-Mold-Matilda-of-Scotland (Accessed: 29 March 2024).</w:t>
      </w:r>
    </w:p>
    <w:p w14:paraId="1163756E" w14:textId="77777777" w:rsidR="0069311E" w:rsidRPr="006E4070" w:rsidRDefault="0069311E" w:rsidP="0069311E">
      <w:pPr>
        <w:spacing w:line="360" w:lineRule="auto"/>
      </w:pPr>
    </w:p>
    <w:p w14:paraId="2F9CAAD2" w14:textId="77777777" w:rsidR="0069311E" w:rsidRPr="006E4070" w:rsidRDefault="0069311E" w:rsidP="0069311E">
      <w:pPr>
        <w:spacing w:line="360" w:lineRule="auto"/>
      </w:pPr>
      <w:r w:rsidRPr="006E4070">
        <w:rPr>
          <w:i/>
          <w:iCs/>
        </w:rPr>
        <w:t>Medieval fragments - work from stained glass in Wales</w:t>
      </w:r>
      <w:r w:rsidRPr="006E4070">
        <w:t>. Available at: https://stainedglass.llgc.org.uk/object/2164 (Accessed: 14 April 2024).</w:t>
      </w:r>
    </w:p>
    <w:p w14:paraId="2851F410" w14:textId="77777777" w:rsidR="0069311E" w:rsidRPr="006E4070" w:rsidRDefault="0069311E" w:rsidP="0069311E">
      <w:pPr>
        <w:spacing w:line="360" w:lineRule="auto"/>
      </w:pPr>
    </w:p>
    <w:p w14:paraId="6B0CBF02" w14:textId="77777777" w:rsidR="0069311E" w:rsidRPr="006E4070" w:rsidRDefault="0069311E" w:rsidP="0069311E">
      <w:pPr>
        <w:spacing w:line="360" w:lineRule="auto"/>
      </w:pPr>
      <w:r w:rsidRPr="006E4070">
        <w:rPr>
          <w:i/>
          <w:iCs/>
        </w:rPr>
        <w:t>Medieval fragments - work from stained glass in Wales</w:t>
      </w:r>
      <w:r w:rsidRPr="006E4070">
        <w:t>. Available at: https://stainedglass.llgc.org.uk/object/3794 (Accessed: 14 April 2024).</w:t>
      </w:r>
    </w:p>
    <w:p w14:paraId="6308AE94" w14:textId="77777777" w:rsidR="0069311E" w:rsidRPr="006E4070" w:rsidRDefault="0069311E" w:rsidP="0069311E">
      <w:pPr>
        <w:spacing w:line="360" w:lineRule="auto"/>
      </w:pPr>
    </w:p>
    <w:p w14:paraId="5F1E5189" w14:textId="77777777" w:rsidR="0069311E" w:rsidRPr="006E4070" w:rsidRDefault="0069311E" w:rsidP="0069311E">
      <w:pPr>
        <w:spacing w:line="360" w:lineRule="auto"/>
      </w:pPr>
      <w:r w:rsidRPr="006E4070">
        <w:rPr>
          <w:i/>
          <w:iCs/>
        </w:rPr>
        <w:t>Medieval Illuminated Manuscripts</w:t>
      </w:r>
      <w:r w:rsidRPr="006E4070">
        <w:t xml:space="preserve"> (no date) </w:t>
      </w:r>
      <w:r w:rsidRPr="006E4070">
        <w:rPr>
          <w:i/>
          <w:iCs/>
        </w:rPr>
        <w:t>Medieval Illuminated Manuscripts –– Minneapolis Institute of Art</w:t>
      </w:r>
      <w:r w:rsidRPr="006E4070">
        <w:t>. Available at: https://new.artsmia.org/programs/teachers-and-students/teaching-the-arts/five-ideas/medieval-illuminated-manuscripts (Accessed: 20 April 2024).</w:t>
      </w:r>
    </w:p>
    <w:p w14:paraId="292AD295" w14:textId="77777777" w:rsidR="0069311E" w:rsidRPr="006E4070" w:rsidRDefault="0069311E" w:rsidP="0069311E">
      <w:pPr>
        <w:spacing w:line="360" w:lineRule="auto"/>
      </w:pPr>
    </w:p>
    <w:p w14:paraId="6ADD617D" w14:textId="77777777" w:rsidR="0069311E" w:rsidRPr="006E4070" w:rsidRDefault="0069311E" w:rsidP="0069311E">
      <w:pPr>
        <w:spacing w:line="360" w:lineRule="auto"/>
      </w:pPr>
      <w:r w:rsidRPr="006E4070">
        <w:t xml:space="preserve">PICRYL - Public Domain Media Search Engine (1350) </w:t>
      </w:r>
      <w:r w:rsidRPr="006E4070">
        <w:rPr>
          <w:i/>
          <w:iCs/>
        </w:rPr>
        <w:t>Maud Henry - picryl - public domain media search engine public domain search</w:t>
      </w:r>
      <w:r w:rsidRPr="006E4070">
        <w:t xml:space="preserve">, </w:t>
      </w:r>
      <w:r w:rsidRPr="006E4070">
        <w:rPr>
          <w:i/>
          <w:iCs/>
        </w:rPr>
        <w:t>PICRYL</w:t>
      </w:r>
      <w:r w:rsidRPr="006E4070">
        <w:t>. Available at: https://picryl.com/media/maud-henry-399d1f (Accessed: 29 March 2024).</w:t>
      </w:r>
    </w:p>
    <w:p w14:paraId="49F1DD90" w14:textId="77777777" w:rsidR="0069311E" w:rsidRPr="006E4070" w:rsidRDefault="0069311E" w:rsidP="0069311E">
      <w:pPr>
        <w:spacing w:line="360" w:lineRule="auto"/>
      </w:pPr>
    </w:p>
    <w:p w14:paraId="5ECDBF8B" w14:textId="34F0B171" w:rsidR="0069311E" w:rsidRPr="006E4070" w:rsidRDefault="0069311E" w:rsidP="0069311E">
      <w:pPr>
        <w:spacing w:line="360" w:lineRule="auto"/>
      </w:pPr>
      <w:r w:rsidRPr="006E4070">
        <w:t xml:space="preserve">PICRYL - Public Domain Media Search Engine (1390) </w:t>
      </w:r>
      <w:r w:rsidRPr="006E4070">
        <w:rPr>
          <w:i/>
          <w:iCs/>
        </w:rPr>
        <w:t xml:space="preserve">Llanbeblig hours (f. 2r.) the annunciation, the virgin </w:t>
      </w:r>
      <w:r w:rsidR="00250436" w:rsidRPr="006E4070">
        <w:rPr>
          <w:i/>
          <w:iCs/>
        </w:rPr>
        <w:t>Mary</w:t>
      </w:r>
      <w:r w:rsidRPr="006E4070">
        <w:rPr>
          <w:i/>
          <w:iCs/>
        </w:rPr>
        <w:t xml:space="preserve"> enthroned under a green canopy. - picryl - public domain media search engine public domain search</w:t>
      </w:r>
      <w:r w:rsidRPr="006E4070">
        <w:t xml:space="preserve">, </w:t>
      </w:r>
      <w:r w:rsidRPr="006E4070">
        <w:rPr>
          <w:i/>
          <w:iCs/>
        </w:rPr>
        <w:t>PICRYL - Public Domain Media Search Engine</w:t>
      </w:r>
      <w:r w:rsidRPr="006E4070">
        <w:t xml:space="preserve">. </w:t>
      </w:r>
      <w:r w:rsidRPr="006E4070">
        <w:lastRenderedPageBreak/>
        <w:t>Available at: https://jenikirbyhistory.getarchive.net/media/llanbeblig-hours-f-2r-the-annunciation-the-virgin-mary-enthroned-under-a-green-f65a24 (Accessed: 16 April 2024).</w:t>
      </w:r>
    </w:p>
    <w:p w14:paraId="163A165C" w14:textId="77777777" w:rsidR="0069311E" w:rsidRPr="006E4070" w:rsidRDefault="0069311E" w:rsidP="0069311E">
      <w:pPr>
        <w:spacing w:line="360" w:lineRule="auto"/>
      </w:pPr>
    </w:p>
    <w:p w14:paraId="4D787940" w14:textId="73484C5D" w:rsidR="0069311E" w:rsidRPr="006E4070" w:rsidRDefault="0069311E" w:rsidP="0069311E">
      <w:pPr>
        <w:spacing w:line="360" w:lineRule="auto"/>
      </w:pPr>
      <w:r w:rsidRPr="006E4070">
        <w:t xml:space="preserve">Pilgrimagemedievalireland (2014) </w:t>
      </w:r>
      <w:r w:rsidRPr="006E4070">
        <w:rPr>
          <w:i/>
          <w:iCs/>
        </w:rPr>
        <w:t>St Non’s Chapel: A destination for Irish pilgrims to Wales in medieval times</w:t>
      </w:r>
      <w:r w:rsidRPr="006E4070">
        <w:t xml:space="preserve">, </w:t>
      </w:r>
      <w:r w:rsidRPr="006E4070">
        <w:rPr>
          <w:i/>
          <w:iCs/>
        </w:rPr>
        <w:t xml:space="preserve">Pilgrimage </w:t>
      </w:r>
      <w:r w:rsidR="00797252" w:rsidRPr="006E4070">
        <w:rPr>
          <w:i/>
          <w:iCs/>
        </w:rPr>
        <w:t>in</w:t>
      </w:r>
      <w:r w:rsidRPr="006E4070">
        <w:rPr>
          <w:i/>
          <w:iCs/>
        </w:rPr>
        <w:t xml:space="preserve"> Medieval Ireland</w:t>
      </w:r>
      <w:r w:rsidRPr="006E4070">
        <w:t>. Available at: https://pilgrimagemedievalireland.com/2014/08/10/st-nons-chapel-a-destination-for-irish-pilgrims-to-wales-in-medieval-times/ (Accessed: 18 April 2024).</w:t>
      </w:r>
    </w:p>
    <w:p w14:paraId="21D05E13" w14:textId="77777777" w:rsidR="0069311E" w:rsidRPr="006E4070" w:rsidRDefault="0069311E" w:rsidP="0069311E">
      <w:pPr>
        <w:spacing w:line="360" w:lineRule="auto"/>
      </w:pPr>
    </w:p>
    <w:p w14:paraId="51B5BFDD" w14:textId="77777777" w:rsidR="0069311E" w:rsidRPr="006E4070" w:rsidRDefault="0069311E" w:rsidP="0069311E">
      <w:pPr>
        <w:spacing w:line="360" w:lineRule="auto"/>
        <w:rPr>
          <w:b/>
          <w:bCs/>
          <w:u w:val="single"/>
        </w:rPr>
      </w:pPr>
      <w:r w:rsidRPr="006E4070">
        <w:t xml:space="preserve">pixeltocode.uk, P. (no date) </w:t>
      </w:r>
      <w:r w:rsidRPr="006E4070">
        <w:rPr>
          <w:i/>
          <w:iCs/>
        </w:rPr>
        <w:t>Matilda (Maud) wife of Henry I</w:t>
      </w:r>
      <w:r w:rsidRPr="006E4070">
        <w:t xml:space="preserve">, </w:t>
      </w:r>
      <w:r w:rsidRPr="006E4070">
        <w:rPr>
          <w:i/>
          <w:iCs/>
        </w:rPr>
        <w:t>Westminster Abbey</w:t>
      </w:r>
      <w:r w:rsidRPr="006E4070">
        <w:t>. Available at: https://www.westminster-abbey.org/abbey-commemorations/royals/matilda-maud-wife-of-henry-i (Accessed: 05 April 2024).</w:t>
      </w:r>
    </w:p>
    <w:p w14:paraId="448E6DA2" w14:textId="77777777" w:rsidR="0069311E" w:rsidRPr="006E4070" w:rsidRDefault="0069311E" w:rsidP="0069311E">
      <w:pPr>
        <w:pStyle w:val="NormalWeb"/>
        <w:spacing w:line="360" w:lineRule="auto"/>
        <w:ind w:left="567" w:hanging="567"/>
      </w:pPr>
      <w:r w:rsidRPr="006E4070">
        <w:rPr>
          <w:i/>
          <w:iCs/>
        </w:rPr>
        <w:t>Print: British museum</w:t>
      </w:r>
      <w:r w:rsidRPr="006E4070">
        <w:t xml:space="preserve"> (no date) </w:t>
      </w:r>
      <w:r w:rsidRPr="006E4070">
        <w:rPr>
          <w:i/>
          <w:iCs/>
        </w:rPr>
        <w:t>The British Museum</w:t>
      </w:r>
      <w:r w:rsidRPr="006E4070">
        <w:t xml:space="preserve">. Available at: https://www.britishmuseum.org/collection/object/P_1853-0212-3 (Accessed: 29 March 2024). </w:t>
      </w:r>
    </w:p>
    <w:p w14:paraId="2710AC5B" w14:textId="77777777" w:rsidR="0069311E" w:rsidRPr="006E4070" w:rsidRDefault="0069311E" w:rsidP="0069311E">
      <w:pPr>
        <w:pStyle w:val="NormalWeb"/>
        <w:spacing w:line="360" w:lineRule="auto"/>
        <w:ind w:left="567" w:hanging="567"/>
      </w:pPr>
      <w:r w:rsidRPr="006E4070">
        <w:t xml:space="preserve">R, C. (2024) </w:t>
      </w:r>
      <w:r w:rsidRPr="006E4070">
        <w:rPr>
          <w:i/>
          <w:iCs/>
        </w:rPr>
        <w:t>Why do we use purple during lent?</w:t>
      </w:r>
      <w:r w:rsidRPr="006E4070">
        <w:t xml:space="preserve">, </w:t>
      </w:r>
      <w:r w:rsidRPr="006E4070">
        <w:rPr>
          <w:i/>
          <w:iCs/>
        </w:rPr>
        <w:t>Ecclesiastical Sewing</w:t>
      </w:r>
      <w:r w:rsidRPr="006E4070">
        <w:t>. Available at: https://blog.ecclesiasticalsewing.com/2020/01/22/why-do-we-use-purple-during-lent/ (Accessed: 19 April 2024).</w:t>
      </w:r>
    </w:p>
    <w:p w14:paraId="45B0E3FE" w14:textId="77777777" w:rsidR="0069311E" w:rsidRDefault="0069311E" w:rsidP="0069311E">
      <w:pPr>
        <w:pStyle w:val="NormalWeb"/>
        <w:spacing w:line="360" w:lineRule="auto"/>
        <w:ind w:left="567" w:hanging="567"/>
        <w:rPr>
          <w:color w:val="1D2125"/>
          <w:shd w:val="clear" w:color="auto" w:fill="F8F9FA"/>
        </w:rPr>
      </w:pPr>
      <w:r w:rsidRPr="006E4070">
        <w:rPr>
          <w:color w:val="1D2125"/>
          <w:shd w:val="clear" w:color="auto" w:fill="F8F9FA"/>
        </w:rPr>
        <w:t>Stacey, R.C. Clothes Talk from Medieval Wales in Charles-Edwards, T. (2000) </w:t>
      </w:r>
      <w:r w:rsidRPr="006E4070">
        <w:rPr>
          <w:rStyle w:val="Emphasis"/>
          <w:color w:val="1D2125"/>
          <w:shd w:val="clear" w:color="auto" w:fill="F8F9FA"/>
        </w:rPr>
        <w:t>The Welsh King and his Court</w:t>
      </w:r>
      <w:r w:rsidRPr="006E4070">
        <w:rPr>
          <w:color w:val="1D2125"/>
          <w:shd w:val="clear" w:color="auto" w:fill="F8F9FA"/>
        </w:rPr>
        <w:t>. Cardiff: University of Wales Press p 338 – 346</w:t>
      </w:r>
    </w:p>
    <w:p w14:paraId="2E27654F" w14:textId="77777777" w:rsidR="0069311E" w:rsidRPr="002C6248" w:rsidRDefault="0069311E" w:rsidP="0069311E">
      <w:pPr>
        <w:pStyle w:val="NormalWeb"/>
        <w:spacing w:line="360" w:lineRule="auto"/>
        <w:ind w:left="567" w:hanging="567"/>
        <w:rPr>
          <w:color w:val="1D2125"/>
          <w:shd w:val="clear" w:color="auto" w:fill="F8F9FA"/>
        </w:rPr>
      </w:pPr>
      <w:r w:rsidRPr="002C6248">
        <w:rPr>
          <w:i/>
          <w:iCs/>
        </w:rPr>
        <w:t>Stay connected for the latest books, ideas, and special offers.</w:t>
      </w:r>
      <w:r w:rsidRPr="002C6248">
        <w:t xml:space="preserve"> (no date) </w:t>
      </w:r>
      <w:r w:rsidRPr="002C6248">
        <w:rPr>
          <w:i/>
          <w:iCs/>
        </w:rPr>
        <w:t>Princeton University</w:t>
      </w:r>
      <w:r w:rsidRPr="002C6248">
        <w:t>. Available at: https://press.princeton.edu/ideas/looking-at-medieval-objects (Accessed: 23 April 2024).</w:t>
      </w:r>
    </w:p>
    <w:p w14:paraId="38665FF7" w14:textId="77777777" w:rsidR="0069311E" w:rsidRPr="006E4070" w:rsidRDefault="0069311E" w:rsidP="0069311E">
      <w:pPr>
        <w:pStyle w:val="NormalWeb"/>
        <w:spacing w:line="360" w:lineRule="auto"/>
        <w:ind w:left="567" w:hanging="567"/>
      </w:pPr>
      <w:r w:rsidRPr="006E4070">
        <w:rPr>
          <w:i/>
          <w:iCs/>
        </w:rPr>
        <w:t>St. Anne</w:t>
      </w:r>
      <w:r w:rsidRPr="006E4070">
        <w:t xml:space="preserve"> (2019) </w:t>
      </w:r>
      <w:r w:rsidRPr="006E4070">
        <w:rPr>
          <w:i/>
          <w:iCs/>
        </w:rPr>
        <w:t>Catholic Saint Medals</w:t>
      </w:r>
      <w:r w:rsidRPr="006E4070">
        <w:t>. Available at: https://catholicsaintmedals.com/saints/st-anne/ (Accessed: 18 April 2024).</w:t>
      </w:r>
    </w:p>
    <w:p w14:paraId="4A7C5F85" w14:textId="77777777" w:rsidR="0069311E" w:rsidRPr="006E4070" w:rsidRDefault="0069311E" w:rsidP="0069311E">
      <w:pPr>
        <w:pStyle w:val="NormalWeb"/>
        <w:spacing w:line="360" w:lineRule="auto"/>
        <w:ind w:left="567" w:hanging="567"/>
      </w:pPr>
      <w:r w:rsidRPr="006E4070">
        <w:rPr>
          <w:i/>
          <w:iCs/>
        </w:rPr>
        <w:t>St Catherine - work from stained glass in Wales</w:t>
      </w:r>
      <w:r w:rsidRPr="006E4070">
        <w:t>. Available at: https://stainedglass.llgc.org.uk/object/4985 (Accessed: 14 April 2024).</w:t>
      </w:r>
    </w:p>
    <w:p w14:paraId="20695486" w14:textId="77777777" w:rsidR="0069311E" w:rsidRPr="006E4070" w:rsidRDefault="0069311E" w:rsidP="0069311E">
      <w:pPr>
        <w:pStyle w:val="NormalWeb"/>
        <w:spacing w:line="360" w:lineRule="auto"/>
        <w:ind w:left="567" w:hanging="567"/>
      </w:pPr>
      <w:r w:rsidRPr="006E4070">
        <w:rPr>
          <w:i/>
          <w:iCs/>
        </w:rPr>
        <w:t>The llanbeblig book of hours</w:t>
      </w:r>
      <w:r w:rsidRPr="006E4070">
        <w:t xml:space="preserve"> (no date) </w:t>
      </w:r>
      <w:r w:rsidRPr="006E4070">
        <w:rPr>
          <w:i/>
          <w:iCs/>
        </w:rPr>
        <w:t>National Library of Wales</w:t>
      </w:r>
      <w:r w:rsidRPr="006E4070">
        <w:t>. Available at: https://www.library.wales/discover-learn/digital-exhibitions/manuscripts/the-middle-ages/the-llanbeblig-book-of-hours (Accessed: 15 April 2024).</w:t>
      </w:r>
    </w:p>
    <w:p w14:paraId="03DC5F0B" w14:textId="77777777" w:rsidR="0069311E" w:rsidRDefault="0069311E" w:rsidP="0069311E">
      <w:pPr>
        <w:spacing w:line="360" w:lineRule="auto"/>
      </w:pPr>
      <w:r w:rsidRPr="006E4070">
        <w:lastRenderedPageBreak/>
        <w:t xml:space="preserve">TYLER, ELIZABETH M. “Edith Becomes Matilda.” </w:t>
      </w:r>
      <w:r w:rsidRPr="006E4070">
        <w:rPr>
          <w:i/>
          <w:iCs/>
        </w:rPr>
        <w:t>England in Europe: English Royal Women and Literary Patronage, c.1000–c.1150</w:t>
      </w:r>
      <w:r w:rsidRPr="006E4070">
        <w:t xml:space="preserve">, University of Toronto Press, 2017, pp. 302–53. </w:t>
      </w:r>
      <w:r w:rsidRPr="006E4070">
        <w:rPr>
          <w:i/>
          <w:iCs/>
        </w:rPr>
        <w:t>JSTOR</w:t>
      </w:r>
      <w:r w:rsidRPr="006E4070">
        <w:t>, http://www.jstor.org/stable/10.3138/j.ctt1whm96v.14. Accessed 16 Apr. 2024.</w:t>
      </w:r>
    </w:p>
    <w:p w14:paraId="3836CB9D" w14:textId="77777777" w:rsidR="0069311E" w:rsidRDefault="0069311E" w:rsidP="0069311E">
      <w:pPr>
        <w:spacing w:line="360" w:lineRule="auto"/>
      </w:pPr>
    </w:p>
    <w:p w14:paraId="292E1CBB" w14:textId="77777777" w:rsidR="0069311E" w:rsidRPr="00C26FAD" w:rsidRDefault="0069311E" w:rsidP="0069311E">
      <w:pPr>
        <w:spacing w:line="360" w:lineRule="auto"/>
      </w:pPr>
      <w:r w:rsidRPr="00C26FAD">
        <w:t xml:space="preserve">Wackett, Jayne. “Women in the Medieval Wall Paintings of Canterbury Cathedral.” </w:t>
      </w:r>
      <w:r w:rsidRPr="00C26FAD">
        <w:rPr>
          <w:i/>
          <w:iCs/>
        </w:rPr>
        <w:t>Gender in Medieval Places, Spaces and Thresholds</w:t>
      </w:r>
      <w:r w:rsidRPr="00C26FAD">
        <w:t xml:space="preserve">, edited by Victoria Blud et al., University of London Press, 2019, pp. 219–36. </w:t>
      </w:r>
      <w:r w:rsidRPr="00C26FAD">
        <w:rPr>
          <w:i/>
          <w:iCs/>
        </w:rPr>
        <w:t>JSTOR</w:t>
      </w:r>
      <w:r w:rsidRPr="00C26FAD">
        <w:t>, https://doi.org/10.2307/j.ctv9b2tw8.21. Accessed 22 Apr. 2024.</w:t>
      </w:r>
    </w:p>
    <w:p w14:paraId="6910EB7A" w14:textId="77777777" w:rsidR="0069311E" w:rsidRPr="006E4070" w:rsidRDefault="0069311E" w:rsidP="0069311E">
      <w:pPr>
        <w:spacing w:line="360" w:lineRule="auto"/>
      </w:pPr>
    </w:p>
    <w:p w14:paraId="49269457" w14:textId="77777777" w:rsidR="0069311E" w:rsidRPr="006E4070" w:rsidRDefault="0069311E" w:rsidP="0069311E">
      <w:pPr>
        <w:spacing w:line="360" w:lineRule="auto"/>
        <w:rPr>
          <w:color w:val="1D2125"/>
          <w:shd w:val="clear" w:color="auto" w:fill="F8F9FA"/>
        </w:rPr>
      </w:pPr>
      <w:r w:rsidRPr="006E4070">
        <w:rPr>
          <w:color w:val="1D2125"/>
          <w:shd w:val="clear" w:color="auto" w:fill="F8F9FA"/>
        </w:rPr>
        <w:t>Watt, D. (1997) 'Introduction: Medieval Women in Their Communities' in Watts, D. editor. Medieval Women in Their Communities. Cardiff: University of Wales Press. p 1 – 19</w:t>
      </w:r>
    </w:p>
    <w:p w14:paraId="6815B275" w14:textId="77777777" w:rsidR="0069311E" w:rsidRPr="006E4070" w:rsidRDefault="0069311E" w:rsidP="0069311E">
      <w:pPr>
        <w:spacing w:line="360" w:lineRule="auto"/>
        <w:rPr>
          <w:color w:val="1D2125"/>
          <w:shd w:val="clear" w:color="auto" w:fill="F8F9FA"/>
        </w:rPr>
      </w:pPr>
    </w:p>
    <w:p w14:paraId="236C1F14" w14:textId="77777777" w:rsidR="0069311E" w:rsidRDefault="0069311E" w:rsidP="0069311E">
      <w:pPr>
        <w:spacing w:line="360" w:lineRule="auto"/>
      </w:pPr>
      <w:r w:rsidRPr="006E4070">
        <w:t xml:space="preserve">Watt, G. (2023) </w:t>
      </w:r>
      <w:r w:rsidRPr="006E4070">
        <w:rPr>
          <w:i/>
          <w:iCs/>
        </w:rPr>
        <w:t>Stained glass image of the day: St Margaret Window - St Margaret’s chapel, Edinburgh Castle</w:t>
      </w:r>
      <w:r w:rsidRPr="006E4070">
        <w:t xml:space="preserve">, </w:t>
      </w:r>
      <w:r w:rsidRPr="006E4070">
        <w:rPr>
          <w:i/>
          <w:iCs/>
        </w:rPr>
        <w:t>Morning Glass Designs</w:t>
      </w:r>
      <w:r w:rsidRPr="006E4070">
        <w:t>. Available at: https://www.morningglass.co.uk/news/2013/2/19/stained-glass-image-of-the-day-st-margaret-edinburgh-castle (Accessed: 19 April 2024).</w:t>
      </w:r>
    </w:p>
    <w:p w14:paraId="05F0FD50" w14:textId="77777777" w:rsidR="0069311E" w:rsidRPr="0036266E" w:rsidRDefault="0069311E" w:rsidP="0069311E">
      <w:pPr>
        <w:spacing w:line="360" w:lineRule="auto"/>
      </w:pPr>
    </w:p>
    <w:p w14:paraId="09329EA3" w14:textId="77777777" w:rsidR="0069311E" w:rsidRPr="0036266E" w:rsidRDefault="0069311E" w:rsidP="0069311E">
      <w:pPr>
        <w:spacing w:line="360" w:lineRule="auto"/>
        <w:rPr>
          <w:color w:val="1D2125"/>
          <w:shd w:val="clear" w:color="auto" w:fill="F8F9FA"/>
        </w:rPr>
      </w:pPr>
      <w:r w:rsidRPr="0036266E">
        <w:t xml:space="preserve">Wellman, Kathleen. “Anne of Brittany: The Limits and Prospects of a Queen.” </w:t>
      </w:r>
      <w:r w:rsidRPr="0036266E">
        <w:rPr>
          <w:i/>
          <w:iCs/>
        </w:rPr>
        <w:t>Queens and Mistresses of Renaissance France</w:t>
      </w:r>
      <w:r w:rsidRPr="0036266E">
        <w:t xml:space="preserve">, Yale University Press, 2013, pp. 59–109. </w:t>
      </w:r>
      <w:r w:rsidRPr="0036266E">
        <w:rPr>
          <w:i/>
          <w:iCs/>
        </w:rPr>
        <w:t>JSTOR</w:t>
      </w:r>
      <w:r w:rsidRPr="0036266E">
        <w:t>, http://www.jstor.org/stable/j.ctt32bmdq.7. Accessed 23 Apr. 2024.</w:t>
      </w:r>
    </w:p>
    <w:p w14:paraId="75FC8C02" w14:textId="77777777" w:rsidR="0069311E" w:rsidRPr="006E4070" w:rsidRDefault="0069311E" w:rsidP="0069311E">
      <w:pPr>
        <w:spacing w:line="360" w:lineRule="auto"/>
        <w:rPr>
          <w:color w:val="1D2125"/>
          <w:shd w:val="clear" w:color="auto" w:fill="F8F9FA"/>
        </w:rPr>
      </w:pPr>
    </w:p>
    <w:p w14:paraId="74941CCA" w14:textId="77777777" w:rsidR="0069311E" w:rsidRPr="006E4070" w:rsidRDefault="0069311E" w:rsidP="0069311E">
      <w:pPr>
        <w:spacing w:line="360" w:lineRule="auto"/>
        <w:rPr>
          <w:b/>
          <w:bCs/>
          <w:u w:val="single"/>
        </w:rPr>
      </w:pPr>
      <w:r w:rsidRPr="006E4070">
        <w:rPr>
          <w:i/>
          <w:iCs/>
        </w:rPr>
        <w:t>Who is st non?</w:t>
      </w:r>
      <w:r w:rsidRPr="006E4070">
        <w:t xml:space="preserve"> </w:t>
      </w:r>
      <w:r w:rsidRPr="006E4070">
        <w:rPr>
          <w:i/>
          <w:iCs/>
        </w:rPr>
        <w:t>Who is St Non? | St Davids Cathedral</w:t>
      </w:r>
      <w:r w:rsidRPr="006E4070">
        <w:t>. Available at: https://www.stdavidscathedral.org.uk/discover/history/St-Non (Accessed: 18 April 2024).</w:t>
      </w:r>
    </w:p>
    <w:p w14:paraId="7B4519AB" w14:textId="77777777" w:rsidR="0069311E" w:rsidRDefault="0069311E" w:rsidP="005A32B2">
      <w:pPr>
        <w:spacing w:line="360" w:lineRule="auto"/>
      </w:pPr>
    </w:p>
    <w:p w14:paraId="07247D4E" w14:textId="77777777" w:rsidR="0069311E" w:rsidRPr="005A32B2" w:rsidRDefault="0069311E" w:rsidP="005A32B2">
      <w:pPr>
        <w:spacing w:line="360" w:lineRule="auto"/>
      </w:pPr>
    </w:p>
    <w:sectPr w:rsidR="0069311E" w:rsidRPr="005A32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53C4A" w14:textId="77777777" w:rsidR="000C0330" w:rsidRDefault="000C0330" w:rsidP="00DA232B">
      <w:r>
        <w:separator/>
      </w:r>
    </w:p>
  </w:endnote>
  <w:endnote w:type="continuationSeparator" w:id="0">
    <w:p w14:paraId="01AE269B" w14:textId="77777777" w:rsidR="000C0330" w:rsidRDefault="000C0330" w:rsidP="00DA23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C3033" w14:textId="77777777" w:rsidR="000C0330" w:rsidRDefault="000C0330" w:rsidP="00DA232B">
      <w:r>
        <w:separator/>
      </w:r>
    </w:p>
  </w:footnote>
  <w:footnote w:type="continuationSeparator" w:id="0">
    <w:p w14:paraId="73346042" w14:textId="77777777" w:rsidR="000C0330" w:rsidRDefault="000C0330" w:rsidP="00DA232B">
      <w:r>
        <w:continuationSeparator/>
      </w:r>
    </w:p>
  </w:footnote>
  <w:footnote w:id="1">
    <w:p w14:paraId="50BE3422" w14:textId="03A7C00A" w:rsidR="007B3E62" w:rsidRPr="00FD6B02" w:rsidRDefault="007B3E62" w:rsidP="00FD6B02">
      <w:pPr>
        <w:pStyle w:val="FootnoteText"/>
        <w:spacing w:line="360" w:lineRule="auto"/>
        <w:rPr>
          <w:rFonts w:ascii="Times New Roman" w:hAnsi="Times New Roman" w:cs="Times New Roman"/>
        </w:rPr>
      </w:pPr>
      <w:r w:rsidRPr="00FD6B02">
        <w:rPr>
          <w:rStyle w:val="FootnoteReference"/>
          <w:rFonts w:ascii="Times New Roman" w:hAnsi="Times New Roman" w:cs="Times New Roman"/>
        </w:rPr>
        <w:footnoteRef/>
      </w:r>
      <w:r w:rsidRPr="00FD6B02">
        <w:rPr>
          <w:rFonts w:ascii="Times New Roman" w:hAnsi="Times New Roman" w:cs="Times New Roman"/>
        </w:rPr>
        <w:t xml:space="preserve"> </w:t>
      </w:r>
      <w:r w:rsidRPr="00FD6B02">
        <w:rPr>
          <w:rFonts w:ascii="Times New Roman" w:hAnsi="Times New Roman" w:cs="Times New Roman"/>
          <w:color w:val="1D2125"/>
          <w:shd w:val="clear" w:color="auto" w:fill="F8F9FA"/>
        </w:rPr>
        <w:t>Watt, D. (1997) '</w:t>
      </w:r>
      <w:r w:rsidR="00797252" w:rsidRPr="00FD6B02">
        <w:rPr>
          <w:rFonts w:ascii="Times New Roman" w:hAnsi="Times New Roman" w:cs="Times New Roman"/>
          <w:color w:val="1D2125"/>
          <w:shd w:val="clear" w:color="auto" w:fill="F8F9FA"/>
        </w:rPr>
        <w:t>Introduction: Medieval</w:t>
      </w:r>
      <w:r w:rsidRPr="00FD6B02">
        <w:rPr>
          <w:rFonts w:ascii="Times New Roman" w:hAnsi="Times New Roman" w:cs="Times New Roman"/>
          <w:color w:val="1D2125"/>
          <w:shd w:val="clear" w:color="auto" w:fill="F8F9FA"/>
        </w:rPr>
        <w:t xml:space="preserve"> Women in Their Communities' in Watts, D. editor. Medieval Women in Their Communities. Cardiff: University of Wales Press. p 1 - 19</w:t>
      </w:r>
    </w:p>
  </w:footnote>
  <w:footnote w:id="2">
    <w:p w14:paraId="34C7B384" w14:textId="77777777" w:rsidR="00FD6B02" w:rsidRPr="00FD6B02" w:rsidRDefault="00FD6B02" w:rsidP="00FD6B02">
      <w:pPr>
        <w:spacing w:line="360" w:lineRule="auto"/>
        <w:rPr>
          <w:sz w:val="20"/>
          <w:szCs w:val="20"/>
        </w:rPr>
      </w:pPr>
      <w:r w:rsidRPr="00FD6B02">
        <w:rPr>
          <w:rStyle w:val="FootnoteReference"/>
          <w:sz w:val="20"/>
          <w:szCs w:val="20"/>
        </w:rPr>
        <w:footnoteRef/>
      </w:r>
      <w:r w:rsidRPr="00FD6B02">
        <w:rPr>
          <w:sz w:val="20"/>
          <w:szCs w:val="20"/>
        </w:rPr>
        <w:t xml:space="preserve"> Brown, Cynthia J. “Family Female Networking in Early Sixteenth-Century France: The Power of Text and Image.” </w:t>
      </w:r>
      <w:r w:rsidRPr="00FD6B02">
        <w:rPr>
          <w:i/>
          <w:iCs/>
          <w:sz w:val="20"/>
          <w:szCs w:val="20"/>
        </w:rPr>
        <w:t>Women and Power at the French Court, 1483-1563</w:t>
      </w:r>
      <w:r w:rsidRPr="00FD6B02">
        <w:rPr>
          <w:sz w:val="20"/>
          <w:szCs w:val="20"/>
        </w:rPr>
        <w:t xml:space="preserve">, edited by Susan Broomhall, Amsterdam University Press, 2018, pp. 209–40. </w:t>
      </w:r>
      <w:r w:rsidRPr="00FD6B02">
        <w:rPr>
          <w:i/>
          <w:iCs/>
          <w:sz w:val="20"/>
          <w:szCs w:val="20"/>
        </w:rPr>
        <w:t>JSTOR</w:t>
      </w:r>
      <w:r w:rsidRPr="00FD6B02">
        <w:rPr>
          <w:sz w:val="20"/>
          <w:szCs w:val="20"/>
        </w:rPr>
        <w:t>, https://doi.org/10.2307/j.ctv8pzd9w.10. Accessed 23 Apr. 2024.</w:t>
      </w:r>
    </w:p>
    <w:p w14:paraId="544CB5E4" w14:textId="6C3E9456" w:rsidR="00FD6B02" w:rsidRPr="00FD6B02" w:rsidRDefault="00FD6B02" w:rsidP="00FD6B02">
      <w:pPr>
        <w:pStyle w:val="FootnoteText"/>
        <w:spacing w:line="360" w:lineRule="auto"/>
      </w:pPr>
    </w:p>
  </w:footnote>
  <w:footnote w:id="3">
    <w:p w14:paraId="2522E6FC" w14:textId="0247B81D" w:rsidR="001933FA" w:rsidRDefault="001933FA" w:rsidP="00FD6B02">
      <w:pPr>
        <w:pStyle w:val="FootnoteText"/>
        <w:spacing w:line="360" w:lineRule="auto"/>
      </w:pPr>
      <w:r w:rsidRPr="00FD6B02">
        <w:rPr>
          <w:rStyle w:val="FootnoteReference"/>
          <w:rFonts w:ascii="Times New Roman" w:hAnsi="Times New Roman" w:cs="Times New Roman"/>
        </w:rPr>
        <w:footnoteRef/>
      </w:r>
      <w:r w:rsidRPr="00FD6B02">
        <w:rPr>
          <w:rFonts w:ascii="Times New Roman" w:hAnsi="Times New Roman" w:cs="Times New Roman"/>
        </w:rPr>
        <w:t xml:space="preserve"> </w:t>
      </w:r>
      <w:r w:rsidRPr="00FD6B02">
        <w:rPr>
          <w:rFonts w:ascii="Times New Roman" w:hAnsi="Times New Roman" w:cs="Times New Roman"/>
          <w:color w:val="1D2125"/>
          <w:shd w:val="clear" w:color="auto" w:fill="F8F9FA"/>
        </w:rPr>
        <w:t>Stacey, R.C. Clothes Talk from Medieval Wales in Charles-Edwards, T. (2000) </w:t>
      </w:r>
      <w:r w:rsidRPr="00FD6B02">
        <w:rPr>
          <w:rStyle w:val="Emphasis"/>
          <w:rFonts w:ascii="Times New Roman" w:hAnsi="Times New Roman" w:cs="Times New Roman"/>
          <w:color w:val="1D2125"/>
          <w:shd w:val="clear" w:color="auto" w:fill="F8F9FA"/>
        </w:rPr>
        <w:t>The Welsh King and his Court</w:t>
      </w:r>
      <w:r w:rsidRPr="00FD6B02">
        <w:rPr>
          <w:rFonts w:ascii="Times New Roman" w:hAnsi="Times New Roman" w:cs="Times New Roman"/>
          <w:color w:val="1D2125"/>
          <w:shd w:val="clear" w:color="auto" w:fill="F8F9FA"/>
        </w:rPr>
        <w:t xml:space="preserve">. </w:t>
      </w:r>
      <w:r w:rsidR="00797252" w:rsidRPr="00FD6B02">
        <w:rPr>
          <w:rFonts w:ascii="Times New Roman" w:hAnsi="Times New Roman" w:cs="Times New Roman"/>
          <w:color w:val="1D2125"/>
          <w:shd w:val="clear" w:color="auto" w:fill="F8F9FA"/>
        </w:rPr>
        <w:t>Cardiff: University</w:t>
      </w:r>
      <w:r w:rsidRPr="00FD6B02">
        <w:rPr>
          <w:rFonts w:ascii="Times New Roman" w:hAnsi="Times New Roman" w:cs="Times New Roman"/>
          <w:color w:val="1D2125"/>
          <w:shd w:val="clear" w:color="auto" w:fill="F8F9FA"/>
        </w:rPr>
        <w:t xml:space="preserve"> of Wales Press p 338 - 346</w:t>
      </w:r>
    </w:p>
  </w:footnote>
  <w:footnote w:id="4">
    <w:p w14:paraId="1C7B8762" w14:textId="54FADA29" w:rsidR="00A1538F" w:rsidRPr="00E374FB" w:rsidRDefault="00A1538F" w:rsidP="00E374FB">
      <w:pPr>
        <w:pStyle w:val="NormalWeb"/>
        <w:spacing w:line="360" w:lineRule="auto"/>
        <w:ind w:left="567" w:hanging="567"/>
        <w:rPr>
          <w:sz w:val="20"/>
          <w:szCs w:val="20"/>
        </w:rPr>
      </w:pPr>
      <w:r w:rsidRPr="00E374FB">
        <w:rPr>
          <w:rStyle w:val="FootnoteReference"/>
          <w:sz w:val="20"/>
          <w:szCs w:val="20"/>
        </w:rPr>
        <w:footnoteRef/>
      </w:r>
      <w:r w:rsidR="00313107" w:rsidRPr="00E374FB">
        <w:rPr>
          <w:i/>
          <w:iCs/>
          <w:sz w:val="20"/>
          <w:szCs w:val="20"/>
        </w:rPr>
        <w:t>Medieval fragments - work from stained glass in Wales</w:t>
      </w:r>
      <w:r w:rsidR="00313107" w:rsidRPr="00E374FB">
        <w:rPr>
          <w:sz w:val="20"/>
          <w:szCs w:val="20"/>
        </w:rPr>
        <w:t xml:space="preserve">. Available at: https://stainedglass.llgc.org.uk/object/2164 (Accessed: 14 April 2024). </w:t>
      </w:r>
    </w:p>
  </w:footnote>
  <w:footnote w:id="5">
    <w:p w14:paraId="491CA027" w14:textId="7CA18020" w:rsidR="001003DC" w:rsidRPr="00E374FB" w:rsidRDefault="001003DC" w:rsidP="00E374FB">
      <w:pPr>
        <w:pStyle w:val="FootnoteText"/>
        <w:spacing w:line="360" w:lineRule="auto"/>
      </w:pPr>
      <w:r w:rsidRPr="00E374FB">
        <w:rPr>
          <w:rStyle w:val="FootnoteReference"/>
          <w:rFonts w:ascii="Times New Roman" w:hAnsi="Times New Roman" w:cs="Times New Roman"/>
        </w:rPr>
        <w:footnoteRef/>
      </w:r>
      <w:r w:rsidRPr="00E374FB">
        <w:rPr>
          <w:rFonts w:ascii="Times New Roman" w:hAnsi="Times New Roman" w:cs="Times New Roman"/>
        </w:rPr>
        <w:t xml:space="preserve"> </w:t>
      </w:r>
      <w:r w:rsidRPr="00E374FB">
        <w:rPr>
          <w:rFonts w:ascii="Times New Roman" w:hAnsi="Times New Roman" w:cs="Times New Roman"/>
          <w:i/>
          <w:iCs/>
        </w:rPr>
        <w:t>Medieval fragments - work from stained glass in Wales</w:t>
      </w:r>
      <w:r w:rsidRPr="00E374FB">
        <w:rPr>
          <w:rFonts w:ascii="Times New Roman" w:hAnsi="Times New Roman" w:cs="Times New Roman"/>
        </w:rPr>
        <w:t>. Available at: https://stainedglass.llgc.org.uk/object/2164 (Accessed: 14 April 2024).</w:t>
      </w:r>
    </w:p>
  </w:footnote>
  <w:footnote w:id="6">
    <w:p w14:paraId="39B82639" w14:textId="77777777" w:rsidR="00E374FB" w:rsidRPr="00E374FB" w:rsidRDefault="00E374FB" w:rsidP="00E374FB">
      <w:pPr>
        <w:pStyle w:val="NormalWeb"/>
        <w:spacing w:line="360" w:lineRule="auto"/>
        <w:ind w:left="567" w:hanging="567"/>
        <w:rPr>
          <w:sz w:val="20"/>
          <w:szCs w:val="20"/>
        </w:rPr>
      </w:pPr>
      <w:r w:rsidRPr="00E374FB">
        <w:rPr>
          <w:rStyle w:val="FootnoteReference"/>
          <w:sz w:val="20"/>
          <w:szCs w:val="20"/>
        </w:rPr>
        <w:footnoteRef/>
      </w:r>
      <w:r w:rsidRPr="00E374FB">
        <w:rPr>
          <w:sz w:val="20"/>
          <w:szCs w:val="20"/>
        </w:rPr>
        <w:t xml:space="preserve"> </w:t>
      </w:r>
      <w:r w:rsidRPr="00E374FB">
        <w:rPr>
          <w:i/>
          <w:iCs/>
          <w:sz w:val="20"/>
          <w:szCs w:val="20"/>
        </w:rPr>
        <w:t>St. Anne</w:t>
      </w:r>
      <w:r w:rsidRPr="00E374FB">
        <w:rPr>
          <w:sz w:val="20"/>
          <w:szCs w:val="20"/>
        </w:rPr>
        <w:t xml:space="preserve"> (2019) </w:t>
      </w:r>
      <w:r w:rsidRPr="00E374FB">
        <w:rPr>
          <w:i/>
          <w:iCs/>
          <w:sz w:val="20"/>
          <w:szCs w:val="20"/>
        </w:rPr>
        <w:t>Catholic Saint Medals</w:t>
      </w:r>
      <w:r w:rsidRPr="00E374FB">
        <w:rPr>
          <w:sz w:val="20"/>
          <w:szCs w:val="20"/>
        </w:rPr>
        <w:t xml:space="preserve">. Available at: https://catholicsaintmedals.com/saints/st-anne/ (Accessed: 18 April 2024). </w:t>
      </w:r>
    </w:p>
    <w:p w14:paraId="3F7182E7" w14:textId="689F377D" w:rsidR="00E374FB" w:rsidRDefault="00E374FB">
      <w:pPr>
        <w:pStyle w:val="FootnoteText"/>
      </w:pPr>
    </w:p>
  </w:footnote>
  <w:footnote w:id="7">
    <w:p w14:paraId="7445ED99" w14:textId="50B319E8" w:rsidR="005F7218" w:rsidRPr="00802896" w:rsidRDefault="005F7218" w:rsidP="00802896">
      <w:pPr>
        <w:pStyle w:val="NormalWeb"/>
        <w:spacing w:line="360" w:lineRule="auto"/>
        <w:ind w:left="567" w:hanging="567"/>
        <w:rPr>
          <w:sz w:val="20"/>
          <w:szCs w:val="20"/>
        </w:rPr>
      </w:pPr>
      <w:r w:rsidRPr="00802896">
        <w:rPr>
          <w:rStyle w:val="FootnoteReference"/>
          <w:sz w:val="20"/>
          <w:szCs w:val="20"/>
        </w:rPr>
        <w:footnoteRef/>
      </w:r>
      <w:r w:rsidRPr="00802896">
        <w:rPr>
          <w:sz w:val="20"/>
          <w:szCs w:val="20"/>
        </w:rPr>
        <w:t xml:space="preserve"> Watt, G. (2023) </w:t>
      </w:r>
      <w:r w:rsidRPr="00802896">
        <w:rPr>
          <w:i/>
          <w:iCs/>
          <w:sz w:val="20"/>
          <w:szCs w:val="20"/>
        </w:rPr>
        <w:t>Stained glass image of the day: St Margaret Window - St Margaret’s chapel, Edinburgh Castle</w:t>
      </w:r>
      <w:r w:rsidRPr="00802896">
        <w:rPr>
          <w:sz w:val="20"/>
          <w:szCs w:val="20"/>
        </w:rPr>
        <w:t xml:space="preserve">, </w:t>
      </w:r>
      <w:r w:rsidRPr="00802896">
        <w:rPr>
          <w:i/>
          <w:iCs/>
          <w:sz w:val="20"/>
          <w:szCs w:val="20"/>
        </w:rPr>
        <w:t>Morning Glass Designs</w:t>
      </w:r>
      <w:r w:rsidRPr="00802896">
        <w:rPr>
          <w:sz w:val="20"/>
          <w:szCs w:val="20"/>
        </w:rPr>
        <w:t xml:space="preserve">. Available at: https://www.morningglass.co.uk/news/2013/2/19/stained-glass-image-of-the-day-st-margaret-edinburgh-castle (Accessed: 19 April 2024). </w:t>
      </w:r>
    </w:p>
  </w:footnote>
  <w:footnote w:id="8">
    <w:p w14:paraId="64EE7468" w14:textId="77777777" w:rsidR="00A957AA" w:rsidRPr="00802896" w:rsidRDefault="00AD0673" w:rsidP="00802896">
      <w:pPr>
        <w:pStyle w:val="NormalWeb"/>
        <w:spacing w:line="360" w:lineRule="auto"/>
        <w:ind w:left="567" w:hanging="567"/>
        <w:rPr>
          <w:sz w:val="20"/>
          <w:szCs w:val="20"/>
        </w:rPr>
      </w:pPr>
      <w:r w:rsidRPr="00802896">
        <w:rPr>
          <w:rStyle w:val="FootnoteReference"/>
          <w:sz w:val="20"/>
          <w:szCs w:val="20"/>
        </w:rPr>
        <w:footnoteRef/>
      </w:r>
      <w:r w:rsidRPr="00802896">
        <w:rPr>
          <w:sz w:val="20"/>
          <w:szCs w:val="20"/>
        </w:rPr>
        <w:t xml:space="preserve"> </w:t>
      </w:r>
      <w:r w:rsidR="00A957AA" w:rsidRPr="00802896">
        <w:rPr>
          <w:sz w:val="20"/>
          <w:szCs w:val="20"/>
        </w:rPr>
        <w:t xml:space="preserve">Watt, G. (2023a) </w:t>
      </w:r>
      <w:r w:rsidR="00A957AA" w:rsidRPr="00802896">
        <w:rPr>
          <w:i/>
          <w:iCs/>
          <w:sz w:val="20"/>
          <w:szCs w:val="20"/>
        </w:rPr>
        <w:t>Stained glass image of the day: St Margaret Window - St Margaret’s chapel, Edinburgh Castle</w:t>
      </w:r>
      <w:r w:rsidR="00A957AA" w:rsidRPr="00802896">
        <w:rPr>
          <w:sz w:val="20"/>
          <w:szCs w:val="20"/>
        </w:rPr>
        <w:t xml:space="preserve">, </w:t>
      </w:r>
      <w:r w:rsidR="00A957AA" w:rsidRPr="00802896">
        <w:rPr>
          <w:i/>
          <w:iCs/>
          <w:sz w:val="20"/>
          <w:szCs w:val="20"/>
        </w:rPr>
        <w:t>Morning Glass Designs</w:t>
      </w:r>
      <w:r w:rsidR="00A957AA" w:rsidRPr="00802896">
        <w:rPr>
          <w:sz w:val="20"/>
          <w:szCs w:val="20"/>
        </w:rPr>
        <w:t xml:space="preserve">. Available at: https://www.morningglass.co.uk/news/2013/2/19/stained-glass-image-of-the-day-st-margaret-edinburgh-castle (Accessed: 19 April 2024). </w:t>
      </w:r>
    </w:p>
    <w:p w14:paraId="3012CE8A" w14:textId="2AF4A48E" w:rsidR="00AD0673" w:rsidRPr="00802896" w:rsidRDefault="00AD0673" w:rsidP="00802896">
      <w:pPr>
        <w:pStyle w:val="FootnoteText"/>
        <w:spacing w:line="360" w:lineRule="auto"/>
      </w:pPr>
    </w:p>
  </w:footnote>
  <w:footnote w:id="9">
    <w:p w14:paraId="52BE13C9" w14:textId="1B29A4BB" w:rsidR="00DF3F21" w:rsidRPr="003D681A" w:rsidRDefault="00DF3F21" w:rsidP="003D681A">
      <w:pPr>
        <w:pStyle w:val="NormalWeb"/>
        <w:spacing w:line="360" w:lineRule="auto"/>
        <w:ind w:left="567" w:hanging="567"/>
        <w:rPr>
          <w:sz w:val="20"/>
          <w:szCs w:val="20"/>
        </w:rPr>
      </w:pPr>
      <w:r w:rsidRPr="003D681A">
        <w:rPr>
          <w:rStyle w:val="FootnoteReference"/>
          <w:sz w:val="20"/>
          <w:szCs w:val="20"/>
        </w:rPr>
        <w:footnoteRef/>
      </w:r>
      <w:r w:rsidRPr="003D681A">
        <w:rPr>
          <w:sz w:val="20"/>
          <w:szCs w:val="20"/>
        </w:rPr>
        <w:t xml:space="preserve"> Dhphotosite </w:t>
      </w:r>
      <w:r w:rsidRPr="003D681A">
        <w:rPr>
          <w:i/>
          <w:iCs/>
          <w:sz w:val="20"/>
          <w:szCs w:val="20"/>
        </w:rPr>
        <w:t>et al.</w:t>
      </w:r>
      <w:r w:rsidRPr="003D681A">
        <w:rPr>
          <w:sz w:val="20"/>
          <w:szCs w:val="20"/>
        </w:rPr>
        <w:t xml:space="preserve"> (2022) </w:t>
      </w:r>
      <w:r w:rsidRPr="003D681A">
        <w:rPr>
          <w:i/>
          <w:iCs/>
          <w:sz w:val="20"/>
          <w:szCs w:val="20"/>
        </w:rPr>
        <w:t>St Margaret’s chapel in edinburgh castle</w:t>
      </w:r>
      <w:r w:rsidRPr="003D681A">
        <w:rPr>
          <w:sz w:val="20"/>
          <w:szCs w:val="20"/>
        </w:rPr>
        <w:t xml:space="preserve">, </w:t>
      </w:r>
      <w:r w:rsidRPr="003D681A">
        <w:rPr>
          <w:i/>
          <w:iCs/>
          <w:sz w:val="20"/>
          <w:szCs w:val="20"/>
        </w:rPr>
        <w:t>The Hazel Tree</w:t>
      </w:r>
      <w:r w:rsidRPr="003D681A">
        <w:rPr>
          <w:sz w:val="20"/>
          <w:szCs w:val="20"/>
        </w:rPr>
        <w:t xml:space="preserve">. Available at: https://thehazeltree.co.uk/2012/01/19/st-margarets-chapel-in-edinburgh-castle/ (Accessed: 19 April 2024). </w:t>
      </w:r>
    </w:p>
  </w:footnote>
  <w:footnote w:id="10">
    <w:p w14:paraId="096F0DA7" w14:textId="3F74671F" w:rsidR="00A901CB" w:rsidRPr="003D681A" w:rsidRDefault="00A901CB" w:rsidP="003D681A">
      <w:pPr>
        <w:pStyle w:val="NormalWeb"/>
        <w:spacing w:line="360" w:lineRule="auto"/>
        <w:ind w:left="567" w:hanging="567"/>
        <w:rPr>
          <w:sz w:val="20"/>
          <w:szCs w:val="20"/>
        </w:rPr>
      </w:pPr>
      <w:r w:rsidRPr="003D681A">
        <w:rPr>
          <w:rStyle w:val="FootnoteReference"/>
          <w:sz w:val="20"/>
          <w:szCs w:val="20"/>
        </w:rPr>
        <w:footnoteRef/>
      </w:r>
      <w:r w:rsidRPr="003D681A">
        <w:rPr>
          <w:sz w:val="20"/>
          <w:szCs w:val="20"/>
        </w:rPr>
        <w:t xml:space="preserve"> </w:t>
      </w:r>
      <w:r w:rsidR="000E01A4" w:rsidRPr="003D681A">
        <w:rPr>
          <w:i/>
          <w:iCs/>
          <w:sz w:val="20"/>
          <w:szCs w:val="20"/>
        </w:rPr>
        <w:t>Medieval fragments - work from stained glass in Wales</w:t>
      </w:r>
      <w:r w:rsidR="000E01A4" w:rsidRPr="003D681A">
        <w:rPr>
          <w:sz w:val="20"/>
          <w:szCs w:val="20"/>
        </w:rPr>
        <w:t xml:space="preserve">. Available at: https://stainedglass.llgc.org.uk/object/3794 (Accessed: 14 April 2024). </w:t>
      </w:r>
    </w:p>
  </w:footnote>
  <w:footnote w:id="11">
    <w:p w14:paraId="54A57926" w14:textId="10F7D7F8" w:rsidR="000D483D" w:rsidRDefault="000D483D" w:rsidP="003D681A">
      <w:pPr>
        <w:pStyle w:val="FootnoteText"/>
        <w:spacing w:line="360" w:lineRule="auto"/>
      </w:pPr>
      <w:r w:rsidRPr="003D681A">
        <w:rPr>
          <w:rStyle w:val="FootnoteReference"/>
          <w:rFonts w:ascii="Times New Roman" w:hAnsi="Times New Roman" w:cs="Times New Roman"/>
        </w:rPr>
        <w:footnoteRef/>
      </w:r>
      <w:r w:rsidRPr="003D681A">
        <w:rPr>
          <w:rFonts w:ascii="Times New Roman" w:hAnsi="Times New Roman" w:cs="Times New Roman"/>
        </w:rPr>
        <w:t xml:space="preserve"> </w:t>
      </w:r>
      <w:r w:rsidRPr="003D681A">
        <w:rPr>
          <w:rFonts w:ascii="Times New Roman" w:hAnsi="Times New Roman" w:cs="Times New Roman"/>
          <w:i/>
          <w:iCs/>
        </w:rPr>
        <w:t>Medieval fragments - work from stained glass in Wales</w:t>
      </w:r>
      <w:r w:rsidRPr="003D681A">
        <w:rPr>
          <w:rFonts w:ascii="Times New Roman" w:hAnsi="Times New Roman" w:cs="Times New Roman"/>
        </w:rPr>
        <w:t>. Available at: https://stainedglass.llgc.org.uk/object/3794 (Accessed: 14 April 2024).</w:t>
      </w:r>
    </w:p>
  </w:footnote>
  <w:footnote w:id="12">
    <w:p w14:paraId="7D21AB78" w14:textId="79403FC1" w:rsidR="00124958" w:rsidRPr="00124958" w:rsidRDefault="00124958" w:rsidP="00124958">
      <w:pPr>
        <w:pStyle w:val="NormalWeb"/>
        <w:spacing w:line="360" w:lineRule="auto"/>
        <w:ind w:left="567" w:hanging="567"/>
        <w:rPr>
          <w:sz w:val="20"/>
          <w:szCs w:val="20"/>
        </w:rPr>
      </w:pPr>
      <w:r w:rsidRPr="00124958">
        <w:rPr>
          <w:rStyle w:val="FootnoteReference"/>
          <w:sz w:val="20"/>
          <w:szCs w:val="20"/>
        </w:rPr>
        <w:footnoteRef/>
      </w:r>
      <w:r w:rsidRPr="00124958">
        <w:rPr>
          <w:sz w:val="20"/>
          <w:szCs w:val="20"/>
        </w:rPr>
        <w:t xml:space="preserve"> Hancock, L. (2023) </w:t>
      </w:r>
      <w:r w:rsidRPr="00124958">
        <w:rPr>
          <w:i/>
          <w:iCs/>
          <w:sz w:val="20"/>
          <w:szCs w:val="20"/>
        </w:rPr>
        <w:t>Saint Non, mother of Saint David</w:t>
      </w:r>
      <w:r w:rsidRPr="00124958">
        <w:rPr>
          <w:sz w:val="20"/>
          <w:szCs w:val="20"/>
        </w:rPr>
        <w:t xml:space="preserve">, </w:t>
      </w:r>
      <w:r w:rsidRPr="00124958">
        <w:rPr>
          <w:i/>
          <w:iCs/>
          <w:sz w:val="20"/>
          <w:szCs w:val="20"/>
        </w:rPr>
        <w:t>Coastal Cottages of Pembrokeshire</w:t>
      </w:r>
      <w:r w:rsidRPr="00124958">
        <w:rPr>
          <w:sz w:val="20"/>
          <w:szCs w:val="20"/>
        </w:rPr>
        <w:t xml:space="preserve">. Available at: https://www.coastalcottages.co.uk/inspiration/heritage/saint-non-mother-of-saint-david/ (Accessed: 18 April 2024). </w:t>
      </w:r>
    </w:p>
  </w:footnote>
  <w:footnote w:id="13">
    <w:p w14:paraId="45DE8EF4" w14:textId="69F0AE68" w:rsidR="001C42E4" w:rsidRPr="00AF17C0" w:rsidRDefault="001C42E4" w:rsidP="00AF17C0">
      <w:pPr>
        <w:pStyle w:val="NormalWeb"/>
        <w:spacing w:line="360" w:lineRule="auto"/>
        <w:ind w:left="567" w:hanging="567"/>
        <w:rPr>
          <w:sz w:val="20"/>
          <w:szCs w:val="20"/>
        </w:rPr>
      </w:pPr>
      <w:r w:rsidRPr="00124958">
        <w:rPr>
          <w:rStyle w:val="FootnoteReference"/>
          <w:sz w:val="20"/>
          <w:szCs w:val="20"/>
        </w:rPr>
        <w:footnoteRef/>
      </w:r>
      <w:r w:rsidRPr="00124958">
        <w:rPr>
          <w:sz w:val="20"/>
          <w:szCs w:val="20"/>
        </w:rPr>
        <w:t xml:space="preserve"> </w:t>
      </w:r>
      <w:r w:rsidRPr="00124958">
        <w:rPr>
          <w:i/>
          <w:iCs/>
          <w:sz w:val="20"/>
          <w:szCs w:val="20"/>
        </w:rPr>
        <w:t>Who is st non?</w:t>
      </w:r>
      <w:r w:rsidRPr="00124958">
        <w:rPr>
          <w:sz w:val="20"/>
          <w:szCs w:val="20"/>
        </w:rPr>
        <w:t xml:space="preserve"> </w:t>
      </w:r>
      <w:r w:rsidRPr="00124958">
        <w:rPr>
          <w:i/>
          <w:iCs/>
          <w:sz w:val="20"/>
          <w:szCs w:val="20"/>
        </w:rPr>
        <w:t>Who is St Non? | St Davids Cathedral</w:t>
      </w:r>
      <w:r w:rsidRPr="00124958">
        <w:rPr>
          <w:sz w:val="20"/>
          <w:szCs w:val="20"/>
        </w:rPr>
        <w:t xml:space="preserve">. Available at: https://www.stdavidscathedral.org.uk/discover/history/St-Non (Accessed: 18 April 2024). </w:t>
      </w:r>
    </w:p>
  </w:footnote>
  <w:footnote w:id="14">
    <w:p w14:paraId="24C5F088" w14:textId="7C569975" w:rsidR="00CE2B79" w:rsidRPr="00CE2B79" w:rsidRDefault="00CE2B79" w:rsidP="00CE2B79">
      <w:pPr>
        <w:pStyle w:val="NormalWeb"/>
        <w:spacing w:line="360" w:lineRule="auto"/>
        <w:ind w:left="567" w:hanging="567"/>
        <w:rPr>
          <w:sz w:val="20"/>
          <w:szCs w:val="20"/>
        </w:rPr>
      </w:pPr>
      <w:r w:rsidRPr="00CE2B79">
        <w:rPr>
          <w:rStyle w:val="FootnoteReference"/>
          <w:sz w:val="20"/>
          <w:szCs w:val="20"/>
        </w:rPr>
        <w:footnoteRef/>
      </w:r>
      <w:r w:rsidRPr="00CE2B79">
        <w:rPr>
          <w:sz w:val="20"/>
          <w:szCs w:val="20"/>
        </w:rPr>
        <w:t xml:space="preserve"> Pilgrimagemedievalireland (2014) </w:t>
      </w:r>
      <w:r w:rsidRPr="00CE2B79">
        <w:rPr>
          <w:i/>
          <w:iCs/>
          <w:sz w:val="20"/>
          <w:szCs w:val="20"/>
        </w:rPr>
        <w:t>St Non’s Chapel: A destination for Irish pilgrims to Wales in medieval times</w:t>
      </w:r>
      <w:r w:rsidRPr="00CE2B79">
        <w:rPr>
          <w:sz w:val="20"/>
          <w:szCs w:val="20"/>
        </w:rPr>
        <w:t xml:space="preserve">, </w:t>
      </w:r>
      <w:r w:rsidRPr="00CE2B79">
        <w:rPr>
          <w:i/>
          <w:iCs/>
          <w:sz w:val="20"/>
          <w:szCs w:val="20"/>
        </w:rPr>
        <w:t xml:space="preserve">Pilgrimage </w:t>
      </w:r>
      <w:r w:rsidR="00797252" w:rsidRPr="00CE2B79">
        <w:rPr>
          <w:i/>
          <w:iCs/>
          <w:sz w:val="20"/>
          <w:szCs w:val="20"/>
        </w:rPr>
        <w:t>in</w:t>
      </w:r>
      <w:r w:rsidRPr="00CE2B79">
        <w:rPr>
          <w:i/>
          <w:iCs/>
          <w:sz w:val="20"/>
          <w:szCs w:val="20"/>
        </w:rPr>
        <w:t xml:space="preserve"> Medieval Ireland</w:t>
      </w:r>
      <w:r w:rsidRPr="00CE2B79">
        <w:rPr>
          <w:sz w:val="20"/>
          <w:szCs w:val="20"/>
        </w:rPr>
        <w:t xml:space="preserve">. Available at: https://pilgrimagemedievalireland.com/2014/08/10/st-nons-chapel-a-destination-for-irish-pilgrims-to-wales-in-medieval-times/ (Accessed: 18 April 2024). </w:t>
      </w:r>
    </w:p>
  </w:footnote>
  <w:footnote w:id="15">
    <w:p w14:paraId="6C80E317" w14:textId="77777777" w:rsidR="003E01BF" w:rsidRPr="00D26D7B" w:rsidRDefault="003E01BF" w:rsidP="003E01BF">
      <w:pPr>
        <w:pStyle w:val="NormalWeb"/>
        <w:spacing w:line="360" w:lineRule="auto"/>
        <w:ind w:left="567" w:hanging="567"/>
        <w:rPr>
          <w:sz w:val="20"/>
          <w:szCs w:val="20"/>
        </w:rPr>
      </w:pPr>
      <w:r w:rsidRPr="00D26D7B">
        <w:rPr>
          <w:rStyle w:val="FootnoteReference"/>
          <w:sz w:val="20"/>
          <w:szCs w:val="20"/>
        </w:rPr>
        <w:footnoteRef/>
      </w:r>
      <w:r w:rsidRPr="00D26D7B">
        <w:rPr>
          <w:sz w:val="20"/>
          <w:szCs w:val="20"/>
        </w:rPr>
        <w:t xml:space="preserve"> R, C. (2024) </w:t>
      </w:r>
      <w:r w:rsidRPr="00D26D7B">
        <w:rPr>
          <w:i/>
          <w:iCs/>
          <w:sz w:val="20"/>
          <w:szCs w:val="20"/>
        </w:rPr>
        <w:t>Why do we use purple during lent?</w:t>
      </w:r>
      <w:r w:rsidRPr="00D26D7B">
        <w:rPr>
          <w:sz w:val="20"/>
          <w:szCs w:val="20"/>
        </w:rPr>
        <w:t xml:space="preserve">, </w:t>
      </w:r>
      <w:r w:rsidRPr="00D26D7B">
        <w:rPr>
          <w:i/>
          <w:iCs/>
          <w:sz w:val="20"/>
          <w:szCs w:val="20"/>
        </w:rPr>
        <w:t>Ecclesiastical Sewing</w:t>
      </w:r>
      <w:r w:rsidRPr="00D26D7B">
        <w:rPr>
          <w:sz w:val="20"/>
          <w:szCs w:val="20"/>
        </w:rPr>
        <w:t xml:space="preserve">. Available at: https://blog.ecclesiasticalsewing.com/2020/01/22/why-do-we-use-purple-during-lent/ (Accessed: 19 April 2024). </w:t>
      </w:r>
    </w:p>
  </w:footnote>
  <w:footnote w:id="16">
    <w:p w14:paraId="1D7D7F10" w14:textId="10A17F25" w:rsidR="00E80659" w:rsidRPr="00E80659" w:rsidRDefault="00E80659" w:rsidP="00E80659">
      <w:pPr>
        <w:pStyle w:val="FootnoteText"/>
        <w:spacing w:line="360" w:lineRule="auto"/>
        <w:rPr>
          <w:rFonts w:ascii="Times New Roman" w:hAnsi="Times New Roman" w:cs="Times New Roman"/>
        </w:rPr>
      </w:pPr>
      <w:r w:rsidRPr="00E80659">
        <w:rPr>
          <w:rStyle w:val="FootnoteReference"/>
          <w:rFonts w:ascii="Times New Roman" w:hAnsi="Times New Roman" w:cs="Times New Roman"/>
        </w:rPr>
        <w:footnoteRef/>
      </w:r>
      <w:r w:rsidRPr="00E80659">
        <w:rPr>
          <w:rFonts w:ascii="Times New Roman" w:hAnsi="Times New Roman" w:cs="Times New Roman"/>
        </w:rPr>
        <w:t xml:space="preserve"> Watt, G. (2023a) </w:t>
      </w:r>
      <w:r w:rsidRPr="00E80659">
        <w:rPr>
          <w:rFonts w:ascii="Times New Roman" w:hAnsi="Times New Roman" w:cs="Times New Roman"/>
          <w:i/>
          <w:iCs/>
        </w:rPr>
        <w:t>Stained glass image of the day: St Margaret Window - St Margaret’s chapel, Edinburgh Castle</w:t>
      </w:r>
      <w:r w:rsidRPr="00E80659">
        <w:rPr>
          <w:rFonts w:ascii="Times New Roman" w:hAnsi="Times New Roman" w:cs="Times New Roman"/>
        </w:rPr>
        <w:t xml:space="preserve">, </w:t>
      </w:r>
      <w:r w:rsidRPr="00E80659">
        <w:rPr>
          <w:rFonts w:ascii="Times New Roman" w:hAnsi="Times New Roman" w:cs="Times New Roman"/>
          <w:i/>
          <w:iCs/>
        </w:rPr>
        <w:t>Morning Glass Designs</w:t>
      </w:r>
      <w:r w:rsidRPr="00E80659">
        <w:rPr>
          <w:rFonts w:ascii="Times New Roman" w:hAnsi="Times New Roman" w:cs="Times New Roman"/>
        </w:rPr>
        <w:t>. Available at: https://www.morningglass.co.uk/news/2013/2/19/stained-glass-image-of-the-day-st-margaret-edinburgh-castle (Accessed: 19 April 2024).</w:t>
      </w:r>
    </w:p>
  </w:footnote>
  <w:footnote w:id="17">
    <w:p w14:paraId="67D5CA65" w14:textId="77777777" w:rsidR="00362F9C" w:rsidRPr="00E80659" w:rsidRDefault="00362F9C" w:rsidP="00E80659">
      <w:pPr>
        <w:pStyle w:val="NormalWeb"/>
        <w:spacing w:line="360" w:lineRule="auto"/>
        <w:ind w:left="567" w:hanging="567"/>
        <w:rPr>
          <w:sz w:val="20"/>
          <w:szCs w:val="20"/>
        </w:rPr>
      </w:pPr>
      <w:r w:rsidRPr="00E80659">
        <w:rPr>
          <w:rStyle w:val="FootnoteReference"/>
          <w:sz w:val="20"/>
          <w:szCs w:val="20"/>
        </w:rPr>
        <w:footnoteRef/>
      </w:r>
      <w:r w:rsidRPr="00E80659">
        <w:rPr>
          <w:sz w:val="20"/>
          <w:szCs w:val="20"/>
        </w:rPr>
        <w:t xml:space="preserve"> PICRYL - Public Domain Media Search Engine (1350) </w:t>
      </w:r>
      <w:r w:rsidRPr="00E80659">
        <w:rPr>
          <w:i/>
          <w:iCs/>
          <w:sz w:val="20"/>
          <w:szCs w:val="20"/>
        </w:rPr>
        <w:t>Maud Henry - picryl - public domain media search engine public domain search</w:t>
      </w:r>
      <w:r w:rsidRPr="00E80659">
        <w:rPr>
          <w:sz w:val="20"/>
          <w:szCs w:val="20"/>
        </w:rPr>
        <w:t xml:space="preserve">, </w:t>
      </w:r>
      <w:r w:rsidRPr="00E80659">
        <w:rPr>
          <w:i/>
          <w:iCs/>
          <w:sz w:val="20"/>
          <w:szCs w:val="20"/>
        </w:rPr>
        <w:t>PICRYL</w:t>
      </w:r>
      <w:r w:rsidRPr="00E80659">
        <w:rPr>
          <w:sz w:val="20"/>
          <w:szCs w:val="20"/>
        </w:rPr>
        <w:t xml:space="preserve">. Available at: https://picryl.com/media/maud-henry-399d1f (Accessed: 29 March 2024). </w:t>
      </w:r>
    </w:p>
  </w:footnote>
  <w:footnote w:id="18">
    <w:p w14:paraId="42E81EC0" w14:textId="77777777" w:rsidR="00967625" w:rsidRPr="00E80659" w:rsidRDefault="00392716" w:rsidP="00E80659">
      <w:pPr>
        <w:spacing w:line="360" w:lineRule="auto"/>
        <w:rPr>
          <w:sz w:val="20"/>
          <w:szCs w:val="20"/>
        </w:rPr>
      </w:pPr>
      <w:r w:rsidRPr="00E80659">
        <w:rPr>
          <w:rStyle w:val="FootnoteReference"/>
          <w:sz w:val="20"/>
          <w:szCs w:val="20"/>
        </w:rPr>
        <w:footnoteRef/>
      </w:r>
      <w:r w:rsidRPr="00E80659">
        <w:rPr>
          <w:sz w:val="20"/>
          <w:szCs w:val="20"/>
        </w:rPr>
        <w:t xml:space="preserve"> </w:t>
      </w:r>
      <w:r w:rsidR="00967625" w:rsidRPr="00E80659">
        <w:rPr>
          <w:sz w:val="20"/>
          <w:szCs w:val="20"/>
        </w:rPr>
        <w:t xml:space="preserve">TYLER, ELIZABETH M. “Edith Becomes Matilda.” </w:t>
      </w:r>
      <w:r w:rsidR="00967625" w:rsidRPr="00E80659">
        <w:rPr>
          <w:i/>
          <w:iCs/>
          <w:sz w:val="20"/>
          <w:szCs w:val="20"/>
        </w:rPr>
        <w:t>England in Europe: English Royal Women and Literary Patronage, c.1000–c.1150</w:t>
      </w:r>
      <w:r w:rsidR="00967625" w:rsidRPr="00E80659">
        <w:rPr>
          <w:sz w:val="20"/>
          <w:szCs w:val="20"/>
        </w:rPr>
        <w:t xml:space="preserve">, University of Toronto Press, 2017, pp. 302–53. </w:t>
      </w:r>
      <w:r w:rsidR="00967625" w:rsidRPr="00E80659">
        <w:rPr>
          <w:i/>
          <w:iCs/>
          <w:sz w:val="20"/>
          <w:szCs w:val="20"/>
        </w:rPr>
        <w:t>JSTOR</w:t>
      </w:r>
      <w:r w:rsidR="00967625" w:rsidRPr="00E80659">
        <w:rPr>
          <w:sz w:val="20"/>
          <w:szCs w:val="20"/>
        </w:rPr>
        <w:t>, http://www.jstor.org/stable/10.3138/j.ctt1whm96v.14. Accessed 16 Apr. 2024.</w:t>
      </w:r>
    </w:p>
    <w:p w14:paraId="1996E82F" w14:textId="5DF073E8" w:rsidR="00392716" w:rsidRDefault="00392716">
      <w:pPr>
        <w:pStyle w:val="FootnoteText"/>
      </w:pPr>
    </w:p>
  </w:footnote>
  <w:footnote w:id="19">
    <w:p w14:paraId="13CCD336" w14:textId="002B4889" w:rsidR="00976D30" w:rsidRPr="00F8259A" w:rsidRDefault="00976D30" w:rsidP="00F8259A">
      <w:pPr>
        <w:pStyle w:val="NormalWeb"/>
        <w:spacing w:line="360" w:lineRule="auto"/>
        <w:ind w:left="567" w:hanging="567"/>
        <w:rPr>
          <w:sz w:val="20"/>
          <w:szCs w:val="20"/>
        </w:rPr>
      </w:pPr>
      <w:r w:rsidRPr="00F8259A">
        <w:rPr>
          <w:rStyle w:val="FootnoteReference"/>
          <w:sz w:val="20"/>
          <w:szCs w:val="20"/>
        </w:rPr>
        <w:footnoteRef/>
      </w:r>
      <w:r w:rsidRPr="00F8259A">
        <w:rPr>
          <w:sz w:val="20"/>
          <w:szCs w:val="20"/>
        </w:rPr>
        <w:t xml:space="preserve"> </w:t>
      </w:r>
      <w:r w:rsidR="00D40BCC" w:rsidRPr="00F8259A">
        <w:rPr>
          <w:sz w:val="20"/>
          <w:szCs w:val="20"/>
        </w:rPr>
        <w:t xml:space="preserve">Chadwick, E. (1970) </w:t>
      </w:r>
      <w:r w:rsidR="00D40BCC" w:rsidRPr="00F8259A">
        <w:rPr>
          <w:i/>
          <w:iCs/>
          <w:sz w:val="20"/>
          <w:szCs w:val="20"/>
        </w:rPr>
        <w:t>A medieval queen who wore a hair shirt.</w:t>
      </w:r>
      <w:r w:rsidR="00D40BCC" w:rsidRPr="00F8259A">
        <w:rPr>
          <w:sz w:val="20"/>
          <w:szCs w:val="20"/>
        </w:rPr>
        <w:t xml:space="preserve">, </w:t>
      </w:r>
      <w:r w:rsidR="00D40BCC" w:rsidRPr="00F8259A">
        <w:rPr>
          <w:i/>
          <w:iCs/>
          <w:sz w:val="20"/>
          <w:szCs w:val="20"/>
        </w:rPr>
        <w:t>LIVING THE HISTORY</w:t>
      </w:r>
      <w:r w:rsidR="00D40BCC" w:rsidRPr="00F8259A">
        <w:rPr>
          <w:sz w:val="20"/>
          <w:szCs w:val="20"/>
        </w:rPr>
        <w:t xml:space="preserve">. Available at: https://livingthehistoryelizabethchadwick.blogspot.com/2013/03/a-medieval-queen-queen-who-wore-hair.html (Accessed: 16 April 2024). </w:t>
      </w:r>
    </w:p>
  </w:footnote>
  <w:footnote w:id="20">
    <w:p w14:paraId="5710338A" w14:textId="04975FA3" w:rsidR="00F8259A" w:rsidRPr="00F8259A" w:rsidRDefault="00F8259A" w:rsidP="00F8259A">
      <w:pPr>
        <w:pStyle w:val="NormalWeb"/>
        <w:spacing w:line="360" w:lineRule="auto"/>
        <w:ind w:left="567" w:hanging="567"/>
        <w:rPr>
          <w:sz w:val="20"/>
          <w:szCs w:val="20"/>
        </w:rPr>
      </w:pPr>
      <w:r w:rsidRPr="00F8259A">
        <w:rPr>
          <w:rStyle w:val="FootnoteReference"/>
          <w:sz w:val="20"/>
          <w:szCs w:val="20"/>
        </w:rPr>
        <w:footnoteRef/>
      </w:r>
      <w:r w:rsidRPr="00F8259A">
        <w:rPr>
          <w:sz w:val="20"/>
          <w:szCs w:val="20"/>
        </w:rPr>
        <w:t xml:space="preserve"> </w:t>
      </w:r>
      <w:r w:rsidRPr="00F8259A">
        <w:rPr>
          <w:i/>
          <w:iCs/>
          <w:sz w:val="20"/>
          <w:szCs w:val="20"/>
        </w:rPr>
        <w:t>About our patron, St Margaret of Scotland - St. Margaret’s Episcopal Church Baton Rouge</w:t>
      </w:r>
      <w:r w:rsidRPr="00F8259A">
        <w:rPr>
          <w:sz w:val="20"/>
          <w:szCs w:val="20"/>
        </w:rPr>
        <w:t xml:space="preserve"> (no date) </w:t>
      </w:r>
      <w:r w:rsidRPr="00F8259A">
        <w:rPr>
          <w:i/>
          <w:iCs/>
          <w:sz w:val="20"/>
          <w:szCs w:val="20"/>
        </w:rPr>
        <w:t>www.saintmargarets.com</w:t>
      </w:r>
      <w:r w:rsidRPr="00F8259A">
        <w:rPr>
          <w:sz w:val="20"/>
          <w:szCs w:val="20"/>
        </w:rPr>
        <w:t xml:space="preserve">. Available at: https://www.saintmargarets.com/about-our-patron-st-margaret-of-scotland/ (Accessed: 22 April 2024). </w:t>
      </w:r>
    </w:p>
  </w:footnote>
  <w:footnote w:id="21">
    <w:p w14:paraId="47BDEFA4" w14:textId="0704CB19" w:rsidR="000D56C7" w:rsidRPr="000D56C7" w:rsidRDefault="000D56C7" w:rsidP="00F8259A">
      <w:pPr>
        <w:pStyle w:val="NormalWeb"/>
        <w:spacing w:line="360" w:lineRule="auto"/>
        <w:ind w:left="567" w:hanging="567"/>
        <w:rPr>
          <w:sz w:val="20"/>
          <w:szCs w:val="20"/>
        </w:rPr>
      </w:pPr>
      <w:r w:rsidRPr="00F8259A">
        <w:rPr>
          <w:rStyle w:val="FootnoteReference"/>
          <w:sz w:val="20"/>
          <w:szCs w:val="20"/>
        </w:rPr>
        <w:footnoteRef/>
      </w:r>
      <w:r w:rsidRPr="00F8259A">
        <w:rPr>
          <w:sz w:val="20"/>
          <w:szCs w:val="20"/>
        </w:rPr>
        <w:t xml:space="preserve"> </w:t>
      </w:r>
      <w:r w:rsidRPr="00F8259A">
        <w:rPr>
          <w:i/>
          <w:iCs/>
          <w:sz w:val="20"/>
          <w:szCs w:val="20"/>
        </w:rPr>
        <w:t>Image of royal MS 14 B VI, membrane 3, genealogical roll of by English School, (14th century)</w:t>
      </w:r>
      <w:r w:rsidRPr="00F8259A">
        <w:rPr>
          <w:sz w:val="20"/>
          <w:szCs w:val="20"/>
        </w:rPr>
        <w:t xml:space="preserve"> (no date) </w:t>
      </w:r>
      <w:r w:rsidRPr="00F8259A">
        <w:rPr>
          <w:i/>
          <w:iCs/>
          <w:sz w:val="20"/>
          <w:szCs w:val="20"/>
        </w:rPr>
        <w:t>Image of Royal MS 14 B VI, Membrane 3, Genealogical roll of by English School, (14th century)</w:t>
      </w:r>
      <w:r w:rsidRPr="00F8259A">
        <w:rPr>
          <w:sz w:val="20"/>
          <w:szCs w:val="20"/>
        </w:rPr>
        <w:t>. Available at: https://www.bridgemanimages.com/en/english-school/royal-ms-14-b-vi-membrane-3-genealogical-roll-of-the-kings-of-england-eadred-c-1300-40-parchment/parchment/asset/3740933 (Accessed: 18 April 2024).</w:t>
      </w:r>
      <w:r w:rsidRPr="000D56C7">
        <w:rPr>
          <w:sz w:val="20"/>
          <w:szCs w:val="20"/>
        </w:rPr>
        <w:t xml:space="preserve"> </w:t>
      </w:r>
    </w:p>
  </w:footnote>
  <w:footnote w:id="22">
    <w:p w14:paraId="5FE5DFE7" w14:textId="055A4516" w:rsidR="00281761" w:rsidRPr="00281761" w:rsidRDefault="00281761" w:rsidP="00281761">
      <w:pPr>
        <w:pStyle w:val="FootnoteText"/>
        <w:spacing w:line="360" w:lineRule="auto"/>
        <w:rPr>
          <w:rFonts w:ascii="Times New Roman" w:hAnsi="Times New Roman" w:cs="Times New Roman"/>
        </w:rPr>
      </w:pPr>
      <w:r w:rsidRPr="00281761">
        <w:rPr>
          <w:rStyle w:val="FootnoteReference"/>
          <w:rFonts w:ascii="Times New Roman" w:hAnsi="Times New Roman" w:cs="Times New Roman"/>
        </w:rPr>
        <w:footnoteRef/>
      </w:r>
      <w:r w:rsidRPr="00281761">
        <w:rPr>
          <w:rFonts w:ascii="Times New Roman" w:hAnsi="Times New Roman" w:cs="Times New Roman"/>
        </w:rPr>
        <w:t xml:space="preserve"> Lewis, Jone Johnson. "Biography of Matilda of Scotland, Wife of Henry I of England." ThoughtCo, Apr. 5, 2023, thoughtco.com/matilda-of-scotland-3529598.</w:t>
      </w:r>
    </w:p>
  </w:footnote>
  <w:footnote w:id="23">
    <w:p w14:paraId="04BC33CD" w14:textId="0D20BFD4" w:rsidR="00ED4557" w:rsidRPr="00281761" w:rsidRDefault="00ED4557" w:rsidP="00281761">
      <w:pPr>
        <w:pStyle w:val="NormalWeb"/>
        <w:spacing w:line="360" w:lineRule="auto"/>
        <w:ind w:left="567" w:hanging="567"/>
        <w:rPr>
          <w:sz w:val="20"/>
          <w:szCs w:val="20"/>
        </w:rPr>
      </w:pPr>
      <w:r w:rsidRPr="00281761">
        <w:rPr>
          <w:rStyle w:val="FootnoteReference"/>
          <w:sz w:val="20"/>
          <w:szCs w:val="20"/>
        </w:rPr>
        <w:footnoteRef/>
      </w:r>
      <w:r w:rsidRPr="00281761">
        <w:rPr>
          <w:sz w:val="20"/>
          <w:szCs w:val="20"/>
        </w:rPr>
        <w:t xml:space="preserve"> </w:t>
      </w:r>
      <w:r w:rsidR="0012441C" w:rsidRPr="00281761">
        <w:rPr>
          <w:i/>
          <w:iCs/>
          <w:sz w:val="20"/>
          <w:szCs w:val="20"/>
        </w:rPr>
        <w:t>The llanbeblig book of hours</w:t>
      </w:r>
      <w:r w:rsidR="0012441C" w:rsidRPr="00281761">
        <w:rPr>
          <w:sz w:val="20"/>
          <w:szCs w:val="20"/>
        </w:rPr>
        <w:t xml:space="preserve"> (no date) </w:t>
      </w:r>
      <w:r w:rsidR="0012441C" w:rsidRPr="00281761">
        <w:rPr>
          <w:i/>
          <w:iCs/>
          <w:sz w:val="20"/>
          <w:szCs w:val="20"/>
        </w:rPr>
        <w:t>National Library of Wales</w:t>
      </w:r>
      <w:r w:rsidR="0012441C" w:rsidRPr="00281761">
        <w:rPr>
          <w:sz w:val="20"/>
          <w:szCs w:val="20"/>
        </w:rPr>
        <w:t xml:space="preserve">. Available at: https://www.library.wales/discover-learn/digital-exhibitions/manuscripts/the-middle-ages/the-llanbeblig-book-of-hours (Accessed: 15 April 2024). </w:t>
      </w:r>
    </w:p>
  </w:footnote>
  <w:footnote w:id="24">
    <w:p w14:paraId="2FB44C45" w14:textId="331F2016" w:rsidR="001B6B66" w:rsidRPr="00281761" w:rsidRDefault="001B6B66" w:rsidP="00281761">
      <w:pPr>
        <w:pStyle w:val="NormalWeb"/>
        <w:spacing w:line="360" w:lineRule="auto"/>
        <w:ind w:left="567" w:hanging="567"/>
        <w:rPr>
          <w:sz w:val="20"/>
          <w:szCs w:val="20"/>
        </w:rPr>
      </w:pPr>
      <w:r w:rsidRPr="00281761">
        <w:rPr>
          <w:rStyle w:val="FootnoteReference"/>
          <w:sz w:val="20"/>
          <w:szCs w:val="20"/>
        </w:rPr>
        <w:footnoteRef/>
      </w:r>
      <w:r w:rsidRPr="00281761">
        <w:rPr>
          <w:sz w:val="20"/>
          <w:szCs w:val="20"/>
        </w:rPr>
        <w:t xml:space="preserve"> PICRYL - Public Domain Media Search Engine (1390) </w:t>
      </w:r>
      <w:r w:rsidRPr="00281761">
        <w:rPr>
          <w:i/>
          <w:iCs/>
          <w:sz w:val="20"/>
          <w:szCs w:val="20"/>
        </w:rPr>
        <w:t xml:space="preserve">Llanbeblig hours (f. 2r.) the annunciation, the virgin </w:t>
      </w:r>
      <w:r w:rsidR="00250436" w:rsidRPr="00281761">
        <w:rPr>
          <w:i/>
          <w:iCs/>
          <w:sz w:val="20"/>
          <w:szCs w:val="20"/>
        </w:rPr>
        <w:t>Mary</w:t>
      </w:r>
      <w:r w:rsidRPr="00281761">
        <w:rPr>
          <w:i/>
          <w:iCs/>
          <w:sz w:val="20"/>
          <w:szCs w:val="20"/>
        </w:rPr>
        <w:t xml:space="preserve"> enthroned under a green canopy. - picryl - public domain media search engine public domain search</w:t>
      </w:r>
      <w:r w:rsidRPr="00281761">
        <w:rPr>
          <w:sz w:val="20"/>
          <w:szCs w:val="20"/>
        </w:rPr>
        <w:t xml:space="preserve">, </w:t>
      </w:r>
      <w:r w:rsidRPr="00281761">
        <w:rPr>
          <w:i/>
          <w:iCs/>
          <w:sz w:val="20"/>
          <w:szCs w:val="20"/>
        </w:rPr>
        <w:t>PICRYL - Public Domain Media Search Engine</w:t>
      </w:r>
      <w:r w:rsidRPr="00281761">
        <w:rPr>
          <w:sz w:val="20"/>
          <w:szCs w:val="20"/>
        </w:rPr>
        <w:t xml:space="preserve">. Available at: https://jenikirbyhistory.getarchive.net/media/llanbeblig-hours-f-2r-the-annunciation-the-virgin-mary-enthroned-under-a-green-f65a24 (Accessed: 16 April 2024). </w:t>
      </w:r>
    </w:p>
    <w:p w14:paraId="38085C79" w14:textId="32DECA82" w:rsidR="001B6B66" w:rsidRPr="00B214E7" w:rsidRDefault="001B6B66" w:rsidP="00B214E7">
      <w:pPr>
        <w:pStyle w:val="FootnoteText"/>
        <w:spacing w:line="360" w:lineRule="auto"/>
        <w:rPr>
          <w:rFonts w:ascii="Times New Roman" w:hAnsi="Times New Roman" w:cs="Times New Roman"/>
        </w:rPr>
      </w:pPr>
    </w:p>
  </w:footnote>
  <w:footnote w:id="25">
    <w:p w14:paraId="397156E6" w14:textId="21D4288D" w:rsidR="00B214E7" w:rsidRPr="002007D3" w:rsidRDefault="00B214E7" w:rsidP="002007D3">
      <w:pPr>
        <w:pStyle w:val="FootnoteText"/>
        <w:spacing w:line="360" w:lineRule="auto"/>
      </w:pPr>
      <w:r w:rsidRPr="002007D3">
        <w:rPr>
          <w:rStyle w:val="FootnoteReference"/>
          <w:rFonts w:ascii="Times New Roman" w:hAnsi="Times New Roman" w:cs="Times New Roman"/>
        </w:rPr>
        <w:footnoteRef/>
      </w:r>
      <w:r w:rsidRPr="002007D3">
        <w:rPr>
          <w:rFonts w:ascii="Times New Roman" w:hAnsi="Times New Roman" w:cs="Times New Roman"/>
        </w:rPr>
        <w:t xml:space="preserve"> PICRYL - Public Domain Media Search Engine (1390) </w:t>
      </w:r>
      <w:r w:rsidRPr="002007D3">
        <w:rPr>
          <w:rFonts w:ascii="Times New Roman" w:hAnsi="Times New Roman" w:cs="Times New Roman"/>
          <w:i/>
          <w:iCs/>
        </w:rPr>
        <w:t>Llanbeblig hours (f. 2r.) the annunciation, the virgin mary enthroned under a green canopy. - picryl - public domain media search engine public domain search</w:t>
      </w:r>
      <w:r w:rsidRPr="002007D3">
        <w:rPr>
          <w:rFonts w:ascii="Times New Roman" w:hAnsi="Times New Roman" w:cs="Times New Roman"/>
        </w:rPr>
        <w:t xml:space="preserve">, </w:t>
      </w:r>
      <w:r w:rsidRPr="002007D3">
        <w:rPr>
          <w:rFonts w:ascii="Times New Roman" w:hAnsi="Times New Roman" w:cs="Times New Roman"/>
          <w:i/>
          <w:iCs/>
        </w:rPr>
        <w:t>PICRYL - Public Domain Media Search Engine</w:t>
      </w:r>
      <w:r w:rsidRPr="002007D3">
        <w:rPr>
          <w:rFonts w:ascii="Times New Roman" w:hAnsi="Times New Roman" w:cs="Times New Roman"/>
        </w:rPr>
        <w:t>. Available at: https://jenikirbyhistory.getarchive.net/media/llanbeblig-hours-f-2r-the-annunciation-the-virgin-mary-enthroned-under-a-green-f65a24 (Accessed: 16 April 2024).</w:t>
      </w:r>
    </w:p>
  </w:footnote>
  <w:footnote w:id="26">
    <w:p w14:paraId="6E17ABF7" w14:textId="0F635873" w:rsidR="002A2CBB" w:rsidRPr="00337A4D" w:rsidRDefault="002A2CBB" w:rsidP="00797252">
      <w:pPr>
        <w:pStyle w:val="NormalWeb"/>
        <w:spacing w:line="360" w:lineRule="auto"/>
        <w:ind w:left="567" w:hanging="567"/>
        <w:rPr>
          <w:sz w:val="20"/>
          <w:szCs w:val="20"/>
        </w:rPr>
      </w:pPr>
      <w:r w:rsidRPr="00337A4D">
        <w:rPr>
          <w:rStyle w:val="FootnoteReference"/>
          <w:sz w:val="20"/>
          <w:szCs w:val="20"/>
        </w:rPr>
        <w:footnoteRef/>
      </w:r>
      <w:r w:rsidRPr="00337A4D">
        <w:rPr>
          <w:sz w:val="20"/>
          <w:szCs w:val="20"/>
        </w:rPr>
        <w:t xml:space="preserve"> Bourdichon, J. (</w:t>
      </w:r>
      <w:r w:rsidR="00797252">
        <w:rPr>
          <w:sz w:val="20"/>
          <w:szCs w:val="20"/>
        </w:rPr>
        <w:t xml:space="preserve">c. </w:t>
      </w:r>
      <w:r w:rsidRPr="00337A4D">
        <w:rPr>
          <w:sz w:val="20"/>
          <w:szCs w:val="20"/>
        </w:rPr>
        <w:t xml:space="preserve">1457-1521). E. (no date) </w:t>
      </w:r>
      <w:r w:rsidRPr="00337A4D">
        <w:rPr>
          <w:i/>
          <w:iCs/>
          <w:sz w:val="20"/>
          <w:szCs w:val="20"/>
        </w:rPr>
        <w:t>Horae ad usum Romanum, DITEs Grandes Heures d’anne de bretagne</w:t>
      </w:r>
      <w:r w:rsidRPr="00337A4D">
        <w:rPr>
          <w:sz w:val="20"/>
          <w:szCs w:val="20"/>
        </w:rPr>
        <w:t xml:space="preserve">, </w:t>
      </w:r>
      <w:r w:rsidRPr="00337A4D">
        <w:rPr>
          <w:i/>
          <w:iCs/>
          <w:sz w:val="20"/>
          <w:szCs w:val="20"/>
        </w:rPr>
        <w:t>Gallica</w:t>
      </w:r>
      <w:r w:rsidRPr="00337A4D">
        <w:rPr>
          <w:sz w:val="20"/>
          <w:szCs w:val="20"/>
        </w:rPr>
        <w:t xml:space="preserve">. Available at: https://gallica.bnf.fr/ark:/12148/btv1b52500984v/f14.item# (Accessed: 18 April 2024). </w:t>
      </w:r>
    </w:p>
  </w:footnote>
  <w:footnote w:id="27">
    <w:p w14:paraId="1D2D075D" w14:textId="77777777" w:rsidR="002A2CBB" w:rsidRPr="00113EB9" w:rsidRDefault="002A2CBB" w:rsidP="00113EB9">
      <w:pPr>
        <w:pStyle w:val="NormalWeb"/>
        <w:spacing w:line="360" w:lineRule="auto"/>
        <w:ind w:left="567" w:hanging="567"/>
        <w:rPr>
          <w:sz w:val="20"/>
          <w:szCs w:val="20"/>
        </w:rPr>
      </w:pPr>
      <w:r w:rsidRPr="00113EB9">
        <w:rPr>
          <w:rStyle w:val="FootnoteReference"/>
          <w:sz w:val="20"/>
          <w:szCs w:val="20"/>
        </w:rPr>
        <w:footnoteRef/>
      </w:r>
      <w:r w:rsidRPr="00113EB9">
        <w:rPr>
          <w:sz w:val="20"/>
          <w:szCs w:val="20"/>
        </w:rPr>
        <w:t xml:space="preserve"> </w:t>
      </w:r>
      <w:r w:rsidRPr="00113EB9">
        <w:rPr>
          <w:i/>
          <w:iCs/>
          <w:sz w:val="20"/>
          <w:szCs w:val="20"/>
        </w:rPr>
        <w:t>Collections online: British museum</w:t>
      </w:r>
      <w:r w:rsidRPr="00113EB9">
        <w:rPr>
          <w:sz w:val="20"/>
          <w:szCs w:val="20"/>
        </w:rPr>
        <w:t xml:space="preserve"> (no date) </w:t>
      </w:r>
      <w:r w:rsidRPr="00113EB9">
        <w:rPr>
          <w:i/>
          <w:iCs/>
          <w:sz w:val="20"/>
          <w:szCs w:val="20"/>
        </w:rPr>
        <w:t>Collections Online | British Museum</w:t>
      </w:r>
      <w:r w:rsidRPr="00113EB9">
        <w:rPr>
          <w:sz w:val="20"/>
          <w:szCs w:val="20"/>
        </w:rPr>
        <w:t xml:space="preserve">. Available at: https://www.britishmuseum.org/collection/term/BIOG64562 (Accessed: 05 April 2024). </w:t>
      </w:r>
    </w:p>
  </w:footnote>
  <w:footnote w:id="28">
    <w:p w14:paraId="48E8AC99" w14:textId="69C9AE12" w:rsidR="00C144C7" w:rsidRPr="00113EB9" w:rsidRDefault="00C144C7" w:rsidP="00113EB9">
      <w:pPr>
        <w:pStyle w:val="FootnoteText"/>
        <w:spacing w:line="360" w:lineRule="auto"/>
      </w:pPr>
      <w:r w:rsidRPr="00113EB9">
        <w:rPr>
          <w:rStyle w:val="FootnoteReference"/>
          <w:rFonts w:ascii="Times New Roman" w:hAnsi="Times New Roman" w:cs="Times New Roman"/>
        </w:rPr>
        <w:footnoteRef/>
      </w:r>
      <w:r w:rsidRPr="00113EB9">
        <w:rPr>
          <w:rFonts w:ascii="Times New Roman" w:hAnsi="Times New Roman" w:cs="Times New Roman"/>
        </w:rPr>
        <w:t xml:space="preserve"> </w:t>
      </w:r>
      <w:r w:rsidR="00337A4D" w:rsidRPr="00113EB9">
        <w:rPr>
          <w:rFonts w:ascii="Times New Roman" w:hAnsi="Times New Roman" w:cs="Times New Roman"/>
        </w:rPr>
        <w:t xml:space="preserve">Bourdichon, J. (1457 ?-1521). E. (no date) </w:t>
      </w:r>
      <w:r w:rsidR="00337A4D" w:rsidRPr="00113EB9">
        <w:rPr>
          <w:rFonts w:ascii="Times New Roman" w:hAnsi="Times New Roman" w:cs="Times New Roman"/>
          <w:i/>
          <w:iCs/>
        </w:rPr>
        <w:t>Horae ad usum Romanum, DITEs Grandes Heures d’anne de bretagne</w:t>
      </w:r>
      <w:r w:rsidR="00337A4D" w:rsidRPr="00113EB9">
        <w:rPr>
          <w:rFonts w:ascii="Times New Roman" w:hAnsi="Times New Roman" w:cs="Times New Roman"/>
        </w:rPr>
        <w:t xml:space="preserve">, </w:t>
      </w:r>
      <w:r w:rsidR="00337A4D" w:rsidRPr="00113EB9">
        <w:rPr>
          <w:rFonts w:ascii="Times New Roman" w:hAnsi="Times New Roman" w:cs="Times New Roman"/>
          <w:i/>
          <w:iCs/>
        </w:rPr>
        <w:t>Gallica</w:t>
      </w:r>
      <w:r w:rsidR="00337A4D" w:rsidRPr="00113EB9">
        <w:rPr>
          <w:rFonts w:ascii="Times New Roman" w:hAnsi="Times New Roman" w:cs="Times New Roman"/>
        </w:rPr>
        <w:t>. Available at: https://gallica.bnf.fr/ark:/12148/btv1b52500984v/f14.item# (Accessed: 18 April 2024).</w:t>
      </w:r>
    </w:p>
  </w:footnote>
  <w:footnote w:id="29">
    <w:p w14:paraId="4A7334DB" w14:textId="50524F55" w:rsidR="00113EB9" w:rsidRPr="00113EB9" w:rsidRDefault="00113EB9" w:rsidP="00113EB9">
      <w:pPr>
        <w:spacing w:line="360" w:lineRule="auto"/>
        <w:rPr>
          <w:sz w:val="20"/>
          <w:szCs w:val="20"/>
        </w:rPr>
      </w:pPr>
      <w:r w:rsidRPr="00113EB9">
        <w:rPr>
          <w:rStyle w:val="FootnoteReference"/>
          <w:sz w:val="20"/>
          <w:szCs w:val="20"/>
        </w:rPr>
        <w:footnoteRef/>
      </w:r>
      <w:r w:rsidRPr="00113EB9">
        <w:rPr>
          <w:sz w:val="20"/>
          <w:szCs w:val="20"/>
        </w:rPr>
        <w:t xml:space="preserve"> Wellman, Kathleen. “Anne of Brittany: The Limits and Prospects of a Queen.” </w:t>
      </w:r>
      <w:r w:rsidRPr="00113EB9">
        <w:rPr>
          <w:i/>
          <w:iCs/>
          <w:sz w:val="20"/>
          <w:szCs w:val="20"/>
        </w:rPr>
        <w:t>Queens and Mistresses of Renaissance France</w:t>
      </w:r>
      <w:r w:rsidRPr="00113EB9">
        <w:rPr>
          <w:sz w:val="20"/>
          <w:szCs w:val="20"/>
        </w:rPr>
        <w:t xml:space="preserve">, Yale University Press, 2013, pp. 59–109. </w:t>
      </w:r>
      <w:r w:rsidRPr="00113EB9">
        <w:rPr>
          <w:i/>
          <w:iCs/>
          <w:sz w:val="20"/>
          <w:szCs w:val="20"/>
        </w:rPr>
        <w:t>JSTOR</w:t>
      </w:r>
      <w:r w:rsidRPr="00113EB9">
        <w:rPr>
          <w:sz w:val="20"/>
          <w:szCs w:val="20"/>
        </w:rPr>
        <w:t>, http://www.jstor.org/stable/j.ctt32bmdq.7. Accessed 23 Apr. 2024.</w:t>
      </w:r>
    </w:p>
  </w:footnote>
  <w:footnote w:id="30">
    <w:p w14:paraId="0255033D" w14:textId="0AB7D1EF" w:rsidR="00416339" w:rsidRPr="00B544BC" w:rsidRDefault="00416339" w:rsidP="00113EB9">
      <w:pPr>
        <w:pStyle w:val="NormalWeb"/>
        <w:spacing w:line="360" w:lineRule="auto"/>
        <w:ind w:left="567" w:hanging="567"/>
        <w:rPr>
          <w:sz w:val="20"/>
          <w:szCs w:val="20"/>
        </w:rPr>
      </w:pPr>
      <w:r w:rsidRPr="00113EB9">
        <w:rPr>
          <w:rStyle w:val="FootnoteReference"/>
          <w:sz w:val="20"/>
          <w:szCs w:val="20"/>
        </w:rPr>
        <w:footnoteRef/>
      </w:r>
      <w:r w:rsidRPr="00113EB9">
        <w:rPr>
          <w:sz w:val="20"/>
          <w:szCs w:val="20"/>
        </w:rPr>
        <w:t xml:space="preserve"> </w:t>
      </w:r>
      <w:r w:rsidR="000D273D" w:rsidRPr="00113EB9">
        <w:rPr>
          <w:i/>
          <w:iCs/>
          <w:sz w:val="20"/>
          <w:szCs w:val="20"/>
        </w:rPr>
        <w:t>Medieval Illuminated Manuscripts</w:t>
      </w:r>
      <w:r w:rsidR="000D273D" w:rsidRPr="00113EB9">
        <w:rPr>
          <w:sz w:val="20"/>
          <w:szCs w:val="20"/>
        </w:rPr>
        <w:t xml:space="preserve"> (no date) </w:t>
      </w:r>
      <w:r w:rsidR="000D273D" w:rsidRPr="00113EB9">
        <w:rPr>
          <w:i/>
          <w:iCs/>
          <w:sz w:val="20"/>
          <w:szCs w:val="20"/>
        </w:rPr>
        <w:t>Medieval Illuminated Manuscripts –– Minneapolis Institute of Art</w:t>
      </w:r>
      <w:r w:rsidR="000D273D" w:rsidRPr="00113EB9">
        <w:rPr>
          <w:sz w:val="20"/>
          <w:szCs w:val="20"/>
        </w:rPr>
        <w:t>. Available at: https://new.artsmia.org/programs/teachers-and-students/teaching-the-arts/five-ideas/medieval-illuminated-manuscripts (Accessed: 20 April 2024).</w:t>
      </w:r>
      <w:r w:rsidR="000D273D" w:rsidRPr="00B544BC">
        <w:rPr>
          <w:sz w:val="20"/>
          <w:szCs w:val="20"/>
        </w:rPr>
        <w:t xml:space="preserve"> </w:t>
      </w:r>
    </w:p>
  </w:footnote>
  <w:footnote w:id="31">
    <w:p w14:paraId="08A40661" w14:textId="4AD923E8" w:rsidR="00B544BC" w:rsidRPr="00B544BC" w:rsidRDefault="00B544BC" w:rsidP="009E39AE">
      <w:pPr>
        <w:pStyle w:val="NormalWeb"/>
        <w:ind w:left="567" w:hanging="567"/>
        <w:rPr>
          <w:sz w:val="20"/>
          <w:szCs w:val="20"/>
        </w:rPr>
      </w:pPr>
      <w:r w:rsidRPr="00B544BC">
        <w:rPr>
          <w:rStyle w:val="FootnoteReference"/>
          <w:sz w:val="20"/>
          <w:szCs w:val="20"/>
        </w:rPr>
        <w:footnoteRef/>
      </w:r>
      <w:r w:rsidRPr="00B544BC">
        <w:rPr>
          <w:sz w:val="20"/>
          <w:szCs w:val="20"/>
        </w:rPr>
        <w:t xml:space="preserve"> </w:t>
      </w:r>
      <w:r w:rsidRPr="00B544BC">
        <w:rPr>
          <w:i/>
          <w:iCs/>
          <w:sz w:val="20"/>
          <w:szCs w:val="20"/>
        </w:rPr>
        <w:t>Loire River</w:t>
      </w:r>
      <w:r w:rsidRPr="00B544BC">
        <w:rPr>
          <w:sz w:val="20"/>
          <w:szCs w:val="20"/>
        </w:rPr>
        <w:t xml:space="preserve"> </w:t>
      </w:r>
      <w:r w:rsidRPr="00B544BC">
        <w:rPr>
          <w:i/>
          <w:iCs/>
          <w:sz w:val="20"/>
          <w:szCs w:val="20"/>
        </w:rPr>
        <w:t>Encyclopædia Britannica</w:t>
      </w:r>
      <w:r w:rsidRPr="00B544BC">
        <w:rPr>
          <w:sz w:val="20"/>
          <w:szCs w:val="20"/>
        </w:rPr>
        <w:t xml:space="preserve">. Available at: https://www.britannica.com/place/Loire-River (Accessed: 22 April 2024). </w:t>
      </w:r>
    </w:p>
  </w:footnote>
  <w:footnote w:id="32">
    <w:p w14:paraId="1CCBF20D" w14:textId="7A253740" w:rsidR="00A333AC" w:rsidRPr="00B544BC" w:rsidRDefault="00A333AC" w:rsidP="00BF49FA">
      <w:pPr>
        <w:pStyle w:val="NormalWeb"/>
        <w:spacing w:line="360" w:lineRule="auto"/>
        <w:ind w:left="567" w:hanging="567"/>
        <w:rPr>
          <w:sz w:val="20"/>
          <w:szCs w:val="20"/>
        </w:rPr>
      </w:pPr>
      <w:r w:rsidRPr="00B544BC">
        <w:rPr>
          <w:rStyle w:val="FootnoteReference"/>
          <w:sz w:val="20"/>
          <w:szCs w:val="20"/>
        </w:rPr>
        <w:footnoteRef/>
      </w:r>
      <w:r w:rsidRPr="00B544BC">
        <w:rPr>
          <w:sz w:val="20"/>
          <w:szCs w:val="20"/>
        </w:rPr>
        <w:t xml:space="preserve"> </w:t>
      </w:r>
      <w:r w:rsidR="00BF49FA" w:rsidRPr="00B544BC">
        <w:rPr>
          <w:i/>
          <w:iCs/>
          <w:sz w:val="20"/>
          <w:szCs w:val="20"/>
        </w:rPr>
        <w:t>Picture-is-worth-a-thousand-words--one definition &amp; meaning</w:t>
      </w:r>
      <w:r w:rsidR="00BF49FA" w:rsidRPr="00B544BC">
        <w:rPr>
          <w:sz w:val="20"/>
          <w:szCs w:val="20"/>
        </w:rPr>
        <w:t xml:space="preserve"> (no date) </w:t>
      </w:r>
      <w:r w:rsidR="00BF49FA" w:rsidRPr="00B544BC">
        <w:rPr>
          <w:i/>
          <w:iCs/>
          <w:sz w:val="20"/>
          <w:szCs w:val="20"/>
        </w:rPr>
        <w:t>Dictionary.com</w:t>
      </w:r>
      <w:r w:rsidR="00BF49FA" w:rsidRPr="00B544BC">
        <w:rPr>
          <w:sz w:val="20"/>
          <w:szCs w:val="20"/>
        </w:rPr>
        <w:t xml:space="preserve">. Available at: https://www.dictionary.com/browse/picture-is-worth-a-thousand-words--one (Accessed: 20 April 2024). </w:t>
      </w:r>
    </w:p>
  </w:footnote>
  <w:footnote w:id="33">
    <w:p w14:paraId="2F4381AF" w14:textId="65FE4686" w:rsidR="00994170" w:rsidRPr="00994170" w:rsidRDefault="00994170" w:rsidP="00BF49FA">
      <w:pPr>
        <w:pStyle w:val="FootnoteText"/>
        <w:spacing w:line="360" w:lineRule="auto"/>
        <w:rPr>
          <w:rFonts w:ascii="Times New Roman" w:hAnsi="Times New Roman" w:cs="Times New Roman"/>
        </w:rPr>
      </w:pPr>
      <w:r w:rsidRPr="00B544BC">
        <w:rPr>
          <w:rStyle w:val="FootnoteReference"/>
          <w:rFonts w:ascii="Times New Roman" w:hAnsi="Times New Roman" w:cs="Times New Roman"/>
        </w:rPr>
        <w:footnoteRef/>
      </w:r>
      <w:r w:rsidRPr="00B544BC">
        <w:rPr>
          <w:rFonts w:ascii="Times New Roman" w:hAnsi="Times New Roman" w:cs="Times New Roman"/>
        </w:rPr>
        <w:t xml:space="preserve"> </w:t>
      </w:r>
      <w:r w:rsidRPr="00B544BC">
        <w:rPr>
          <w:rStyle w:val="contributors"/>
          <w:rFonts w:ascii="Times New Roman" w:hAnsi="Times New Roman" w:cs="Times New Roman"/>
          <w:color w:val="2A2A2A"/>
          <w:bdr w:val="none" w:sz="0" w:space="0" w:color="auto" w:frame="1"/>
          <w:shd w:val="clear" w:color="auto" w:fill="FFFFFF"/>
        </w:rPr>
        <w:t>Leith, Mary Joan Winn, </w:t>
      </w:r>
      <w:r w:rsidRPr="00B544BC">
        <w:rPr>
          <w:rStyle w:val="maintitle"/>
          <w:rFonts w:ascii="Times New Roman" w:hAnsi="Times New Roman" w:cs="Times New Roman"/>
          <w:color w:val="2A2A2A"/>
          <w:bdr w:val="none" w:sz="0" w:space="0" w:color="auto" w:frame="1"/>
          <w:shd w:val="clear" w:color="auto" w:fill="FFFFFF"/>
        </w:rPr>
        <w:t>'Meeting Mary: the surprising virgin'</w:t>
      </w:r>
      <w:r w:rsidRPr="00B544BC">
        <w:rPr>
          <w:rFonts w:ascii="Times New Roman" w:hAnsi="Times New Roman" w:cs="Times New Roman"/>
          <w:color w:val="2A2A2A"/>
          <w:shd w:val="clear" w:color="auto" w:fill="FFFFFF"/>
        </w:rPr>
        <w:t>, </w:t>
      </w:r>
      <w:r w:rsidRPr="00B544BC">
        <w:rPr>
          <w:rStyle w:val="Emphasis"/>
          <w:rFonts w:ascii="Times New Roman" w:hAnsi="Times New Roman" w:cs="Times New Roman"/>
          <w:color w:val="2A2A2A"/>
          <w:bdr w:val="none" w:sz="0" w:space="0" w:color="auto" w:frame="1"/>
          <w:shd w:val="clear" w:color="auto" w:fill="FFFFFF"/>
        </w:rPr>
        <w:t>The Virgin Mary: A Very Short Introduction</w:t>
      </w:r>
      <w:r w:rsidRPr="00B544BC">
        <w:rPr>
          <w:rStyle w:val="series-title"/>
          <w:rFonts w:ascii="Times New Roman" w:hAnsi="Times New Roman" w:cs="Times New Roman"/>
          <w:color w:val="2A2A2A"/>
          <w:bdr w:val="none" w:sz="0" w:space="0" w:color="auto" w:frame="1"/>
          <w:shd w:val="clear" w:color="auto" w:fill="FFFFFF"/>
        </w:rPr>
        <w:t>, Very Short Introductions</w:t>
      </w:r>
      <w:r w:rsidRPr="00B544BC">
        <w:rPr>
          <w:rFonts w:ascii="Times New Roman" w:hAnsi="Times New Roman" w:cs="Times New Roman"/>
          <w:color w:val="2A2A2A"/>
          <w:shd w:val="clear" w:color="auto" w:fill="FFFFFF"/>
        </w:rPr>
        <w:t> (</w:t>
      </w:r>
      <w:r w:rsidRPr="00B544BC">
        <w:rPr>
          <w:rStyle w:val="publisher-location"/>
          <w:rFonts w:ascii="Times New Roman" w:hAnsi="Times New Roman" w:cs="Times New Roman"/>
          <w:color w:val="2A2A2A"/>
          <w:bdr w:val="none" w:sz="0" w:space="0" w:color="auto" w:frame="1"/>
          <w:shd w:val="clear" w:color="auto" w:fill="FFFFFF"/>
        </w:rPr>
        <w:t>Oxford, </w:t>
      </w:r>
      <w:r w:rsidRPr="00B544BC">
        <w:rPr>
          <w:rStyle w:val="print-publication-date"/>
          <w:rFonts w:ascii="Times New Roman" w:hAnsi="Times New Roman" w:cs="Times New Roman"/>
          <w:color w:val="2A2A2A"/>
          <w:bdr w:val="none" w:sz="0" w:space="0" w:color="auto" w:frame="1"/>
          <w:shd w:val="clear" w:color="auto" w:fill="FFFFFF"/>
        </w:rPr>
        <w:t>2021; </w:t>
      </w:r>
      <w:r w:rsidRPr="00B544BC">
        <w:rPr>
          <w:rStyle w:val="online-edition"/>
          <w:rFonts w:ascii="Times New Roman" w:hAnsi="Times New Roman" w:cs="Times New Roman"/>
          <w:color w:val="2A2A2A"/>
          <w:bdr w:val="none" w:sz="0" w:space="0" w:color="auto" w:frame="1"/>
          <w:shd w:val="clear" w:color="auto" w:fill="FFFFFF"/>
        </w:rPr>
        <w:t>online edn, </w:t>
      </w:r>
      <w:r w:rsidRPr="00B544BC">
        <w:rPr>
          <w:rStyle w:val="containing-site"/>
          <w:rFonts w:ascii="Times New Roman" w:hAnsi="Times New Roman" w:cs="Times New Roman"/>
          <w:color w:val="2A2A2A"/>
          <w:bdr w:val="none" w:sz="0" w:space="0" w:color="auto" w:frame="1"/>
          <w:shd w:val="clear" w:color="auto" w:fill="FFFFFF"/>
        </w:rPr>
        <w:t>Oxford Academic</w:t>
      </w:r>
      <w:r w:rsidRPr="00B544BC">
        <w:rPr>
          <w:rStyle w:val="online-publication-date"/>
          <w:rFonts w:ascii="Times New Roman" w:hAnsi="Times New Roman" w:cs="Times New Roman"/>
          <w:color w:val="2A2A2A"/>
          <w:bdr w:val="none" w:sz="0" w:space="0" w:color="auto" w:frame="1"/>
          <w:shd w:val="clear" w:color="auto" w:fill="FFFFFF"/>
        </w:rPr>
        <w:t>, 25 Nov. 2021</w:t>
      </w:r>
      <w:r w:rsidRPr="00B544BC">
        <w:rPr>
          <w:rFonts w:ascii="Times New Roman" w:hAnsi="Times New Roman" w:cs="Times New Roman"/>
          <w:color w:val="2A2A2A"/>
          <w:shd w:val="clear" w:color="auto" w:fill="FFFFFF"/>
        </w:rPr>
        <w:t>), </w:t>
      </w:r>
      <w:hyperlink r:id="rId1" w:history="1">
        <w:r w:rsidRPr="00B544BC">
          <w:rPr>
            <w:rStyle w:val="Hyperlink"/>
            <w:rFonts w:ascii="Times New Roman" w:hAnsi="Times New Roman" w:cs="Times New Roman"/>
            <w:color w:val="006FB7"/>
            <w:bdr w:val="none" w:sz="0" w:space="0" w:color="auto" w:frame="1"/>
            <w:shd w:val="clear" w:color="auto" w:fill="FFFFFF"/>
          </w:rPr>
          <w:t>https://doi.org/10.1093/actrade/9780198794912.003.0001</w:t>
        </w:r>
      </w:hyperlink>
      <w:r w:rsidRPr="00B544BC">
        <w:rPr>
          <w:rFonts w:ascii="Times New Roman" w:hAnsi="Times New Roman" w:cs="Times New Roman"/>
          <w:color w:val="2A2A2A"/>
          <w:shd w:val="clear" w:color="auto" w:fill="FFFFFF"/>
        </w:rPr>
        <w:t>, </w:t>
      </w:r>
      <w:r w:rsidRPr="00B544BC">
        <w:rPr>
          <w:rStyle w:val="accessed-date"/>
          <w:rFonts w:ascii="Times New Roman" w:hAnsi="Times New Roman" w:cs="Times New Roman"/>
          <w:color w:val="2A2A2A"/>
          <w:bdr w:val="none" w:sz="0" w:space="0" w:color="auto" w:frame="1"/>
          <w:shd w:val="clear" w:color="auto" w:fill="FFFFFF"/>
        </w:rPr>
        <w:t>accessed 20 Apr. 2024.</w:t>
      </w:r>
    </w:p>
  </w:footnote>
  <w:footnote w:id="34">
    <w:p w14:paraId="293DF241" w14:textId="28E5AECA" w:rsidR="00116766" w:rsidRPr="00E02F1C" w:rsidRDefault="00116766" w:rsidP="00E02F1C">
      <w:pPr>
        <w:spacing w:line="360" w:lineRule="auto"/>
        <w:rPr>
          <w:sz w:val="20"/>
          <w:szCs w:val="20"/>
        </w:rPr>
      </w:pPr>
      <w:r w:rsidRPr="00E02F1C">
        <w:rPr>
          <w:rStyle w:val="FootnoteReference"/>
          <w:sz w:val="20"/>
          <w:szCs w:val="20"/>
        </w:rPr>
        <w:footnoteRef/>
      </w:r>
      <w:r w:rsidRPr="00E02F1C">
        <w:rPr>
          <w:sz w:val="20"/>
          <w:szCs w:val="20"/>
        </w:rPr>
        <w:t xml:space="preserve"> </w:t>
      </w:r>
      <w:r w:rsidR="00E02F1C" w:rsidRPr="00E02F1C">
        <w:rPr>
          <w:sz w:val="20"/>
          <w:szCs w:val="20"/>
        </w:rPr>
        <w:t xml:space="preserve">Atkinson, Clarissa W. “Theological Motherhood: The Virgin Mother of God.” </w:t>
      </w:r>
      <w:r w:rsidR="00E02F1C" w:rsidRPr="00E02F1C">
        <w:rPr>
          <w:i/>
          <w:iCs/>
          <w:sz w:val="20"/>
          <w:szCs w:val="20"/>
        </w:rPr>
        <w:t>The Oldest Vocation: Christian Motherhood in the Medieval West</w:t>
      </w:r>
      <w:r w:rsidR="00E02F1C" w:rsidRPr="00E02F1C">
        <w:rPr>
          <w:sz w:val="20"/>
          <w:szCs w:val="20"/>
        </w:rPr>
        <w:t xml:space="preserve">, Cornell University Press, 1991, pp. 101–43. </w:t>
      </w:r>
      <w:r w:rsidR="00E02F1C" w:rsidRPr="00E02F1C">
        <w:rPr>
          <w:i/>
          <w:iCs/>
          <w:sz w:val="20"/>
          <w:szCs w:val="20"/>
        </w:rPr>
        <w:t>JSTOR</w:t>
      </w:r>
      <w:r w:rsidR="00E02F1C" w:rsidRPr="00E02F1C">
        <w:rPr>
          <w:sz w:val="20"/>
          <w:szCs w:val="20"/>
        </w:rPr>
        <w:t>, http://www.jstor.org/stable/10.7591/j.ctvn1t9zn.8. Accessed 22 Apr. 2024.</w:t>
      </w:r>
    </w:p>
  </w:footnote>
  <w:footnote w:id="35">
    <w:p w14:paraId="43501BBD" w14:textId="28646809" w:rsidR="00015661" w:rsidRPr="000B5009" w:rsidRDefault="00015661" w:rsidP="000B5009">
      <w:pPr>
        <w:pStyle w:val="NormalWeb"/>
        <w:spacing w:line="360" w:lineRule="auto"/>
        <w:ind w:left="567" w:hanging="567"/>
        <w:rPr>
          <w:sz w:val="20"/>
          <w:szCs w:val="20"/>
        </w:rPr>
      </w:pPr>
      <w:r w:rsidRPr="000B5009">
        <w:rPr>
          <w:rStyle w:val="FootnoteReference"/>
          <w:sz w:val="20"/>
          <w:szCs w:val="20"/>
        </w:rPr>
        <w:footnoteRef/>
      </w:r>
      <w:r w:rsidRPr="000B5009">
        <w:rPr>
          <w:sz w:val="20"/>
          <w:szCs w:val="20"/>
        </w:rPr>
        <w:t xml:space="preserve"> </w:t>
      </w:r>
      <w:r w:rsidR="003F1D45" w:rsidRPr="000B5009">
        <w:rPr>
          <w:i/>
          <w:iCs/>
          <w:sz w:val="20"/>
          <w:szCs w:val="20"/>
        </w:rPr>
        <w:t>Bust: British museum</w:t>
      </w:r>
      <w:r w:rsidR="003F1D45" w:rsidRPr="000B5009">
        <w:rPr>
          <w:sz w:val="20"/>
          <w:szCs w:val="20"/>
        </w:rPr>
        <w:t xml:space="preserve"> (no date) </w:t>
      </w:r>
      <w:r w:rsidR="003F1D45" w:rsidRPr="000B5009">
        <w:rPr>
          <w:i/>
          <w:iCs/>
          <w:sz w:val="20"/>
          <w:szCs w:val="20"/>
        </w:rPr>
        <w:t>The British Museum</w:t>
      </w:r>
      <w:r w:rsidR="003F1D45" w:rsidRPr="000B5009">
        <w:rPr>
          <w:sz w:val="20"/>
          <w:szCs w:val="20"/>
        </w:rPr>
        <w:t xml:space="preserve">. Available at: https://www.britishmuseum.org/collection/object/H_1804-0714-1 (Accessed: 29 March 2024). </w:t>
      </w:r>
    </w:p>
  </w:footnote>
  <w:footnote w:id="36">
    <w:p w14:paraId="67CA13B4" w14:textId="546184FF" w:rsidR="004A4394" w:rsidRPr="000B5009" w:rsidRDefault="004A4394" w:rsidP="000B5009">
      <w:pPr>
        <w:pStyle w:val="NormalWeb"/>
        <w:spacing w:line="360" w:lineRule="auto"/>
        <w:ind w:left="567" w:hanging="567"/>
        <w:rPr>
          <w:sz w:val="20"/>
          <w:szCs w:val="20"/>
        </w:rPr>
      </w:pPr>
      <w:r w:rsidRPr="000B5009">
        <w:rPr>
          <w:rStyle w:val="FootnoteReference"/>
          <w:sz w:val="20"/>
          <w:szCs w:val="20"/>
        </w:rPr>
        <w:footnoteRef/>
      </w:r>
      <w:r w:rsidRPr="000B5009">
        <w:rPr>
          <w:sz w:val="20"/>
          <w:szCs w:val="20"/>
        </w:rPr>
        <w:t xml:space="preserve"> </w:t>
      </w:r>
      <w:r w:rsidRPr="000B5009">
        <w:rPr>
          <w:i/>
          <w:iCs/>
          <w:sz w:val="20"/>
          <w:szCs w:val="20"/>
        </w:rPr>
        <w:t xml:space="preserve">French hood research - </w:t>
      </w:r>
      <w:r w:rsidR="00250436" w:rsidRPr="000B5009">
        <w:rPr>
          <w:i/>
          <w:iCs/>
          <w:sz w:val="20"/>
          <w:szCs w:val="20"/>
        </w:rPr>
        <w:t>French</w:t>
      </w:r>
      <w:r w:rsidRPr="000B5009">
        <w:rPr>
          <w:i/>
          <w:iCs/>
          <w:sz w:val="20"/>
          <w:szCs w:val="20"/>
        </w:rPr>
        <w:t xml:space="preserve"> renaissance costume</w:t>
      </w:r>
      <w:r w:rsidRPr="000B5009">
        <w:rPr>
          <w:sz w:val="20"/>
          <w:szCs w:val="20"/>
        </w:rPr>
        <w:t xml:space="preserve"> (2017) </w:t>
      </w:r>
      <w:r w:rsidRPr="000B5009">
        <w:rPr>
          <w:i/>
          <w:iCs/>
          <w:sz w:val="20"/>
          <w:szCs w:val="20"/>
        </w:rPr>
        <w:t>French Renaissance Costume -</w:t>
      </w:r>
      <w:r w:rsidRPr="000B5009">
        <w:rPr>
          <w:sz w:val="20"/>
          <w:szCs w:val="20"/>
        </w:rPr>
        <w:t xml:space="preserve">. Available at: https://frenchrenaissancecostume.com/picture-galleries/french-hood-research/ (Accessed: 21 April 2024). </w:t>
      </w:r>
    </w:p>
  </w:footnote>
  <w:footnote w:id="37">
    <w:p w14:paraId="26DBDE29" w14:textId="218ED4AC" w:rsidR="000B5009" w:rsidRDefault="000B5009" w:rsidP="000B5009">
      <w:pPr>
        <w:pStyle w:val="FootnoteText"/>
        <w:spacing w:line="360" w:lineRule="auto"/>
      </w:pPr>
      <w:r w:rsidRPr="000B5009">
        <w:rPr>
          <w:rStyle w:val="FootnoteReference"/>
          <w:rFonts w:ascii="Times New Roman" w:hAnsi="Times New Roman" w:cs="Times New Roman"/>
        </w:rPr>
        <w:footnoteRef/>
      </w:r>
      <w:r w:rsidRPr="000B5009">
        <w:rPr>
          <w:rFonts w:ascii="Times New Roman" w:hAnsi="Times New Roman" w:cs="Times New Roman"/>
        </w:rPr>
        <w:t xml:space="preserve"> </w:t>
      </w:r>
      <w:r w:rsidRPr="000B5009">
        <w:rPr>
          <w:rFonts w:ascii="Times New Roman" w:hAnsi="Times New Roman" w:cs="Times New Roman"/>
          <w:i/>
          <w:iCs/>
        </w:rPr>
        <w:t>Loire River</w:t>
      </w:r>
      <w:r w:rsidRPr="000B5009">
        <w:rPr>
          <w:rFonts w:ascii="Times New Roman" w:hAnsi="Times New Roman" w:cs="Times New Roman"/>
        </w:rPr>
        <w:t xml:space="preserve"> </w:t>
      </w:r>
      <w:r w:rsidRPr="000B5009">
        <w:rPr>
          <w:rFonts w:ascii="Times New Roman" w:hAnsi="Times New Roman" w:cs="Times New Roman"/>
          <w:i/>
          <w:iCs/>
        </w:rPr>
        <w:t>Encyclopædia Britannica</w:t>
      </w:r>
      <w:r w:rsidRPr="000B5009">
        <w:rPr>
          <w:rFonts w:ascii="Times New Roman" w:hAnsi="Times New Roman" w:cs="Times New Roman"/>
        </w:rPr>
        <w:t>. Available at: https://www.britannica.com/place/Loire-River (Accessed: 22 April 2024).</w:t>
      </w:r>
    </w:p>
  </w:footnote>
  <w:footnote w:id="38">
    <w:p w14:paraId="11268BDE" w14:textId="3F31D829" w:rsidR="009915E7" w:rsidRPr="00EF4B9F" w:rsidRDefault="004235DE" w:rsidP="00EF4B9F">
      <w:pPr>
        <w:pStyle w:val="NormalWeb"/>
        <w:spacing w:line="360" w:lineRule="auto"/>
        <w:rPr>
          <w:sz w:val="20"/>
          <w:szCs w:val="20"/>
        </w:rPr>
      </w:pPr>
      <w:r w:rsidRPr="00EF4B9F">
        <w:rPr>
          <w:rStyle w:val="FootnoteReference"/>
          <w:rFonts w:eastAsiaTheme="minorHAnsi"/>
          <w:kern w:val="2"/>
          <w:sz w:val="20"/>
          <w:szCs w:val="20"/>
          <w:lang w:eastAsia="en-US"/>
          <w14:ligatures w14:val="standardContextual"/>
        </w:rPr>
        <w:footnoteRef/>
      </w:r>
      <w:r w:rsidR="009915E7" w:rsidRPr="00EF4B9F">
        <w:rPr>
          <w:sz w:val="20"/>
          <w:szCs w:val="20"/>
        </w:rPr>
        <w:t xml:space="preserve"> </w:t>
      </w:r>
      <w:r w:rsidRPr="00EF4B9F">
        <w:rPr>
          <w:sz w:val="20"/>
          <w:szCs w:val="20"/>
        </w:rPr>
        <w:t xml:space="preserve">Draper, J.D. (1AD) </w:t>
      </w:r>
      <w:r w:rsidRPr="00EF4B9F">
        <w:rPr>
          <w:i/>
          <w:iCs/>
          <w:sz w:val="20"/>
          <w:szCs w:val="20"/>
        </w:rPr>
        <w:t>Bronze sculpture in the Renaissance: Essay: The Metropolitan Museum of Art: Heilbrunn timeline of art history</w:t>
      </w:r>
      <w:r w:rsidRPr="00EF4B9F">
        <w:rPr>
          <w:sz w:val="20"/>
          <w:szCs w:val="20"/>
        </w:rPr>
        <w:t xml:space="preserve">, </w:t>
      </w:r>
      <w:r w:rsidRPr="00EF4B9F">
        <w:rPr>
          <w:i/>
          <w:iCs/>
          <w:sz w:val="20"/>
          <w:szCs w:val="20"/>
        </w:rPr>
        <w:t>The Met’s Heilbrunn Timeline of Art History</w:t>
      </w:r>
      <w:r w:rsidRPr="00EF4B9F">
        <w:rPr>
          <w:sz w:val="20"/>
          <w:szCs w:val="20"/>
        </w:rPr>
        <w:t xml:space="preserve">. Available at: https://www.metmuseum.org/toah/hd/scbz/hd_scbz.htm (Accessed: 21 April 2024). </w:t>
      </w:r>
    </w:p>
  </w:footnote>
  <w:footnote w:id="39">
    <w:p w14:paraId="54D8D804" w14:textId="75C73CCF" w:rsidR="006D6E40" w:rsidRPr="00EF4B9F" w:rsidRDefault="006D6E40" w:rsidP="00EF4B9F">
      <w:pPr>
        <w:pStyle w:val="NormalWeb"/>
        <w:spacing w:line="360" w:lineRule="auto"/>
        <w:ind w:left="567" w:hanging="567"/>
        <w:rPr>
          <w:sz w:val="20"/>
          <w:szCs w:val="20"/>
        </w:rPr>
      </w:pPr>
      <w:r w:rsidRPr="00EF4B9F">
        <w:rPr>
          <w:rStyle w:val="FootnoteReference"/>
          <w:sz w:val="20"/>
          <w:szCs w:val="20"/>
        </w:rPr>
        <w:footnoteRef/>
      </w:r>
      <w:r w:rsidRPr="00EF4B9F">
        <w:rPr>
          <w:sz w:val="20"/>
          <w:szCs w:val="20"/>
        </w:rPr>
        <w:t xml:space="preserve"> </w:t>
      </w:r>
      <w:r w:rsidRPr="00EF4B9F">
        <w:rPr>
          <w:i/>
          <w:iCs/>
          <w:sz w:val="20"/>
          <w:szCs w:val="20"/>
        </w:rPr>
        <w:t>Stay connected for the latest books, ideas, and special offers.</w:t>
      </w:r>
      <w:r w:rsidRPr="00EF4B9F">
        <w:rPr>
          <w:sz w:val="20"/>
          <w:szCs w:val="20"/>
        </w:rPr>
        <w:t xml:space="preserve"> (no date) </w:t>
      </w:r>
      <w:r w:rsidRPr="00EF4B9F">
        <w:rPr>
          <w:i/>
          <w:iCs/>
          <w:sz w:val="20"/>
          <w:szCs w:val="20"/>
        </w:rPr>
        <w:t>Princeton University</w:t>
      </w:r>
      <w:r w:rsidRPr="00EF4B9F">
        <w:rPr>
          <w:sz w:val="20"/>
          <w:szCs w:val="20"/>
        </w:rPr>
        <w:t xml:space="preserve">. Available at: https://press.princeton.edu/ideas/looking-at-medieval-objects (Accessed: 23 April 2024). </w:t>
      </w:r>
    </w:p>
  </w:footnote>
  <w:footnote w:id="40">
    <w:p w14:paraId="59D47F0E" w14:textId="2D2F5781" w:rsidR="00EF4B9F" w:rsidRDefault="00EF4B9F" w:rsidP="00EF4B9F">
      <w:pPr>
        <w:pStyle w:val="FootnoteText"/>
        <w:spacing w:line="360" w:lineRule="auto"/>
      </w:pPr>
      <w:r w:rsidRPr="00EF4B9F">
        <w:rPr>
          <w:rStyle w:val="FootnoteReference"/>
          <w:rFonts w:ascii="Times New Roman" w:hAnsi="Times New Roman" w:cs="Times New Roman"/>
        </w:rPr>
        <w:footnoteRef/>
      </w:r>
      <w:r w:rsidRPr="00EF4B9F">
        <w:rPr>
          <w:rFonts w:ascii="Times New Roman" w:hAnsi="Times New Roman" w:cs="Times New Roman"/>
        </w:rPr>
        <w:t xml:space="preserve"> </w:t>
      </w:r>
      <w:r w:rsidRPr="00EF4B9F">
        <w:rPr>
          <w:rFonts w:ascii="Times New Roman" w:hAnsi="Times New Roman" w:cs="Times New Roman"/>
          <w:i/>
          <w:iCs/>
        </w:rPr>
        <w:t>Stay connected for the latest books, ideas, and special offers.</w:t>
      </w:r>
      <w:r w:rsidRPr="00EF4B9F">
        <w:rPr>
          <w:rFonts w:ascii="Times New Roman" w:hAnsi="Times New Roman" w:cs="Times New Roman"/>
        </w:rPr>
        <w:t xml:space="preserve"> (no date) </w:t>
      </w:r>
      <w:r w:rsidRPr="00EF4B9F">
        <w:rPr>
          <w:rFonts w:ascii="Times New Roman" w:hAnsi="Times New Roman" w:cs="Times New Roman"/>
          <w:i/>
          <w:iCs/>
        </w:rPr>
        <w:t>Princeton University</w:t>
      </w:r>
      <w:r w:rsidRPr="00EF4B9F">
        <w:rPr>
          <w:rFonts w:ascii="Times New Roman" w:hAnsi="Times New Roman" w:cs="Times New Roman"/>
        </w:rPr>
        <w:t>. Available at: https://press.princeton.edu/ideas/looking-at-medieval-objects (Accessed: 23 April 2024).</w:t>
      </w:r>
    </w:p>
  </w:footnote>
  <w:footnote w:id="41">
    <w:p w14:paraId="53F75423" w14:textId="77777777" w:rsidR="008E2A50" w:rsidRPr="00865F06" w:rsidRDefault="008E2A50" w:rsidP="008E2A50">
      <w:pPr>
        <w:pStyle w:val="NormalWeb"/>
        <w:spacing w:line="360" w:lineRule="auto"/>
        <w:ind w:left="567" w:hanging="567"/>
        <w:rPr>
          <w:sz w:val="20"/>
          <w:szCs w:val="20"/>
        </w:rPr>
      </w:pPr>
      <w:r w:rsidRPr="00865F06">
        <w:rPr>
          <w:rStyle w:val="FootnoteReference"/>
          <w:sz w:val="20"/>
          <w:szCs w:val="20"/>
        </w:rPr>
        <w:footnoteRef/>
      </w:r>
      <w:r w:rsidRPr="00865F06">
        <w:rPr>
          <w:sz w:val="20"/>
          <w:szCs w:val="20"/>
        </w:rPr>
        <w:t xml:space="preserve"> Kasriel, E. (2022) </w:t>
      </w:r>
      <w:r w:rsidRPr="00865F06">
        <w:rPr>
          <w:i/>
          <w:iCs/>
          <w:sz w:val="20"/>
          <w:szCs w:val="20"/>
        </w:rPr>
        <w:t>What plague art tells us about today</w:t>
      </w:r>
      <w:r w:rsidRPr="00865F06">
        <w:rPr>
          <w:sz w:val="20"/>
          <w:szCs w:val="20"/>
        </w:rPr>
        <w:t xml:space="preserve">, </w:t>
      </w:r>
      <w:r w:rsidRPr="00865F06">
        <w:rPr>
          <w:i/>
          <w:iCs/>
          <w:sz w:val="20"/>
          <w:szCs w:val="20"/>
        </w:rPr>
        <w:t>BBC News</w:t>
      </w:r>
      <w:r w:rsidRPr="00865F06">
        <w:rPr>
          <w:sz w:val="20"/>
          <w:szCs w:val="20"/>
        </w:rPr>
        <w:t xml:space="preserve">. Available at: https://www.bbc.com/culture/article/20200514-how-art-has-depicted-plagues (Accessed: 18 April 2024). </w:t>
      </w:r>
    </w:p>
  </w:footnote>
  <w:footnote w:id="42">
    <w:p w14:paraId="5263B4FB" w14:textId="77777777" w:rsidR="008E2A50" w:rsidRPr="00336130" w:rsidRDefault="008E2A50" w:rsidP="008E2A50">
      <w:pPr>
        <w:pStyle w:val="NormalWeb"/>
        <w:spacing w:line="360" w:lineRule="auto"/>
        <w:ind w:left="567" w:hanging="567"/>
        <w:rPr>
          <w:sz w:val="20"/>
          <w:szCs w:val="20"/>
        </w:rPr>
      </w:pPr>
      <w:r w:rsidRPr="00336130">
        <w:rPr>
          <w:rStyle w:val="FootnoteReference"/>
          <w:sz w:val="20"/>
          <w:szCs w:val="20"/>
        </w:rPr>
        <w:footnoteRef/>
      </w:r>
      <w:r w:rsidRPr="00336130">
        <w:rPr>
          <w:sz w:val="20"/>
          <w:szCs w:val="20"/>
        </w:rPr>
        <w:t xml:space="preserve"> </w:t>
      </w:r>
      <w:r w:rsidRPr="00336130">
        <w:rPr>
          <w:i/>
          <w:iCs/>
          <w:sz w:val="20"/>
          <w:szCs w:val="20"/>
        </w:rPr>
        <w:t>Global Medieval Sourcebook</w:t>
      </w:r>
      <w:r w:rsidRPr="00336130">
        <w:rPr>
          <w:sz w:val="20"/>
          <w:szCs w:val="20"/>
        </w:rPr>
        <w:t xml:space="preserve"> (no date) </w:t>
      </w:r>
      <w:r w:rsidRPr="00336130">
        <w:rPr>
          <w:i/>
          <w:iCs/>
          <w:sz w:val="20"/>
          <w:szCs w:val="20"/>
        </w:rPr>
        <w:t>Joke 27: The pregnant sister of the citizen of Constance | Global Medieval Sourcebook</w:t>
      </w:r>
      <w:r w:rsidRPr="00336130">
        <w:rPr>
          <w:sz w:val="20"/>
          <w:szCs w:val="20"/>
        </w:rPr>
        <w:t xml:space="preserve">. Available at: https://sourcebook.stanford.edu/text/joke-27-pregnant-sister-citizen-constance (Accessed: 24 April 2024). </w:t>
      </w:r>
    </w:p>
  </w:footnote>
  <w:footnote w:id="43">
    <w:p w14:paraId="5622DB19" w14:textId="77777777" w:rsidR="008E2A50" w:rsidRPr="00336130" w:rsidRDefault="008E2A50" w:rsidP="008E2A50">
      <w:pPr>
        <w:pStyle w:val="NormalWeb"/>
        <w:spacing w:line="360" w:lineRule="auto"/>
        <w:ind w:left="567" w:hanging="567"/>
        <w:rPr>
          <w:sz w:val="20"/>
          <w:szCs w:val="20"/>
        </w:rPr>
      </w:pPr>
      <w:r w:rsidRPr="00336130">
        <w:rPr>
          <w:rStyle w:val="FootnoteReference"/>
          <w:sz w:val="20"/>
          <w:szCs w:val="20"/>
        </w:rPr>
        <w:footnoteRef/>
      </w:r>
      <w:r w:rsidRPr="00336130">
        <w:rPr>
          <w:sz w:val="20"/>
          <w:szCs w:val="20"/>
        </w:rPr>
        <w:t xml:space="preserve"> </w:t>
      </w:r>
      <w:r w:rsidRPr="00336130">
        <w:rPr>
          <w:i/>
          <w:iCs/>
          <w:sz w:val="20"/>
          <w:szCs w:val="20"/>
        </w:rPr>
        <w:t>Global Medieval Sourcebook</w:t>
      </w:r>
      <w:r w:rsidRPr="00336130">
        <w:rPr>
          <w:sz w:val="20"/>
          <w:szCs w:val="20"/>
        </w:rPr>
        <w:t xml:space="preserve"> (no date) </w:t>
      </w:r>
      <w:r w:rsidRPr="00336130">
        <w:rPr>
          <w:i/>
          <w:iCs/>
          <w:sz w:val="20"/>
          <w:szCs w:val="20"/>
        </w:rPr>
        <w:t>Joke 27: The pregnant sister of the citizen of Constance | Global Medieval Sourcebook</w:t>
      </w:r>
      <w:r w:rsidRPr="00336130">
        <w:rPr>
          <w:sz w:val="20"/>
          <w:szCs w:val="20"/>
        </w:rPr>
        <w:t xml:space="preserve">. Available at: https://sourcebook.stanford.edu/text/joke-27-pregnant-sister-citizen-constance (Accessed: 24 April 2024). </w:t>
      </w:r>
    </w:p>
  </w:footnote>
  <w:footnote w:id="44">
    <w:p w14:paraId="123C26BA" w14:textId="77777777" w:rsidR="008E2A50" w:rsidRPr="00336130" w:rsidRDefault="008E2A50" w:rsidP="008E2A50">
      <w:pPr>
        <w:pStyle w:val="NormalWeb"/>
        <w:spacing w:line="360" w:lineRule="auto"/>
        <w:ind w:left="567" w:hanging="567"/>
        <w:rPr>
          <w:sz w:val="20"/>
          <w:szCs w:val="20"/>
        </w:rPr>
      </w:pPr>
      <w:r w:rsidRPr="00336130">
        <w:rPr>
          <w:rStyle w:val="FootnoteReference"/>
          <w:sz w:val="20"/>
          <w:szCs w:val="20"/>
        </w:rPr>
        <w:footnoteRef/>
      </w:r>
      <w:r w:rsidRPr="00336130">
        <w:rPr>
          <w:sz w:val="20"/>
          <w:szCs w:val="20"/>
        </w:rPr>
        <w:t xml:space="preserve"> </w:t>
      </w:r>
      <w:r w:rsidRPr="00336130">
        <w:rPr>
          <w:i/>
          <w:iCs/>
          <w:sz w:val="20"/>
          <w:szCs w:val="20"/>
        </w:rPr>
        <w:t>Civis constantiae soror gravida facta: The pregnant sister of the citizen of constance</w:t>
      </w:r>
      <w:r w:rsidRPr="00336130">
        <w:rPr>
          <w:sz w:val="20"/>
          <w:szCs w:val="20"/>
        </w:rPr>
        <w:t xml:space="preserve"> (no date) </w:t>
      </w:r>
      <w:r w:rsidRPr="00336130">
        <w:rPr>
          <w:i/>
          <w:iCs/>
          <w:sz w:val="20"/>
          <w:szCs w:val="20"/>
        </w:rPr>
        <w:t>Return to main site</w:t>
      </w:r>
      <w:r w:rsidRPr="00336130">
        <w:rPr>
          <w:sz w:val="20"/>
          <w:szCs w:val="20"/>
        </w:rPr>
        <w:t xml:space="preserve">. Available at: https://sourcebook.stanford.edu/sites/all/modules/custom/vm/VersioningMachine/texts/Facetiae_27.html (Accessed: 24 April 2024). </w:t>
      </w:r>
    </w:p>
    <w:p w14:paraId="28A65C7A" w14:textId="77777777" w:rsidR="008E2A50" w:rsidRDefault="008E2A50" w:rsidP="008E2A50">
      <w:pPr>
        <w:pStyle w:val="FootnoteText"/>
      </w:pPr>
    </w:p>
  </w:footnote>
  <w:footnote w:id="45">
    <w:p w14:paraId="49C156A5" w14:textId="77777777" w:rsidR="00865F06" w:rsidRPr="006D6E40" w:rsidRDefault="00865F06" w:rsidP="006D6E40">
      <w:pPr>
        <w:spacing w:line="360" w:lineRule="auto"/>
        <w:rPr>
          <w:sz w:val="20"/>
          <w:szCs w:val="20"/>
        </w:rPr>
      </w:pPr>
      <w:r w:rsidRPr="006D6E40">
        <w:rPr>
          <w:rStyle w:val="FootnoteReference"/>
          <w:sz w:val="20"/>
          <w:szCs w:val="20"/>
        </w:rPr>
        <w:footnoteRef/>
      </w:r>
      <w:r w:rsidRPr="006D6E40">
        <w:rPr>
          <w:sz w:val="20"/>
          <w:szCs w:val="20"/>
        </w:rPr>
        <w:t xml:space="preserve"> Wackett, Jayne. “Women in the Medieval Wall Paintings of Canterbury Cathedral.” </w:t>
      </w:r>
      <w:r w:rsidRPr="006D6E40">
        <w:rPr>
          <w:i/>
          <w:iCs/>
          <w:sz w:val="20"/>
          <w:szCs w:val="20"/>
        </w:rPr>
        <w:t>Gender in Medieval Places, Spaces and Thresholds</w:t>
      </w:r>
      <w:r w:rsidRPr="006D6E40">
        <w:rPr>
          <w:sz w:val="20"/>
          <w:szCs w:val="20"/>
        </w:rPr>
        <w:t xml:space="preserve">, edited by Victoria Blud et al., University of London Press, 2019, pp. 219–36. </w:t>
      </w:r>
      <w:r w:rsidRPr="006D6E40">
        <w:rPr>
          <w:i/>
          <w:iCs/>
          <w:sz w:val="20"/>
          <w:szCs w:val="20"/>
        </w:rPr>
        <w:t>JSTOR</w:t>
      </w:r>
      <w:r w:rsidRPr="006D6E40">
        <w:rPr>
          <w:sz w:val="20"/>
          <w:szCs w:val="20"/>
        </w:rPr>
        <w:t>, https://doi.org/10.2307/j.ctv9b2tw8.21. Accessed 22 Apr. 2024.</w:t>
      </w:r>
    </w:p>
    <w:p w14:paraId="31880FDB" w14:textId="1925E424" w:rsidR="00865F06" w:rsidRDefault="00865F06">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76F9E"/>
    <w:multiLevelType w:val="multilevel"/>
    <w:tmpl w:val="919C8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1151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B55"/>
    <w:rsid w:val="00000F61"/>
    <w:rsid w:val="000026C4"/>
    <w:rsid w:val="00003126"/>
    <w:rsid w:val="00015661"/>
    <w:rsid w:val="00016913"/>
    <w:rsid w:val="00017E8E"/>
    <w:rsid w:val="00022D9B"/>
    <w:rsid w:val="000302D4"/>
    <w:rsid w:val="000321E5"/>
    <w:rsid w:val="00033CEC"/>
    <w:rsid w:val="00036917"/>
    <w:rsid w:val="00037530"/>
    <w:rsid w:val="00044D5D"/>
    <w:rsid w:val="00046559"/>
    <w:rsid w:val="0005512E"/>
    <w:rsid w:val="0006208F"/>
    <w:rsid w:val="0006370D"/>
    <w:rsid w:val="000638F0"/>
    <w:rsid w:val="00067130"/>
    <w:rsid w:val="00067A85"/>
    <w:rsid w:val="00072A91"/>
    <w:rsid w:val="00073C81"/>
    <w:rsid w:val="000747F2"/>
    <w:rsid w:val="00076CA5"/>
    <w:rsid w:val="00085735"/>
    <w:rsid w:val="00086589"/>
    <w:rsid w:val="00086726"/>
    <w:rsid w:val="00087030"/>
    <w:rsid w:val="00090671"/>
    <w:rsid w:val="00091A2A"/>
    <w:rsid w:val="00096D66"/>
    <w:rsid w:val="000A5EB6"/>
    <w:rsid w:val="000A6C50"/>
    <w:rsid w:val="000A74BA"/>
    <w:rsid w:val="000B117F"/>
    <w:rsid w:val="000B17C0"/>
    <w:rsid w:val="000B497E"/>
    <w:rsid w:val="000B5009"/>
    <w:rsid w:val="000B7FC1"/>
    <w:rsid w:val="000C0330"/>
    <w:rsid w:val="000C0EEC"/>
    <w:rsid w:val="000C31D5"/>
    <w:rsid w:val="000D1164"/>
    <w:rsid w:val="000D273D"/>
    <w:rsid w:val="000D2B32"/>
    <w:rsid w:val="000D3C55"/>
    <w:rsid w:val="000D4539"/>
    <w:rsid w:val="000D483D"/>
    <w:rsid w:val="000D56C7"/>
    <w:rsid w:val="000E01A4"/>
    <w:rsid w:val="000E171E"/>
    <w:rsid w:val="000E243E"/>
    <w:rsid w:val="000E310E"/>
    <w:rsid w:val="000F2866"/>
    <w:rsid w:val="000F55EC"/>
    <w:rsid w:val="000F62B0"/>
    <w:rsid w:val="001003DC"/>
    <w:rsid w:val="00111505"/>
    <w:rsid w:val="00113EB9"/>
    <w:rsid w:val="00116766"/>
    <w:rsid w:val="00123C5C"/>
    <w:rsid w:val="0012441C"/>
    <w:rsid w:val="00124958"/>
    <w:rsid w:val="00125DED"/>
    <w:rsid w:val="00132546"/>
    <w:rsid w:val="00145C45"/>
    <w:rsid w:val="00154CA9"/>
    <w:rsid w:val="00161782"/>
    <w:rsid w:val="00165ACD"/>
    <w:rsid w:val="00167166"/>
    <w:rsid w:val="0017066B"/>
    <w:rsid w:val="00177184"/>
    <w:rsid w:val="00181F29"/>
    <w:rsid w:val="00182CB6"/>
    <w:rsid w:val="00183E15"/>
    <w:rsid w:val="00186D6F"/>
    <w:rsid w:val="001933FA"/>
    <w:rsid w:val="001935CD"/>
    <w:rsid w:val="00195206"/>
    <w:rsid w:val="001A129F"/>
    <w:rsid w:val="001A2FBC"/>
    <w:rsid w:val="001B6B66"/>
    <w:rsid w:val="001B6BFE"/>
    <w:rsid w:val="001C42E4"/>
    <w:rsid w:val="001C755C"/>
    <w:rsid w:val="001D4DE3"/>
    <w:rsid w:val="001D53BD"/>
    <w:rsid w:val="001D5E94"/>
    <w:rsid w:val="001D7ACC"/>
    <w:rsid w:val="001D7FCD"/>
    <w:rsid w:val="001E142E"/>
    <w:rsid w:val="001E23F3"/>
    <w:rsid w:val="001F1972"/>
    <w:rsid w:val="002007D3"/>
    <w:rsid w:val="00201FC5"/>
    <w:rsid w:val="00203D62"/>
    <w:rsid w:val="002106EE"/>
    <w:rsid w:val="0021071E"/>
    <w:rsid w:val="00211CA5"/>
    <w:rsid w:val="00232B35"/>
    <w:rsid w:val="00233331"/>
    <w:rsid w:val="002368FC"/>
    <w:rsid w:val="00243B9B"/>
    <w:rsid w:val="00250436"/>
    <w:rsid w:val="00253B0B"/>
    <w:rsid w:val="00253C10"/>
    <w:rsid w:val="00254CED"/>
    <w:rsid w:val="002603C9"/>
    <w:rsid w:val="00263737"/>
    <w:rsid w:val="00270784"/>
    <w:rsid w:val="00273D44"/>
    <w:rsid w:val="00277E7C"/>
    <w:rsid w:val="00281761"/>
    <w:rsid w:val="002829CD"/>
    <w:rsid w:val="00285045"/>
    <w:rsid w:val="00293000"/>
    <w:rsid w:val="0029356C"/>
    <w:rsid w:val="0029523F"/>
    <w:rsid w:val="00297DCD"/>
    <w:rsid w:val="002A0556"/>
    <w:rsid w:val="002A0638"/>
    <w:rsid w:val="002A22B6"/>
    <w:rsid w:val="002A2B15"/>
    <w:rsid w:val="002A2CBB"/>
    <w:rsid w:val="002A2DD5"/>
    <w:rsid w:val="002B03AF"/>
    <w:rsid w:val="002B06BE"/>
    <w:rsid w:val="002B52E8"/>
    <w:rsid w:val="002C58A4"/>
    <w:rsid w:val="002C7458"/>
    <w:rsid w:val="002D529D"/>
    <w:rsid w:val="002D6C9C"/>
    <w:rsid w:val="002D7EB7"/>
    <w:rsid w:val="002E0DEF"/>
    <w:rsid w:val="002E4A5B"/>
    <w:rsid w:val="002F1FB1"/>
    <w:rsid w:val="002F3778"/>
    <w:rsid w:val="002F683C"/>
    <w:rsid w:val="00307BDE"/>
    <w:rsid w:val="003104FB"/>
    <w:rsid w:val="00312698"/>
    <w:rsid w:val="00313107"/>
    <w:rsid w:val="00314BFF"/>
    <w:rsid w:val="0032237F"/>
    <w:rsid w:val="00331861"/>
    <w:rsid w:val="00333DA8"/>
    <w:rsid w:val="003342CC"/>
    <w:rsid w:val="00336130"/>
    <w:rsid w:val="0033656C"/>
    <w:rsid w:val="00337A4D"/>
    <w:rsid w:val="003423BE"/>
    <w:rsid w:val="0034287D"/>
    <w:rsid w:val="00343C81"/>
    <w:rsid w:val="0034428A"/>
    <w:rsid w:val="00355209"/>
    <w:rsid w:val="00355C27"/>
    <w:rsid w:val="00362F9C"/>
    <w:rsid w:val="003644F2"/>
    <w:rsid w:val="0036633E"/>
    <w:rsid w:val="00366C8E"/>
    <w:rsid w:val="00374988"/>
    <w:rsid w:val="00380C0E"/>
    <w:rsid w:val="003823E8"/>
    <w:rsid w:val="003828BD"/>
    <w:rsid w:val="00383E2A"/>
    <w:rsid w:val="0038520F"/>
    <w:rsid w:val="00386F26"/>
    <w:rsid w:val="00392716"/>
    <w:rsid w:val="00396A41"/>
    <w:rsid w:val="003A1ADE"/>
    <w:rsid w:val="003B075C"/>
    <w:rsid w:val="003B0C9F"/>
    <w:rsid w:val="003B7DD0"/>
    <w:rsid w:val="003C79D0"/>
    <w:rsid w:val="003D20B1"/>
    <w:rsid w:val="003D681A"/>
    <w:rsid w:val="003D7D7F"/>
    <w:rsid w:val="003E01BF"/>
    <w:rsid w:val="003E01F4"/>
    <w:rsid w:val="003E43EA"/>
    <w:rsid w:val="003F1D45"/>
    <w:rsid w:val="00404313"/>
    <w:rsid w:val="00411AA5"/>
    <w:rsid w:val="00412D75"/>
    <w:rsid w:val="00416339"/>
    <w:rsid w:val="00423392"/>
    <w:rsid w:val="004235DE"/>
    <w:rsid w:val="0042709A"/>
    <w:rsid w:val="00430A12"/>
    <w:rsid w:val="00433BD7"/>
    <w:rsid w:val="00434B39"/>
    <w:rsid w:val="00436111"/>
    <w:rsid w:val="0043743C"/>
    <w:rsid w:val="00441F6D"/>
    <w:rsid w:val="00443992"/>
    <w:rsid w:val="004477D8"/>
    <w:rsid w:val="004554D4"/>
    <w:rsid w:val="00455809"/>
    <w:rsid w:val="00455F11"/>
    <w:rsid w:val="00456FD7"/>
    <w:rsid w:val="00462910"/>
    <w:rsid w:val="0046623E"/>
    <w:rsid w:val="004663E1"/>
    <w:rsid w:val="00466C3D"/>
    <w:rsid w:val="00470610"/>
    <w:rsid w:val="0047297D"/>
    <w:rsid w:val="0047447A"/>
    <w:rsid w:val="00481DB4"/>
    <w:rsid w:val="0048386A"/>
    <w:rsid w:val="00485625"/>
    <w:rsid w:val="004872FE"/>
    <w:rsid w:val="004931FB"/>
    <w:rsid w:val="0049779D"/>
    <w:rsid w:val="004A0FAE"/>
    <w:rsid w:val="004A1D12"/>
    <w:rsid w:val="004A4394"/>
    <w:rsid w:val="004B15EE"/>
    <w:rsid w:val="004B34F3"/>
    <w:rsid w:val="004B3624"/>
    <w:rsid w:val="004B5EA1"/>
    <w:rsid w:val="004D3C4E"/>
    <w:rsid w:val="004D6659"/>
    <w:rsid w:val="004D73B4"/>
    <w:rsid w:val="004E75E6"/>
    <w:rsid w:val="004F24AA"/>
    <w:rsid w:val="0050070F"/>
    <w:rsid w:val="00502944"/>
    <w:rsid w:val="00504674"/>
    <w:rsid w:val="00506E67"/>
    <w:rsid w:val="00506EBA"/>
    <w:rsid w:val="005152D4"/>
    <w:rsid w:val="00524605"/>
    <w:rsid w:val="005273AA"/>
    <w:rsid w:val="005277ED"/>
    <w:rsid w:val="0053739D"/>
    <w:rsid w:val="0054780A"/>
    <w:rsid w:val="00554C75"/>
    <w:rsid w:val="00555FA7"/>
    <w:rsid w:val="005564DC"/>
    <w:rsid w:val="005601B8"/>
    <w:rsid w:val="005632A2"/>
    <w:rsid w:val="005635D0"/>
    <w:rsid w:val="00564279"/>
    <w:rsid w:val="005655C3"/>
    <w:rsid w:val="005677D6"/>
    <w:rsid w:val="0057053D"/>
    <w:rsid w:val="0057199F"/>
    <w:rsid w:val="005722B4"/>
    <w:rsid w:val="00576D2E"/>
    <w:rsid w:val="005808B7"/>
    <w:rsid w:val="00580DAE"/>
    <w:rsid w:val="0058153F"/>
    <w:rsid w:val="005908AE"/>
    <w:rsid w:val="005A32B2"/>
    <w:rsid w:val="005A7754"/>
    <w:rsid w:val="005B1207"/>
    <w:rsid w:val="005B4474"/>
    <w:rsid w:val="005B6DE1"/>
    <w:rsid w:val="005B7908"/>
    <w:rsid w:val="005C22CF"/>
    <w:rsid w:val="005C2AEB"/>
    <w:rsid w:val="005C4620"/>
    <w:rsid w:val="005D0C44"/>
    <w:rsid w:val="005D3F66"/>
    <w:rsid w:val="005D45DF"/>
    <w:rsid w:val="005D7CF5"/>
    <w:rsid w:val="005E0841"/>
    <w:rsid w:val="005F1102"/>
    <w:rsid w:val="005F1A63"/>
    <w:rsid w:val="005F7218"/>
    <w:rsid w:val="00606DFF"/>
    <w:rsid w:val="00611F9A"/>
    <w:rsid w:val="0061377A"/>
    <w:rsid w:val="00613C3B"/>
    <w:rsid w:val="00624013"/>
    <w:rsid w:val="00641ABF"/>
    <w:rsid w:val="006438B0"/>
    <w:rsid w:val="00643B5B"/>
    <w:rsid w:val="00646DC4"/>
    <w:rsid w:val="00677179"/>
    <w:rsid w:val="0068030C"/>
    <w:rsid w:val="006807BA"/>
    <w:rsid w:val="00682659"/>
    <w:rsid w:val="006835E5"/>
    <w:rsid w:val="006837EA"/>
    <w:rsid w:val="00690BF3"/>
    <w:rsid w:val="0069311E"/>
    <w:rsid w:val="00695A66"/>
    <w:rsid w:val="006977BB"/>
    <w:rsid w:val="006A18AE"/>
    <w:rsid w:val="006D4128"/>
    <w:rsid w:val="006D6E40"/>
    <w:rsid w:val="006E2696"/>
    <w:rsid w:val="006E638C"/>
    <w:rsid w:val="006E6478"/>
    <w:rsid w:val="006F5BA4"/>
    <w:rsid w:val="00717275"/>
    <w:rsid w:val="00734C13"/>
    <w:rsid w:val="00740F1C"/>
    <w:rsid w:val="00751CD6"/>
    <w:rsid w:val="00753368"/>
    <w:rsid w:val="007550E8"/>
    <w:rsid w:val="0075668D"/>
    <w:rsid w:val="00770035"/>
    <w:rsid w:val="007700CA"/>
    <w:rsid w:val="007755F5"/>
    <w:rsid w:val="007776E7"/>
    <w:rsid w:val="00783C5A"/>
    <w:rsid w:val="00784405"/>
    <w:rsid w:val="007912A1"/>
    <w:rsid w:val="007913CB"/>
    <w:rsid w:val="00792C92"/>
    <w:rsid w:val="00794680"/>
    <w:rsid w:val="00795AE6"/>
    <w:rsid w:val="00797252"/>
    <w:rsid w:val="00797896"/>
    <w:rsid w:val="00797DCA"/>
    <w:rsid w:val="007A2AF8"/>
    <w:rsid w:val="007A5DCD"/>
    <w:rsid w:val="007B0649"/>
    <w:rsid w:val="007B242B"/>
    <w:rsid w:val="007B3E62"/>
    <w:rsid w:val="007B4838"/>
    <w:rsid w:val="007B6B65"/>
    <w:rsid w:val="007B7B74"/>
    <w:rsid w:val="007C0082"/>
    <w:rsid w:val="007C242A"/>
    <w:rsid w:val="007C3515"/>
    <w:rsid w:val="007C68FE"/>
    <w:rsid w:val="007D293B"/>
    <w:rsid w:val="007D5CF7"/>
    <w:rsid w:val="007E507A"/>
    <w:rsid w:val="007F1EE1"/>
    <w:rsid w:val="007F6A04"/>
    <w:rsid w:val="00802896"/>
    <w:rsid w:val="00802AC7"/>
    <w:rsid w:val="008059F4"/>
    <w:rsid w:val="00807342"/>
    <w:rsid w:val="00807EC2"/>
    <w:rsid w:val="00813E5D"/>
    <w:rsid w:val="008168E1"/>
    <w:rsid w:val="008225FA"/>
    <w:rsid w:val="00822F22"/>
    <w:rsid w:val="00825AB9"/>
    <w:rsid w:val="00836823"/>
    <w:rsid w:val="00840E3D"/>
    <w:rsid w:val="00843D19"/>
    <w:rsid w:val="00851859"/>
    <w:rsid w:val="008630B5"/>
    <w:rsid w:val="00865F06"/>
    <w:rsid w:val="00871C5C"/>
    <w:rsid w:val="008747E3"/>
    <w:rsid w:val="0087535B"/>
    <w:rsid w:val="0087776C"/>
    <w:rsid w:val="00882AE2"/>
    <w:rsid w:val="0089190A"/>
    <w:rsid w:val="00896DBA"/>
    <w:rsid w:val="00897514"/>
    <w:rsid w:val="00897BAF"/>
    <w:rsid w:val="008A00B6"/>
    <w:rsid w:val="008A4C30"/>
    <w:rsid w:val="008A4E96"/>
    <w:rsid w:val="008B6804"/>
    <w:rsid w:val="008C7645"/>
    <w:rsid w:val="008C7F44"/>
    <w:rsid w:val="008D406E"/>
    <w:rsid w:val="008D4781"/>
    <w:rsid w:val="008D7B6D"/>
    <w:rsid w:val="008E2A50"/>
    <w:rsid w:val="008F2EB5"/>
    <w:rsid w:val="008F528C"/>
    <w:rsid w:val="008F5989"/>
    <w:rsid w:val="008F7E1A"/>
    <w:rsid w:val="00902927"/>
    <w:rsid w:val="00915918"/>
    <w:rsid w:val="0092187E"/>
    <w:rsid w:val="009240A6"/>
    <w:rsid w:val="00930393"/>
    <w:rsid w:val="0093424A"/>
    <w:rsid w:val="009410F6"/>
    <w:rsid w:val="009447A5"/>
    <w:rsid w:val="00967625"/>
    <w:rsid w:val="00971307"/>
    <w:rsid w:val="009750CF"/>
    <w:rsid w:val="00976D30"/>
    <w:rsid w:val="0098143A"/>
    <w:rsid w:val="00990FE9"/>
    <w:rsid w:val="009911C6"/>
    <w:rsid w:val="009915E7"/>
    <w:rsid w:val="00991F16"/>
    <w:rsid w:val="00994170"/>
    <w:rsid w:val="009967AD"/>
    <w:rsid w:val="009A040A"/>
    <w:rsid w:val="009A09C3"/>
    <w:rsid w:val="009A30E1"/>
    <w:rsid w:val="009A4A8B"/>
    <w:rsid w:val="009A6A8A"/>
    <w:rsid w:val="009B155E"/>
    <w:rsid w:val="009B39A4"/>
    <w:rsid w:val="009B3DEE"/>
    <w:rsid w:val="009B66A2"/>
    <w:rsid w:val="009C17E6"/>
    <w:rsid w:val="009C66FA"/>
    <w:rsid w:val="009D228A"/>
    <w:rsid w:val="009D4F92"/>
    <w:rsid w:val="009D650E"/>
    <w:rsid w:val="009E14BE"/>
    <w:rsid w:val="009E39AE"/>
    <w:rsid w:val="009F0526"/>
    <w:rsid w:val="009F1813"/>
    <w:rsid w:val="009F1983"/>
    <w:rsid w:val="00A00C15"/>
    <w:rsid w:val="00A00DCF"/>
    <w:rsid w:val="00A12F30"/>
    <w:rsid w:val="00A1443A"/>
    <w:rsid w:val="00A1538F"/>
    <w:rsid w:val="00A1750F"/>
    <w:rsid w:val="00A21E1B"/>
    <w:rsid w:val="00A333AC"/>
    <w:rsid w:val="00A50913"/>
    <w:rsid w:val="00A5227E"/>
    <w:rsid w:val="00A574A9"/>
    <w:rsid w:val="00A60E5F"/>
    <w:rsid w:val="00A617C8"/>
    <w:rsid w:val="00A650DA"/>
    <w:rsid w:val="00A676E7"/>
    <w:rsid w:val="00A67D09"/>
    <w:rsid w:val="00A707F7"/>
    <w:rsid w:val="00A7127C"/>
    <w:rsid w:val="00A727AA"/>
    <w:rsid w:val="00A73332"/>
    <w:rsid w:val="00A76B73"/>
    <w:rsid w:val="00A901CB"/>
    <w:rsid w:val="00A938D6"/>
    <w:rsid w:val="00A957AA"/>
    <w:rsid w:val="00A96D87"/>
    <w:rsid w:val="00A9772A"/>
    <w:rsid w:val="00AB437E"/>
    <w:rsid w:val="00AB4FC9"/>
    <w:rsid w:val="00AB6E9E"/>
    <w:rsid w:val="00AB7C1D"/>
    <w:rsid w:val="00AC0279"/>
    <w:rsid w:val="00AC2962"/>
    <w:rsid w:val="00AC555C"/>
    <w:rsid w:val="00AD0206"/>
    <w:rsid w:val="00AD0258"/>
    <w:rsid w:val="00AD0396"/>
    <w:rsid w:val="00AD0673"/>
    <w:rsid w:val="00AD11F3"/>
    <w:rsid w:val="00AE1697"/>
    <w:rsid w:val="00AE1749"/>
    <w:rsid w:val="00AE1F5A"/>
    <w:rsid w:val="00AE36D9"/>
    <w:rsid w:val="00AE7431"/>
    <w:rsid w:val="00AF17C0"/>
    <w:rsid w:val="00AF2248"/>
    <w:rsid w:val="00AF23D8"/>
    <w:rsid w:val="00B105C8"/>
    <w:rsid w:val="00B10EF8"/>
    <w:rsid w:val="00B1698C"/>
    <w:rsid w:val="00B214E7"/>
    <w:rsid w:val="00B220A7"/>
    <w:rsid w:val="00B24C83"/>
    <w:rsid w:val="00B26FF9"/>
    <w:rsid w:val="00B305CB"/>
    <w:rsid w:val="00B35442"/>
    <w:rsid w:val="00B40C08"/>
    <w:rsid w:val="00B41E55"/>
    <w:rsid w:val="00B43E8E"/>
    <w:rsid w:val="00B45C66"/>
    <w:rsid w:val="00B50491"/>
    <w:rsid w:val="00B52E3C"/>
    <w:rsid w:val="00B54049"/>
    <w:rsid w:val="00B544BC"/>
    <w:rsid w:val="00B72B56"/>
    <w:rsid w:val="00B77E54"/>
    <w:rsid w:val="00B82ED9"/>
    <w:rsid w:val="00B8387B"/>
    <w:rsid w:val="00B85358"/>
    <w:rsid w:val="00B85524"/>
    <w:rsid w:val="00B87D56"/>
    <w:rsid w:val="00B935DF"/>
    <w:rsid w:val="00BA17E8"/>
    <w:rsid w:val="00BA6DBC"/>
    <w:rsid w:val="00BB501B"/>
    <w:rsid w:val="00BB604B"/>
    <w:rsid w:val="00BC2D2D"/>
    <w:rsid w:val="00BC49B2"/>
    <w:rsid w:val="00BC63DF"/>
    <w:rsid w:val="00BC6C91"/>
    <w:rsid w:val="00BC7A63"/>
    <w:rsid w:val="00BD2BC6"/>
    <w:rsid w:val="00BD398F"/>
    <w:rsid w:val="00BF189C"/>
    <w:rsid w:val="00BF49FA"/>
    <w:rsid w:val="00C052FC"/>
    <w:rsid w:val="00C07E2A"/>
    <w:rsid w:val="00C102EC"/>
    <w:rsid w:val="00C10A92"/>
    <w:rsid w:val="00C144C7"/>
    <w:rsid w:val="00C221B8"/>
    <w:rsid w:val="00C242AF"/>
    <w:rsid w:val="00C244E8"/>
    <w:rsid w:val="00C5421D"/>
    <w:rsid w:val="00C67CC5"/>
    <w:rsid w:val="00C67DFC"/>
    <w:rsid w:val="00C918E3"/>
    <w:rsid w:val="00C948C5"/>
    <w:rsid w:val="00C96042"/>
    <w:rsid w:val="00CA6444"/>
    <w:rsid w:val="00CA7545"/>
    <w:rsid w:val="00CB5875"/>
    <w:rsid w:val="00CC2753"/>
    <w:rsid w:val="00CC4ECC"/>
    <w:rsid w:val="00CC54F3"/>
    <w:rsid w:val="00CC6484"/>
    <w:rsid w:val="00CC64FE"/>
    <w:rsid w:val="00CD2C52"/>
    <w:rsid w:val="00CD3B55"/>
    <w:rsid w:val="00CD478D"/>
    <w:rsid w:val="00CD7F35"/>
    <w:rsid w:val="00CE2B79"/>
    <w:rsid w:val="00CE312B"/>
    <w:rsid w:val="00CE31CE"/>
    <w:rsid w:val="00CE4EAE"/>
    <w:rsid w:val="00CF430C"/>
    <w:rsid w:val="00CF4871"/>
    <w:rsid w:val="00D01B7A"/>
    <w:rsid w:val="00D03055"/>
    <w:rsid w:val="00D11D20"/>
    <w:rsid w:val="00D11F79"/>
    <w:rsid w:val="00D21C5E"/>
    <w:rsid w:val="00D22642"/>
    <w:rsid w:val="00D23CA0"/>
    <w:rsid w:val="00D26D7B"/>
    <w:rsid w:val="00D3046B"/>
    <w:rsid w:val="00D30A04"/>
    <w:rsid w:val="00D31CB6"/>
    <w:rsid w:val="00D357EF"/>
    <w:rsid w:val="00D36E69"/>
    <w:rsid w:val="00D37168"/>
    <w:rsid w:val="00D40BCC"/>
    <w:rsid w:val="00D42AF0"/>
    <w:rsid w:val="00D4504B"/>
    <w:rsid w:val="00D46B52"/>
    <w:rsid w:val="00D52A2E"/>
    <w:rsid w:val="00D57220"/>
    <w:rsid w:val="00D62260"/>
    <w:rsid w:val="00D63F00"/>
    <w:rsid w:val="00D6579C"/>
    <w:rsid w:val="00D6793F"/>
    <w:rsid w:val="00D81190"/>
    <w:rsid w:val="00D81C56"/>
    <w:rsid w:val="00D86F7E"/>
    <w:rsid w:val="00D877FA"/>
    <w:rsid w:val="00D9558C"/>
    <w:rsid w:val="00D96783"/>
    <w:rsid w:val="00D9788F"/>
    <w:rsid w:val="00DA0581"/>
    <w:rsid w:val="00DA1284"/>
    <w:rsid w:val="00DA232B"/>
    <w:rsid w:val="00DB1C03"/>
    <w:rsid w:val="00DD0814"/>
    <w:rsid w:val="00DD78E3"/>
    <w:rsid w:val="00DE3831"/>
    <w:rsid w:val="00DF3918"/>
    <w:rsid w:val="00DF3F21"/>
    <w:rsid w:val="00DF4675"/>
    <w:rsid w:val="00E00206"/>
    <w:rsid w:val="00E02F1C"/>
    <w:rsid w:val="00E04622"/>
    <w:rsid w:val="00E10530"/>
    <w:rsid w:val="00E2274F"/>
    <w:rsid w:val="00E35DE4"/>
    <w:rsid w:val="00E374FB"/>
    <w:rsid w:val="00E404B5"/>
    <w:rsid w:val="00E40E89"/>
    <w:rsid w:val="00E43C56"/>
    <w:rsid w:val="00E451DE"/>
    <w:rsid w:val="00E47090"/>
    <w:rsid w:val="00E5107F"/>
    <w:rsid w:val="00E539BF"/>
    <w:rsid w:val="00E54264"/>
    <w:rsid w:val="00E62680"/>
    <w:rsid w:val="00E67AC7"/>
    <w:rsid w:val="00E7240C"/>
    <w:rsid w:val="00E745CB"/>
    <w:rsid w:val="00E748EC"/>
    <w:rsid w:val="00E80659"/>
    <w:rsid w:val="00E821FA"/>
    <w:rsid w:val="00E87CF7"/>
    <w:rsid w:val="00E9005C"/>
    <w:rsid w:val="00E90F5D"/>
    <w:rsid w:val="00E94D4D"/>
    <w:rsid w:val="00EA0FC8"/>
    <w:rsid w:val="00EA11AD"/>
    <w:rsid w:val="00EB6649"/>
    <w:rsid w:val="00EB7B90"/>
    <w:rsid w:val="00EB7CC7"/>
    <w:rsid w:val="00EC33FE"/>
    <w:rsid w:val="00ED1874"/>
    <w:rsid w:val="00ED1D0F"/>
    <w:rsid w:val="00ED4557"/>
    <w:rsid w:val="00EE2FB8"/>
    <w:rsid w:val="00EF00B0"/>
    <w:rsid w:val="00EF0D76"/>
    <w:rsid w:val="00EF216F"/>
    <w:rsid w:val="00EF4B9F"/>
    <w:rsid w:val="00EF56FC"/>
    <w:rsid w:val="00F11208"/>
    <w:rsid w:val="00F17595"/>
    <w:rsid w:val="00F2344B"/>
    <w:rsid w:val="00F25C78"/>
    <w:rsid w:val="00F3052F"/>
    <w:rsid w:val="00F33FE8"/>
    <w:rsid w:val="00F40FE4"/>
    <w:rsid w:val="00F44242"/>
    <w:rsid w:val="00F5129D"/>
    <w:rsid w:val="00F553B9"/>
    <w:rsid w:val="00F57853"/>
    <w:rsid w:val="00F610E3"/>
    <w:rsid w:val="00F66498"/>
    <w:rsid w:val="00F73A2F"/>
    <w:rsid w:val="00F77822"/>
    <w:rsid w:val="00F80A73"/>
    <w:rsid w:val="00F8259A"/>
    <w:rsid w:val="00F83A55"/>
    <w:rsid w:val="00F83D73"/>
    <w:rsid w:val="00F933CA"/>
    <w:rsid w:val="00F93E9B"/>
    <w:rsid w:val="00FA38D1"/>
    <w:rsid w:val="00FA3FB9"/>
    <w:rsid w:val="00FB0D92"/>
    <w:rsid w:val="00FB338E"/>
    <w:rsid w:val="00FB7DC4"/>
    <w:rsid w:val="00FC22F2"/>
    <w:rsid w:val="00FC2450"/>
    <w:rsid w:val="00FC5F76"/>
    <w:rsid w:val="00FD1565"/>
    <w:rsid w:val="00FD2162"/>
    <w:rsid w:val="00FD6B02"/>
    <w:rsid w:val="00FE31CE"/>
    <w:rsid w:val="00FE3371"/>
    <w:rsid w:val="00FE512E"/>
    <w:rsid w:val="00FF009B"/>
    <w:rsid w:val="00FF0CF2"/>
    <w:rsid w:val="00FF0D99"/>
    <w:rsid w:val="00FF1418"/>
    <w:rsid w:val="00FF6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82F874C"/>
  <w15:chartTrackingRefBased/>
  <w15:docId w15:val="{8AE371A0-36D7-2340-B68D-CFE5C5DEE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EB9"/>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277E7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E7C"/>
    <w:rPr>
      <w:rFonts w:ascii="Times New Roman" w:eastAsia="Times New Roman" w:hAnsi="Times New Roman" w:cs="Times New Roman"/>
      <w:b/>
      <w:bCs/>
      <w:kern w:val="36"/>
      <w:sz w:val="48"/>
      <w:szCs w:val="48"/>
      <w:lang w:eastAsia="en-GB"/>
      <w14:ligatures w14:val="none"/>
    </w:rPr>
  </w:style>
  <w:style w:type="paragraph" w:customStyle="1" w:styleId="paragraph">
    <w:name w:val="paragraph"/>
    <w:basedOn w:val="Normal"/>
    <w:rsid w:val="00D63F00"/>
    <w:pPr>
      <w:spacing w:before="100" w:beforeAutospacing="1" w:after="100" w:afterAutospacing="1"/>
    </w:pPr>
  </w:style>
  <w:style w:type="character" w:customStyle="1" w:styleId="normaltextrun">
    <w:name w:val="normaltextrun"/>
    <w:basedOn w:val="DefaultParagraphFont"/>
    <w:rsid w:val="00D63F00"/>
  </w:style>
  <w:style w:type="character" w:customStyle="1" w:styleId="eop">
    <w:name w:val="eop"/>
    <w:basedOn w:val="DefaultParagraphFont"/>
    <w:rsid w:val="00D63F00"/>
  </w:style>
  <w:style w:type="paragraph" w:styleId="FootnoteText">
    <w:name w:val="footnote text"/>
    <w:basedOn w:val="Normal"/>
    <w:link w:val="FootnoteTextChar"/>
    <w:uiPriority w:val="99"/>
    <w:semiHidden/>
    <w:unhideWhenUsed/>
    <w:rsid w:val="00DA232B"/>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DA232B"/>
    <w:rPr>
      <w:sz w:val="20"/>
      <w:szCs w:val="20"/>
    </w:rPr>
  </w:style>
  <w:style w:type="character" w:styleId="FootnoteReference">
    <w:name w:val="footnote reference"/>
    <w:basedOn w:val="DefaultParagraphFont"/>
    <w:uiPriority w:val="99"/>
    <w:semiHidden/>
    <w:unhideWhenUsed/>
    <w:rsid w:val="00DA232B"/>
    <w:rPr>
      <w:vertAlign w:val="superscript"/>
    </w:rPr>
  </w:style>
  <w:style w:type="paragraph" w:styleId="NormalWeb">
    <w:name w:val="Normal (Web)"/>
    <w:basedOn w:val="Normal"/>
    <w:uiPriority w:val="99"/>
    <w:unhideWhenUsed/>
    <w:rsid w:val="00D30A04"/>
    <w:pPr>
      <w:spacing w:before="100" w:beforeAutospacing="1" w:after="100" w:afterAutospacing="1"/>
    </w:pPr>
  </w:style>
  <w:style w:type="character" w:styleId="Emphasis">
    <w:name w:val="Emphasis"/>
    <w:basedOn w:val="DefaultParagraphFont"/>
    <w:uiPriority w:val="20"/>
    <w:qFormat/>
    <w:rsid w:val="001933FA"/>
    <w:rPr>
      <w:i/>
      <w:iCs/>
    </w:rPr>
  </w:style>
  <w:style w:type="character" w:customStyle="1" w:styleId="contributors">
    <w:name w:val="contributors"/>
    <w:basedOn w:val="DefaultParagraphFont"/>
    <w:rsid w:val="00994170"/>
  </w:style>
  <w:style w:type="character" w:customStyle="1" w:styleId="maintitle">
    <w:name w:val="maintitle"/>
    <w:basedOn w:val="DefaultParagraphFont"/>
    <w:rsid w:val="00994170"/>
  </w:style>
  <w:style w:type="character" w:customStyle="1" w:styleId="series-title">
    <w:name w:val="series-title"/>
    <w:basedOn w:val="DefaultParagraphFont"/>
    <w:rsid w:val="00994170"/>
  </w:style>
  <w:style w:type="character" w:customStyle="1" w:styleId="publisher-location">
    <w:name w:val="publisher-location"/>
    <w:basedOn w:val="DefaultParagraphFont"/>
    <w:rsid w:val="00994170"/>
  </w:style>
  <w:style w:type="character" w:customStyle="1" w:styleId="print-publication-date">
    <w:name w:val="print-publication-date"/>
    <w:basedOn w:val="DefaultParagraphFont"/>
    <w:rsid w:val="00994170"/>
  </w:style>
  <w:style w:type="character" w:customStyle="1" w:styleId="online-edition">
    <w:name w:val="online-edition"/>
    <w:basedOn w:val="DefaultParagraphFont"/>
    <w:rsid w:val="00994170"/>
  </w:style>
  <w:style w:type="character" w:customStyle="1" w:styleId="containing-site">
    <w:name w:val="containing-site"/>
    <w:basedOn w:val="DefaultParagraphFont"/>
    <w:rsid w:val="00994170"/>
  </w:style>
  <w:style w:type="character" w:customStyle="1" w:styleId="online-publication-date">
    <w:name w:val="online-publication-date"/>
    <w:basedOn w:val="DefaultParagraphFont"/>
    <w:rsid w:val="00994170"/>
  </w:style>
  <w:style w:type="character" w:styleId="Hyperlink">
    <w:name w:val="Hyperlink"/>
    <w:basedOn w:val="DefaultParagraphFont"/>
    <w:uiPriority w:val="99"/>
    <w:unhideWhenUsed/>
    <w:rsid w:val="00994170"/>
    <w:rPr>
      <w:color w:val="0000FF"/>
      <w:u w:val="single"/>
    </w:rPr>
  </w:style>
  <w:style w:type="character" w:customStyle="1" w:styleId="accessed-date">
    <w:name w:val="accessed-date"/>
    <w:basedOn w:val="DefaultParagraphFont"/>
    <w:rsid w:val="009941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17109">
      <w:bodyDiv w:val="1"/>
      <w:marLeft w:val="0"/>
      <w:marRight w:val="0"/>
      <w:marTop w:val="0"/>
      <w:marBottom w:val="0"/>
      <w:divBdr>
        <w:top w:val="none" w:sz="0" w:space="0" w:color="auto"/>
        <w:left w:val="none" w:sz="0" w:space="0" w:color="auto"/>
        <w:bottom w:val="none" w:sz="0" w:space="0" w:color="auto"/>
        <w:right w:val="none" w:sz="0" w:space="0" w:color="auto"/>
      </w:divBdr>
    </w:div>
    <w:div w:id="31881408">
      <w:bodyDiv w:val="1"/>
      <w:marLeft w:val="0"/>
      <w:marRight w:val="0"/>
      <w:marTop w:val="0"/>
      <w:marBottom w:val="0"/>
      <w:divBdr>
        <w:top w:val="none" w:sz="0" w:space="0" w:color="auto"/>
        <w:left w:val="none" w:sz="0" w:space="0" w:color="auto"/>
        <w:bottom w:val="none" w:sz="0" w:space="0" w:color="auto"/>
        <w:right w:val="none" w:sz="0" w:space="0" w:color="auto"/>
      </w:divBdr>
    </w:div>
    <w:div w:id="115875368">
      <w:bodyDiv w:val="1"/>
      <w:marLeft w:val="0"/>
      <w:marRight w:val="0"/>
      <w:marTop w:val="0"/>
      <w:marBottom w:val="0"/>
      <w:divBdr>
        <w:top w:val="none" w:sz="0" w:space="0" w:color="auto"/>
        <w:left w:val="none" w:sz="0" w:space="0" w:color="auto"/>
        <w:bottom w:val="none" w:sz="0" w:space="0" w:color="auto"/>
        <w:right w:val="none" w:sz="0" w:space="0" w:color="auto"/>
      </w:divBdr>
    </w:div>
    <w:div w:id="134221283">
      <w:bodyDiv w:val="1"/>
      <w:marLeft w:val="0"/>
      <w:marRight w:val="0"/>
      <w:marTop w:val="0"/>
      <w:marBottom w:val="0"/>
      <w:divBdr>
        <w:top w:val="none" w:sz="0" w:space="0" w:color="auto"/>
        <w:left w:val="none" w:sz="0" w:space="0" w:color="auto"/>
        <w:bottom w:val="none" w:sz="0" w:space="0" w:color="auto"/>
        <w:right w:val="none" w:sz="0" w:space="0" w:color="auto"/>
      </w:divBdr>
    </w:div>
    <w:div w:id="185415153">
      <w:bodyDiv w:val="1"/>
      <w:marLeft w:val="0"/>
      <w:marRight w:val="0"/>
      <w:marTop w:val="0"/>
      <w:marBottom w:val="0"/>
      <w:divBdr>
        <w:top w:val="none" w:sz="0" w:space="0" w:color="auto"/>
        <w:left w:val="none" w:sz="0" w:space="0" w:color="auto"/>
        <w:bottom w:val="none" w:sz="0" w:space="0" w:color="auto"/>
        <w:right w:val="none" w:sz="0" w:space="0" w:color="auto"/>
      </w:divBdr>
    </w:div>
    <w:div w:id="207229249">
      <w:bodyDiv w:val="1"/>
      <w:marLeft w:val="0"/>
      <w:marRight w:val="0"/>
      <w:marTop w:val="0"/>
      <w:marBottom w:val="0"/>
      <w:divBdr>
        <w:top w:val="none" w:sz="0" w:space="0" w:color="auto"/>
        <w:left w:val="none" w:sz="0" w:space="0" w:color="auto"/>
        <w:bottom w:val="none" w:sz="0" w:space="0" w:color="auto"/>
        <w:right w:val="none" w:sz="0" w:space="0" w:color="auto"/>
      </w:divBdr>
    </w:div>
    <w:div w:id="252931325">
      <w:bodyDiv w:val="1"/>
      <w:marLeft w:val="0"/>
      <w:marRight w:val="0"/>
      <w:marTop w:val="0"/>
      <w:marBottom w:val="0"/>
      <w:divBdr>
        <w:top w:val="none" w:sz="0" w:space="0" w:color="auto"/>
        <w:left w:val="none" w:sz="0" w:space="0" w:color="auto"/>
        <w:bottom w:val="none" w:sz="0" w:space="0" w:color="auto"/>
        <w:right w:val="none" w:sz="0" w:space="0" w:color="auto"/>
      </w:divBdr>
      <w:divsChild>
        <w:div w:id="996156519">
          <w:marLeft w:val="0"/>
          <w:marRight w:val="0"/>
          <w:marTop w:val="0"/>
          <w:marBottom w:val="0"/>
          <w:divBdr>
            <w:top w:val="none" w:sz="0" w:space="0" w:color="auto"/>
            <w:left w:val="none" w:sz="0" w:space="0" w:color="auto"/>
            <w:bottom w:val="none" w:sz="0" w:space="0" w:color="auto"/>
            <w:right w:val="none" w:sz="0" w:space="0" w:color="auto"/>
          </w:divBdr>
          <w:divsChild>
            <w:div w:id="31202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082728">
      <w:bodyDiv w:val="1"/>
      <w:marLeft w:val="0"/>
      <w:marRight w:val="0"/>
      <w:marTop w:val="0"/>
      <w:marBottom w:val="0"/>
      <w:divBdr>
        <w:top w:val="none" w:sz="0" w:space="0" w:color="auto"/>
        <w:left w:val="none" w:sz="0" w:space="0" w:color="auto"/>
        <w:bottom w:val="none" w:sz="0" w:space="0" w:color="auto"/>
        <w:right w:val="none" w:sz="0" w:space="0" w:color="auto"/>
      </w:divBdr>
    </w:div>
    <w:div w:id="586576153">
      <w:bodyDiv w:val="1"/>
      <w:marLeft w:val="0"/>
      <w:marRight w:val="0"/>
      <w:marTop w:val="0"/>
      <w:marBottom w:val="0"/>
      <w:divBdr>
        <w:top w:val="none" w:sz="0" w:space="0" w:color="auto"/>
        <w:left w:val="none" w:sz="0" w:space="0" w:color="auto"/>
        <w:bottom w:val="none" w:sz="0" w:space="0" w:color="auto"/>
        <w:right w:val="none" w:sz="0" w:space="0" w:color="auto"/>
      </w:divBdr>
    </w:div>
    <w:div w:id="587081513">
      <w:bodyDiv w:val="1"/>
      <w:marLeft w:val="0"/>
      <w:marRight w:val="0"/>
      <w:marTop w:val="0"/>
      <w:marBottom w:val="0"/>
      <w:divBdr>
        <w:top w:val="none" w:sz="0" w:space="0" w:color="auto"/>
        <w:left w:val="none" w:sz="0" w:space="0" w:color="auto"/>
        <w:bottom w:val="none" w:sz="0" w:space="0" w:color="auto"/>
        <w:right w:val="none" w:sz="0" w:space="0" w:color="auto"/>
      </w:divBdr>
    </w:div>
    <w:div w:id="696080969">
      <w:bodyDiv w:val="1"/>
      <w:marLeft w:val="0"/>
      <w:marRight w:val="0"/>
      <w:marTop w:val="0"/>
      <w:marBottom w:val="0"/>
      <w:divBdr>
        <w:top w:val="none" w:sz="0" w:space="0" w:color="auto"/>
        <w:left w:val="none" w:sz="0" w:space="0" w:color="auto"/>
        <w:bottom w:val="none" w:sz="0" w:space="0" w:color="auto"/>
        <w:right w:val="none" w:sz="0" w:space="0" w:color="auto"/>
      </w:divBdr>
      <w:divsChild>
        <w:div w:id="1665744861">
          <w:marLeft w:val="0"/>
          <w:marRight w:val="0"/>
          <w:marTop w:val="0"/>
          <w:marBottom w:val="0"/>
          <w:divBdr>
            <w:top w:val="none" w:sz="0" w:space="0" w:color="auto"/>
            <w:left w:val="none" w:sz="0" w:space="0" w:color="auto"/>
            <w:bottom w:val="none" w:sz="0" w:space="0" w:color="auto"/>
            <w:right w:val="none" w:sz="0" w:space="0" w:color="auto"/>
          </w:divBdr>
          <w:divsChild>
            <w:div w:id="108241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256123">
      <w:bodyDiv w:val="1"/>
      <w:marLeft w:val="0"/>
      <w:marRight w:val="0"/>
      <w:marTop w:val="0"/>
      <w:marBottom w:val="0"/>
      <w:divBdr>
        <w:top w:val="none" w:sz="0" w:space="0" w:color="auto"/>
        <w:left w:val="none" w:sz="0" w:space="0" w:color="auto"/>
        <w:bottom w:val="none" w:sz="0" w:space="0" w:color="auto"/>
        <w:right w:val="none" w:sz="0" w:space="0" w:color="auto"/>
      </w:divBdr>
    </w:div>
    <w:div w:id="771364425">
      <w:bodyDiv w:val="1"/>
      <w:marLeft w:val="0"/>
      <w:marRight w:val="0"/>
      <w:marTop w:val="0"/>
      <w:marBottom w:val="0"/>
      <w:divBdr>
        <w:top w:val="none" w:sz="0" w:space="0" w:color="auto"/>
        <w:left w:val="none" w:sz="0" w:space="0" w:color="auto"/>
        <w:bottom w:val="none" w:sz="0" w:space="0" w:color="auto"/>
        <w:right w:val="none" w:sz="0" w:space="0" w:color="auto"/>
      </w:divBdr>
    </w:div>
    <w:div w:id="841045596">
      <w:bodyDiv w:val="1"/>
      <w:marLeft w:val="0"/>
      <w:marRight w:val="0"/>
      <w:marTop w:val="0"/>
      <w:marBottom w:val="0"/>
      <w:divBdr>
        <w:top w:val="none" w:sz="0" w:space="0" w:color="auto"/>
        <w:left w:val="none" w:sz="0" w:space="0" w:color="auto"/>
        <w:bottom w:val="none" w:sz="0" w:space="0" w:color="auto"/>
        <w:right w:val="none" w:sz="0" w:space="0" w:color="auto"/>
      </w:divBdr>
    </w:div>
    <w:div w:id="923878367">
      <w:bodyDiv w:val="1"/>
      <w:marLeft w:val="0"/>
      <w:marRight w:val="0"/>
      <w:marTop w:val="0"/>
      <w:marBottom w:val="0"/>
      <w:divBdr>
        <w:top w:val="none" w:sz="0" w:space="0" w:color="auto"/>
        <w:left w:val="none" w:sz="0" w:space="0" w:color="auto"/>
        <w:bottom w:val="none" w:sz="0" w:space="0" w:color="auto"/>
        <w:right w:val="none" w:sz="0" w:space="0" w:color="auto"/>
      </w:divBdr>
      <w:divsChild>
        <w:div w:id="1002515364">
          <w:marLeft w:val="0"/>
          <w:marRight w:val="0"/>
          <w:marTop w:val="0"/>
          <w:marBottom w:val="0"/>
          <w:divBdr>
            <w:top w:val="none" w:sz="0" w:space="0" w:color="auto"/>
            <w:left w:val="none" w:sz="0" w:space="0" w:color="auto"/>
            <w:bottom w:val="none" w:sz="0" w:space="0" w:color="auto"/>
            <w:right w:val="none" w:sz="0" w:space="0" w:color="auto"/>
          </w:divBdr>
          <w:divsChild>
            <w:div w:id="52259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134917">
      <w:bodyDiv w:val="1"/>
      <w:marLeft w:val="0"/>
      <w:marRight w:val="0"/>
      <w:marTop w:val="0"/>
      <w:marBottom w:val="0"/>
      <w:divBdr>
        <w:top w:val="none" w:sz="0" w:space="0" w:color="auto"/>
        <w:left w:val="none" w:sz="0" w:space="0" w:color="auto"/>
        <w:bottom w:val="none" w:sz="0" w:space="0" w:color="auto"/>
        <w:right w:val="none" w:sz="0" w:space="0" w:color="auto"/>
      </w:divBdr>
    </w:div>
    <w:div w:id="953898539">
      <w:bodyDiv w:val="1"/>
      <w:marLeft w:val="0"/>
      <w:marRight w:val="0"/>
      <w:marTop w:val="0"/>
      <w:marBottom w:val="0"/>
      <w:divBdr>
        <w:top w:val="none" w:sz="0" w:space="0" w:color="auto"/>
        <w:left w:val="none" w:sz="0" w:space="0" w:color="auto"/>
        <w:bottom w:val="none" w:sz="0" w:space="0" w:color="auto"/>
        <w:right w:val="none" w:sz="0" w:space="0" w:color="auto"/>
      </w:divBdr>
      <w:divsChild>
        <w:div w:id="874120003">
          <w:marLeft w:val="0"/>
          <w:marRight w:val="0"/>
          <w:marTop w:val="0"/>
          <w:marBottom w:val="0"/>
          <w:divBdr>
            <w:top w:val="none" w:sz="0" w:space="0" w:color="auto"/>
            <w:left w:val="none" w:sz="0" w:space="0" w:color="auto"/>
            <w:bottom w:val="none" w:sz="0" w:space="0" w:color="auto"/>
            <w:right w:val="none" w:sz="0" w:space="0" w:color="auto"/>
          </w:divBdr>
          <w:divsChild>
            <w:div w:id="211478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620716">
      <w:bodyDiv w:val="1"/>
      <w:marLeft w:val="0"/>
      <w:marRight w:val="0"/>
      <w:marTop w:val="0"/>
      <w:marBottom w:val="0"/>
      <w:divBdr>
        <w:top w:val="none" w:sz="0" w:space="0" w:color="auto"/>
        <w:left w:val="none" w:sz="0" w:space="0" w:color="auto"/>
        <w:bottom w:val="none" w:sz="0" w:space="0" w:color="auto"/>
        <w:right w:val="none" w:sz="0" w:space="0" w:color="auto"/>
      </w:divBdr>
    </w:div>
    <w:div w:id="990595894">
      <w:bodyDiv w:val="1"/>
      <w:marLeft w:val="0"/>
      <w:marRight w:val="0"/>
      <w:marTop w:val="0"/>
      <w:marBottom w:val="0"/>
      <w:divBdr>
        <w:top w:val="none" w:sz="0" w:space="0" w:color="auto"/>
        <w:left w:val="none" w:sz="0" w:space="0" w:color="auto"/>
        <w:bottom w:val="none" w:sz="0" w:space="0" w:color="auto"/>
        <w:right w:val="none" w:sz="0" w:space="0" w:color="auto"/>
      </w:divBdr>
    </w:div>
    <w:div w:id="1092510102">
      <w:bodyDiv w:val="1"/>
      <w:marLeft w:val="0"/>
      <w:marRight w:val="0"/>
      <w:marTop w:val="0"/>
      <w:marBottom w:val="0"/>
      <w:divBdr>
        <w:top w:val="none" w:sz="0" w:space="0" w:color="auto"/>
        <w:left w:val="none" w:sz="0" w:space="0" w:color="auto"/>
        <w:bottom w:val="none" w:sz="0" w:space="0" w:color="auto"/>
        <w:right w:val="none" w:sz="0" w:space="0" w:color="auto"/>
      </w:divBdr>
    </w:div>
    <w:div w:id="1133325453">
      <w:bodyDiv w:val="1"/>
      <w:marLeft w:val="0"/>
      <w:marRight w:val="0"/>
      <w:marTop w:val="0"/>
      <w:marBottom w:val="0"/>
      <w:divBdr>
        <w:top w:val="none" w:sz="0" w:space="0" w:color="auto"/>
        <w:left w:val="none" w:sz="0" w:space="0" w:color="auto"/>
        <w:bottom w:val="none" w:sz="0" w:space="0" w:color="auto"/>
        <w:right w:val="none" w:sz="0" w:space="0" w:color="auto"/>
      </w:divBdr>
    </w:div>
    <w:div w:id="1139959405">
      <w:bodyDiv w:val="1"/>
      <w:marLeft w:val="0"/>
      <w:marRight w:val="0"/>
      <w:marTop w:val="0"/>
      <w:marBottom w:val="0"/>
      <w:divBdr>
        <w:top w:val="none" w:sz="0" w:space="0" w:color="auto"/>
        <w:left w:val="none" w:sz="0" w:space="0" w:color="auto"/>
        <w:bottom w:val="none" w:sz="0" w:space="0" w:color="auto"/>
        <w:right w:val="none" w:sz="0" w:space="0" w:color="auto"/>
      </w:divBdr>
    </w:div>
    <w:div w:id="1200895061">
      <w:bodyDiv w:val="1"/>
      <w:marLeft w:val="0"/>
      <w:marRight w:val="0"/>
      <w:marTop w:val="0"/>
      <w:marBottom w:val="0"/>
      <w:divBdr>
        <w:top w:val="none" w:sz="0" w:space="0" w:color="auto"/>
        <w:left w:val="none" w:sz="0" w:space="0" w:color="auto"/>
        <w:bottom w:val="none" w:sz="0" w:space="0" w:color="auto"/>
        <w:right w:val="none" w:sz="0" w:space="0" w:color="auto"/>
      </w:divBdr>
    </w:div>
    <w:div w:id="1201473669">
      <w:bodyDiv w:val="1"/>
      <w:marLeft w:val="0"/>
      <w:marRight w:val="0"/>
      <w:marTop w:val="0"/>
      <w:marBottom w:val="0"/>
      <w:divBdr>
        <w:top w:val="none" w:sz="0" w:space="0" w:color="auto"/>
        <w:left w:val="none" w:sz="0" w:space="0" w:color="auto"/>
        <w:bottom w:val="none" w:sz="0" w:space="0" w:color="auto"/>
        <w:right w:val="none" w:sz="0" w:space="0" w:color="auto"/>
      </w:divBdr>
    </w:div>
    <w:div w:id="1237084712">
      <w:bodyDiv w:val="1"/>
      <w:marLeft w:val="0"/>
      <w:marRight w:val="0"/>
      <w:marTop w:val="0"/>
      <w:marBottom w:val="0"/>
      <w:divBdr>
        <w:top w:val="none" w:sz="0" w:space="0" w:color="auto"/>
        <w:left w:val="none" w:sz="0" w:space="0" w:color="auto"/>
        <w:bottom w:val="none" w:sz="0" w:space="0" w:color="auto"/>
        <w:right w:val="none" w:sz="0" w:space="0" w:color="auto"/>
      </w:divBdr>
    </w:div>
    <w:div w:id="1288707222">
      <w:bodyDiv w:val="1"/>
      <w:marLeft w:val="0"/>
      <w:marRight w:val="0"/>
      <w:marTop w:val="0"/>
      <w:marBottom w:val="0"/>
      <w:divBdr>
        <w:top w:val="none" w:sz="0" w:space="0" w:color="auto"/>
        <w:left w:val="none" w:sz="0" w:space="0" w:color="auto"/>
        <w:bottom w:val="none" w:sz="0" w:space="0" w:color="auto"/>
        <w:right w:val="none" w:sz="0" w:space="0" w:color="auto"/>
      </w:divBdr>
    </w:div>
    <w:div w:id="1296333437">
      <w:bodyDiv w:val="1"/>
      <w:marLeft w:val="0"/>
      <w:marRight w:val="0"/>
      <w:marTop w:val="0"/>
      <w:marBottom w:val="0"/>
      <w:divBdr>
        <w:top w:val="none" w:sz="0" w:space="0" w:color="auto"/>
        <w:left w:val="none" w:sz="0" w:space="0" w:color="auto"/>
        <w:bottom w:val="none" w:sz="0" w:space="0" w:color="auto"/>
        <w:right w:val="none" w:sz="0" w:space="0" w:color="auto"/>
      </w:divBdr>
    </w:div>
    <w:div w:id="1339775686">
      <w:bodyDiv w:val="1"/>
      <w:marLeft w:val="0"/>
      <w:marRight w:val="0"/>
      <w:marTop w:val="0"/>
      <w:marBottom w:val="0"/>
      <w:divBdr>
        <w:top w:val="none" w:sz="0" w:space="0" w:color="auto"/>
        <w:left w:val="none" w:sz="0" w:space="0" w:color="auto"/>
        <w:bottom w:val="none" w:sz="0" w:space="0" w:color="auto"/>
        <w:right w:val="none" w:sz="0" w:space="0" w:color="auto"/>
      </w:divBdr>
    </w:div>
    <w:div w:id="1434396341">
      <w:bodyDiv w:val="1"/>
      <w:marLeft w:val="0"/>
      <w:marRight w:val="0"/>
      <w:marTop w:val="0"/>
      <w:marBottom w:val="0"/>
      <w:divBdr>
        <w:top w:val="none" w:sz="0" w:space="0" w:color="auto"/>
        <w:left w:val="none" w:sz="0" w:space="0" w:color="auto"/>
        <w:bottom w:val="none" w:sz="0" w:space="0" w:color="auto"/>
        <w:right w:val="none" w:sz="0" w:space="0" w:color="auto"/>
      </w:divBdr>
    </w:div>
    <w:div w:id="1517578093">
      <w:bodyDiv w:val="1"/>
      <w:marLeft w:val="0"/>
      <w:marRight w:val="0"/>
      <w:marTop w:val="0"/>
      <w:marBottom w:val="0"/>
      <w:divBdr>
        <w:top w:val="none" w:sz="0" w:space="0" w:color="auto"/>
        <w:left w:val="none" w:sz="0" w:space="0" w:color="auto"/>
        <w:bottom w:val="none" w:sz="0" w:space="0" w:color="auto"/>
        <w:right w:val="none" w:sz="0" w:space="0" w:color="auto"/>
      </w:divBdr>
    </w:div>
    <w:div w:id="1531797487">
      <w:bodyDiv w:val="1"/>
      <w:marLeft w:val="0"/>
      <w:marRight w:val="0"/>
      <w:marTop w:val="0"/>
      <w:marBottom w:val="0"/>
      <w:divBdr>
        <w:top w:val="none" w:sz="0" w:space="0" w:color="auto"/>
        <w:left w:val="none" w:sz="0" w:space="0" w:color="auto"/>
        <w:bottom w:val="none" w:sz="0" w:space="0" w:color="auto"/>
        <w:right w:val="none" w:sz="0" w:space="0" w:color="auto"/>
      </w:divBdr>
    </w:div>
    <w:div w:id="1599557996">
      <w:bodyDiv w:val="1"/>
      <w:marLeft w:val="0"/>
      <w:marRight w:val="0"/>
      <w:marTop w:val="0"/>
      <w:marBottom w:val="0"/>
      <w:divBdr>
        <w:top w:val="none" w:sz="0" w:space="0" w:color="auto"/>
        <w:left w:val="none" w:sz="0" w:space="0" w:color="auto"/>
        <w:bottom w:val="none" w:sz="0" w:space="0" w:color="auto"/>
        <w:right w:val="none" w:sz="0" w:space="0" w:color="auto"/>
      </w:divBdr>
    </w:div>
    <w:div w:id="1756515216">
      <w:bodyDiv w:val="1"/>
      <w:marLeft w:val="0"/>
      <w:marRight w:val="0"/>
      <w:marTop w:val="0"/>
      <w:marBottom w:val="0"/>
      <w:divBdr>
        <w:top w:val="none" w:sz="0" w:space="0" w:color="auto"/>
        <w:left w:val="none" w:sz="0" w:space="0" w:color="auto"/>
        <w:bottom w:val="none" w:sz="0" w:space="0" w:color="auto"/>
        <w:right w:val="none" w:sz="0" w:space="0" w:color="auto"/>
      </w:divBdr>
    </w:div>
    <w:div w:id="1757433266">
      <w:bodyDiv w:val="1"/>
      <w:marLeft w:val="0"/>
      <w:marRight w:val="0"/>
      <w:marTop w:val="0"/>
      <w:marBottom w:val="0"/>
      <w:divBdr>
        <w:top w:val="none" w:sz="0" w:space="0" w:color="auto"/>
        <w:left w:val="none" w:sz="0" w:space="0" w:color="auto"/>
        <w:bottom w:val="none" w:sz="0" w:space="0" w:color="auto"/>
        <w:right w:val="none" w:sz="0" w:space="0" w:color="auto"/>
      </w:divBdr>
    </w:div>
    <w:div w:id="1782842508">
      <w:bodyDiv w:val="1"/>
      <w:marLeft w:val="0"/>
      <w:marRight w:val="0"/>
      <w:marTop w:val="0"/>
      <w:marBottom w:val="0"/>
      <w:divBdr>
        <w:top w:val="none" w:sz="0" w:space="0" w:color="auto"/>
        <w:left w:val="none" w:sz="0" w:space="0" w:color="auto"/>
        <w:bottom w:val="none" w:sz="0" w:space="0" w:color="auto"/>
        <w:right w:val="none" w:sz="0" w:space="0" w:color="auto"/>
      </w:divBdr>
    </w:div>
    <w:div w:id="1789085309">
      <w:bodyDiv w:val="1"/>
      <w:marLeft w:val="0"/>
      <w:marRight w:val="0"/>
      <w:marTop w:val="0"/>
      <w:marBottom w:val="0"/>
      <w:divBdr>
        <w:top w:val="none" w:sz="0" w:space="0" w:color="auto"/>
        <w:left w:val="none" w:sz="0" w:space="0" w:color="auto"/>
        <w:bottom w:val="none" w:sz="0" w:space="0" w:color="auto"/>
        <w:right w:val="none" w:sz="0" w:space="0" w:color="auto"/>
      </w:divBdr>
    </w:div>
    <w:div w:id="1969625351">
      <w:bodyDiv w:val="1"/>
      <w:marLeft w:val="0"/>
      <w:marRight w:val="0"/>
      <w:marTop w:val="0"/>
      <w:marBottom w:val="0"/>
      <w:divBdr>
        <w:top w:val="none" w:sz="0" w:space="0" w:color="auto"/>
        <w:left w:val="none" w:sz="0" w:space="0" w:color="auto"/>
        <w:bottom w:val="none" w:sz="0" w:space="0" w:color="auto"/>
        <w:right w:val="none" w:sz="0" w:space="0" w:color="auto"/>
      </w:divBdr>
      <w:divsChild>
        <w:div w:id="1797484415">
          <w:marLeft w:val="0"/>
          <w:marRight w:val="0"/>
          <w:marTop w:val="0"/>
          <w:marBottom w:val="0"/>
          <w:divBdr>
            <w:top w:val="none" w:sz="0" w:space="0" w:color="auto"/>
            <w:left w:val="none" w:sz="0" w:space="0" w:color="auto"/>
            <w:bottom w:val="none" w:sz="0" w:space="0" w:color="auto"/>
            <w:right w:val="none" w:sz="0" w:space="0" w:color="auto"/>
          </w:divBdr>
          <w:divsChild>
            <w:div w:id="180349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902422">
      <w:bodyDiv w:val="1"/>
      <w:marLeft w:val="0"/>
      <w:marRight w:val="0"/>
      <w:marTop w:val="0"/>
      <w:marBottom w:val="0"/>
      <w:divBdr>
        <w:top w:val="none" w:sz="0" w:space="0" w:color="auto"/>
        <w:left w:val="none" w:sz="0" w:space="0" w:color="auto"/>
        <w:bottom w:val="none" w:sz="0" w:space="0" w:color="auto"/>
        <w:right w:val="none" w:sz="0" w:space="0" w:color="auto"/>
      </w:divBdr>
    </w:div>
    <w:div w:id="2066634446">
      <w:bodyDiv w:val="1"/>
      <w:marLeft w:val="0"/>
      <w:marRight w:val="0"/>
      <w:marTop w:val="0"/>
      <w:marBottom w:val="0"/>
      <w:divBdr>
        <w:top w:val="none" w:sz="0" w:space="0" w:color="auto"/>
        <w:left w:val="none" w:sz="0" w:space="0" w:color="auto"/>
        <w:bottom w:val="none" w:sz="0" w:space="0" w:color="auto"/>
        <w:right w:val="none" w:sz="0" w:space="0" w:color="auto"/>
      </w:divBdr>
    </w:div>
    <w:div w:id="2097941022">
      <w:bodyDiv w:val="1"/>
      <w:marLeft w:val="0"/>
      <w:marRight w:val="0"/>
      <w:marTop w:val="0"/>
      <w:marBottom w:val="0"/>
      <w:divBdr>
        <w:top w:val="none" w:sz="0" w:space="0" w:color="auto"/>
        <w:left w:val="none" w:sz="0" w:space="0" w:color="auto"/>
        <w:bottom w:val="none" w:sz="0" w:space="0" w:color="auto"/>
        <w:right w:val="none" w:sz="0" w:space="0" w:color="auto"/>
      </w:divBdr>
    </w:div>
    <w:div w:id="2123643720">
      <w:bodyDiv w:val="1"/>
      <w:marLeft w:val="0"/>
      <w:marRight w:val="0"/>
      <w:marTop w:val="0"/>
      <w:marBottom w:val="0"/>
      <w:divBdr>
        <w:top w:val="none" w:sz="0" w:space="0" w:color="auto"/>
        <w:left w:val="none" w:sz="0" w:space="0" w:color="auto"/>
        <w:bottom w:val="none" w:sz="0" w:space="0" w:color="auto"/>
        <w:right w:val="none" w:sz="0" w:space="0" w:color="auto"/>
      </w:divBdr>
    </w:div>
    <w:div w:id="2139761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93/actrade/9780198794912.003.00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www.jstor.org/stable/10.7591/j.ctvn1t9zn.8.%20Accessed%2022%20Apr.%202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1093/actrade/9780198794912.003.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802FB8-372D-F74F-8288-589846864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4865</Words>
  <Characters>25979</Characters>
  <Application>Microsoft Office Word</Application>
  <DocSecurity>0</DocSecurity>
  <Lines>216</Lines>
  <Paragraphs>61</Paragraphs>
  <ScaleCrop>false</ScaleCrop>
  <Company/>
  <LinksUpToDate>false</LinksUpToDate>
  <CharactersWithSpaces>30783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Tully (2306488)</dc:creator>
  <cp:keywords/>
  <dc:description/>
  <cp:lastModifiedBy>Taylor Tully (2306488)</cp:lastModifiedBy>
  <cp:revision>2</cp:revision>
  <dcterms:created xsi:type="dcterms:W3CDTF">2024-04-29T10:21:00Z</dcterms:created>
  <dcterms:modified xsi:type="dcterms:W3CDTF">2024-04-29T10:21:00Z</dcterms:modified>
</cp:coreProperties>
</file>