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13ED24AA" w14:textId="51C600A5" w:rsidR="007276BD" w:rsidRPr="00A131F0" w:rsidRDefault="00F6338F">
      <w:pPr>
        <w:spacing w:line="360" w:lineRule="auto"/>
        <w:jc w:val="center"/>
        <w:rPr>
          <w:b/>
          <w:sz w:val="28"/>
          <w:szCs w:val="28"/>
        </w:rPr>
      </w:pPr>
      <w:r w:rsidRPr="00A131F0">
        <w:rPr>
          <w:sz w:val="20"/>
        </w:rPr>
        <w:drawing>
          <wp:anchor distT="0" distB="0" distL="114300" distR="114300" simplePos="0" relativeHeight="251659264" behindDoc="0" locked="0" layoutInCell="1" allowOverlap="1" wp14:anchorId="7AA20D87" wp14:editId="67709985">
            <wp:simplePos x="0" y="0"/>
            <wp:positionH relativeFrom="margin">
              <wp:posOffset>-206189</wp:posOffset>
            </wp:positionH>
            <wp:positionV relativeFrom="margin">
              <wp:posOffset>-151130</wp:posOffset>
            </wp:positionV>
            <wp:extent cx="1605915" cy="699135"/>
            <wp:effectExtent l="0" t="0" r="0" b="0"/>
            <wp:wrapSquare wrapText="bothSides"/>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05915" cy="699135"/>
                    </a:xfrm>
                    <a:prstGeom prst="rect">
                      <a:avLst/>
                    </a:prstGeom>
                  </pic:spPr>
                </pic:pic>
              </a:graphicData>
            </a:graphic>
            <wp14:sizeRelH relativeFrom="margin">
              <wp14:pctWidth>0</wp14:pctWidth>
            </wp14:sizeRelH>
            <wp14:sizeRelV relativeFrom="margin">
              <wp14:pctHeight>0</wp14:pctHeight>
            </wp14:sizeRelV>
          </wp:anchor>
        </w:drawing>
      </w:r>
    </w:p>
    <w:p w14:paraId="37870B0C" w14:textId="2CD3BB52" w:rsidR="007276BD" w:rsidRPr="00A131F0" w:rsidRDefault="007276BD">
      <w:pPr>
        <w:spacing w:line="360" w:lineRule="auto"/>
        <w:jc w:val="center"/>
        <w:rPr>
          <w:b/>
          <w:sz w:val="28"/>
          <w:szCs w:val="28"/>
        </w:rPr>
      </w:pPr>
    </w:p>
    <w:p w14:paraId="1C14D401" w14:textId="77777777" w:rsidR="007276BD" w:rsidRPr="00A131F0" w:rsidRDefault="007276BD">
      <w:pPr>
        <w:spacing w:line="360" w:lineRule="auto"/>
        <w:jc w:val="center"/>
        <w:rPr>
          <w:b/>
          <w:sz w:val="28"/>
          <w:szCs w:val="28"/>
        </w:rPr>
      </w:pPr>
    </w:p>
    <w:p w14:paraId="73814985" w14:textId="77777777" w:rsidR="007276BD" w:rsidRPr="00A131F0" w:rsidRDefault="007276BD">
      <w:pPr>
        <w:spacing w:line="360" w:lineRule="auto"/>
        <w:jc w:val="center"/>
        <w:rPr>
          <w:b/>
          <w:sz w:val="28"/>
          <w:szCs w:val="28"/>
        </w:rPr>
      </w:pPr>
    </w:p>
    <w:p w14:paraId="7237797B" w14:textId="2933BC74" w:rsidR="007276BD" w:rsidRPr="00A131F0" w:rsidRDefault="00C72FC7">
      <w:pPr>
        <w:spacing w:line="360" w:lineRule="auto"/>
        <w:jc w:val="center"/>
        <w:rPr>
          <w:b/>
          <w:sz w:val="28"/>
          <w:szCs w:val="28"/>
        </w:rPr>
      </w:pPr>
      <w:r w:rsidRPr="00A131F0">
        <w:rPr>
          <w:b/>
          <w:sz w:val="28"/>
          <w:szCs w:val="28"/>
        </w:rPr>
        <w:t>REPORT</w:t>
      </w:r>
    </w:p>
    <w:p w14:paraId="3FFEA981" w14:textId="77777777" w:rsidR="00C72FC7" w:rsidRPr="00A131F0" w:rsidRDefault="00C72FC7">
      <w:pPr>
        <w:spacing w:line="360" w:lineRule="auto"/>
        <w:jc w:val="center"/>
        <w:rPr>
          <w:b/>
          <w:sz w:val="28"/>
          <w:szCs w:val="28"/>
        </w:rPr>
      </w:pPr>
    </w:p>
    <w:p w14:paraId="0513985B" w14:textId="77777777" w:rsidR="007276BD" w:rsidRPr="00A131F0" w:rsidRDefault="007276BD">
      <w:pPr>
        <w:spacing w:line="360" w:lineRule="auto"/>
        <w:jc w:val="center"/>
        <w:rPr>
          <w:b/>
          <w:sz w:val="28"/>
          <w:szCs w:val="28"/>
        </w:rPr>
      </w:pPr>
    </w:p>
    <w:p w14:paraId="38C6074B" w14:textId="77777777" w:rsidR="007276BD" w:rsidRPr="00A131F0" w:rsidRDefault="007276BD">
      <w:pPr>
        <w:spacing w:line="360" w:lineRule="auto"/>
        <w:jc w:val="center"/>
        <w:rPr>
          <w:b/>
          <w:sz w:val="28"/>
          <w:szCs w:val="28"/>
        </w:rPr>
      </w:pPr>
    </w:p>
    <w:p w14:paraId="0725C90E" w14:textId="77777777" w:rsidR="007276BD" w:rsidRPr="00A131F0" w:rsidRDefault="007276BD">
      <w:pPr>
        <w:spacing w:line="360" w:lineRule="auto"/>
        <w:jc w:val="center"/>
        <w:rPr>
          <w:b/>
          <w:sz w:val="28"/>
          <w:szCs w:val="28"/>
        </w:rPr>
      </w:pPr>
    </w:p>
    <w:p w14:paraId="19FCFCF2" w14:textId="77777777" w:rsidR="007276BD" w:rsidRPr="00A131F0" w:rsidRDefault="007276BD">
      <w:pPr>
        <w:spacing w:line="360" w:lineRule="auto"/>
        <w:jc w:val="center"/>
        <w:rPr>
          <w:b/>
          <w:sz w:val="28"/>
          <w:szCs w:val="28"/>
        </w:rPr>
      </w:pPr>
    </w:p>
    <w:p w14:paraId="73BBB3CC" w14:textId="77777777" w:rsidR="007276BD" w:rsidRPr="00A131F0" w:rsidRDefault="007276BD">
      <w:pPr>
        <w:spacing w:line="360" w:lineRule="auto"/>
        <w:jc w:val="center"/>
        <w:rPr>
          <w:b/>
          <w:sz w:val="28"/>
          <w:szCs w:val="28"/>
        </w:rPr>
      </w:pPr>
    </w:p>
    <w:p w14:paraId="1C8B1DF9" w14:textId="77777777" w:rsidR="00C72FC7" w:rsidRPr="00A131F0" w:rsidRDefault="00C72FC7">
      <w:pPr>
        <w:spacing w:line="360" w:lineRule="auto"/>
        <w:jc w:val="center"/>
        <w:rPr>
          <w:b/>
          <w:sz w:val="28"/>
          <w:szCs w:val="28"/>
        </w:rPr>
      </w:pPr>
    </w:p>
    <w:p w14:paraId="2BFFE103" w14:textId="77777777" w:rsidR="00C72FC7" w:rsidRPr="00A131F0" w:rsidRDefault="00C72FC7">
      <w:pPr>
        <w:spacing w:line="360" w:lineRule="auto"/>
        <w:jc w:val="center"/>
        <w:rPr>
          <w:b/>
          <w:sz w:val="28"/>
          <w:szCs w:val="28"/>
        </w:rPr>
      </w:pPr>
    </w:p>
    <w:p w14:paraId="396C2280" w14:textId="7A2FE65F" w:rsidR="00C72FC7" w:rsidRPr="00A131F0" w:rsidRDefault="00C72FC7">
      <w:pPr>
        <w:spacing w:line="360" w:lineRule="auto"/>
        <w:jc w:val="center"/>
        <w:rPr>
          <w:b/>
          <w:sz w:val="28"/>
          <w:szCs w:val="28"/>
        </w:rPr>
      </w:pPr>
      <w:r w:rsidRPr="00A131F0">
        <w:rPr>
          <w:b/>
          <w:sz w:val="28"/>
          <w:szCs w:val="28"/>
        </w:rPr>
        <w:t>Student Id:2026381</w:t>
      </w:r>
    </w:p>
    <w:p w14:paraId="021C577A" w14:textId="5C18CA0C" w:rsidR="00C72FC7" w:rsidRPr="00A131F0" w:rsidRDefault="00C72FC7" w:rsidP="00C72FC7">
      <w:pPr>
        <w:spacing w:line="360" w:lineRule="auto"/>
        <w:jc w:val="center"/>
        <w:rPr>
          <w:b/>
          <w:sz w:val="28"/>
          <w:szCs w:val="28"/>
        </w:rPr>
      </w:pPr>
      <w:r w:rsidRPr="00A131F0">
        <w:rPr>
          <w:b/>
          <w:sz w:val="28"/>
          <w:szCs w:val="28"/>
        </w:rPr>
        <w:t xml:space="preserve">Student Name: Adamache Anaida </w:t>
      </w:r>
    </w:p>
    <w:p w14:paraId="6E784023" w14:textId="53DDB560" w:rsidR="00C72FC7" w:rsidRPr="00A131F0" w:rsidRDefault="00C72FC7" w:rsidP="00C72FC7">
      <w:pPr>
        <w:spacing w:line="360" w:lineRule="auto"/>
        <w:jc w:val="center"/>
        <w:rPr>
          <w:b/>
          <w:bCs/>
          <w:sz w:val="24"/>
          <w:szCs w:val="24"/>
        </w:rPr>
      </w:pPr>
      <w:r w:rsidRPr="00A131F0">
        <w:rPr>
          <w:b/>
          <w:sz w:val="28"/>
          <w:szCs w:val="28"/>
        </w:rPr>
        <w:t>Module Title:</w:t>
      </w:r>
      <w:r w:rsidRPr="00A131F0">
        <w:t xml:space="preserve"> </w:t>
      </w:r>
      <w:r w:rsidRPr="00A131F0">
        <w:rPr>
          <w:b/>
          <w:bCs/>
          <w:sz w:val="24"/>
          <w:szCs w:val="24"/>
        </w:rPr>
        <w:t>Sustainable Hospitality &amp; Tourism Management</w:t>
      </w:r>
    </w:p>
    <w:p w14:paraId="3CED58E6" w14:textId="5D601A1A" w:rsidR="00C72FC7" w:rsidRPr="00A131F0" w:rsidRDefault="00C72FC7" w:rsidP="00C72FC7">
      <w:pPr>
        <w:spacing w:line="360" w:lineRule="auto"/>
        <w:jc w:val="center"/>
        <w:rPr>
          <w:b/>
          <w:bCs/>
          <w:sz w:val="24"/>
          <w:szCs w:val="24"/>
        </w:rPr>
      </w:pPr>
      <w:r w:rsidRPr="00A131F0">
        <w:rPr>
          <w:b/>
          <w:bCs/>
          <w:sz w:val="24"/>
          <w:szCs w:val="24"/>
        </w:rPr>
        <w:t>Module Code: BMIH5006</w:t>
      </w:r>
    </w:p>
    <w:p w14:paraId="302B203F" w14:textId="2E249392" w:rsidR="00C72FC7" w:rsidRPr="00A131F0" w:rsidRDefault="00C72FC7" w:rsidP="00C72FC7">
      <w:pPr>
        <w:spacing w:line="360" w:lineRule="auto"/>
        <w:jc w:val="center"/>
        <w:rPr>
          <w:b/>
          <w:sz w:val="24"/>
          <w:szCs w:val="24"/>
        </w:rPr>
      </w:pPr>
      <w:r w:rsidRPr="00A131F0">
        <w:rPr>
          <w:b/>
          <w:bCs/>
          <w:sz w:val="24"/>
          <w:szCs w:val="24"/>
        </w:rPr>
        <w:t>Lecturer Name: Lisa-Marie Bassler</w:t>
      </w:r>
    </w:p>
    <w:p w14:paraId="00000002" w14:textId="1B6D583D" w:rsidR="008D65E9" w:rsidRPr="00A131F0" w:rsidRDefault="00F6338F" w:rsidP="00F6338F">
      <w:pPr>
        <w:spacing w:line="360" w:lineRule="auto"/>
        <w:rPr>
          <w:b/>
          <w:sz w:val="28"/>
          <w:szCs w:val="28"/>
        </w:rPr>
      </w:pPr>
      <w:r w:rsidRPr="00A131F0">
        <w:br w:type="page"/>
      </w:r>
    </w:p>
    <w:p w14:paraId="00B5F672" w14:textId="77777777" w:rsidR="00F6338F" w:rsidRPr="00A131F0" w:rsidRDefault="00F6338F" w:rsidP="00F6338F">
      <w:pPr>
        <w:pStyle w:val="Heading1"/>
        <w:jc w:val="left"/>
      </w:pPr>
      <w:bookmarkStart w:id="0" w:name="_Toc182487141"/>
      <w:bookmarkStart w:id="1" w:name="_Toc182487892"/>
      <w:r w:rsidRPr="00A131F0">
        <w:lastRenderedPageBreak/>
        <w:t>AI Statement</w:t>
      </w:r>
      <w:bookmarkEnd w:id="0"/>
      <w:bookmarkEnd w:id="1"/>
    </w:p>
    <w:p w14:paraId="5FBC241E" w14:textId="77777777" w:rsidR="00F6338F" w:rsidRPr="00A131F0" w:rsidRDefault="00F6338F" w:rsidP="00F6338F">
      <w:pPr>
        <w:spacing w:line="360" w:lineRule="auto"/>
        <w:rPr>
          <w:sz w:val="24"/>
          <w:szCs w:val="24"/>
        </w:rPr>
      </w:pPr>
      <w:r w:rsidRPr="00A131F0">
        <w:rPr>
          <w:sz w:val="24"/>
          <w:szCs w:val="24"/>
        </w:rPr>
        <w:t>“I confirm that I have not used any Al tools in the research and creation of this assignment. I confirm that I have not presented any Al generated materials as my own work. I confirm I have copies of my drafts, notes, and other resources I used, which I may be asked to provide in evidence.”</w:t>
      </w:r>
    </w:p>
    <w:p w14:paraId="20CF0B51" w14:textId="77777777" w:rsidR="00F6338F" w:rsidRPr="00A131F0" w:rsidRDefault="00F6338F" w:rsidP="00F6338F">
      <w:r w:rsidRPr="00A131F0">
        <w:br w:type="page"/>
      </w:r>
    </w:p>
    <w:p w14:paraId="00000003" w14:textId="3A8F26C4" w:rsidR="008D65E9" w:rsidRPr="00A131F0" w:rsidRDefault="00000000" w:rsidP="00F6338F">
      <w:pPr>
        <w:pStyle w:val="Heading1"/>
        <w:jc w:val="left"/>
      </w:pPr>
      <w:bookmarkStart w:id="2" w:name="_Toc182487893"/>
      <w:r w:rsidRPr="00A131F0">
        <w:lastRenderedPageBreak/>
        <w:t>Executive Summary</w:t>
      </w:r>
      <w:bookmarkEnd w:id="2"/>
    </w:p>
    <w:p w14:paraId="1D30A63E" w14:textId="090CFE74" w:rsidR="00437285" w:rsidRPr="00A131F0" w:rsidRDefault="00000000">
      <w:pPr>
        <w:spacing w:line="360" w:lineRule="auto"/>
        <w:jc w:val="both"/>
        <w:rPr>
          <w:sz w:val="24"/>
          <w:szCs w:val="24"/>
        </w:rPr>
      </w:pPr>
      <w:r w:rsidRPr="00A131F0">
        <w:rPr>
          <w:sz w:val="24"/>
          <w:szCs w:val="24"/>
        </w:rPr>
        <w:t xml:space="preserve">This report looks at Hilton </w:t>
      </w:r>
      <w:proofErr w:type="spellStart"/>
      <w:r w:rsidRPr="00A131F0">
        <w:rPr>
          <w:sz w:val="24"/>
          <w:szCs w:val="24"/>
        </w:rPr>
        <w:t>Worldwide</w:t>
      </w:r>
      <w:r w:rsidR="00BC17B5" w:rsidRPr="00A131F0">
        <w:rPr>
          <w:sz w:val="24"/>
          <w:szCs w:val="24"/>
        </w:rPr>
        <w:t>’</w:t>
      </w:r>
      <w:r w:rsidRPr="00A131F0">
        <w:rPr>
          <w:sz w:val="24"/>
          <w:szCs w:val="24"/>
        </w:rPr>
        <w:t>s</w:t>
      </w:r>
      <w:proofErr w:type="spellEnd"/>
      <w:r w:rsidRPr="00A131F0">
        <w:rPr>
          <w:sz w:val="24"/>
          <w:szCs w:val="24"/>
        </w:rPr>
        <w:t xml:space="preserve"> commitment to its sustainability hospitality practice, specifically the </w:t>
      </w:r>
      <w:r w:rsidR="00BC17B5" w:rsidRPr="00A131F0">
        <w:rPr>
          <w:sz w:val="24"/>
          <w:szCs w:val="24"/>
        </w:rPr>
        <w:t>“</w:t>
      </w:r>
      <w:r w:rsidRPr="00A131F0">
        <w:rPr>
          <w:sz w:val="24"/>
          <w:szCs w:val="24"/>
        </w:rPr>
        <w:t>Travel with Purpose</w:t>
      </w:r>
      <w:r w:rsidR="00BC17B5" w:rsidRPr="00A131F0">
        <w:rPr>
          <w:sz w:val="24"/>
          <w:szCs w:val="24"/>
        </w:rPr>
        <w:t>”</w:t>
      </w:r>
      <w:r w:rsidRPr="00A131F0">
        <w:rPr>
          <w:sz w:val="24"/>
          <w:szCs w:val="24"/>
        </w:rPr>
        <w:t xml:space="preserve"> program. The focus within the program is on the initiative in respect of objectives defined under Hilton 2030 sustainability goals that focus on halving its environmental impact, thereby providing the main practices that centre around energy and resource conservation, waste, and water efficiency, and sustainable sourcing. It tracks and reduces energy and water usage in its locations around the globe through advanced technology such as </w:t>
      </w:r>
      <w:r w:rsidR="00C72FC7" w:rsidRPr="00A131F0">
        <w:rPr>
          <w:sz w:val="24"/>
          <w:szCs w:val="24"/>
        </w:rPr>
        <w:t>Light Stay</w:t>
      </w:r>
      <w:r w:rsidRPr="00A131F0">
        <w:rPr>
          <w:sz w:val="24"/>
          <w:szCs w:val="24"/>
        </w:rPr>
        <w:t>, using LED lighting, smart thermostats, and water-saving fixtures. Additionally, Hilton has banned single-use plastics from its operations, instituted recycling and composting programs, and sourced responsibly. The report further discusses the implementation of similar practices across all hospitality industries by players such as Marriott, IHG, and Hyatt, which suggests that the trend at industry levels is upward concerning sustainability. Positive advantages for Hilton will be boosted brand reputation, long term-savings of natural resources, optimal operating performance, and high employee engagement. Challenges include initial investment in capital, technological constraints, and guests, also which need to be carefully managed. Hilton</w:t>
      </w:r>
      <w:r w:rsidR="00BC17B5" w:rsidRPr="00A131F0">
        <w:rPr>
          <w:sz w:val="24"/>
          <w:szCs w:val="24"/>
        </w:rPr>
        <w:t>’</w:t>
      </w:r>
      <w:r w:rsidRPr="00A131F0">
        <w:rPr>
          <w:sz w:val="24"/>
          <w:szCs w:val="24"/>
        </w:rPr>
        <w:t xml:space="preserve">s greener practices can be both cost-effective and feasible and </w:t>
      </w:r>
      <w:proofErr w:type="gramStart"/>
      <w:r w:rsidRPr="00A131F0">
        <w:rPr>
          <w:sz w:val="24"/>
          <w:szCs w:val="24"/>
        </w:rPr>
        <w:t>definitely yield</w:t>
      </w:r>
      <w:proofErr w:type="gramEnd"/>
      <w:r w:rsidRPr="00A131F0">
        <w:rPr>
          <w:sz w:val="24"/>
          <w:szCs w:val="24"/>
        </w:rPr>
        <w:t xml:space="preserve"> important environmental benefits, some of which include cuts in carbon emissions, use of conserved water resources, waste minimization, and biodiversity support. These efforts set a model towards sustainability within the global hospitality industry.</w:t>
      </w:r>
    </w:p>
    <w:p w14:paraId="6810B00E" w14:textId="77777777" w:rsidR="00437285" w:rsidRPr="00A131F0" w:rsidRDefault="00000000">
      <w:pPr>
        <w:rPr>
          <w:sz w:val="24"/>
          <w:szCs w:val="24"/>
        </w:rPr>
      </w:pPr>
      <w:r w:rsidRPr="00A131F0">
        <w:rPr>
          <w:sz w:val="24"/>
          <w:szCs w:val="24"/>
        </w:rPr>
        <w:br w:type="page"/>
      </w:r>
    </w:p>
    <w:sdt>
      <w:sdtPr>
        <w:rPr>
          <w:rFonts w:ascii="Times New Roman" w:eastAsia="Arial" w:hAnsi="Times New Roman" w:cs="Times New Roman"/>
          <w:color w:val="auto"/>
          <w:sz w:val="22"/>
          <w:szCs w:val="22"/>
          <w:lang w:val="en-GB" w:eastAsia="en-IN"/>
        </w:rPr>
        <w:id w:val="-989786851"/>
        <w:docPartObj>
          <w:docPartGallery w:val="Table of Contents"/>
          <w:docPartUnique/>
        </w:docPartObj>
      </w:sdtPr>
      <w:sdtEndPr>
        <w:rPr>
          <w:rFonts w:ascii="Arial" w:hAnsi="Arial" w:cs="Arial"/>
          <w:b/>
          <w:bCs/>
        </w:rPr>
      </w:sdtEndPr>
      <w:sdtContent>
        <w:p w14:paraId="54E1C34B" w14:textId="7443A795" w:rsidR="00437285" w:rsidRPr="00A131F0" w:rsidRDefault="00000000" w:rsidP="00F6338F">
          <w:pPr>
            <w:pStyle w:val="TOCHeading"/>
            <w:spacing w:line="360" w:lineRule="auto"/>
            <w:jc w:val="center"/>
            <w:rPr>
              <w:rFonts w:ascii="Arial" w:hAnsi="Arial" w:cs="Arial"/>
              <w:b/>
              <w:bCs/>
              <w:color w:val="000000" w:themeColor="text1"/>
              <w:lang w:val="en-GB"/>
            </w:rPr>
          </w:pPr>
          <w:r w:rsidRPr="00A131F0">
            <w:rPr>
              <w:rFonts w:ascii="Arial" w:hAnsi="Arial" w:cs="Arial"/>
              <w:b/>
              <w:bCs/>
              <w:color w:val="000000" w:themeColor="text1"/>
              <w:lang w:val="en-GB"/>
            </w:rPr>
            <w:t>Table of Contents</w:t>
          </w:r>
        </w:p>
        <w:p w14:paraId="26F36383" w14:textId="1B74E70B" w:rsidR="00F6338F" w:rsidRPr="00A131F0" w:rsidRDefault="00000000" w:rsidP="00F6338F">
          <w:pPr>
            <w:pStyle w:val="TOC1"/>
            <w:tabs>
              <w:tab w:val="right" w:leader="dot" w:pos="9016"/>
            </w:tabs>
            <w:spacing w:line="360" w:lineRule="auto"/>
            <w:rPr>
              <w:rFonts w:eastAsiaTheme="minorEastAsia"/>
              <w:kern w:val="2"/>
              <w:sz w:val="24"/>
              <w:szCs w:val="24"/>
              <w:lang w:eastAsia="en-GB"/>
              <w14:ligatures w14:val="standardContextual"/>
            </w:rPr>
          </w:pPr>
          <w:r w:rsidRPr="00A131F0">
            <w:rPr>
              <w:sz w:val="24"/>
              <w:szCs w:val="24"/>
            </w:rPr>
            <w:fldChar w:fldCharType="begin"/>
          </w:r>
          <w:r w:rsidRPr="00A131F0">
            <w:rPr>
              <w:sz w:val="24"/>
              <w:szCs w:val="24"/>
            </w:rPr>
            <w:instrText xml:space="preserve"> TOC \o "1-3" \h \z \u </w:instrText>
          </w:r>
          <w:r w:rsidRPr="00A131F0">
            <w:rPr>
              <w:sz w:val="24"/>
              <w:szCs w:val="24"/>
            </w:rPr>
            <w:fldChar w:fldCharType="separate"/>
          </w:r>
          <w:hyperlink w:anchor="_Toc182487892" w:history="1">
            <w:r w:rsidR="00F6338F" w:rsidRPr="00A131F0">
              <w:rPr>
                <w:rStyle w:val="Hyperlink"/>
                <w:sz w:val="24"/>
                <w:szCs w:val="24"/>
              </w:rPr>
              <w:t>AI Statement</w:t>
            </w:r>
            <w:r w:rsidR="00F6338F" w:rsidRPr="00A131F0">
              <w:rPr>
                <w:webHidden/>
                <w:sz w:val="24"/>
                <w:szCs w:val="24"/>
              </w:rPr>
              <w:tab/>
            </w:r>
            <w:r w:rsidR="00F6338F" w:rsidRPr="00A131F0">
              <w:rPr>
                <w:webHidden/>
                <w:sz w:val="24"/>
                <w:szCs w:val="24"/>
              </w:rPr>
              <w:fldChar w:fldCharType="begin"/>
            </w:r>
            <w:r w:rsidR="00F6338F" w:rsidRPr="00A131F0">
              <w:rPr>
                <w:webHidden/>
                <w:sz w:val="24"/>
                <w:szCs w:val="24"/>
              </w:rPr>
              <w:instrText xml:space="preserve"> PAGEREF _Toc182487892 \h </w:instrText>
            </w:r>
            <w:r w:rsidR="00F6338F" w:rsidRPr="00A131F0">
              <w:rPr>
                <w:webHidden/>
                <w:sz w:val="24"/>
                <w:szCs w:val="24"/>
              </w:rPr>
            </w:r>
            <w:r w:rsidR="00F6338F" w:rsidRPr="00A131F0">
              <w:rPr>
                <w:webHidden/>
                <w:sz w:val="24"/>
                <w:szCs w:val="24"/>
              </w:rPr>
              <w:fldChar w:fldCharType="separate"/>
            </w:r>
            <w:r w:rsidR="00F6338F" w:rsidRPr="00A131F0">
              <w:rPr>
                <w:webHidden/>
                <w:sz w:val="24"/>
                <w:szCs w:val="24"/>
              </w:rPr>
              <w:t>2</w:t>
            </w:r>
            <w:r w:rsidR="00F6338F" w:rsidRPr="00A131F0">
              <w:rPr>
                <w:webHidden/>
                <w:sz w:val="24"/>
                <w:szCs w:val="24"/>
              </w:rPr>
              <w:fldChar w:fldCharType="end"/>
            </w:r>
          </w:hyperlink>
        </w:p>
        <w:p w14:paraId="623D508F" w14:textId="245EAD0B" w:rsidR="00F6338F" w:rsidRPr="00A131F0" w:rsidRDefault="00F6338F" w:rsidP="00F6338F">
          <w:pPr>
            <w:pStyle w:val="TOC1"/>
            <w:tabs>
              <w:tab w:val="right" w:leader="dot" w:pos="9016"/>
            </w:tabs>
            <w:spacing w:line="360" w:lineRule="auto"/>
            <w:rPr>
              <w:rFonts w:eastAsiaTheme="minorEastAsia"/>
              <w:kern w:val="2"/>
              <w:sz w:val="24"/>
              <w:szCs w:val="24"/>
              <w:lang w:eastAsia="en-GB"/>
              <w14:ligatures w14:val="standardContextual"/>
            </w:rPr>
          </w:pPr>
          <w:hyperlink w:anchor="_Toc182487893" w:history="1">
            <w:r w:rsidRPr="00A131F0">
              <w:rPr>
                <w:rStyle w:val="Hyperlink"/>
                <w:sz w:val="24"/>
                <w:szCs w:val="24"/>
              </w:rPr>
              <w:t>Executive Summary</w:t>
            </w:r>
            <w:r w:rsidRPr="00A131F0">
              <w:rPr>
                <w:webHidden/>
                <w:sz w:val="24"/>
                <w:szCs w:val="24"/>
              </w:rPr>
              <w:tab/>
            </w:r>
            <w:r w:rsidRPr="00A131F0">
              <w:rPr>
                <w:webHidden/>
                <w:sz w:val="24"/>
                <w:szCs w:val="24"/>
              </w:rPr>
              <w:fldChar w:fldCharType="begin"/>
            </w:r>
            <w:r w:rsidRPr="00A131F0">
              <w:rPr>
                <w:webHidden/>
                <w:sz w:val="24"/>
                <w:szCs w:val="24"/>
              </w:rPr>
              <w:instrText xml:space="preserve"> PAGEREF _Toc182487893 \h </w:instrText>
            </w:r>
            <w:r w:rsidRPr="00A131F0">
              <w:rPr>
                <w:webHidden/>
                <w:sz w:val="24"/>
                <w:szCs w:val="24"/>
              </w:rPr>
            </w:r>
            <w:r w:rsidRPr="00A131F0">
              <w:rPr>
                <w:webHidden/>
                <w:sz w:val="24"/>
                <w:szCs w:val="24"/>
              </w:rPr>
              <w:fldChar w:fldCharType="separate"/>
            </w:r>
            <w:r w:rsidRPr="00A131F0">
              <w:rPr>
                <w:webHidden/>
                <w:sz w:val="24"/>
                <w:szCs w:val="24"/>
              </w:rPr>
              <w:t>3</w:t>
            </w:r>
            <w:r w:rsidRPr="00A131F0">
              <w:rPr>
                <w:webHidden/>
                <w:sz w:val="24"/>
                <w:szCs w:val="24"/>
              </w:rPr>
              <w:fldChar w:fldCharType="end"/>
            </w:r>
          </w:hyperlink>
        </w:p>
        <w:p w14:paraId="65487216" w14:textId="33AA760E" w:rsidR="00F6338F" w:rsidRPr="00A131F0" w:rsidRDefault="00F6338F" w:rsidP="00F6338F">
          <w:pPr>
            <w:pStyle w:val="TOC1"/>
            <w:tabs>
              <w:tab w:val="right" w:leader="dot" w:pos="9016"/>
            </w:tabs>
            <w:spacing w:line="360" w:lineRule="auto"/>
            <w:rPr>
              <w:rFonts w:eastAsiaTheme="minorEastAsia"/>
              <w:kern w:val="2"/>
              <w:sz w:val="24"/>
              <w:szCs w:val="24"/>
              <w:lang w:eastAsia="en-GB"/>
              <w14:ligatures w14:val="standardContextual"/>
            </w:rPr>
          </w:pPr>
          <w:hyperlink w:anchor="_Toc182487894" w:history="1">
            <w:r w:rsidRPr="00A131F0">
              <w:rPr>
                <w:rStyle w:val="Hyperlink"/>
                <w:sz w:val="24"/>
                <w:szCs w:val="24"/>
              </w:rPr>
              <w:t>Introduction</w:t>
            </w:r>
            <w:r w:rsidRPr="00A131F0">
              <w:rPr>
                <w:webHidden/>
                <w:sz w:val="24"/>
                <w:szCs w:val="24"/>
              </w:rPr>
              <w:tab/>
            </w:r>
            <w:r w:rsidRPr="00A131F0">
              <w:rPr>
                <w:webHidden/>
                <w:sz w:val="24"/>
                <w:szCs w:val="24"/>
              </w:rPr>
              <w:fldChar w:fldCharType="begin"/>
            </w:r>
            <w:r w:rsidRPr="00A131F0">
              <w:rPr>
                <w:webHidden/>
                <w:sz w:val="24"/>
                <w:szCs w:val="24"/>
              </w:rPr>
              <w:instrText xml:space="preserve"> PAGEREF _Toc182487894 \h </w:instrText>
            </w:r>
            <w:r w:rsidRPr="00A131F0">
              <w:rPr>
                <w:webHidden/>
                <w:sz w:val="24"/>
                <w:szCs w:val="24"/>
              </w:rPr>
            </w:r>
            <w:r w:rsidRPr="00A131F0">
              <w:rPr>
                <w:webHidden/>
                <w:sz w:val="24"/>
                <w:szCs w:val="24"/>
              </w:rPr>
              <w:fldChar w:fldCharType="separate"/>
            </w:r>
            <w:r w:rsidRPr="00A131F0">
              <w:rPr>
                <w:webHidden/>
                <w:sz w:val="24"/>
                <w:szCs w:val="24"/>
              </w:rPr>
              <w:t>5</w:t>
            </w:r>
            <w:r w:rsidRPr="00A131F0">
              <w:rPr>
                <w:webHidden/>
                <w:sz w:val="24"/>
                <w:szCs w:val="24"/>
              </w:rPr>
              <w:fldChar w:fldCharType="end"/>
            </w:r>
          </w:hyperlink>
        </w:p>
        <w:p w14:paraId="274DA4AA" w14:textId="56F26AC3" w:rsidR="00F6338F" w:rsidRPr="00A131F0" w:rsidRDefault="00F6338F" w:rsidP="00F6338F">
          <w:pPr>
            <w:pStyle w:val="TOC1"/>
            <w:tabs>
              <w:tab w:val="right" w:leader="dot" w:pos="9016"/>
            </w:tabs>
            <w:spacing w:line="360" w:lineRule="auto"/>
            <w:rPr>
              <w:rFonts w:eastAsiaTheme="minorEastAsia"/>
              <w:kern w:val="2"/>
              <w:sz w:val="24"/>
              <w:szCs w:val="24"/>
              <w:lang w:eastAsia="en-GB"/>
              <w14:ligatures w14:val="standardContextual"/>
            </w:rPr>
          </w:pPr>
          <w:hyperlink w:anchor="_Toc182487895" w:history="1">
            <w:r w:rsidRPr="00A131F0">
              <w:rPr>
                <w:rStyle w:val="Hyperlink"/>
                <w:sz w:val="24"/>
                <w:szCs w:val="24"/>
              </w:rPr>
              <w:t>Main Findings</w:t>
            </w:r>
            <w:r w:rsidRPr="00A131F0">
              <w:rPr>
                <w:webHidden/>
                <w:sz w:val="24"/>
                <w:szCs w:val="24"/>
              </w:rPr>
              <w:tab/>
            </w:r>
            <w:r w:rsidRPr="00A131F0">
              <w:rPr>
                <w:webHidden/>
                <w:sz w:val="24"/>
                <w:szCs w:val="24"/>
              </w:rPr>
              <w:fldChar w:fldCharType="begin"/>
            </w:r>
            <w:r w:rsidRPr="00A131F0">
              <w:rPr>
                <w:webHidden/>
                <w:sz w:val="24"/>
                <w:szCs w:val="24"/>
              </w:rPr>
              <w:instrText xml:space="preserve"> PAGEREF _Toc182487895 \h </w:instrText>
            </w:r>
            <w:r w:rsidRPr="00A131F0">
              <w:rPr>
                <w:webHidden/>
                <w:sz w:val="24"/>
                <w:szCs w:val="24"/>
              </w:rPr>
            </w:r>
            <w:r w:rsidRPr="00A131F0">
              <w:rPr>
                <w:webHidden/>
                <w:sz w:val="24"/>
                <w:szCs w:val="24"/>
              </w:rPr>
              <w:fldChar w:fldCharType="separate"/>
            </w:r>
            <w:r w:rsidRPr="00A131F0">
              <w:rPr>
                <w:webHidden/>
                <w:sz w:val="24"/>
                <w:szCs w:val="24"/>
              </w:rPr>
              <w:t>5</w:t>
            </w:r>
            <w:r w:rsidRPr="00A131F0">
              <w:rPr>
                <w:webHidden/>
                <w:sz w:val="24"/>
                <w:szCs w:val="24"/>
              </w:rPr>
              <w:fldChar w:fldCharType="end"/>
            </w:r>
          </w:hyperlink>
        </w:p>
        <w:p w14:paraId="68B2CC19" w14:textId="637F7881" w:rsidR="00F6338F" w:rsidRPr="00A131F0" w:rsidRDefault="00F6338F" w:rsidP="00F6338F">
          <w:pPr>
            <w:pStyle w:val="TOC2"/>
            <w:tabs>
              <w:tab w:val="right" w:leader="dot" w:pos="9016"/>
            </w:tabs>
            <w:spacing w:line="360" w:lineRule="auto"/>
            <w:rPr>
              <w:rFonts w:eastAsiaTheme="minorEastAsia"/>
              <w:kern w:val="2"/>
              <w:sz w:val="24"/>
              <w:szCs w:val="24"/>
              <w:lang w:eastAsia="en-GB"/>
              <w14:ligatures w14:val="standardContextual"/>
            </w:rPr>
          </w:pPr>
          <w:hyperlink w:anchor="_Toc182487896" w:history="1">
            <w:r w:rsidRPr="00A131F0">
              <w:rPr>
                <w:rStyle w:val="Hyperlink"/>
                <w:sz w:val="24"/>
                <w:szCs w:val="24"/>
              </w:rPr>
              <w:t>Identified Greener Practice Initiative at Hilton Worldwide and Its Core Components</w:t>
            </w:r>
            <w:r w:rsidRPr="00A131F0">
              <w:rPr>
                <w:webHidden/>
                <w:sz w:val="24"/>
                <w:szCs w:val="24"/>
              </w:rPr>
              <w:tab/>
            </w:r>
            <w:r w:rsidRPr="00A131F0">
              <w:rPr>
                <w:webHidden/>
                <w:sz w:val="24"/>
                <w:szCs w:val="24"/>
              </w:rPr>
              <w:fldChar w:fldCharType="begin"/>
            </w:r>
            <w:r w:rsidRPr="00A131F0">
              <w:rPr>
                <w:webHidden/>
                <w:sz w:val="24"/>
                <w:szCs w:val="24"/>
              </w:rPr>
              <w:instrText xml:space="preserve"> PAGEREF _Toc182487896 \h </w:instrText>
            </w:r>
            <w:r w:rsidRPr="00A131F0">
              <w:rPr>
                <w:webHidden/>
                <w:sz w:val="24"/>
                <w:szCs w:val="24"/>
              </w:rPr>
            </w:r>
            <w:r w:rsidRPr="00A131F0">
              <w:rPr>
                <w:webHidden/>
                <w:sz w:val="24"/>
                <w:szCs w:val="24"/>
              </w:rPr>
              <w:fldChar w:fldCharType="separate"/>
            </w:r>
            <w:r w:rsidRPr="00A131F0">
              <w:rPr>
                <w:webHidden/>
                <w:sz w:val="24"/>
                <w:szCs w:val="24"/>
              </w:rPr>
              <w:t>5</w:t>
            </w:r>
            <w:r w:rsidRPr="00A131F0">
              <w:rPr>
                <w:webHidden/>
                <w:sz w:val="24"/>
                <w:szCs w:val="24"/>
              </w:rPr>
              <w:fldChar w:fldCharType="end"/>
            </w:r>
          </w:hyperlink>
        </w:p>
        <w:p w14:paraId="2E4CB9B8" w14:textId="5AAFBC3F" w:rsidR="00F6338F" w:rsidRPr="00A131F0" w:rsidRDefault="00F6338F" w:rsidP="00F6338F">
          <w:pPr>
            <w:pStyle w:val="TOC2"/>
            <w:tabs>
              <w:tab w:val="right" w:leader="dot" w:pos="9016"/>
            </w:tabs>
            <w:spacing w:line="360" w:lineRule="auto"/>
            <w:rPr>
              <w:rFonts w:eastAsiaTheme="minorEastAsia"/>
              <w:kern w:val="2"/>
              <w:sz w:val="24"/>
              <w:szCs w:val="24"/>
              <w:lang w:eastAsia="en-GB"/>
              <w14:ligatures w14:val="standardContextual"/>
            </w:rPr>
          </w:pPr>
          <w:hyperlink w:anchor="_Toc182487897" w:history="1">
            <w:r w:rsidRPr="00A131F0">
              <w:rPr>
                <w:rStyle w:val="Hyperlink"/>
                <w:sz w:val="24"/>
                <w:szCs w:val="24"/>
              </w:rPr>
              <w:t>Adoption of This Greener Practice by Other Hotels and Businesses</w:t>
            </w:r>
            <w:r w:rsidRPr="00A131F0">
              <w:rPr>
                <w:webHidden/>
                <w:sz w:val="24"/>
                <w:szCs w:val="24"/>
              </w:rPr>
              <w:tab/>
            </w:r>
            <w:r w:rsidRPr="00A131F0">
              <w:rPr>
                <w:webHidden/>
                <w:sz w:val="24"/>
                <w:szCs w:val="24"/>
              </w:rPr>
              <w:fldChar w:fldCharType="begin"/>
            </w:r>
            <w:r w:rsidRPr="00A131F0">
              <w:rPr>
                <w:webHidden/>
                <w:sz w:val="24"/>
                <w:szCs w:val="24"/>
              </w:rPr>
              <w:instrText xml:space="preserve"> PAGEREF _Toc182487897 \h </w:instrText>
            </w:r>
            <w:r w:rsidRPr="00A131F0">
              <w:rPr>
                <w:webHidden/>
                <w:sz w:val="24"/>
                <w:szCs w:val="24"/>
              </w:rPr>
            </w:r>
            <w:r w:rsidRPr="00A131F0">
              <w:rPr>
                <w:webHidden/>
                <w:sz w:val="24"/>
                <w:szCs w:val="24"/>
              </w:rPr>
              <w:fldChar w:fldCharType="separate"/>
            </w:r>
            <w:r w:rsidRPr="00A131F0">
              <w:rPr>
                <w:webHidden/>
                <w:sz w:val="24"/>
                <w:szCs w:val="24"/>
              </w:rPr>
              <w:t>6</w:t>
            </w:r>
            <w:r w:rsidRPr="00A131F0">
              <w:rPr>
                <w:webHidden/>
                <w:sz w:val="24"/>
                <w:szCs w:val="24"/>
              </w:rPr>
              <w:fldChar w:fldCharType="end"/>
            </w:r>
          </w:hyperlink>
        </w:p>
        <w:p w14:paraId="507D8B21" w14:textId="60532A08" w:rsidR="00F6338F" w:rsidRPr="00A131F0" w:rsidRDefault="00F6338F" w:rsidP="00F6338F">
          <w:pPr>
            <w:pStyle w:val="TOC2"/>
            <w:tabs>
              <w:tab w:val="right" w:leader="dot" w:pos="9016"/>
            </w:tabs>
            <w:spacing w:line="360" w:lineRule="auto"/>
            <w:rPr>
              <w:rFonts w:eastAsiaTheme="minorEastAsia"/>
              <w:kern w:val="2"/>
              <w:sz w:val="24"/>
              <w:szCs w:val="24"/>
              <w:lang w:eastAsia="en-GB"/>
              <w14:ligatures w14:val="standardContextual"/>
            </w:rPr>
          </w:pPr>
          <w:hyperlink w:anchor="_Toc182487898" w:history="1">
            <w:r w:rsidRPr="00A131F0">
              <w:rPr>
                <w:rStyle w:val="Hyperlink"/>
                <w:sz w:val="24"/>
                <w:szCs w:val="24"/>
              </w:rPr>
              <w:t>Sustainability Benefits of the Initiative for Hilton Worldwide</w:t>
            </w:r>
            <w:r w:rsidRPr="00A131F0">
              <w:rPr>
                <w:webHidden/>
                <w:sz w:val="24"/>
                <w:szCs w:val="24"/>
              </w:rPr>
              <w:tab/>
            </w:r>
            <w:r w:rsidRPr="00A131F0">
              <w:rPr>
                <w:webHidden/>
                <w:sz w:val="24"/>
                <w:szCs w:val="24"/>
              </w:rPr>
              <w:fldChar w:fldCharType="begin"/>
            </w:r>
            <w:r w:rsidRPr="00A131F0">
              <w:rPr>
                <w:webHidden/>
                <w:sz w:val="24"/>
                <w:szCs w:val="24"/>
              </w:rPr>
              <w:instrText xml:space="preserve"> PAGEREF _Toc182487898 \h </w:instrText>
            </w:r>
            <w:r w:rsidRPr="00A131F0">
              <w:rPr>
                <w:webHidden/>
                <w:sz w:val="24"/>
                <w:szCs w:val="24"/>
              </w:rPr>
            </w:r>
            <w:r w:rsidRPr="00A131F0">
              <w:rPr>
                <w:webHidden/>
                <w:sz w:val="24"/>
                <w:szCs w:val="24"/>
              </w:rPr>
              <w:fldChar w:fldCharType="separate"/>
            </w:r>
            <w:r w:rsidRPr="00A131F0">
              <w:rPr>
                <w:webHidden/>
                <w:sz w:val="24"/>
                <w:szCs w:val="24"/>
              </w:rPr>
              <w:t>7</w:t>
            </w:r>
            <w:r w:rsidRPr="00A131F0">
              <w:rPr>
                <w:webHidden/>
                <w:sz w:val="24"/>
                <w:szCs w:val="24"/>
              </w:rPr>
              <w:fldChar w:fldCharType="end"/>
            </w:r>
          </w:hyperlink>
        </w:p>
        <w:p w14:paraId="7B4F4F2B" w14:textId="5BA2765A" w:rsidR="00F6338F" w:rsidRPr="00A131F0" w:rsidRDefault="00F6338F" w:rsidP="00F6338F">
          <w:pPr>
            <w:pStyle w:val="TOC2"/>
            <w:tabs>
              <w:tab w:val="right" w:leader="dot" w:pos="9016"/>
            </w:tabs>
            <w:spacing w:line="360" w:lineRule="auto"/>
            <w:rPr>
              <w:rFonts w:eastAsiaTheme="minorEastAsia"/>
              <w:kern w:val="2"/>
              <w:sz w:val="24"/>
              <w:szCs w:val="24"/>
              <w:lang w:eastAsia="en-GB"/>
              <w14:ligatures w14:val="standardContextual"/>
            </w:rPr>
          </w:pPr>
          <w:hyperlink w:anchor="_Toc182487899" w:history="1">
            <w:r w:rsidRPr="00A131F0">
              <w:rPr>
                <w:rStyle w:val="Hyperlink"/>
                <w:sz w:val="24"/>
                <w:szCs w:val="24"/>
              </w:rPr>
              <w:t>Potential Challenges of the Initiative for Hilton Worldwide</w:t>
            </w:r>
            <w:r w:rsidRPr="00A131F0">
              <w:rPr>
                <w:webHidden/>
                <w:sz w:val="24"/>
                <w:szCs w:val="24"/>
              </w:rPr>
              <w:tab/>
            </w:r>
            <w:r w:rsidRPr="00A131F0">
              <w:rPr>
                <w:webHidden/>
                <w:sz w:val="24"/>
                <w:szCs w:val="24"/>
              </w:rPr>
              <w:fldChar w:fldCharType="begin"/>
            </w:r>
            <w:r w:rsidRPr="00A131F0">
              <w:rPr>
                <w:webHidden/>
                <w:sz w:val="24"/>
                <w:szCs w:val="24"/>
              </w:rPr>
              <w:instrText xml:space="preserve"> PAGEREF _Toc182487899 \h </w:instrText>
            </w:r>
            <w:r w:rsidRPr="00A131F0">
              <w:rPr>
                <w:webHidden/>
                <w:sz w:val="24"/>
                <w:szCs w:val="24"/>
              </w:rPr>
            </w:r>
            <w:r w:rsidRPr="00A131F0">
              <w:rPr>
                <w:webHidden/>
                <w:sz w:val="24"/>
                <w:szCs w:val="24"/>
              </w:rPr>
              <w:fldChar w:fldCharType="separate"/>
            </w:r>
            <w:r w:rsidRPr="00A131F0">
              <w:rPr>
                <w:webHidden/>
                <w:sz w:val="24"/>
                <w:szCs w:val="24"/>
              </w:rPr>
              <w:t>8</w:t>
            </w:r>
            <w:r w:rsidRPr="00A131F0">
              <w:rPr>
                <w:webHidden/>
                <w:sz w:val="24"/>
                <w:szCs w:val="24"/>
              </w:rPr>
              <w:fldChar w:fldCharType="end"/>
            </w:r>
          </w:hyperlink>
        </w:p>
        <w:p w14:paraId="2C9D3130" w14:textId="55F7D8E9" w:rsidR="00F6338F" w:rsidRPr="00A131F0" w:rsidRDefault="00F6338F" w:rsidP="00F6338F">
          <w:pPr>
            <w:pStyle w:val="TOC2"/>
            <w:tabs>
              <w:tab w:val="right" w:leader="dot" w:pos="9016"/>
            </w:tabs>
            <w:spacing w:line="360" w:lineRule="auto"/>
            <w:rPr>
              <w:rFonts w:eastAsiaTheme="minorEastAsia"/>
              <w:kern w:val="2"/>
              <w:sz w:val="24"/>
              <w:szCs w:val="24"/>
              <w:lang w:eastAsia="en-GB"/>
              <w14:ligatures w14:val="standardContextual"/>
            </w:rPr>
          </w:pPr>
          <w:hyperlink w:anchor="_Toc182487900" w:history="1">
            <w:r w:rsidRPr="00A131F0">
              <w:rPr>
                <w:rStyle w:val="Hyperlink"/>
                <w:sz w:val="24"/>
                <w:szCs w:val="24"/>
              </w:rPr>
              <w:t>Cost-Effectiveness and Feasibility of the Initiative for Hilton</w:t>
            </w:r>
            <w:r w:rsidRPr="00A131F0">
              <w:rPr>
                <w:webHidden/>
                <w:sz w:val="24"/>
                <w:szCs w:val="24"/>
              </w:rPr>
              <w:tab/>
            </w:r>
            <w:r w:rsidRPr="00A131F0">
              <w:rPr>
                <w:webHidden/>
                <w:sz w:val="24"/>
                <w:szCs w:val="24"/>
              </w:rPr>
              <w:fldChar w:fldCharType="begin"/>
            </w:r>
            <w:r w:rsidRPr="00A131F0">
              <w:rPr>
                <w:webHidden/>
                <w:sz w:val="24"/>
                <w:szCs w:val="24"/>
              </w:rPr>
              <w:instrText xml:space="preserve"> PAGEREF _Toc182487900 \h </w:instrText>
            </w:r>
            <w:r w:rsidRPr="00A131F0">
              <w:rPr>
                <w:webHidden/>
                <w:sz w:val="24"/>
                <w:szCs w:val="24"/>
              </w:rPr>
            </w:r>
            <w:r w:rsidRPr="00A131F0">
              <w:rPr>
                <w:webHidden/>
                <w:sz w:val="24"/>
                <w:szCs w:val="24"/>
              </w:rPr>
              <w:fldChar w:fldCharType="separate"/>
            </w:r>
            <w:r w:rsidRPr="00A131F0">
              <w:rPr>
                <w:webHidden/>
                <w:sz w:val="24"/>
                <w:szCs w:val="24"/>
              </w:rPr>
              <w:t>9</w:t>
            </w:r>
            <w:r w:rsidRPr="00A131F0">
              <w:rPr>
                <w:webHidden/>
                <w:sz w:val="24"/>
                <w:szCs w:val="24"/>
              </w:rPr>
              <w:fldChar w:fldCharType="end"/>
            </w:r>
          </w:hyperlink>
        </w:p>
        <w:p w14:paraId="2574CEFD" w14:textId="68FADAE0" w:rsidR="00F6338F" w:rsidRPr="00A131F0" w:rsidRDefault="00F6338F" w:rsidP="00F6338F">
          <w:pPr>
            <w:pStyle w:val="TOC2"/>
            <w:tabs>
              <w:tab w:val="right" w:leader="dot" w:pos="9016"/>
            </w:tabs>
            <w:spacing w:line="360" w:lineRule="auto"/>
            <w:rPr>
              <w:rFonts w:eastAsiaTheme="minorEastAsia"/>
              <w:kern w:val="2"/>
              <w:sz w:val="24"/>
              <w:szCs w:val="24"/>
              <w:lang w:eastAsia="en-GB"/>
              <w14:ligatures w14:val="standardContextual"/>
            </w:rPr>
          </w:pPr>
          <w:hyperlink w:anchor="_Toc182487901" w:history="1">
            <w:r w:rsidRPr="00A131F0">
              <w:rPr>
                <w:rStyle w:val="Hyperlink"/>
                <w:sz w:val="24"/>
                <w:szCs w:val="24"/>
              </w:rPr>
              <w:t>Environmental Benefits of This Initiative</w:t>
            </w:r>
            <w:r w:rsidRPr="00A131F0">
              <w:rPr>
                <w:webHidden/>
                <w:sz w:val="24"/>
                <w:szCs w:val="24"/>
              </w:rPr>
              <w:tab/>
            </w:r>
            <w:r w:rsidRPr="00A131F0">
              <w:rPr>
                <w:webHidden/>
                <w:sz w:val="24"/>
                <w:szCs w:val="24"/>
              </w:rPr>
              <w:fldChar w:fldCharType="begin"/>
            </w:r>
            <w:r w:rsidRPr="00A131F0">
              <w:rPr>
                <w:webHidden/>
                <w:sz w:val="24"/>
                <w:szCs w:val="24"/>
              </w:rPr>
              <w:instrText xml:space="preserve"> PAGEREF _Toc182487901 \h </w:instrText>
            </w:r>
            <w:r w:rsidRPr="00A131F0">
              <w:rPr>
                <w:webHidden/>
                <w:sz w:val="24"/>
                <w:szCs w:val="24"/>
              </w:rPr>
            </w:r>
            <w:r w:rsidRPr="00A131F0">
              <w:rPr>
                <w:webHidden/>
                <w:sz w:val="24"/>
                <w:szCs w:val="24"/>
              </w:rPr>
              <w:fldChar w:fldCharType="separate"/>
            </w:r>
            <w:r w:rsidRPr="00A131F0">
              <w:rPr>
                <w:webHidden/>
                <w:sz w:val="24"/>
                <w:szCs w:val="24"/>
              </w:rPr>
              <w:t>9</w:t>
            </w:r>
            <w:r w:rsidRPr="00A131F0">
              <w:rPr>
                <w:webHidden/>
                <w:sz w:val="24"/>
                <w:szCs w:val="24"/>
              </w:rPr>
              <w:fldChar w:fldCharType="end"/>
            </w:r>
          </w:hyperlink>
        </w:p>
        <w:p w14:paraId="0D357D81" w14:textId="7D6ED237" w:rsidR="00F6338F" w:rsidRPr="00A131F0" w:rsidRDefault="00F6338F" w:rsidP="00F6338F">
          <w:pPr>
            <w:pStyle w:val="TOC1"/>
            <w:tabs>
              <w:tab w:val="right" w:leader="dot" w:pos="9016"/>
            </w:tabs>
            <w:spacing w:line="360" w:lineRule="auto"/>
            <w:rPr>
              <w:rFonts w:eastAsiaTheme="minorEastAsia"/>
              <w:kern w:val="2"/>
              <w:sz w:val="24"/>
              <w:szCs w:val="24"/>
              <w:lang w:eastAsia="en-GB"/>
              <w14:ligatures w14:val="standardContextual"/>
            </w:rPr>
          </w:pPr>
          <w:hyperlink w:anchor="_Toc182487902" w:history="1">
            <w:r w:rsidRPr="00A131F0">
              <w:rPr>
                <w:rStyle w:val="Hyperlink"/>
                <w:sz w:val="24"/>
                <w:szCs w:val="24"/>
              </w:rPr>
              <w:t>Conclusion and Recommendations</w:t>
            </w:r>
            <w:r w:rsidRPr="00A131F0">
              <w:rPr>
                <w:webHidden/>
                <w:sz w:val="24"/>
                <w:szCs w:val="24"/>
              </w:rPr>
              <w:tab/>
            </w:r>
            <w:r w:rsidRPr="00A131F0">
              <w:rPr>
                <w:webHidden/>
                <w:sz w:val="24"/>
                <w:szCs w:val="24"/>
              </w:rPr>
              <w:fldChar w:fldCharType="begin"/>
            </w:r>
            <w:r w:rsidRPr="00A131F0">
              <w:rPr>
                <w:webHidden/>
                <w:sz w:val="24"/>
                <w:szCs w:val="24"/>
              </w:rPr>
              <w:instrText xml:space="preserve"> PAGEREF _Toc182487902 \h </w:instrText>
            </w:r>
            <w:r w:rsidRPr="00A131F0">
              <w:rPr>
                <w:webHidden/>
                <w:sz w:val="24"/>
                <w:szCs w:val="24"/>
              </w:rPr>
            </w:r>
            <w:r w:rsidRPr="00A131F0">
              <w:rPr>
                <w:webHidden/>
                <w:sz w:val="24"/>
                <w:szCs w:val="24"/>
              </w:rPr>
              <w:fldChar w:fldCharType="separate"/>
            </w:r>
            <w:r w:rsidRPr="00A131F0">
              <w:rPr>
                <w:webHidden/>
                <w:sz w:val="24"/>
                <w:szCs w:val="24"/>
              </w:rPr>
              <w:t>10</w:t>
            </w:r>
            <w:r w:rsidRPr="00A131F0">
              <w:rPr>
                <w:webHidden/>
                <w:sz w:val="24"/>
                <w:szCs w:val="24"/>
              </w:rPr>
              <w:fldChar w:fldCharType="end"/>
            </w:r>
          </w:hyperlink>
        </w:p>
        <w:p w14:paraId="581C7D2D" w14:textId="3C066A81" w:rsidR="00F6338F" w:rsidRPr="00A131F0" w:rsidRDefault="00F6338F" w:rsidP="00F6338F">
          <w:pPr>
            <w:pStyle w:val="TOC1"/>
            <w:tabs>
              <w:tab w:val="right" w:leader="dot" w:pos="9016"/>
            </w:tabs>
            <w:spacing w:line="360" w:lineRule="auto"/>
            <w:rPr>
              <w:rFonts w:eastAsiaTheme="minorEastAsia"/>
              <w:kern w:val="2"/>
              <w:sz w:val="24"/>
              <w:szCs w:val="24"/>
              <w:lang w:eastAsia="en-GB"/>
              <w14:ligatures w14:val="standardContextual"/>
            </w:rPr>
          </w:pPr>
          <w:hyperlink w:anchor="_Toc182487903" w:history="1">
            <w:r w:rsidRPr="00A131F0">
              <w:rPr>
                <w:rStyle w:val="Hyperlink"/>
                <w:sz w:val="24"/>
                <w:szCs w:val="24"/>
              </w:rPr>
              <w:t>References</w:t>
            </w:r>
            <w:r w:rsidRPr="00A131F0">
              <w:rPr>
                <w:webHidden/>
                <w:sz w:val="24"/>
                <w:szCs w:val="24"/>
              </w:rPr>
              <w:tab/>
            </w:r>
            <w:r w:rsidRPr="00A131F0">
              <w:rPr>
                <w:webHidden/>
                <w:sz w:val="24"/>
                <w:szCs w:val="24"/>
              </w:rPr>
              <w:fldChar w:fldCharType="begin"/>
            </w:r>
            <w:r w:rsidRPr="00A131F0">
              <w:rPr>
                <w:webHidden/>
                <w:sz w:val="24"/>
                <w:szCs w:val="24"/>
              </w:rPr>
              <w:instrText xml:space="preserve"> PAGEREF _Toc182487903 \h </w:instrText>
            </w:r>
            <w:r w:rsidRPr="00A131F0">
              <w:rPr>
                <w:webHidden/>
                <w:sz w:val="24"/>
                <w:szCs w:val="24"/>
              </w:rPr>
            </w:r>
            <w:r w:rsidRPr="00A131F0">
              <w:rPr>
                <w:webHidden/>
                <w:sz w:val="24"/>
                <w:szCs w:val="24"/>
              </w:rPr>
              <w:fldChar w:fldCharType="separate"/>
            </w:r>
            <w:r w:rsidRPr="00A131F0">
              <w:rPr>
                <w:webHidden/>
                <w:sz w:val="24"/>
                <w:szCs w:val="24"/>
              </w:rPr>
              <w:t>12</w:t>
            </w:r>
            <w:r w:rsidRPr="00A131F0">
              <w:rPr>
                <w:webHidden/>
                <w:sz w:val="24"/>
                <w:szCs w:val="24"/>
              </w:rPr>
              <w:fldChar w:fldCharType="end"/>
            </w:r>
          </w:hyperlink>
        </w:p>
        <w:p w14:paraId="00984D4A" w14:textId="57FB13D8" w:rsidR="00437285" w:rsidRPr="00A131F0" w:rsidRDefault="00000000" w:rsidP="00F6338F">
          <w:pPr>
            <w:spacing w:line="360" w:lineRule="auto"/>
            <w:jc w:val="both"/>
            <w:rPr>
              <w:b/>
              <w:bCs/>
            </w:rPr>
          </w:pPr>
          <w:r w:rsidRPr="00A131F0">
            <w:rPr>
              <w:b/>
              <w:bCs/>
              <w:sz w:val="24"/>
              <w:szCs w:val="24"/>
            </w:rPr>
            <w:fldChar w:fldCharType="end"/>
          </w:r>
        </w:p>
      </w:sdtContent>
    </w:sdt>
    <w:p w14:paraId="00000004" w14:textId="2B0F2F5A" w:rsidR="008D65E9" w:rsidRPr="00A131F0" w:rsidRDefault="00000000" w:rsidP="00437285">
      <w:r w:rsidRPr="00A131F0">
        <w:br w:type="page"/>
      </w:r>
    </w:p>
    <w:p w14:paraId="00000005" w14:textId="77777777" w:rsidR="008D65E9" w:rsidRPr="00A131F0" w:rsidRDefault="00000000" w:rsidP="00C852C1">
      <w:pPr>
        <w:pStyle w:val="Heading1"/>
      </w:pPr>
      <w:bookmarkStart w:id="3" w:name="_Toc182487894"/>
      <w:r w:rsidRPr="00A131F0">
        <w:lastRenderedPageBreak/>
        <w:t>Introduction</w:t>
      </w:r>
      <w:bookmarkEnd w:id="3"/>
    </w:p>
    <w:p w14:paraId="00000006" w14:textId="5F299020" w:rsidR="008D65E9" w:rsidRPr="00A131F0" w:rsidRDefault="00000000">
      <w:pPr>
        <w:spacing w:line="360" w:lineRule="auto"/>
        <w:jc w:val="both"/>
        <w:rPr>
          <w:sz w:val="24"/>
          <w:szCs w:val="24"/>
        </w:rPr>
      </w:pPr>
      <w:r w:rsidRPr="00A131F0">
        <w:rPr>
          <w:sz w:val="24"/>
          <w:szCs w:val="24"/>
        </w:rPr>
        <w:t xml:space="preserve">Greener practices refer to the suitable methods and strategies by which businesses and organisations could reduce their impact on the environment. These practices enable the reduction of wastefulness, energy consumption, and carbon emissions, and are used towards the sustainability of an organisation in ways that will favourably benefit not only the environment but also the long-run survival of a company. For example, from the simplest ones such as banning single-use plastics to more detailed plans such as using renewable energy or avoiding programs that generate more waste. Under hospitality, greener practices are quite critical because hotels consume huge amounts of water, energy, and other materials each day, hence impacting both local ecosystems and global efforts for sustainability. Hilton Worldwide, a hospitality leader worldwide, has incorporated environmental responsibility by ensuring greener practices form part of its corporate strategy. It seeks to reduce its impact on the environment by incorporating energy-saving solutions and reducing water and waste through its </w:t>
      </w:r>
      <w:r w:rsidR="00BC17B5" w:rsidRPr="00A131F0">
        <w:rPr>
          <w:sz w:val="24"/>
          <w:szCs w:val="24"/>
        </w:rPr>
        <w:t>“</w:t>
      </w:r>
      <w:r w:rsidRPr="00A131F0">
        <w:rPr>
          <w:sz w:val="24"/>
          <w:szCs w:val="24"/>
        </w:rPr>
        <w:t>Travel with Purpose</w:t>
      </w:r>
      <w:r w:rsidR="00BC17B5" w:rsidRPr="00A131F0">
        <w:rPr>
          <w:sz w:val="24"/>
          <w:szCs w:val="24"/>
        </w:rPr>
        <w:t>”</w:t>
      </w:r>
      <w:r w:rsidRPr="00A131F0">
        <w:rPr>
          <w:sz w:val="24"/>
          <w:szCs w:val="24"/>
        </w:rPr>
        <w:t xml:space="preserve"> initiative. For instance, Hilton uses LED lighting, smart thermostats, and recycling policies to reduce energy consumption and increase waste. The company can make a greater difference in the environment as it benchmarks in the hospitality industry for eco-friendly hotel operations by researching further and incorporating greener practices into its operations.</w:t>
      </w:r>
    </w:p>
    <w:p w14:paraId="00000007" w14:textId="77777777" w:rsidR="008D65E9" w:rsidRPr="00A131F0" w:rsidRDefault="00000000" w:rsidP="00C852C1">
      <w:pPr>
        <w:pStyle w:val="Heading1"/>
      </w:pPr>
      <w:bookmarkStart w:id="4" w:name="_Toc182487895"/>
      <w:r w:rsidRPr="00A131F0">
        <w:t>Main Findings</w:t>
      </w:r>
      <w:bookmarkEnd w:id="4"/>
    </w:p>
    <w:p w14:paraId="00000008" w14:textId="77777777" w:rsidR="008D65E9" w:rsidRPr="00A131F0" w:rsidRDefault="00000000" w:rsidP="00C852C1">
      <w:pPr>
        <w:pStyle w:val="Heading2"/>
      </w:pPr>
      <w:bookmarkStart w:id="5" w:name="_Toc182487896"/>
      <w:r w:rsidRPr="00A131F0">
        <w:t>Identified Greener Practice Initiative at Hilton Worldwide and Its Core Components</w:t>
      </w:r>
      <w:bookmarkEnd w:id="5"/>
    </w:p>
    <w:p w14:paraId="00000009" w14:textId="5ECA7466" w:rsidR="008D65E9" w:rsidRPr="00A131F0" w:rsidRDefault="00000000">
      <w:pPr>
        <w:spacing w:line="360" w:lineRule="auto"/>
        <w:jc w:val="both"/>
        <w:rPr>
          <w:sz w:val="24"/>
          <w:szCs w:val="24"/>
        </w:rPr>
      </w:pPr>
      <w:r w:rsidRPr="00A131F0">
        <w:rPr>
          <w:sz w:val="24"/>
          <w:szCs w:val="24"/>
        </w:rPr>
        <w:t xml:space="preserve">It has made very significant strides in sustainable hospitality through initiatives focused on energy, waste, water, and sourcing. </w:t>
      </w:r>
      <w:r w:rsidR="00BC17B5" w:rsidRPr="00A131F0">
        <w:rPr>
          <w:sz w:val="24"/>
          <w:szCs w:val="24"/>
        </w:rPr>
        <w:t>“</w:t>
      </w:r>
      <w:r w:rsidRPr="00A131F0">
        <w:rPr>
          <w:sz w:val="24"/>
          <w:szCs w:val="24"/>
        </w:rPr>
        <w:t>Travel with Purpose</w:t>
      </w:r>
      <w:r w:rsidR="00BC17B5" w:rsidRPr="00A131F0">
        <w:rPr>
          <w:sz w:val="24"/>
          <w:szCs w:val="24"/>
        </w:rPr>
        <w:t>”</w:t>
      </w:r>
      <w:r w:rsidRPr="00A131F0">
        <w:rPr>
          <w:sz w:val="24"/>
          <w:szCs w:val="24"/>
        </w:rPr>
        <w:t xml:space="preserve"> is a flagship program tailored toward a comprehensive sustainability initiative that aligns with Hilton</w:t>
      </w:r>
      <w:r w:rsidR="00BC17B5" w:rsidRPr="00A131F0">
        <w:rPr>
          <w:sz w:val="24"/>
          <w:szCs w:val="24"/>
        </w:rPr>
        <w:t>’</w:t>
      </w:r>
      <w:r w:rsidRPr="00A131F0">
        <w:rPr>
          <w:sz w:val="24"/>
          <w:szCs w:val="24"/>
        </w:rPr>
        <w:t>s ambitious 2030 goals to cut its environmental impact in half (Hilton, 2024). This initiative is the building block of Hilton</w:t>
      </w:r>
      <w:r w:rsidR="00BC17B5" w:rsidRPr="00A131F0">
        <w:rPr>
          <w:sz w:val="24"/>
          <w:szCs w:val="24"/>
        </w:rPr>
        <w:t>’</w:t>
      </w:r>
      <w:r w:rsidRPr="00A131F0">
        <w:rPr>
          <w:sz w:val="24"/>
          <w:szCs w:val="24"/>
        </w:rPr>
        <w:t>s leadership through examples in sustainable business practice, incorporating several core components designed to transform its environmental footprint across the company</w:t>
      </w:r>
      <w:r w:rsidR="00BC17B5" w:rsidRPr="00A131F0">
        <w:rPr>
          <w:sz w:val="24"/>
          <w:szCs w:val="24"/>
        </w:rPr>
        <w:t>’</w:t>
      </w:r>
      <w:r w:rsidRPr="00A131F0">
        <w:rPr>
          <w:sz w:val="24"/>
          <w:szCs w:val="24"/>
        </w:rPr>
        <w:t>s entire portfolio.</w:t>
      </w:r>
    </w:p>
    <w:p w14:paraId="0000000A" w14:textId="77777777" w:rsidR="008D65E9" w:rsidRPr="00A131F0" w:rsidRDefault="00000000">
      <w:pPr>
        <w:numPr>
          <w:ilvl w:val="0"/>
          <w:numId w:val="1"/>
        </w:numPr>
        <w:spacing w:line="360" w:lineRule="auto"/>
        <w:jc w:val="both"/>
        <w:rPr>
          <w:b/>
          <w:i/>
          <w:sz w:val="24"/>
          <w:szCs w:val="24"/>
        </w:rPr>
      </w:pPr>
      <w:r w:rsidRPr="00A131F0">
        <w:rPr>
          <w:b/>
          <w:i/>
          <w:sz w:val="24"/>
          <w:szCs w:val="24"/>
        </w:rPr>
        <w:t>Energy Management</w:t>
      </w:r>
    </w:p>
    <w:p w14:paraId="0000000B" w14:textId="7C41EEDD" w:rsidR="008D65E9" w:rsidRPr="00A131F0" w:rsidRDefault="00000000">
      <w:pPr>
        <w:spacing w:line="360" w:lineRule="auto"/>
        <w:jc w:val="both"/>
        <w:rPr>
          <w:sz w:val="24"/>
          <w:szCs w:val="24"/>
        </w:rPr>
      </w:pPr>
      <w:r w:rsidRPr="00A131F0">
        <w:rPr>
          <w:sz w:val="24"/>
          <w:szCs w:val="24"/>
        </w:rPr>
        <w:t>Hilton</w:t>
      </w:r>
      <w:r w:rsidR="00BC17B5" w:rsidRPr="00A131F0">
        <w:rPr>
          <w:sz w:val="24"/>
          <w:szCs w:val="24"/>
        </w:rPr>
        <w:t>’</w:t>
      </w:r>
      <w:r w:rsidRPr="00A131F0">
        <w:rPr>
          <w:sz w:val="24"/>
          <w:szCs w:val="24"/>
        </w:rPr>
        <w:t xml:space="preserve">s properties are equipped with the latest technology concerning energy saving, ensuring energy efficiency in all its properties. This includes light bulbs which are LED-based, motion sensors, and smart thermostats whose temperature adjustment is set </w:t>
      </w:r>
      <w:r w:rsidRPr="00A131F0">
        <w:rPr>
          <w:sz w:val="24"/>
          <w:szCs w:val="24"/>
        </w:rPr>
        <w:lastRenderedPageBreak/>
        <w:t>based on whether a room is occupied or not to minimise energy consumption (Honeywell, 2020). The core tool for Hilton</w:t>
      </w:r>
      <w:r w:rsidR="00BC17B5" w:rsidRPr="00A131F0">
        <w:rPr>
          <w:sz w:val="24"/>
          <w:szCs w:val="24"/>
        </w:rPr>
        <w:t>’</w:t>
      </w:r>
      <w:r w:rsidRPr="00A131F0">
        <w:rPr>
          <w:sz w:val="24"/>
          <w:szCs w:val="24"/>
        </w:rPr>
        <w:t xml:space="preserve">s energy program is </w:t>
      </w:r>
      <w:r w:rsidR="00B51858" w:rsidRPr="00A131F0">
        <w:rPr>
          <w:sz w:val="24"/>
          <w:szCs w:val="24"/>
        </w:rPr>
        <w:t>Light Stay</w:t>
      </w:r>
      <w:r w:rsidRPr="00A131F0">
        <w:rPr>
          <w:sz w:val="24"/>
          <w:szCs w:val="24"/>
        </w:rPr>
        <w:t>, an award-winning proprietary system that monitors energy consumption along with other sustainability metrics of its properties across the globe. This allows Hilton to make data-driven decisions, spot the necessary places of improvement, and generally optimise energy usage.</w:t>
      </w:r>
    </w:p>
    <w:p w14:paraId="0000000C" w14:textId="77777777" w:rsidR="008D65E9" w:rsidRPr="00A131F0" w:rsidRDefault="00000000">
      <w:pPr>
        <w:numPr>
          <w:ilvl w:val="0"/>
          <w:numId w:val="3"/>
        </w:numPr>
        <w:spacing w:line="360" w:lineRule="auto"/>
        <w:jc w:val="both"/>
        <w:rPr>
          <w:b/>
          <w:i/>
          <w:sz w:val="24"/>
          <w:szCs w:val="24"/>
        </w:rPr>
      </w:pPr>
      <w:r w:rsidRPr="00A131F0">
        <w:rPr>
          <w:b/>
          <w:i/>
          <w:sz w:val="24"/>
          <w:szCs w:val="24"/>
        </w:rPr>
        <w:t>Water Efficiency</w:t>
      </w:r>
    </w:p>
    <w:p w14:paraId="0000000D" w14:textId="77777777" w:rsidR="008D65E9" w:rsidRPr="00A131F0" w:rsidRDefault="00000000">
      <w:pPr>
        <w:spacing w:line="360" w:lineRule="auto"/>
        <w:jc w:val="both"/>
        <w:rPr>
          <w:sz w:val="24"/>
          <w:szCs w:val="24"/>
        </w:rPr>
      </w:pPr>
      <w:r w:rsidRPr="00A131F0">
        <w:rPr>
          <w:sz w:val="24"/>
          <w:szCs w:val="24"/>
        </w:rPr>
        <w:t>Water conservation is another crucial feature in the greener activities of Hilton. The group brought water-saving techniques such as low-flow showerheads, faucets, and water-saving laundry systems. Beyond technology, the Hilton instils an awareness of water conservation on the part of its employees and guests as well as uses water responsibly to help sustain global water supply.</w:t>
      </w:r>
    </w:p>
    <w:p w14:paraId="0000000E" w14:textId="77777777" w:rsidR="008D65E9" w:rsidRPr="00A131F0" w:rsidRDefault="00000000">
      <w:pPr>
        <w:numPr>
          <w:ilvl w:val="0"/>
          <w:numId w:val="9"/>
        </w:numPr>
        <w:spacing w:line="360" w:lineRule="auto"/>
        <w:jc w:val="both"/>
        <w:rPr>
          <w:b/>
          <w:i/>
          <w:sz w:val="24"/>
          <w:szCs w:val="24"/>
        </w:rPr>
      </w:pPr>
      <w:r w:rsidRPr="00A131F0">
        <w:rPr>
          <w:b/>
          <w:i/>
          <w:sz w:val="24"/>
          <w:szCs w:val="24"/>
        </w:rPr>
        <w:t>Waste Reduction</w:t>
      </w:r>
    </w:p>
    <w:p w14:paraId="0000000F" w14:textId="1563F31C" w:rsidR="008D65E9" w:rsidRPr="00A131F0" w:rsidRDefault="00000000">
      <w:pPr>
        <w:spacing w:line="360" w:lineRule="auto"/>
        <w:jc w:val="both"/>
        <w:rPr>
          <w:sz w:val="24"/>
          <w:szCs w:val="24"/>
        </w:rPr>
      </w:pPr>
      <w:r w:rsidRPr="00A131F0">
        <w:rPr>
          <w:sz w:val="24"/>
          <w:szCs w:val="24"/>
        </w:rPr>
        <w:t>In accordance with the elimination of waste, Hilton conducts holistic recycling programs, composts food waste, and works toward ending single-use plastics. For instance, Hilton has already phased out plastic straws and bottles in many of its properties, replacing them with compostable or reusable materials. Such measures lead to fewer leftovers from landfills and showcase Hilton</w:t>
      </w:r>
      <w:r w:rsidR="00BC17B5" w:rsidRPr="00A131F0">
        <w:rPr>
          <w:sz w:val="24"/>
          <w:szCs w:val="24"/>
        </w:rPr>
        <w:t>’</w:t>
      </w:r>
      <w:r w:rsidRPr="00A131F0">
        <w:rPr>
          <w:sz w:val="24"/>
          <w:szCs w:val="24"/>
        </w:rPr>
        <w:t>s commitment to a more circular economy.</w:t>
      </w:r>
    </w:p>
    <w:p w14:paraId="00000010" w14:textId="77777777" w:rsidR="008D65E9" w:rsidRPr="00A131F0" w:rsidRDefault="00000000">
      <w:pPr>
        <w:numPr>
          <w:ilvl w:val="0"/>
          <w:numId w:val="7"/>
        </w:numPr>
        <w:spacing w:line="360" w:lineRule="auto"/>
        <w:jc w:val="both"/>
        <w:rPr>
          <w:b/>
          <w:i/>
          <w:sz w:val="24"/>
          <w:szCs w:val="24"/>
        </w:rPr>
      </w:pPr>
      <w:r w:rsidRPr="00A131F0">
        <w:rPr>
          <w:b/>
          <w:i/>
          <w:sz w:val="24"/>
          <w:szCs w:val="24"/>
        </w:rPr>
        <w:t>Sustainable Sourcing</w:t>
      </w:r>
    </w:p>
    <w:p w14:paraId="00000011" w14:textId="209ED16F" w:rsidR="008D65E9" w:rsidRPr="00A131F0" w:rsidRDefault="00000000">
      <w:pPr>
        <w:spacing w:line="360" w:lineRule="auto"/>
        <w:jc w:val="both"/>
        <w:rPr>
          <w:sz w:val="24"/>
          <w:szCs w:val="24"/>
        </w:rPr>
      </w:pPr>
      <w:r w:rsidRPr="00A131F0">
        <w:rPr>
          <w:sz w:val="24"/>
          <w:szCs w:val="24"/>
        </w:rPr>
        <w:t xml:space="preserve">Hilton engages in sustainable sourcing of its supplies to lower environmental impacts from their supply chain. This ranges from responsibly farmed seafood, Fair Trade-certified coffee, and other purchases to support ethical and </w:t>
      </w:r>
      <w:r w:rsidR="00C72FC7" w:rsidRPr="00A131F0">
        <w:rPr>
          <w:sz w:val="24"/>
          <w:szCs w:val="24"/>
        </w:rPr>
        <w:t>environmentally friendly</w:t>
      </w:r>
      <w:r w:rsidRPr="00A131F0">
        <w:rPr>
          <w:sz w:val="24"/>
          <w:szCs w:val="24"/>
        </w:rPr>
        <w:t xml:space="preserve"> practices (Hilton, 2023). Hilton also deals with suppliers to cut back on packaging waste and supplier materials work within the sustainability standards of the company.</w:t>
      </w:r>
    </w:p>
    <w:p w14:paraId="00000012" w14:textId="77777777" w:rsidR="008D65E9" w:rsidRPr="00A131F0" w:rsidRDefault="00000000" w:rsidP="00C852C1">
      <w:pPr>
        <w:pStyle w:val="Heading2"/>
      </w:pPr>
      <w:bookmarkStart w:id="6" w:name="_Toc182487897"/>
      <w:r w:rsidRPr="00A131F0">
        <w:t>Adoption of This Greener Practice by Other Hotels and Businesses</w:t>
      </w:r>
      <w:bookmarkEnd w:id="6"/>
    </w:p>
    <w:p w14:paraId="00000013" w14:textId="77777777" w:rsidR="008D65E9" w:rsidRPr="00A131F0" w:rsidRDefault="00000000">
      <w:pPr>
        <w:spacing w:line="360" w:lineRule="auto"/>
        <w:jc w:val="both"/>
        <w:rPr>
          <w:sz w:val="24"/>
          <w:szCs w:val="24"/>
        </w:rPr>
      </w:pPr>
      <w:r w:rsidRPr="00A131F0">
        <w:rPr>
          <w:sz w:val="24"/>
          <w:szCs w:val="24"/>
        </w:rPr>
        <w:t>Many other hotels and businesses have adopted similar environmental initiatives, which they adapt to their specific models or geographic locations. The hospitality industry has come to realise that sustainability is the new currency for most modern travellers in similar initiatives led by Marriott International, IHG, and Hyatt.</w:t>
      </w:r>
    </w:p>
    <w:p w14:paraId="00000014" w14:textId="27D8C831" w:rsidR="008D65E9" w:rsidRPr="00A131F0" w:rsidRDefault="00000000">
      <w:pPr>
        <w:numPr>
          <w:ilvl w:val="0"/>
          <w:numId w:val="8"/>
        </w:numPr>
        <w:spacing w:line="360" w:lineRule="auto"/>
        <w:jc w:val="both"/>
        <w:rPr>
          <w:sz w:val="24"/>
          <w:szCs w:val="24"/>
        </w:rPr>
      </w:pPr>
      <w:r w:rsidRPr="00A131F0">
        <w:rPr>
          <w:b/>
          <w:i/>
          <w:sz w:val="24"/>
          <w:szCs w:val="24"/>
        </w:rPr>
        <w:t xml:space="preserve">Marriott International: </w:t>
      </w:r>
      <w:r w:rsidRPr="00A131F0">
        <w:rPr>
          <w:sz w:val="24"/>
          <w:szCs w:val="24"/>
        </w:rPr>
        <w:t>Marriott</w:t>
      </w:r>
      <w:r w:rsidR="00BC17B5" w:rsidRPr="00A131F0">
        <w:rPr>
          <w:sz w:val="24"/>
          <w:szCs w:val="24"/>
        </w:rPr>
        <w:t>’</w:t>
      </w:r>
      <w:r w:rsidRPr="00A131F0">
        <w:rPr>
          <w:sz w:val="24"/>
          <w:szCs w:val="24"/>
        </w:rPr>
        <w:t xml:space="preserve">s </w:t>
      </w:r>
      <w:r w:rsidR="00BC17B5" w:rsidRPr="00A131F0">
        <w:rPr>
          <w:sz w:val="24"/>
          <w:szCs w:val="24"/>
        </w:rPr>
        <w:t>“</w:t>
      </w:r>
      <w:r w:rsidRPr="00A131F0">
        <w:rPr>
          <w:sz w:val="24"/>
          <w:szCs w:val="24"/>
        </w:rPr>
        <w:t>Serve 360</w:t>
      </w:r>
      <w:r w:rsidR="00BC17B5" w:rsidRPr="00A131F0">
        <w:rPr>
          <w:sz w:val="24"/>
          <w:szCs w:val="24"/>
        </w:rPr>
        <w:t>”</w:t>
      </w:r>
      <w:r w:rsidRPr="00A131F0">
        <w:rPr>
          <w:sz w:val="24"/>
          <w:szCs w:val="24"/>
        </w:rPr>
        <w:t xml:space="preserve"> is an initiative with the goal of causing less damage to the environment (Marriott International, 2023). Marriott has </w:t>
      </w:r>
      <w:proofErr w:type="gramStart"/>
      <w:r w:rsidRPr="00A131F0">
        <w:rPr>
          <w:sz w:val="24"/>
          <w:szCs w:val="24"/>
        </w:rPr>
        <w:t>a number of</w:t>
      </w:r>
      <w:proofErr w:type="gramEnd"/>
      <w:r w:rsidRPr="00A131F0">
        <w:rPr>
          <w:sz w:val="24"/>
          <w:szCs w:val="24"/>
        </w:rPr>
        <w:t xml:space="preserve"> goals identical to those of Hilton, such as water and carbon </w:t>
      </w:r>
      <w:r w:rsidRPr="00A131F0">
        <w:rPr>
          <w:sz w:val="24"/>
          <w:szCs w:val="24"/>
        </w:rPr>
        <w:lastRenderedPageBreak/>
        <w:t xml:space="preserve">emissions reduction. It also uses better monitoring systems, as does Hilton </w:t>
      </w:r>
      <w:r w:rsidR="00C72FC7" w:rsidRPr="00A131F0">
        <w:rPr>
          <w:sz w:val="24"/>
          <w:szCs w:val="24"/>
        </w:rPr>
        <w:t>Light Stay</w:t>
      </w:r>
      <w:r w:rsidRPr="00A131F0">
        <w:rPr>
          <w:sz w:val="24"/>
          <w:szCs w:val="24"/>
        </w:rPr>
        <w:t>.</w:t>
      </w:r>
    </w:p>
    <w:p w14:paraId="00000015" w14:textId="68ADFDEB" w:rsidR="008D65E9" w:rsidRPr="00A131F0" w:rsidRDefault="00000000">
      <w:pPr>
        <w:numPr>
          <w:ilvl w:val="0"/>
          <w:numId w:val="8"/>
        </w:numPr>
        <w:spacing w:line="360" w:lineRule="auto"/>
        <w:jc w:val="both"/>
        <w:rPr>
          <w:sz w:val="24"/>
          <w:szCs w:val="24"/>
        </w:rPr>
      </w:pPr>
      <w:r w:rsidRPr="00A131F0">
        <w:rPr>
          <w:b/>
          <w:i/>
          <w:sz w:val="24"/>
          <w:szCs w:val="24"/>
        </w:rPr>
        <w:t xml:space="preserve">InterContinental Hotels Group (IHG): </w:t>
      </w:r>
      <w:r w:rsidRPr="00A131F0">
        <w:rPr>
          <w:sz w:val="24"/>
          <w:szCs w:val="24"/>
        </w:rPr>
        <w:t>Green Engage is IHG</w:t>
      </w:r>
      <w:r w:rsidR="00BC17B5" w:rsidRPr="00A131F0">
        <w:rPr>
          <w:sz w:val="24"/>
          <w:szCs w:val="24"/>
        </w:rPr>
        <w:t>’</w:t>
      </w:r>
      <w:r w:rsidRPr="00A131F0">
        <w:rPr>
          <w:sz w:val="24"/>
          <w:szCs w:val="24"/>
        </w:rPr>
        <w:t>s programme that monitors, measures, and controls energy, water, and waste (IHG Hotels &amp; Resorts, 2024). IHG properties use smart lighting, green-selected amenities, and energy-efficient HVAC systems. Thus, the entire hospitality industry realises the need to go greener.</w:t>
      </w:r>
    </w:p>
    <w:p w14:paraId="00000016" w14:textId="4E8D061E" w:rsidR="008D65E9" w:rsidRPr="00A131F0" w:rsidRDefault="00000000">
      <w:pPr>
        <w:numPr>
          <w:ilvl w:val="0"/>
          <w:numId w:val="8"/>
        </w:numPr>
        <w:spacing w:line="360" w:lineRule="auto"/>
        <w:jc w:val="both"/>
        <w:rPr>
          <w:sz w:val="24"/>
          <w:szCs w:val="24"/>
        </w:rPr>
      </w:pPr>
      <w:r w:rsidRPr="00A131F0">
        <w:rPr>
          <w:b/>
          <w:i/>
          <w:sz w:val="24"/>
          <w:szCs w:val="24"/>
        </w:rPr>
        <w:t xml:space="preserve">Hyatt Hotels Corporation: </w:t>
      </w:r>
      <w:r w:rsidRPr="00A131F0">
        <w:rPr>
          <w:sz w:val="24"/>
          <w:szCs w:val="24"/>
        </w:rPr>
        <w:t xml:space="preserve">Hyatt has especially utilised the </w:t>
      </w:r>
      <w:r w:rsidR="00BC17B5" w:rsidRPr="00A131F0">
        <w:rPr>
          <w:sz w:val="24"/>
          <w:szCs w:val="24"/>
        </w:rPr>
        <w:t>“</w:t>
      </w:r>
      <w:r w:rsidRPr="00A131F0">
        <w:rPr>
          <w:sz w:val="24"/>
          <w:szCs w:val="24"/>
        </w:rPr>
        <w:t>Hyatt Thrive</w:t>
      </w:r>
      <w:r w:rsidR="00BC17B5" w:rsidRPr="00A131F0">
        <w:rPr>
          <w:sz w:val="24"/>
          <w:szCs w:val="24"/>
        </w:rPr>
        <w:t>”</w:t>
      </w:r>
      <w:r w:rsidRPr="00A131F0">
        <w:rPr>
          <w:sz w:val="24"/>
          <w:szCs w:val="24"/>
        </w:rPr>
        <w:t xml:space="preserve"> program as a means of installing recycling, waste reduction, and renewable energy sources (Hyatt, 2020). Moreover, green building certification is aimed at all Hyatt properties, including building certifications of some other industry leaders, such as Hilton.</w:t>
      </w:r>
    </w:p>
    <w:p w14:paraId="00000017" w14:textId="77777777" w:rsidR="008D65E9" w:rsidRPr="00A131F0" w:rsidRDefault="00000000">
      <w:pPr>
        <w:spacing w:line="360" w:lineRule="auto"/>
        <w:jc w:val="both"/>
        <w:rPr>
          <w:sz w:val="24"/>
          <w:szCs w:val="24"/>
        </w:rPr>
      </w:pPr>
      <w:r w:rsidRPr="00A131F0">
        <w:rPr>
          <w:sz w:val="24"/>
          <w:szCs w:val="24"/>
        </w:rPr>
        <w:t xml:space="preserve">Besides hotels, large corporations within the retail and service sectors are doing the same to reduce their footprint. For example, corporate entities, such as Starbucks and IKEA, are taking giant leaps in giving up single-use plastics, sourcing materials with sustainable materials, and aspiring towards circular economy principles (Azmat </w:t>
      </w:r>
      <w:r w:rsidRPr="00A131F0">
        <w:rPr>
          <w:i/>
          <w:sz w:val="24"/>
          <w:szCs w:val="24"/>
        </w:rPr>
        <w:t>et al</w:t>
      </w:r>
      <w:r w:rsidRPr="00A131F0">
        <w:rPr>
          <w:sz w:val="24"/>
          <w:szCs w:val="24"/>
        </w:rPr>
        <w:t>., 2023). In all aspects of ways, this is exactly what Hilton is spearheading concepts of greener initiatives.</w:t>
      </w:r>
    </w:p>
    <w:p w14:paraId="00000018" w14:textId="77777777" w:rsidR="008D65E9" w:rsidRPr="00A131F0" w:rsidRDefault="00000000" w:rsidP="00C852C1">
      <w:pPr>
        <w:pStyle w:val="Heading2"/>
      </w:pPr>
      <w:bookmarkStart w:id="7" w:name="_Toc182487898"/>
      <w:r w:rsidRPr="00A131F0">
        <w:t>Sustainability Benefits of the Initiative for Hilton Worldwide</w:t>
      </w:r>
      <w:bookmarkEnd w:id="7"/>
    </w:p>
    <w:p w14:paraId="00000019" w14:textId="45539983" w:rsidR="008D65E9" w:rsidRPr="00A131F0" w:rsidRDefault="00000000">
      <w:pPr>
        <w:spacing w:line="360" w:lineRule="auto"/>
        <w:jc w:val="both"/>
        <w:rPr>
          <w:sz w:val="24"/>
          <w:szCs w:val="24"/>
        </w:rPr>
      </w:pPr>
      <w:r w:rsidRPr="00A131F0">
        <w:rPr>
          <w:sz w:val="24"/>
          <w:szCs w:val="24"/>
        </w:rPr>
        <w:t xml:space="preserve">The </w:t>
      </w:r>
      <w:r w:rsidR="00BC17B5" w:rsidRPr="00A131F0">
        <w:rPr>
          <w:sz w:val="24"/>
          <w:szCs w:val="24"/>
        </w:rPr>
        <w:t>“</w:t>
      </w:r>
      <w:r w:rsidRPr="00A131F0">
        <w:rPr>
          <w:sz w:val="24"/>
          <w:szCs w:val="24"/>
        </w:rPr>
        <w:t>Travel with Purpose</w:t>
      </w:r>
      <w:r w:rsidR="00BC17B5" w:rsidRPr="00A131F0">
        <w:rPr>
          <w:sz w:val="24"/>
          <w:szCs w:val="24"/>
        </w:rPr>
        <w:t>”</w:t>
      </w:r>
      <w:r w:rsidRPr="00A131F0">
        <w:rPr>
          <w:sz w:val="24"/>
          <w:szCs w:val="24"/>
        </w:rPr>
        <w:t xml:space="preserve"> program comes with many sustainability benefits for Hilton Worldwide, considering that the purpose for environmentally friendly travel continues to gain demand.</w:t>
      </w:r>
    </w:p>
    <w:p w14:paraId="0000001A" w14:textId="77777777" w:rsidR="008D65E9" w:rsidRPr="00A131F0" w:rsidRDefault="00000000">
      <w:pPr>
        <w:numPr>
          <w:ilvl w:val="0"/>
          <w:numId w:val="5"/>
        </w:numPr>
        <w:spacing w:line="360" w:lineRule="auto"/>
        <w:jc w:val="both"/>
        <w:rPr>
          <w:sz w:val="24"/>
          <w:szCs w:val="24"/>
        </w:rPr>
      </w:pPr>
      <w:r w:rsidRPr="00A131F0">
        <w:rPr>
          <w:b/>
          <w:i/>
          <w:sz w:val="24"/>
          <w:szCs w:val="24"/>
        </w:rPr>
        <w:t xml:space="preserve">Enhanced Brand Reputation: </w:t>
      </w:r>
      <w:r w:rsidRPr="00A131F0">
        <w:rPr>
          <w:sz w:val="24"/>
          <w:szCs w:val="24"/>
        </w:rPr>
        <w:t>Integrating green practices enhances the reputation of Hilton as an eco-sensitive brand, thereby attracting environmentally conscious guests (</w:t>
      </w:r>
      <w:proofErr w:type="spellStart"/>
      <w:r w:rsidRPr="00A131F0">
        <w:rPr>
          <w:sz w:val="24"/>
          <w:szCs w:val="24"/>
        </w:rPr>
        <w:t>Olorunsola</w:t>
      </w:r>
      <w:proofErr w:type="spellEnd"/>
      <w:r w:rsidRPr="00A131F0">
        <w:rPr>
          <w:sz w:val="24"/>
          <w:szCs w:val="24"/>
        </w:rPr>
        <w:t xml:space="preserve"> </w:t>
      </w:r>
      <w:r w:rsidRPr="00A131F0">
        <w:rPr>
          <w:i/>
          <w:sz w:val="24"/>
          <w:szCs w:val="24"/>
        </w:rPr>
        <w:t>et al</w:t>
      </w:r>
      <w:r w:rsidRPr="00A131F0">
        <w:rPr>
          <w:sz w:val="24"/>
          <w:szCs w:val="24"/>
        </w:rPr>
        <w:t>., 2022). This reputation will ensure the attraction of new guests who strive to find value in sustainability, especially millennials and Gen Z travellers who increasingly seek sustainable abodes.</w:t>
      </w:r>
    </w:p>
    <w:p w14:paraId="0000001B" w14:textId="148FCD19" w:rsidR="008D65E9" w:rsidRPr="00A131F0" w:rsidRDefault="00000000">
      <w:pPr>
        <w:numPr>
          <w:ilvl w:val="0"/>
          <w:numId w:val="5"/>
        </w:numPr>
        <w:spacing w:line="360" w:lineRule="auto"/>
        <w:jc w:val="both"/>
        <w:rPr>
          <w:sz w:val="24"/>
          <w:szCs w:val="24"/>
        </w:rPr>
      </w:pPr>
      <w:r w:rsidRPr="00A131F0">
        <w:rPr>
          <w:b/>
          <w:i/>
          <w:sz w:val="24"/>
          <w:szCs w:val="24"/>
        </w:rPr>
        <w:t xml:space="preserve">Long-Term Resource Conservation: </w:t>
      </w:r>
      <w:r w:rsidRPr="00A131F0">
        <w:rPr>
          <w:sz w:val="24"/>
          <w:szCs w:val="24"/>
        </w:rPr>
        <w:t xml:space="preserve">Hilton therefore preserves much-needed resources by emphasising efficiency in energy use, the minimization of water consumption, and waste generation (Singh </w:t>
      </w:r>
      <w:r w:rsidRPr="00A131F0">
        <w:rPr>
          <w:i/>
          <w:sz w:val="24"/>
          <w:szCs w:val="24"/>
        </w:rPr>
        <w:t>et al</w:t>
      </w:r>
      <w:r w:rsidRPr="00A131F0">
        <w:rPr>
          <w:sz w:val="24"/>
          <w:szCs w:val="24"/>
        </w:rPr>
        <w:t>., 2024). The long-term environmental mitigation of Hilton</w:t>
      </w:r>
      <w:r w:rsidR="00BC17B5" w:rsidRPr="00A131F0">
        <w:rPr>
          <w:sz w:val="24"/>
          <w:szCs w:val="24"/>
        </w:rPr>
        <w:t>’</w:t>
      </w:r>
      <w:r w:rsidRPr="00A131F0">
        <w:rPr>
          <w:sz w:val="24"/>
          <w:szCs w:val="24"/>
        </w:rPr>
        <w:t xml:space="preserve">s operations creates a margin through the reduction of reliance on </w:t>
      </w:r>
      <w:r w:rsidR="00C72FC7" w:rsidRPr="00A131F0">
        <w:rPr>
          <w:sz w:val="24"/>
          <w:szCs w:val="24"/>
        </w:rPr>
        <w:t>non-renewable</w:t>
      </w:r>
      <w:r w:rsidRPr="00A131F0">
        <w:rPr>
          <w:sz w:val="24"/>
          <w:szCs w:val="24"/>
        </w:rPr>
        <w:t xml:space="preserve"> energy sources and the reduction of water usage.</w:t>
      </w:r>
    </w:p>
    <w:p w14:paraId="0000001C" w14:textId="77777777" w:rsidR="008D65E9" w:rsidRPr="00A131F0" w:rsidRDefault="00000000">
      <w:pPr>
        <w:numPr>
          <w:ilvl w:val="0"/>
          <w:numId w:val="5"/>
        </w:numPr>
        <w:spacing w:line="360" w:lineRule="auto"/>
        <w:jc w:val="both"/>
        <w:rPr>
          <w:sz w:val="24"/>
          <w:szCs w:val="24"/>
        </w:rPr>
      </w:pPr>
      <w:r w:rsidRPr="00A131F0">
        <w:rPr>
          <w:b/>
          <w:i/>
          <w:sz w:val="24"/>
          <w:szCs w:val="24"/>
        </w:rPr>
        <w:lastRenderedPageBreak/>
        <w:t xml:space="preserve">Improved Operational Efficiency: </w:t>
      </w:r>
      <w:r w:rsidRPr="00A131F0">
        <w:rPr>
          <w:sz w:val="24"/>
          <w:szCs w:val="24"/>
        </w:rPr>
        <w:t xml:space="preserve">Sustainable practices often assist in the optimization of many processes, waste less, and thereby minimise operational costs. For example, smart thermostats can respond to room occupancy to deliver large savings in energy consumption, and digital tools in the monitoring of consumption provide knowledge in areas where efficiency can be enhanced (Pang </w:t>
      </w:r>
      <w:r w:rsidRPr="00A131F0">
        <w:rPr>
          <w:i/>
          <w:sz w:val="24"/>
          <w:szCs w:val="24"/>
        </w:rPr>
        <w:t>et al</w:t>
      </w:r>
      <w:r w:rsidRPr="00A131F0">
        <w:rPr>
          <w:sz w:val="24"/>
          <w:szCs w:val="24"/>
        </w:rPr>
        <w:t>., 2021).</w:t>
      </w:r>
    </w:p>
    <w:p w14:paraId="0000001D" w14:textId="6FF222E1" w:rsidR="008D65E9" w:rsidRPr="00A131F0" w:rsidRDefault="00000000">
      <w:pPr>
        <w:numPr>
          <w:ilvl w:val="0"/>
          <w:numId w:val="5"/>
        </w:numPr>
        <w:spacing w:line="360" w:lineRule="auto"/>
        <w:jc w:val="both"/>
        <w:rPr>
          <w:sz w:val="24"/>
          <w:szCs w:val="24"/>
        </w:rPr>
      </w:pPr>
      <w:r w:rsidRPr="00A131F0">
        <w:rPr>
          <w:b/>
          <w:i/>
          <w:sz w:val="24"/>
          <w:szCs w:val="24"/>
        </w:rPr>
        <w:t xml:space="preserve">Employee Engagement and Retention: </w:t>
      </w:r>
      <w:r w:rsidRPr="00A131F0">
        <w:rPr>
          <w:sz w:val="24"/>
          <w:szCs w:val="24"/>
        </w:rPr>
        <w:t>Engagement with sustainability by Hilton means promoting workers</w:t>
      </w:r>
      <w:r w:rsidR="00BC17B5" w:rsidRPr="00A131F0">
        <w:rPr>
          <w:sz w:val="24"/>
          <w:szCs w:val="24"/>
        </w:rPr>
        <w:t>’</w:t>
      </w:r>
      <w:r w:rsidRPr="00A131F0">
        <w:rPr>
          <w:sz w:val="24"/>
          <w:szCs w:val="24"/>
        </w:rPr>
        <w:t xml:space="preserve"> morale and engagement. Employees are becoming more attracted to organisations with high corporate responsibility, and this is enhanced by Hilton</w:t>
      </w:r>
      <w:r w:rsidR="00BC17B5" w:rsidRPr="00A131F0">
        <w:rPr>
          <w:sz w:val="24"/>
          <w:szCs w:val="24"/>
        </w:rPr>
        <w:t>’</w:t>
      </w:r>
      <w:r w:rsidRPr="00A131F0">
        <w:rPr>
          <w:sz w:val="24"/>
          <w:szCs w:val="24"/>
        </w:rPr>
        <w:t>s sustainability practices that foster a working environment along with values of social and environmental importance (Hilton, 2022).</w:t>
      </w:r>
    </w:p>
    <w:p w14:paraId="0000001E" w14:textId="77777777" w:rsidR="008D65E9" w:rsidRPr="00A131F0" w:rsidRDefault="00000000">
      <w:pPr>
        <w:spacing w:line="360" w:lineRule="auto"/>
        <w:jc w:val="both"/>
        <w:rPr>
          <w:sz w:val="24"/>
          <w:szCs w:val="24"/>
        </w:rPr>
      </w:pPr>
      <w:r w:rsidRPr="00A131F0">
        <w:rPr>
          <w:sz w:val="24"/>
          <w:szCs w:val="24"/>
        </w:rPr>
        <w:t>Hilton can ensure sustainable, long-term operations while upholding its commitment to CSR by taking greener practices.</w:t>
      </w:r>
    </w:p>
    <w:p w14:paraId="0000001F" w14:textId="77777777" w:rsidR="008D65E9" w:rsidRPr="00A131F0" w:rsidRDefault="00000000" w:rsidP="00C852C1">
      <w:pPr>
        <w:pStyle w:val="Heading2"/>
      </w:pPr>
      <w:bookmarkStart w:id="8" w:name="_Toc182487899"/>
      <w:r w:rsidRPr="00A131F0">
        <w:t>Potential Challenges of the Initiative for Hilton Worldwide</w:t>
      </w:r>
      <w:bookmarkEnd w:id="8"/>
    </w:p>
    <w:p w14:paraId="00000020" w14:textId="77777777" w:rsidR="008D65E9" w:rsidRPr="00A131F0" w:rsidRDefault="00000000">
      <w:pPr>
        <w:spacing w:line="360" w:lineRule="auto"/>
        <w:jc w:val="both"/>
        <w:rPr>
          <w:sz w:val="24"/>
          <w:szCs w:val="24"/>
        </w:rPr>
      </w:pPr>
      <w:r w:rsidRPr="00A131F0">
        <w:rPr>
          <w:sz w:val="24"/>
          <w:szCs w:val="24"/>
        </w:rPr>
        <w:t>Although helpful, sustainable practices come with a host of challenges that Hilton should tread carefully to successfully address the issues.</w:t>
      </w:r>
    </w:p>
    <w:p w14:paraId="00000021" w14:textId="77777777" w:rsidR="008D65E9" w:rsidRPr="00A131F0" w:rsidRDefault="00000000">
      <w:pPr>
        <w:numPr>
          <w:ilvl w:val="0"/>
          <w:numId w:val="2"/>
        </w:numPr>
        <w:spacing w:line="360" w:lineRule="auto"/>
        <w:jc w:val="both"/>
        <w:rPr>
          <w:sz w:val="24"/>
          <w:szCs w:val="24"/>
        </w:rPr>
      </w:pPr>
      <w:r w:rsidRPr="00A131F0">
        <w:rPr>
          <w:b/>
          <w:i/>
          <w:sz w:val="24"/>
          <w:szCs w:val="24"/>
        </w:rPr>
        <w:t xml:space="preserve">Initial Capital Investment: </w:t>
      </w:r>
      <w:r w:rsidRPr="00A131F0">
        <w:rPr>
          <w:sz w:val="24"/>
          <w:szCs w:val="24"/>
        </w:rPr>
        <w:t>Many green technologies require high initial investment (</w:t>
      </w:r>
      <w:proofErr w:type="spellStart"/>
      <w:r w:rsidRPr="00A131F0">
        <w:rPr>
          <w:sz w:val="24"/>
          <w:szCs w:val="24"/>
        </w:rPr>
        <w:t>Floričić</w:t>
      </w:r>
      <w:proofErr w:type="spellEnd"/>
      <w:r w:rsidRPr="00A131F0">
        <w:rPr>
          <w:sz w:val="24"/>
          <w:szCs w:val="24"/>
        </w:rPr>
        <w:t>, 2020). Putting up energy-efficient systems, water-saving equipment, and sustainable sourcing mechanisms becomes very expensive more so for older properties that might need lots of retrofitting.</w:t>
      </w:r>
    </w:p>
    <w:p w14:paraId="00000022" w14:textId="77777777" w:rsidR="008D65E9" w:rsidRPr="00A131F0" w:rsidRDefault="00000000">
      <w:pPr>
        <w:numPr>
          <w:ilvl w:val="0"/>
          <w:numId w:val="2"/>
        </w:numPr>
        <w:spacing w:line="360" w:lineRule="auto"/>
        <w:jc w:val="both"/>
        <w:rPr>
          <w:sz w:val="24"/>
          <w:szCs w:val="24"/>
        </w:rPr>
      </w:pPr>
      <w:r w:rsidRPr="00A131F0">
        <w:rPr>
          <w:b/>
          <w:i/>
          <w:sz w:val="24"/>
          <w:szCs w:val="24"/>
        </w:rPr>
        <w:t xml:space="preserve">Operational Complexity: </w:t>
      </w:r>
      <w:r w:rsidRPr="00A131F0">
        <w:rPr>
          <w:sz w:val="24"/>
          <w:szCs w:val="24"/>
        </w:rPr>
        <w:t>The management of the sustainability initiative also faces logistical issues when implemented within a global network of hotels (</w:t>
      </w:r>
      <w:proofErr w:type="spellStart"/>
      <w:r w:rsidRPr="00A131F0">
        <w:rPr>
          <w:sz w:val="24"/>
          <w:szCs w:val="24"/>
        </w:rPr>
        <w:t>Alreahi</w:t>
      </w:r>
      <w:proofErr w:type="spellEnd"/>
      <w:r w:rsidRPr="00A131F0">
        <w:rPr>
          <w:sz w:val="24"/>
          <w:szCs w:val="24"/>
        </w:rPr>
        <w:t xml:space="preserve"> </w:t>
      </w:r>
      <w:r w:rsidRPr="00A131F0">
        <w:rPr>
          <w:i/>
          <w:sz w:val="24"/>
          <w:szCs w:val="24"/>
        </w:rPr>
        <w:t>et al</w:t>
      </w:r>
      <w:r w:rsidRPr="00A131F0">
        <w:rPr>
          <w:sz w:val="24"/>
          <w:szCs w:val="24"/>
        </w:rPr>
        <w:t>., 2023). Environmental regulations, availability of resources, and other practices are specific to regions, and such an initiative cannot be enforced in the same manner in all regions.</w:t>
      </w:r>
    </w:p>
    <w:p w14:paraId="00000023" w14:textId="77777777" w:rsidR="008D65E9" w:rsidRPr="00A131F0" w:rsidRDefault="00000000">
      <w:pPr>
        <w:numPr>
          <w:ilvl w:val="0"/>
          <w:numId w:val="2"/>
        </w:numPr>
        <w:spacing w:line="360" w:lineRule="auto"/>
        <w:jc w:val="both"/>
        <w:rPr>
          <w:sz w:val="24"/>
          <w:szCs w:val="24"/>
        </w:rPr>
      </w:pPr>
      <w:r w:rsidRPr="00A131F0">
        <w:rPr>
          <w:b/>
          <w:i/>
          <w:sz w:val="24"/>
          <w:szCs w:val="24"/>
        </w:rPr>
        <w:t xml:space="preserve">Customer Perception and Compliance: </w:t>
      </w:r>
      <w:r w:rsidRPr="00A131F0">
        <w:rPr>
          <w:sz w:val="24"/>
          <w:szCs w:val="24"/>
        </w:rPr>
        <w:t xml:space="preserve">There also exists resistance by the guests themselves in the form of unwillingness to accept changes in amenities or practices such as dispensation with plastic water bottles or daily cleaning of rooms as forms of waste-reduction strategy. Guest expectations </w:t>
      </w:r>
      <w:proofErr w:type="gramStart"/>
      <w:r w:rsidRPr="00A131F0">
        <w:rPr>
          <w:sz w:val="24"/>
          <w:szCs w:val="24"/>
        </w:rPr>
        <w:t>have to</w:t>
      </w:r>
      <w:proofErr w:type="gramEnd"/>
      <w:r w:rsidRPr="00A131F0">
        <w:rPr>
          <w:sz w:val="24"/>
          <w:szCs w:val="24"/>
        </w:rPr>
        <w:t xml:space="preserve"> be managed towards promoting greener behaviour as a way of conquering the resistance.</w:t>
      </w:r>
    </w:p>
    <w:p w14:paraId="00000024" w14:textId="77777777" w:rsidR="008D65E9" w:rsidRPr="00A131F0" w:rsidRDefault="00000000">
      <w:pPr>
        <w:numPr>
          <w:ilvl w:val="0"/>
          <w:numId w:val="2"/>
        </w:numPr>
        <w:spacing w:line="360" w:lineRule="auto"/>
        <w:jc w:val="both"/>
        <w:rPr>
          <w:sz w:val="24"/>
          <w:szCs w:val="24"/>
        </w:rPr>
      </w:pPr>
      <w:r w:rsidRPr="00A131F0">
        <w:rPr>
          <w:b/>
          <w:i/>
          <w:sz w:val="24"/>
          <w:szCs w:val="24"/>
        </w:rPr>
        <w:t xml:space="preserve">Technological Limitations: </w:t>
      </w:r>
      <w:r w:rsidRPr="00A131F0">
        <w:rPr>
          <w:sz w:val="24"/>
          <w:szCs w:val="24"/>
        </w:rPr>
        <w:t xml:space="preserve">The ultimate success of energy and water-saving technologies hinges on their reliability and effectiveness. For example, motion </w:t>
      </w:r>
      <w:r w:rsidRPr="00A131F0">
        <w:rPr>
          <w:sz w:val="24"/>
          <w:szCs w:val="24"/>
        </w:rPr>
        <w:lastRenderedPageBreak/>
        <w:t>sensor lighting or low-flow faucets; can sometimes irritate guests, especially when the technology does not seem to be working well enough (</w:t>
      </w:r>
      <w:proofErr w:type="spellStart"/>
      <w:r w:rsidRPr="00A131F0">
        <w:rPr>
          <w:sz w:val="24"/>
          <w:szCs w:val="24"/>
        </w:rPr>
        <w:t>Abdulaali</w:t>
      </w:r>
      <w:proofErr w:type="spellEnd"/>
      <w:r w:rsidRPr="00A131F0">
        <w:rPr>
          <w:sz w:val="24"/>
          <w:szCs w:val="24"/>
        </w:rPr>
        <w:t xml:space="preserve"> </w:t>
      </w:r>
      <w:r w:rsidRPr="00A131F0">
        <w:rPr>
          <w:i/>
          <w:sz w:val="24"/>
          <w:szCs w:val="24"/>
        </w:rPr>
        <w:t>et al</w:t>
      </w:r>
      <w:r w:rsidRPr="00A131F0">
        <w:rPr>
          <w:sz w:val="24"/>
          <w:szCs w:val="24"/>
        </w:rPr>
        <w:t>., 2024).</w:t>
      </w:r>
    </w:p>
    <w:p w14:paraId="00000025" w14:textId="77777777" w:rsidR="008D65E9" w:rsidRPr="00A131F0" w:rsidRDefault="00000000">
      <w:pPr>
        <w:spacing w:line="360" w:lineRule="auto"/>
        <w:jc w:val="both"/>
        <w:rPr>
          <w:sz w:val="24"/>
          <w:szCs w:val="24"/>
        </w:rPr>
      </w:pPr>
      <w:r w:rsidRPr="00A131F0">
        <w:rPr>
          <w:sz w:val="24"/>
          <w:szCs w:val="24"/>
        </w:rPr>
        <w:t>These challenges throw up the need for a strategic approach to the implementation of sustainable practices with the commingling of guest satisfaction operational efficiency and environmental goals.</w:t>
      </w:r>
    </w:p>
    <w:p w14:paraId="00000026" w14:textId="77777777" w:rsidR="008D65E9" w:rsidRPr="00A131F0" w:rsidRDefault="00000000" w:rsidP="00C852C1">
      <w:pPr>
        <w:pStyle w:val="Heading2"/>
      </w:pPr>
      <w:bookmarkStart w:id="9" w:name="_Toc182487900"/>
      <w:r w:rsidRPr="00A131F0">
        <w:t>Cost-Effectiveness and Feasibility of the Initiative for Hilton</w:t>
      </w:r>
      <w:bookmarkEnd w:id="9"/>
    </w:p>
    <w:p w14:paraId="00000027" w14:textId="70B81A3A" w:rsidR="008D65E9" w:rsidRPr="00A131F0" w:rsidRDefault="00000000">
      <w:pPr>
        <w:spacing w:line="360" w:lineRule="auto"/>
        <w:jc w:val="both"/>
        <w:rPr>
          <w:sz w:val="24"/>
          <w:szCs w:val="24"/>
        </w:rPr>
      </w:pPr>
      <w:r w:rsidRPr="00A131F0">
        <w:rPr>
          <w:sz w:val="24"/>
          <w:szCs w:val="24"/>
        </w:rPr>
        <w:t>The cost-effectiveness and feasibility of Hilton</w:t>
      </w:r>
      <w:r w:rsidR="00BC17B5" w:rsidRPr="00A131F0">
        <w:rPr>
          <w:sz w:val="24"/>
          <w:szCs w:val="24"/>
        </w:rPr>
        <w:t>’</w:t>
      </w:r>
      <w:r w:rsidRPr="00A131F0">
        <w:rPr>
          <w:sz w:val="24"/>
          <w:szCs w:val="24"/>
        </w:rPr>
        <w:t>s greener practices yield a balanced mix of possible financial benefits and operational challenges.</w:t>
      </w:r>
    </w:p>
    <w:p w14:paraId="00000028" w14:textId="77777777" w:rsidR="008D65E9" w:rsidRPr="00A131F0" w:rsidRDefault="00000000">
      <w:pPr>
        <w:numPr>
          <w:ilvl w:val="0"/>
          <w:numId w:val="4"/>
        </w:numPr>
        <w:spacing w:line="360" w:lineRule="auto"/>
        <w:jc w:val="both"/>
        <w:rPr>
          <w:sz w:val="24"/>
          <w:szCs w:val="24"/>
        </w:rPr>
      </w:pPr>
      <w:r w:rsidRPr="00A131F0">
        <w:rPr>
          <w:b/>
          <w:i/>
          <w:sz w:val="24"/>
          <w:szCs w:val="24"/>
        </w:rPr>
        <w:t xml:space="preserve">Long-Term Savings: </w:t>
      </w:r>
      <w:r w:rsidRPr="00A131F0">
        <w:rPr>
          <w:sz w:val="24"/>
          <w:szCs w:val="24"/>
        </w:rPr>
        <w:t xml:space="preserve">Although greener practices may be expensive in the short run, long-term savings are </w:t>
      </w:r>
      <w:proofErr w:type="gramStart"/>
      <w:r w:rsidRPr="00A131F0">
        <w:rPr>
          <w:sz w:val="24"/>
          <w:szCs w:val="24"/>
        </w:rPr>
        <w:t>pretty considerable</w:t>
      </w:r>
      <w:proofErr w:type="gramEnd"/>
      <w:r w:rsidRPr="00A131F0">
        <w:rPr>
          <w:sz w:val="24"/>
          <w:szCs w:val="24"/>
        </w:rPr>
        <w:t>. For example, if high-energy lighting and heating systems were chosen to get started with significant investment, such systems should usually reduce costs by 20-30% over time. Similarly, water-saving measures lower the bills for water usage and help deal with the rising costs of water in different regions (</w:t>
      </w:r>
      <w:proofErr w:type="spellStart"/>
      <w:r w:rsidRPr="00A131F0">
        <w:rPr>
          <w:sz w:val="24"/>
          <w:szCs w:val="24"/>
        </w:rPr>
        <w:t>Karvounidi</w:t>
      </w:r>
      <w:proofErr w:type="spellEnd"/>
      <w:r w:rsidRPr="00A131F0">
        <w:rPr>
          <w:sz w:val="24"/>
          <w:szCs w:val="24"/>
        </w:rPr>
        <w:t xml:space="preserve"> </w:t>
      </w:r>
      <w:r w:rsidRPr="00A131F0">
        <w:rPr>
          <w:i/>
          <w:sz w:val="24"/>
          <w:szCs w:val="24"/>
        </w:rPr>
        <w:t>et al</w:t>
      </w:r>
      <w:r w:rsidRPr="00A131F0">
        <w:rPr>
          <w:sz w:val="24"/>
          <w:szCs w:val="24"/>
        </w:rPr>
        <w:t>., 2024).</w:t>
      </w:r>
    </w:p>
    <w:p w14:paraId="00000029" w14:textId="77777777" w:rsidR="008D65E9" w:rsidRPr="00A131F0" w:rsidRDefault="00000000">
      <w:pPr>
        <w:numPr>
          <w:ilvl w:val="0"/>
          <w:numId w:val="4"/>
        </w:numPr>
        <w:spacing w:line="360" w:lineRule="auto"/>
        <w:jc w:val="both"/>
        <w:rPr>
          <w:sz w:val="24"/>
          <w:szCs w:val="24"/>
        </w:rPr>
      </w:pPr>
      <w:r w:rsidRPr="00A131F0">
        <w:rPr>
          <w:b/>
          <w:i/>
          <w:sz w:val="24"/>
          <w:szCs w:val="24"/>
        </w:rPr>
        <w:t xml:space="preserve">Scalability and Feasibility: </w:t>
      </w:r>
      <w:r w:rsidRPr="00A131F0">
        <w:rPr>
          <w:sz w:val="24"/>
          <w:szCs w:val="24"/>
        </w:rPr>
        <w:t>The sustainability practices of Hilton are scalable, and hence best practices proven at a site can be replicated at other sites. However, older properties and hotels within inaccessible areas to sustainable resources may cost more and present different kinds of operational challenges.</w:t>
      </w:r>
    </w:p>
    <w:p w14:paraId="0000002A" w14:textId="4EF7E371" w:rsidR="008D65E9" w:rsidRPr="00A131F0" w:rsidRDefault="00000000">
      <w:pPr>
        <w:numPr>
          <w:ilvl w:val="0"/>
          <w:numId w:val="4"/>
        </w:numPr>
        <w:spacing w:line="360" w:lineRule="auto"/>
        <w:jc w:val="both"/>
        <w:rPr>
          <w:sz w:val="24"/>
          <w:szCs w:val="24"/>
        </w:rPr>
      </w:pPr>
      <w:r w:rsidRPr="00A131F0">
        <w:rPr>
          <w:b/>
          <w:i/>
          <w:sz w:val="24"/>
          <w:szCs w:val="24"/>
        </w:rPr>
        <w:t xml:space="preserve">Return on Investment (ROI): </w:t>
      </w:r>
      <w:r w:rsidRPr="00A131F0">
        <w:rPr>
          <w:sz w:val="24"/>
          <w:szCs w:val="24"/>
        </w:rPr>
        <w:t xml:space="preserve">The </w:t>
      </w:r>
      <w:r w:rsidR="00C72FC7" w:rsidRPr="00A131F0">
        <w:rPr>
          <w:sz w:val="24"/>
          <w:szCs w:val="24"/>
        </w:rPr>
        <w:t>Light Stay</w:t>
      </w:r>
      <w:r w:rsidRPr="00A131F0">
        <w:rPr>
          <w:sz w:val="24"/>
          <w:szCs w:val="24"/>
        </w:rPr>
        <w:t xml:space="preserve"> program of Hilton aggregates data in a way that the organisation can understand which practice yields a higher return on investment (Hilton, 2022). Continuously tracking energy and water consumption enables Hilton to practise those practices which can afford the greatest financial and environmental returns.</w:t>
      </w:r>
    </w:p>
    <w:p w14:paraId="0000002B" w14:textId="77777777" w:rsidR="008D65E9" w:rsidRPr="00A131F0" w:rsidRDefault="00000000">
      <w:pPr>
        <w:numPr>
          <w:ilvl w:val="0"/>
          <w:numId w:val="4"/>
        </w:numPr>
        <w:spacing w:line="360" w:lineRule="auto"/>
        <w:jc w:val="both"/>
        <w:rPr>
          <w:sz w:val="24"/>
          <w:szCs w:val="24"/>
        </w:rPr>
      </w:pPr>
      <w:r w:rsidRPr="00A131F0">
        <w:rPr>
          <w:b/>
          <w:i/>
          <w:sz w:val="24"/>
          <w:szCs w:val="24"/>
        </w:rPr>
        <w:t xml:space="preserve">Guest Willingness to Pay: </w:t>
      </w:r>
      <w:r w:rsidRPr="00A131F0">
        <w:rPr>
          <w:sz w:val="24"/>
          <w:szCs w:val="24"/>
        </w:rPr>
        <w:t xml:space="preserve">While many travellers would pay a premium for green hotels, this also means the greener practices of Hilton could help its premium price positioning, which it often uses with its upscale and </w:t>
      </w:r>
      <w:proofErr w:type="gramStart"/>
      <w:r w:rsidRPr="00A131F0">
        <w:rPr>
          <w:sz w:val="24"/>
          <w:szCs w:val="24"/>
        </w:rPr>
        <w:t>inner city</w:t>
      </w:r>
      <w:proofErr w:type="gramEnd"/>
      <w:r w:rsidRPr="00A131F0">
        <w:rPr>
          <w:sz w:val="24"/>
          <w:szCs w:val="24"/>
        </w:rPr>
        <w:t xml:space="preserve"> locations (</w:t>
      </w:r>
      <w:proofErr w:type="spellStart"/>
      <w:r w:rsidRPr="00A131F0">
        <w:rPr>
          <w:sz w:val="24"/>
          <w:szCs w:val="24"/>
        </w:rPr>
        <w:t>Schoulund</w:t>
      </w:r>
      <w:proofErr w:type="spellEnd"/>
      <w:r w:rsidRPr="00A131F0">
        <w:rPr>
          <w:sz w:val="24"/>
          <w:szCs w:val="24"/>
        </w:rPr>
        <w:t xml:space="preserve"> </w:t>
      </w:r>
      <w:r w:rsidRPr="00A131F0">
        <w:rPr>
          <w:i/>
          <w:sz w:val="24"/>
          <w:szCs w:val="24"/>
        </w:rPr>
        <w:t>et al</w:t>
      </w:r>
      <w:r w:rsidRPr="00A131F0">
        <w:rPr>
          <w:sz w:val="24"/>
          <w:szCs w:val="24"/>
        </w:rPr>
        <w:t>., 2024). The psychological value of being a more environmentally friendly hotel could be enough to increase profits to recoup any initial costs over time.</w:t>
      </w:r>
    </w:p>
    <w:p w14:paraId="0000002C" w14:textId="77777777" w:rsidR="008D65E9" w:rsidRPr="00A131F0" w:rsidRDefault="00000000" w:rsidP="00C852C1">
      <w:pPr>
        <w:pStyle w:val="Heading2"/>
      </w:pPr>
      <w:bookmarkStart w:id="10" w:name="_Toc182487901"/>
      <w:r w:rsidRPr="00A131F0">
        <w:t>Environmental Benefits of This Initiative</w:t>
      </w:r>
      <w:bookmarkEnd w:id="10"/>
    </w:p>
    <w:p w14:paraId="0000002D" w14:textId="77777777" w:rsidR="008D65E9" w:rsidRPr="00A131F0" w:rsidRDefault="00000000">
      <w:pPr>
        <w:spacing w:line="360" w:lineRule="auto"/>
        <w:jc w:val="both"/>
        <w:rPr>
          <w:sz w:val="24"/>
          <w:szCs w:val="24"/>
        </w:rPr>
      </w:pPr>
      <w:r w:rsidRPr="00A131F0">
        <w:rPr>
          <w:sz w:val="24"/>
          <w:szCs w:val="24"/>
        </w:rPr>
        <w:t>The sustainable practices of Hilton environmentally go beyond the hotel industry and extend towards significant ecological goals. They also encourage other organisations to take on such initiatives.</w:t>
      </w:r>
    </w:p>
    <w:p w14:paraId="0000002E" w14:textId="77777777" w:rsidR="008D65E9" w:rsidRPr="00A131F0" w:rsidRDefault="00000000">
      <w:pPr>
        <w:numPr>
          <w:ilvl w:val="0"/>
          <w:numId w:val="6"/>
        </w:numPr>
        <w:spacing w:line="360" w:lineRule="auto"/>
        <w:jc w:val="both"/>
        <w:rPr>
          <w:sz w:val="24"/>
          <w:szCs w:val="24"/>
        </w:rPr>
      </w:pPr>
      <w:r w:rsidRPr="00A131F0">
        <w:rPr>
          <w:b/>
          <w:i/>
          <w:sz w:val="24"/>
          <w:szCs w:val="24"/>
        </w:rPr>
        <w:lastRenderedPageBreak/>
        <w:t xml:space="preserve">Reduction in Carbon Emissions: </w:t>
      </w:r>
      <w:r w:rsidRPr="00A131F0">
        <w:rPr>
          <w:sz w:val="24"/>
          <w:szCs w:val="24"/>
        </w:rPr>
        <w:t>Hilton reduces its carbon footprint by installing energy-efficient lighting, HVAC systems, and renewable energy sources to reduce energy consumption (Hilton, 2024). The lowered carbon emission will hence help in general efforts to solve global change since it is one of the considerable contributors of CO₂ emissions in hotel industries.</w:t>
      </w:r>
    </w:p>
    <w:p w14:paraId="0000002F" w14:textId="78D54A97" w:rsidR="008D65E9" w:rsidRPr="00A131F0" w:rsidRDefault="00000000">
      <w:pPr>
        <w:numPr>
          <w:ilvl w:val="0"/>
          <w:numId w:val="6"/>
        </w:numPr>
        <w:spacing w:line="360" w:lineRule="auto"/>
        <w:jc w:val="both"/>
        <w:rPr>
          <w:sz w:val="24"/>
          <w:szCs w:val="24"/>
        </w:rPr>
      </w:pPr>
      <w:r w:rsidRPr="00A131F0">
        <w:rPr>
          <w:b/>
          <w:i/>
          <w:sz w:val="24"/>
          <w:szCs w:val="24"/>
        </w:rPr>
        <w:t xml:space="preserve">Water Conservation: </w:t>
      </w:r>
      <w:r w:rsidRPr="00A131F0">
        <w:rPr>
          <w:sz w:val="24"/>
          <w:szCs w:val="24"/>
        </w:rPr>
        <w:t>Water conservation is a significant aspect of Hilton</w:t>
      </w:r>
      <w:r w:rsidR="00BC17B5" w:rsidRPr="00A131F0">
        <w:rPr>
          <w:sz w:val="24"/>
          <w:szCs w:val="24"/>
        </w:rPr>
        <w:t>’</w:t>
      </w:r>
      <w:r w:rsidRPr="00A131F0">
        <w:rPr>
          <w:sz w:val="24"/>
          <w:szCs w:val="24"/>
        </w:rPr>
        <w:t>s water-saving practices in times when freshwater resources are becoming increasingly scarce in many parts of the world (Hilton, 2024). Low-flow fixtures, water recycling, and eco-friendly landscaping help minimise water usage and decrease pressure on local water sources.</w:t>
      </w:r>
    </w:p>
    <w:p w14:paraId="00000030" w14:textId="77777777" w:rsidR="008D65E9" w:rsidRPr="00A131F0" w:rsidRDefault="00000000">
      <w:pPr>
        <w:numPr>
          <w:ilvl w:val="0"/>
          <w:numId w:val="6"/>
        </w:numPr>
        <w:spacing w:line="360" w:lineRule="auto"/>
        <w:jc w:val="both"/>
        <w:rPr>
          <w:sz w:val="24"/>
          <w:szCs w:val="24"/>
        </w:rPr>
      </w:pPr>
      <w:r w:rsidRPr="00A131F0">
        <w:rPr>
          <w:b/>
          <w:i/>
          <w:sz w:val="24"/>
          <w:szCs w:val="24"/>
        </w:rPr>
        <w:t xml:space="preserve">Waste Reduction: </w:t>
      </w:r>
      <w:r w:rsidRPr="00A131F0">
        <w:rPr>
          <w:sz w:val="24"/>
          <w:szCs w:val="24"/>
        </w:rPr>
        <w:t>Reducing single-use plastics and improving recycling policies reduces the waste sent to landfills by Hilton, thus enhancing the circular economy (Hilton, 2020). Moreover, food waste composting cuts down the methane emissions that emanate from the disposal of food as a potent greenhouse gas.</w:t>
      </w:r>
    </w:p>
    <w:p w14:paraId="00000031" w14:textId="77777777" w:rsidR="008D65E9" w:rsidRPr="00A131F0" w:rsidRDefault="00000000">
      <w:pPr>
        <w:numPr>
          <w:ilvl w:val="0"/>
          <w:numId w:val="6"/>
        </w:numPr>
        <w:spacing w:line="360" w:lineRule="auto"/>
        <w:jc w:val="both"/>
        <w:rPr>
          <w:sz w:val="24"/>
          <w:szCs w:val="24"/>
        </w:rPr>
      </w:pPr>
      <w:r w:rsidRPr="00A131F0">
        <w:rPr>
          <w:b/>
          <w:i/>
          <w:sz w:val="24"/>
          <w:szCs w:val="24"/>
        </w:rPr>
        <w:t xml:space="preserve">Biodiversity Support: </w:t>
      </w:r>
      <w:r w:rsidRPr="00A131F0">
        <w:rPr>
          <w:sz w:val="24"/>
          <w:szCs w:val="24"/>
        </w:rPr>
        <w:t>Sustainable sourcing at Hilton means a commitment to biodiversity as that is one of the ways it eliminates the demand for products linked with ecological threats such as the cutting down of forests and overfishing (Hilton, 2024). For example, responsible sourcing of seafood safeguards marine ecosystems and eco-friendly toiletries that prevent harmful chemicals from entering waterways.</w:t>
      </w:r>
    </w:p>
    <w:p w14:paraId="00000032" w14:textId="77777777" w:rsidR="008D65E9" w:rsidRPr="00A131F0" w:rsidRDefault="00000000">
      <w:pPr>
        <w:spacing w:line="360" w:lineRule="auto"/>
        <w:jc w:val="both"/>
        <w:rPr>
          <w:sz w:val="24"/>
          <w:szCs w:val="24"/>
        </w:rPr>
      </w:pPr>
      <w:r w:rsidRPr="00A131F0">
        <w:rPr>
          <w:sz w:val="24"/>
          <w:szCs w:val="24"/>
        </w:rPr>
        <w:t>These are just a few of the measures where the greener practice by Hilton supports the goals of sustainable development and precedes other companies, showing that even the largest organisations can make good environmental impacts.</w:t>
      </w:r>
    </w:p>
    <w:p w14:paraId="00000033" w14:textId="22C66952" w:rsidR="008D65E9" w:rsidRPr="00A131F0" w:rsidRDefault="00000000" w:rsidP="00C852C1">
      <w:pPr>
        <w:pStyle w:val="Heading1"/>
      </w:pPr>
      <w:bookmarkStart w:id="11" w:name="_Toc182487902"/>
      <w:r w:rsidRPr="00A131F0">
        <w:t>Conclusion</w:t>
      </w:r>
      <w:r w:rsidR="00C852C1" w:rsidRPr="00A131F0">
        <w:t xml:space="preserve"> and </w:t>
      </w:r>
      <w:r w:rsidRPr="00A131F0">
        <w:t>Recommendations</w:t>
      </w:r>
      <w:bookmarkEnd w:id="11"/>
    </w:p>
    <w:p w14:paraId="00000034" w14:textId="4BFD8808" w:rsidR="008D65E9" w:rsidRPr="00A131F0" w:rsidRDefault="00000000">
      <w:pPr>
        <w:spacing w:line="360" w:lineRule="auto"/>
        <w:jc w:val="both"/>
        <w:rPr>
          <w:sz w:val="24"/>
          <w:szCs w:val="24"/>
        </w:rPr>
      </w:pPr>
      <w:r w:rsidRPr="00A131F0">
        <w:rPr>
          <w:sz w:val="24"/>
          <w:szCs w:val="24"/>
        </w:rPr>
        <w:t xml:space="preserve">Hilton </w:t>
      </w:r>
      <w:proofErr w:type="spellStart"/>
      <w:r w:rsidRPr="00A131F0">
        <w:rPr>
          <w:sz w:val="24"/>
          <w:szCs w:val="24"/>
        </w:rPr>
        <w:t>Worldwide</w:t>
      </w:r>
      <w:r w:rsidR="00BF7403" w:rsidRPr="00A131F0">
        <w:rPr>
          <w:sz w:val="24"/>
          <w:szCs w:val="24"/>
        </w:rPr>
        <w:t>’</w:t>
      </w:r>
      <w:r w:rsidRPr="00A131F0">
        <w:rPr>
          <w:sz w:val="24"/>
          <w:szCs w:val="24"/>
        </w:rPr>
        <w:t>s</w:t>
      </w:r>
      <w:proofErr w:type="spellEnd"/>
      <w:r w:rsidRPr="00A131F0">
        <w:rPr>
          <w:sz w:val="24"/>
          <w:szCs w:val="24"/>
        </w:rPr>
        <w:t xml:space="preserve"> </w:t>
      </w:r>
      <w:r w:rsidR="00BF7403" w:rsidRPr="00A131F0">
        <w:rPr>
          <w:sz w:val="24"/>
          <w:szCs w:val="24"/>
        </w:rPr>
        <w:t>“</w:t>
      </w:r>
      <w:r w:rsidRPr="00A131F0">
        <w:rPr>
          <w:sz w:val="24"/>
          <w:szCs w:val="24"/>
        </w:rPr>
        <w:t>Travel with Purpose</w:t>
      </w:r>
      <w:r w:rsidR="00BC17B5" w:rsidRPr="00A131F0">
        <w:rPr>
          <w:sz w:val="24"/>
          <w:szCs w:val="24"/>
        </w:rPr>
        <w:t>”</w:t>
      </w:r>
      <w:r w:rsidRPr="00A131F0">
        <w:rPr>
          <w:sz w:val="24"/>
          <w:szCs w:val="24"/>
        </w:rPr>
        <w:t xml:space="preserve"> program is one of the ways that massive hospitality companies can include sustainability within their operational procedures to reduce the negative impacts on the environment, enhance effectiveness, and meet peoples</w:t>
      </w:r>
      <w:r w:rsidR="00BC17B5" w:rsidRPr="00A131F0">
        <w:rPr>
          <w:sz w:val="24"/>
          <w:szCs w:val="24"/>
        </w:rPr>
        <w:t>’</w:t>
      </w:r>
      <w:r w:rsidRPr="00A131F0">
        <w:rPr>
          <w:sz w:val="24"/>
          <w:szCs w:val="24"/>
        </w:rPr>
        <w:t xml:space="preserve"> ever-escalating demand for eco-friendly travel. By saving energy, reducing water usage, waste reduction, and sourcing practices, Hilton matches corporate goals with seeking a path toward environmental stewardship and enhances the appeal of the brand to those who are conscious and encourages travel with a purpose. Some of the key areas where Hilton can continue making progress include diversifying </w:t>
      </w:r>
      <w:r w:rsidRPr="00A131F0">
        <w:rPr>
          <w:sz w:val="24"/>
          <w:szCs w:val="24"/>
        </w:rPr>
        <w:lastRenderedPageBreak/>
        <w:t>renewable sources of energy and deepening partnerships with suppliers who conserve natural resources. For instance, it could invest in more advanced technologies for tracking and optimising resource use so that both cost-effectiveness and environmental returns can be improved. Although it is true that there are also liabilities, including high capital outlays and operation complexities, benefits derived from a higher return on investment, primarily due to low operational costs, enhanced corporate reputation and positive effect on the environment will outweigh these additional burdens during the start. In addition, educating guests and employees on these will be a means to engage people towards greener practices for success in general. As such, while Hilton continues to refine and expand sustainable practices, it is setting a benchmark in the hospitality industry but also shows how large-scale initiatives contribute toward the attainment of global sustainability goals, supporting ecological as well as corporate resilience for the upcoming years.</w:t>
      </w:r>
      <w:r w:rsidRPr="00A131F0">
        <w:br w:type="page"/>
      </w:r>
    </w:p>
    <w:p w14:paraId="00000035" w14:textId="77777777" w:rsidR="008D65E9" w:rsidRPr="00A131F0" w:rsidRDefault="00000000" w:rsidP="00C852C1">
      <w:pPr>
        <w:pStyle w:val="Heading1"/>
      </w:pPr>
      <w:bookmarkStart w:id="12" w:name="_Toc182487903"/>
      <w:r w:rsidRPr="00A131F0">
        <w:lastRenderedPageBreak/>
        <w:t>References</w:t>
      </w:r>
      <w:bookmarkEnd w:id="12"/>
    </w:p>
    <w:p w14:paraId="2489A596" w14:textId="005B0BCF" w:rsidR="00C852C1" w:rsidRPr="00A131F0" w:rsidRDefault="00000000">
      <w:pPr>
        <w:spacing w:line="360" w:lineRule="auto"/>
        <w:jc w:val="both"/>
        <w:rPr>
          <w:color w:val="222222"/>
          <w:sz w:val="24"/>
          <w:szCs w:val="24"/>
          <w:highlight w:val="white"/>
        </w:rPr>
      </w:pPr>
      <w:proofErr w:type="spellStart"/>
      <w:r w:rsidRPr="00A131F0">
        <w:rPr>
          <w:color w:val="222222"/>
          <w:sz w:val="24"/>
          <w:szCs w:val="24"/>
          <w:highlight w:val="white"/>
        </w:rPr>
        <w:t>Abdulaali</w:t>
      </w:r>
      <w:proofErr w:type="spellEnd"/>
      <w:r w:rsidRPr="00A131F0">
        <w:rPr>
          <w:color w:val="222222"/>
          <w:sz w:val="24"/>
          <w:szCs w:val="24"/>
          <w:highlight w:val="white"/>
        </w:rPr>
        <w:t xml:space="preserve">, H.S., Usman, I.M. and </w:t>
      </w:r>
      <w:proofErr w:type="spellStart"/>
      <w:r w:rsidRPr="00A131F0">
        <w:rPr>
          <w:color w:val="222222"/>
          <w:sz w:val="24"/>
          <w:szCs w:val="24"/>
          <w:highlight w:val="white"/>
        </w:rPr>
        <w:t>Alqawzai</w:t>
      </w:r>
      <w:proofErr w:type="spellEnd"/>
      <w:r w:rsidRPr="00A131F0">
        <w:rPr>
          <w:color w:val="222222"/>
          <w:sz w:val="24"/>
          <w:szCs w:val="24"/>
          <w:highlight w:val="white"/>
        </w:rPr>
        <w:t>, S. (2024). Relationship between indoor environmental quality and guests</w:t>
      </w:r>
      <w:r w:rsidR="00BC17B5" w:rsidRPr="00A131F0">
        <w:rPr>
          <w:color w:val="222222"/>
          <w:sz w:val="24"/>
          <w:szCs w:val="24"/>
          <w:highlight w:val="white"/>
        </w:rPr>
        <w:t>’</w:t>
      </w:r>
      <w:r w:rsidRPr="00A131F0">
        <w:rPr>
          <w:color w:val="222222"/>
          <w:sz w:val="24"/>
          <w:szCs w:val="24"/>
          <w:highlight w:val="white"/>
        </w:rPr>
        <w:t xml:space="preserve"> comfort and satisfaction at green hotels: A comprehensive review. </w:t>
      </w:r>
      <w:r w:rsidRPr="00A131F0">
        <w:rPr>
          <w:i/>
          <w:color w:val="222222"/>
          <w:sz w:val="24"/>
          <w:szCs w:val="24"/>
          <w:highlight w:val="white"/>
        </w:rPr>
        <w:t>Open Engineering</w:t>
      </w:r>
      <w:r w:rsidRPr="00A131F0">
        <w:rPr>
          <w:color w:val="222222"/>
          <w:sz w:val="24"/>
          <w:szCs w:val="24"/>
          <w:highlight w:val="white"/>
        </w:rPr>
        <w:t xml:space="preserve">, </w:t>
      </w:r>
      <w:r w:rsidRPr="00A131F0">
        <w:rPr>
          <w:i/>
          <w:color w:val="222222"/>
          <w:sz w:val="24"/>
          <w:szCs w:val="24"/>
          <w:highlight w:val="white"/>
        </w:rPr>
        <w:t>14</w:t>
      </w:r>
      <w:r w:rsidRPr="00A131F0">
        <w:rPr>
          <w:color w:val="222222"/>
          <w:sz w:val="24"/>
          <w:szCs w:val="24"/>
          <w:highlight w:val="white"/>
        </w:rPr>
        <w:t>(1), p.20240042.</w:t>
      </w:r>
    </w:p>
    <w:p w14:paraId="4FA2214A" w14:textId="77777777" w:rsidR="00C852C1" w:rsidRPr="00A131F0" w:rsidRDefault="00000000">
      <w:pPr>
        <w:spacing w:line="360" w:lineRule="auto"/>
        <w:jc w:val="both"/>
        <w:rPr>
          <w:color w:val="222222"/>
          <w:sz w:val="24"/>
          <w:szCs w:val="24"/>
          <w:highlight w:val="white"/>
        </w:rPr>
      </w:pPr>
      <w:proofErr w:type="spellStart"/>
      <w:r w:rsidRPr="00A131F0">
        <w:rPr>
          <w:color w:val="222222"/>
          <w:sz w:val="24"/>
          <w:szCs w:val="24"/>
          <w:highlight w:val="white"/>
        </w:rPr>
        <w:t>Alreahi</w:t>
      </w:r>
      <w:proofErr w:type="spellEnd"/>
      <w:r w:rsidRPr="00A131F0">
        <w:rPr>
          <w:color w:val="222222"/>
          <w:sz w:val="24"/>
          <w:szCs w:val="24"/>
          <w:highlight w:val="white"/>
        </w:rPr>
        <w:t xml:space="preserve">, M., </w:t>
      </w:r>
      <w:proofErr w:type="spellStart"/>
      <w:r w:rsidRPr="00A131F0">
        <w:rPr>
          <w:color w:val="222222"/>
          <w:sz w:val="24"/>
          <w:szCs w:val="24"/>
          <w:highlight w:val="white"/>
        </w:rPr>
        <w:t>Bujdoso</w:t>
      </w:r>
      <w:proofErr w:type="spellEnd"/>
      <w:r w:rsidRPr="00A131F0">
        <w:rPr>
          <w:color w:val="222222"/>
          <w:sz w:val="24"/>
          <w:szCs w:val="24"/>
          <w:highlight w:val="white"/>
        </w:rPr>
        <w:t xml:space="preserve">, Z., Dávid, L.D. and Gyenge, B. (2023). Green supply chain management in hotel industry: A systematic review. </w:t>
      </w:r>
      <w:r w:rsidRPr="00A131F0">
        <w:rPr>
          <w:i/>
          <w:color w:val="222222"/>
          <w:sz w:val="24"/>
          <w:szCs w:val="24"/>
          <w:highlight w:val="white"/>
        </w:rPr>
        <w:t>Sustainability</w:t>
      </w:r>
      <w:r w:rsidRPr="00A131F0">
        <w:rPr>
          <w:color w:val="222222"/>
          <w:sz w:val="24"/>
          <w:szCs w:val="24"/>
          <w:highlight w:val="white"/>
        </w:rPr>
        <w:t xml:space="preserve">, </w:t>
      </w:r>
      <w:r w:rsidRPr="00A131F0">
        <w:rPr>
          <w:i/>
          <w:color w:val="222222"/>
          <w:sz w:val="24"/>
          <w:szCs w:val="24"/>
          <w:highlight w:val="white"/>
        </w:rPr>
        <w:t>15</w:t>
      </w:r>
      <w:r w:rsidRPr="00A131F0">
        <w:rPr>
          <w:color w:val="222222"/>
          <w:sz w:val="24"/>
          <w:szCs w:val="24"/>
          <w:highlight w:val="white"/>
        </w:rPr>
        <w:t>(7), p.5622.</w:t>
      </w:r>
    </w:p>
    <w:p w14:paraId="19E3FDC2" w14:textId="77777777" w:rsidR="00C852C1" w:rsidRPr="00A131F0" w:rsidRDefault="00000000">
      <w:pPr>
        <w:spacing w:line="360" w:lineRule="auto"/>
        <w:jc w:val="both"/>
        <w:rPr>
          <w:color w:val="222222"/>
          <w:sz w:val="24"/>
          <w:szCs w:val="24"/>
          <w:highlight w:val="white"/>
        </w:rPr>
      </w:pPr>
      <w:r w:rsidRPr="00A131F0">
        <w:rPr>
          <w:color w:val="222222"/>
          <w:sz w:val="24"/>
          <w:szCs w:val="24"/>
          <w:highlight w:val="white"/>
        </w:rPr>
        <w:t xml:space="preserve">Azmat, F., Lim, W.M., </w:t>
      </w:r>
      <w:proofErr w:type="spellStart"/>
      <w:r w:rsidRPr="00A131F0">
        <w:rPr>
          <w:color w:val="222222"/>
          <w:sz w:val="24"/>
          <w:szCs w:val="24"/>
          <w:highlight w:val="white"/>
        </w:rPr>
        <w:t>Moyeen</w:t>
      </w:r>
      <w:proofErr w:type="spellEnd"/>
      <w:r w:rsidRPr="00A131F0">
        <w:rPr>
          <w:color w:val="222222"/>
          <w:sz w:val="24"/>
          <w:szCs w:val="24"/>
          <w:highlight w:val="white"/>
        </w:rPr>
        <w:t xml:space="preserve">, A., </w:t>
      </w:r>
      <w:proofErr w:type="spellStart"/>
      <w:r w:rsidRPr="00A131F0">
        <w:rPr>
          <w:color w:val="222222"/>
          <w:sz w:val="24"/>
          <w:szCs w:val="24"/>
          <w:highlight w:val="white"/>
        </w:rPr>
        <w:t>Voola</w:t>
      </w:r>
      <w:proofErr w:type="spellEnd"/>
      <w:r w:rsidRPr="00A131F0">
        <w:rPr>
          <w:color w:val="222222"/>
          <w:sz w:val="24"/>
          <w:szCs w:val="24"/>
          <w:highlight w:val="white"/>
        </w:rPr>
        <w:t xml:space="preserve">, R. and Gupta, G. (2023). Convergence of business, innovation, and sustainability at the tipping point of the sustainable development goals. </w:t>
      </w:r>
      <w:r w:rsidRPr="00A131F0">
        <w:rPr>
          <w:i/>
          <w:color w:val="222222"/>
          <w:sz w:val="24"/>
          <w:szCs w:val="24"/>
          <w:highlight w:val="white"/>
        </w:rPr>
        <w:t>Journal of Business Research</w:t>
      </w:r>
      <w:r w:rsidRPr="00A131F0">
        <w:rPr>
          <w:color w:val="222222"/>
          <w:sz w:val="24"/>
          <w:szCs w:val="24"/>
          <w:highlight w:val="white"/>
        </w:rPr>
        <w:t xml:space="preserve">, </w:t>
      </w:r>
      <w:r w:rsidRPr="00A131F0">
        <w:rPr>
          <w:i/>
          <w:color w:val="222222"/>
          <w:sz w:val="24"/>
          <w:szCs w:val="24"/>
          <w:highlight w:val="white"/>
        </w:rPr>
        <w:t>167</w:t>
      </w:r>
      <w:r w:rsidRPr="00A131F0">
        <w:rPr>
          <w:color w:val="222222"/>
          <w:sz w:val="24"/>
          <w:szCs w:val="24"/>
          <w:highlight w:val="white"/>
        </w:rPr>
        <w:t>, p.114170.</w:t>
      </w:r>
    </w:p>
    <w:p w14:paraId="5A8AC834" w14:textId="6CF96C1F" w:rsidR="00C852C1" w:rsidRPr="00A131F0" w:rsidRDefault="00000000">
      <w:pPr>
        <w:spacing w:line="360" w:lineRule="auto"/>
        <w:jc w:val="both"/>
        <w:rPr>
          <w:color w:val="222222"/>
          <w:sz w:val="24"/>
          <w:szCs w:val="24"/>
          <w:highlight w:val="white"/>
        </w:rPr>
      </w:pPr>
      <w:proofErr w:type="spellStart"/>
      <w:r w:rsidRPr="00A131F0">
        <w:rPr>
          <w:color w:val="222222"/>
          <w:sz w:val="24"/>
          <w:szCs w:val="24"/>
          <w:highlight w:val="white"/>
        </w:rPr>
        <w:t>Floričić</w:t>
      </w:r>
      <w:proofErr w:type="spellEnd"/>
      <w:r w:rsidRPr="00A131F0">
        <w:rPr>
          <w:color w:val="222222"/>
          <w:sz w:val="24"/>
          <w:szCs w:val="24"/>
          <w:highlight w:val="white"/>
        </w:rPr>
        <w:t xml:space="preserve">, T. (2020). Sustainable solutions in the hospitality industry and competitiveness context of </w:t>
      </w:r>
      <w:r w:rsidR="00BC17B5" w:rsidRPr="00A131F0">
        <w:rPr>
          <w:color w:val="222222"/>
          <w:sz w:val="24"/>
          <w:szCs w:val="24"/>
          <w:highlight w:val="white"/>
        </w:rPr>
        <w:t>“</w:t>
      </w:r>
      <w:r w:rsidRPr="00A131F0">
        <w:rPr>
          <w:color w:val="222222"/>
          <w:sz w:val="24"/>
          <w:szCs w:val="24"/>
          <w:highlight w:val="white"/>
        </w:rPr>
        <w:t>green hotels</w:t>
      </w:r>
      <w:r w:rsidR="00BC17B5" w:rsidRPr="00A131F0">
        <w:rPr>
          <w:color w:val="222222"/>
          <w:sz w:val="24"/>
          <w:szCs w:val="24"/>
          <w:highlight w:val="white"/>
        </w:rPr>
        <w:t>”</w:t>
      </w:r>
      <w:r w:rsidRPr="00A131F0">
        <w:rPr>
          <w:color w:val="222222"/>
          <w:sz w:val="24"/>
          <w:szCs w:val="24"/>
          <w:highlight w:val="white"/>
        </w:rPr>
        <w:t xml:space="preserve">. </w:t>
      </w:r>
      <w:r w:rsidRPr="00A131F0">
        <w:rPr>
          <w:i/>
          <w:color w:val="222222"/>
          <w:sz w:val="24"/>
          <w:szCs w:val="24"/>
          <w:highlight w:val="white"/>
        </w:rPr>
        <w:t>Civil Engineering Journal</w:t>
      </w:r>
      <w:r w:rsidRPr="00A131F0">
        <w:rPr>
          <w:color w:val="222222"/>
          <w:sz w:val="24"/>
          <w:szCs w:val="24"/>
          <w:highlight w:val="white"/>
        </w:rPr>
        <w:t xml:space="preserve">, </w:t>
      </w:r>
      <w:r w:rsidRPr="00A131F0">
        <w:rPr>
          <w:i/>
          <w:color w:val="222222"/>
          <w:sz w:val="24"/>
          <w:szCs w:val="24"/>
          <w:highlight w:val="white"/>
        </w:rPr>
        <w:t>6</w:t>
      </w:r>
      <w:r w:rsidRPr="00A131F0">
        <w:rPr>
          <w:color w:val="222222"/>
          <w:sz w:val="24"/>
          <w:szCs w:val="24"/>
          <w:highlight w:val="white"/>
        </w:rPr>
        <w:t>(6), pp.1104-1113.</w:t>
      </w:r>
    </w:p>
    <w:p w14:paraId="192F4CBB" w14:textId="77777777" w:rsidR="00C852C1" w:rsidRPr="00A131F0" w:rsidRDefault="00000000">
      <w:pPr>
        <w:spacing w:line="360" w:lineRule="auto"/>
        <w:jc w:val="both"/>
        <w:rPr>
          <w:sz w:val="24"/>
          <w:szCs w:val="24"/>
        </w:rPr>
      </w:pPr>
      <w:r w:rsidRPr="00A131F0">
        <w:rPr>
          <w:sz w:val="24"/>
          <w:szCs w:val="24"/>
        </w:rPr>
        <w:t xml:space="preserve">Hilton. (2020). </w:t>
      </w:r>
      <w:r w:rsidRPr="00A131F0">
        <w:rPr>
          <w:i/>
          <w:sz w:val="24"/>
          <w:szCs w:val="24"/>
        </w:rPr>
        <w:t xml:space="preserve">WASTE. </w:t>
      </w:r>
      <w:r w:rsidRPr="00A131F0">
        <w:rPr>
          <w:sz w:val="24"/>
          <w:szCs w:val="24"/>
        </w:rPr>
        <w:t xml:space="preserve">Available at: </w:t>
      </w:r>
      <w:hyperlink r:id="rId9">
        <w:r w:rsidR="00C852C1" w:rsidRPr="00A131F0">
          <w:rPr>
            <w:color w:val="1155CC"/>
            <w:sz w:val="24"/>
            <w:szCs w:val="24"/>
            <w:u w:val="single"/>
          </w:rPr>
          <w:t>https://cr.hilton.com/wp-content/uploads/2020/04/Hilton-Waste-Fact-Sheet.pdf</w:t>
        </w:r>
      </w:hyperlink>
      <w:r w:rsidRPr="00A131F0">
        <w:rPr>
          <w:sz w:val="24"/>
          <w:szCs w:val="24"/>
        </w:rPr>
        <w:t>. [Accessed on 12th November].</w:t>
      </w:r>
    </w:p>
    <w:p w14:paraId="469F739B" w14:textId="6C3F1EAF" w:rsidR="00C852C1" w:rsidRPr="00A131F0" w:rsidRDefault="00000000">
      <w:pPr>
        <w:spacing w:line="360" w:lineRule="auto"/>
        <w:jc w:val="both"/>
        <w:rPr>
          <w:sz w:val="24"/>
          <w:szCs w:val="24"/>
        </w:rPr>
      </w:pPr>
      <w:r w:rsidRPr="00A131F0">
        <w:rPr>
          <w:color w:val="222222"/>
          <w:sz w:val="24"/>
          <w:szCs w:val="24"/>
          <w:highlight w:val="white"/>
        </w:rPr>
        <w:t xml:space="preserve">Hilton. (2022). </w:t>
      </w:r>
      <w:r w:rsidR="00C72FC7" w:rsidRPr="00A131F0">
        <w:rPr>
          <w:i/>
          <w:color w:val="222222"/>
          <w:sz w:val="24"/>
          <w:szCs w:val="24"/>
          <w:highlight w:val="white"/>
        </w:rPr>
        <w:t>Light Stay</w:t>
      </w:r>
      <w:r w:rsidRPr="00A131F0">
        <w:rPr>
          <w:i/>
          <w:color w:val="222222"/>
          <w:sz w:val="24"/>
          <w:szCs w:val="24"/>
          <w:highlight w:val="white"/>
        </w:rPr>
        <w:t xml:space="preserve"> is the backbone behind the measurement of our environmental and social performance. </w:t>
      </w:r>
      <w:r w:rsidRPr="00A131F0">
        <w:rPr>
          <w:sz w:val="24"/>
          <w:szCs w:val="24"/>
        </w:rPr>
        <w:t xml:space="preserve">Available at: </w:t>
      </w:r>
      <w:hyperlink r:id="rId10">
        <w:r w:rsidR="00C852C1" w:rsidRPr="00A131F0">
          <w:rPr>
            <w:color w:val="1155CC"/>
            <w:sz w:val="24"/>
            <w:szCs w:val="24"/>
            <w:highlight w:val="white"/>
            <w:u w:val="single"/>
          </w:rPr>
          <w:t>https://esg.hilton.com/wp-content/uploads/sites/4/2024/05/Lightstay.pdf</w:t>
        </w:r>
      </w:hyperlink>
      <w:r w:rsidRPr="00A131F0">
        <w:rPr>
          <w:color w:val="222222"/>
          <w:sz w:val="24"/>
          <w:szCs w:val="24"/>
          <w:highlight w:val="white"/>
        </w:rPr>
        <w:t xml:space="preserve">. </w:t>
      </w:r>
      <w:r w:rsidRPr="00A131F0">
        <w:rPr>
          <w:sz w:val="24"/>
          <w:szCs w:val="24"/>
        </w:rPr>
        <w:t>[Accessed on 12th November].</w:t>
      </w:r>
    </w:p>
    <w:p w14:paraId="6E22DAB2" w14:textId="77777777" w:rsidR="00C852C1" w:rsidRPr="00A131F0" w:rsidRDefault="00000000">
      <w:pPr>
        <w:spacing w:line="360" w:lineRule="auto"/>
        <w:jc w:val="both"/>
        <w:rPr>
          <w:sz w:val="24"/>
          <w:szCs w:val="24"/>
        </w:rPr>
      </w:pPr>
      <w:r w:rsidRPr="00A131F0">
        <w:rPr>
          <w:color w:val="222222"/>
          <w:sz w:val="24"/>
          <w:szCs w:val="24"/>
          <w:highlight w:val="white"/>
        </w:rPr>
        <w:t xml:space="preserve">Hilton. (2022). </w:t>
      </w:r>
      <w:r w:rsidRPr="00A131F0">
        <w:rPr>
          <w:i/>
          <w:color w:val="222222"/>
          <w:sz w:val="24"/>
          <w:szCs w:val="24"/>
          <w:highlight w:val="white"/>
        </w:rPr>
        <w:t>Travel with Purpose</w:t>
      </w:r>
      <w:r w:rsidRPr="00A131F0">
        <w:rPr>
          <w:i/>
          <w:sz w:val="24"/>
          <w:szCs w:val="24"/>
        </w:rPr>
        <w:t xml:space="preserve">. </w:t>
      </w:r>
      <w:r w:rsidRPr="00A131F0">
        <w:rPr>
          <w:sz w:val="24"/>
          <w:szCs w:val="24"/>
        </w:rPr>
        <w:t xml:space="preserve">Available at: </w:t>
      </w:r>
      <w:hyperlink r:id="rId11">
        <w:r w:rsidR="00C852C1" w:rsidRPr="00A131F0">
          <w:rPr>
            <w:color w:val="1155CC"/>
            <w:sz w:val="24"/>
            <w:szCs w:val="24"/>
            <w:highlight w:val="white"/>
            <w:u w:val="single"/>
          </w:rPr>
          <w:t>https://esg.hilton.com/wp-content/uploads/sites/4/2023/04/Hilton-2022-Environmental-Social-and-Governance-Report.pdf</w:t>
        </w:r>
      </w:hyperlink>
      <w:r w:rsidRPr="00A131F0">
        <w:rPr>
          <w:color w:val="222222"/>
          <w:sz w:val="24"/>
          <w:szCs w:val="24"/>
          <w:highlight w:val="white"/>
        </w:rPr>
        <w:t xml:space="preserve">. </w:t>
      </w:r>
      <w:r w:rsidRPr="00A131F0">
        <w:rPr>
          <w:sz w:val="24"/>
          <w:szCs w:val="24"/>
        </w:rPr>
        <w:t>[Accessed on 12th November].</w:t>
      </w:r>
    </w:p>
    <w:p w14:paraId="4A2CD341" w14:textId="77777777" w:rsidR="00C852C1" w:rsidRPr="00A131F0" w:rsidRDefault="00000000">
      <w:pPr>
        <w:spacing w:line="360" w:lineRule="auto"/>
        <w:jc w:val="both"/>
        <w:rPr>
          <w:sz w:val="24"/>
          <w:szCs w:val="24"/>
        </w:rPr>
      </w:pPr>
      <w:r w:rsidRPr="00A131F0">
        <w:rPr>
          <w:sz w:val="24"/>
          <w:szCs w:val="24"/>
        </w:rPr>
        <w:t xml:space="preserve">Hilton. (2023). </w:t>
      </w:r>
      <w:r w:rsidRPr="00A131F0">
        <w:rPr>
          <w:i/>
          <w:sz w:val="24"/>
          <w:szCs w:val="24"/>
        </w:rPr>
        <w:t xml:space="preserve">RESPONSIBLE SOURCING. </w:t>
      </w:r>
      <w:r w:rsidRPr="00A131F0">
        <w:rPr>
          <w:sz w:val="24"/>
          <w:szCs w:val="24"/>
        </w:rPr>
        <w:t xml:space="preserve">Available at: </w:t>
      </w:r>
      <w:hyperlink r:id="rId12">
        <w:r w:rsidR="00C852C1" w:rsidRPr="00A131F0">
          <w:rPr>
            <w:color w:val="1155CC"/>
            <w:sz w:val="24"/>
            <w:szCs w:val="24"/>
            <w:u w:val="single"/>
          </w:rPr>
          <w:t>https://esg.hilton.com/wp-content/uploads/sites/4/2024/05/Responsible-Sourcing.pdf</w:t>
        </w:r>
      </w:hyperlink>
      <w:r w:rsidRPr="00A131F0">
        <w:rPr>
          <w:sz w:val="24"/>
          <w:szCs w:val="24"/>
        </w:rPr>
        <w:t>. [Accessed on 12th November].</w:t>
      </w:r>
    </w:p>
    <w:p w14:paraId="34B1305E" w14:textId="77777777" w:rsidR="00C852C1" w:rsidRPr="00A131F0" w:rsidRDefault="00000000">
      <w:pPr>
        <w:spacing w:line="360" w:lineRule="auto"/>
        <w:jc w:val="both"/>
        <w:rPr>
          <w:sz w:val="24"/>
          <w:szCs w:val="24"/>
        </w:rPr>
      </w:pPr>
      <w:r w:rsidRPr="00A131F0">
        <w:rPr>
          <w:sz w:val="24"/>
          <w:szCs w:val="24"/>
        </w:rPr>
        <w:t xml:space="preserve">Hilton. (2024). </w:t>
      </w:r>
      <w:r w:rsidRPr="00A131F0">
        <w:rPr>
          <w:i/>
          <w:sz w:val="24"/>
          <w:szCs w:val="24"/>
        </w:rPr>
        <w:t xml:space="preserve">Environmental Impact. </w:t>
      </w:r>
      <w:r w:rsidRPr="00A131F0">
        <w:rPr>
          <w:sz w:val="24"/>
          <w:szCs w:val="24"/>
        </w:rPr>
        <w:t xml:space="preserve">Available at: </w:t>
      </w:r>
      <w:hyperlink r:id="rId13" w:anchor=":~:text=Hilton%20was%20the%20first%20major,of%20the%20latest%20climate%20science">
        <w:r w:rsidR="00C852C1" w:rsidRPr="00A131F0">
          <w:rPr>
            <w:color w:val="1155CC"/>
            <w:sz w:val="24"/>
            <w:szCs w:val="24"/>
            <w:u w:val="single"/>
          </w:rPr>
          <w:t>https://esg.hilton.com/environment/#:~:text=</w:t>
        </w:r>
      </w:hyperlink>
      <w:hyperlink r:id="rId14" w:anchor=":~:text=Hilton%20was%20the%20first%20major,of%20the%20latest%20climate%20science">
        <w:r w:rsidR="00C852C1" w:rsidRPr="00A131F0">
          <w:rPr>
            <w:color w:val="1155CC"/>
            <w:sz w:val="24"/>
            <w:szCs w:val="24"/>
            <w:u w:val="single"/>
          </w:rPr>
          <w:t>Hilton%20was%20the%20first%20major</w:t>
        </w:r>
      </w:hyperlink>
      <w:hyperlink r:id="rId15" w:anchor=":~:text=Hilton%20was%20the%20first%20major,of%20the%20latest%20climate%20science">
        <w:r w:rsidR="00C852C1" w:rsidRPr="00A131F0">
          <w:rPr>
            <w:color w:val="1155CC"/>
            <w:sz w:val="24"/>
            <w:szCs w:val="24"/>
            <w:u w:val="single"/>
          </w:rPr>
          <w:t>,</w:t>
        </w:r>
      </w:hyperlink>
      <w:hyperlink r:id="rId16" w:anchor=":~:text=Hilton%20was%20the%20first%20major,of%20the%20latest%20climate%20science">
        <w:r w:rsidR="00C852C1" w:rsidRPr="00A131F0">
          <w:rPr>
            <w:color w:val="1155CC"/>
            <w:sz w:val="24"/>
            <w:szCs w:val="24"/>
            <w:u w:val="single"/>
          </w:rPr>
          <w:t>of%20the%20latest%20climate%20science</w:t>
        </w:r>
      </w:hyperlink>
      <w:r w:rsidRPr="00A131F0">
        <w:rPr>
          <w:sz w:val="24"/>
          <w:szCs w:val="24"/>
        </w:rPr>
        <w:t>. [Accessed on 12th November].</w:t>
      </w:r>
    </w:p>
    <w:p w14:paraId="0C995221" w14:textId="77777777" w:rsidR="00C852C1" w:rsidRPr="00A131F0" w:rsidRDefault="00000000">
      <w:pPr>
        <w:spacing w:line="360" w:lineRule="auto"/>
        <w:jc w:val="both"/>
        <w:rPr>
          <w:sz w:val="24"/>
          <w:szCs w:val="24"/>
        </w:rPr>
      </w:pPr>
      <w:r w:rsidRPr="00A131F0">
        <w:rPr>
          <w:sz w:val="24"/>
          <w:szCs w:val="24"/>
        </w:rPr>
        <w:t xml:space="preserve">Hilton. (2024). </w:t>
      </w:r>
      <w:r w:rsidRPr="00A131F0">
        <w:rPr>
          <w:i/>
          <w:sz w:val="24"/>
          <w:szCs w:val="24"/>
        </w:rPr>
        <w:t xml:space="preserve">RESPONSIBLE SOURCING POLICY STATEMENT. </w:t>
      </w:r>
      <w:r w:rsidRPr="00A131F0">
        <w:rPr>
          <w:sz w:val="24"/>
          <w:szCs w:val="24"/>
        </w:rPr>
        <w:t xml:space="preserve">Available at: </w:t>
      </w:r>
      <w:hyperlink r:id="rId17">
        <w:r w:rsidR="00C852C1" w:rsidRPr="00A131F0">
          <w:rPr>
            <w:color w:val="1155CC"/>
            <w:sz w:val="24"/>
            <w:szCs w:val="24"/>
            <w:u w:val="single"/>
          </w:rPr>
          <w:t>https://esg.hilton.com/wp-content/uploads/2021/04/Hilton-Responsible-Sourcing-Policy.pdf</w:t>
        </w:r>
      </w:hyperlink>
      <w:r w:rsidRPr="00A131F0">
        <w:rPr>
          <w:sz w:val="24"/>
          <w:szCs w:val="24"/>
        </w:rPr>
        <w:t>. [Accessed on 12th November].</w:t>
      </w:r>
    </w:p>
    <w:p w14:paraId="70F07681" w14:textId="2849F82C" w:rsidR="00C852C1" w:rsidRPr="00A131F0" w:rsidRDefault="00000000">
      <w:pPr>
        <w:spacing w:line="360" w:lineRule="auto"/>
        <w:jc w:val="both"/>
        <w:rPr>
          <w:sz w:val="24"/>
          <w:szCs w:val="24"/>
        </w:rPr>
      </w:pPr>
      <w:r w:rsidRPr="00A131F0">
        <w:rPr>
          <w:sz w:val="24"/>
          <w:szCs w:val="24"/>
        </w:rPr>
        <w:t xml:space="preserve">Hilton. (2024). </w:t>
      </w:r>
      <w:r w:rsidRPr="00A131F0">
        <w:rPr>
          <w:i/>
          <w:sz w:val="24"/>
          <w:szCs w:val="24"/>
        </w:rPr>
        <w:t xml:space="preserve">TRAVEL WITH PURPOSE. </w:t>
      </w:r>
      <w:r w:rsidRPr="00A131F0">
        <w:rPr>
          <w:sz w:val="24"/>
          <w:szCs w:val="24"/>
        </w:rPr>
        <w:t xml:space="preserve">Available at: </w:t>
      </w:r>
      <w:hyperlink r:id="rId18" w:anchor=":~:text=Travel%20with%20Purpose%20is%20Hilton's,%2C%20supply%20chain%2C%20and%20communities">
        <w:r w:rsidR="00C852C1" w:rsidRPr="00A131F0">
          <w:rPr>
            <w:color w:val="1155CC"/>
            <w:sz w:val="24"/>
            <w:szCs w:val="24"/>
            <w:u w:val="single"/>
          </w:rPr>
          <w:t>https://esg.hilton.com/#:~:text=Travel%20with%20Purpose%20is%20Hilton’s,%2C%20supply%20chain%2C%20and%20communities</w:t>
        </w:r>
      </w:hyperlink>
      <w:r w:rsidRPr="00A131F0">
        <w:rPr>
          <w:sz w:val="24"/>
          <w:szCs w:val="24"/>
        </w:rPr>
        <w:t>. [Accessed on 12th November].</w:t>
      </w:r>
    </w:p>
    <w:p w14:paraId="53FF2DBF" w14:textId="77777777" w:rsidR="00C852C1" w:rsidRPr="00A131F0" w:rsidRDefault="00000000">
      <w:pPr>
        <w:spacing w:line="360" w:lineRule="auto"/>
        <w:jc w:val="both"/>
        <w:rPr>
          <w:sz w:val="24"/>
          <w:szCs w:val="24"/>
        </w:rPr>
      </w:pPr>
      <w:r w:rsidRPr="00A131F0">
        <w:rPr>
          <w:sz w:val="24"/>
          <w:szCs w:val="24"/>
        </w:rPr>
        <w:lastRenderedPageBreak/>
        <w:t xml:space="preserve">Honeywell. (2020). </w:t>
      </w:r>
      <w:r w:rsidRPr="00A131F0">
        <w:rPr>
          <w:i/>
          <w:sz w:val="24"/>
          <w:szCs w:val="24"/>
        </w:rPr>
        <w:t xml:space="preserve">THIRD-PARTY UTILITY VALIDATES INNCOM ENERGY SAVINGS AT WASHINGTON HILTON. </w:t>
      </w:r>
      <w:r w:rsidRPr="00A131F0">
        <w:rPr>
          <w:sz w:val="24"/>
          <w:szCs w:val="24"/>
        </w:rPr>
        <w:t xml:space="preserve">Available at: </w:t>
      </w:r>
      <w:hyperlink r:id="rId19">
        <w:r w:rsidR="00C852C1" w:rsidRPr="00A131F0">
          <w:rPr>
            <w:color w:val="1155CC"/>
            <w:sz w:val="24"/>
            <w:szCs w:val="24"/>
            <w:u w:val="single"/>
          </w:rPr>
          <w:t>https://buildings.honeywell.com/us/en/solutions/case-studies/washington-hilton</w:t>
        </w:r>
      </w:hyperlink>
      <w:r w:rsidRPr="00A131F0">
        <w:rPr>
          <w:sz w:val="24"/>
          <w:szCs w:val="24"/>
        </w:rPr>
        <w:t>. [Accessed on 12th November].</w:t>
      </w:r>
    </w:p>
    <w:p w14:paraId="7F8ACE07" w14:textId="77777777" w:rsidR="00C852C1" w:rsidRPr="00A131F0" w:rsidRDefault="00000000">
      <w:pPr>
        <w:spacing w:line="360" w:lineRule="auto"/>
        <w:jc w:val="both"/>
        <w:rPr>
          <w:sz w:val="24"/>
          <w:szCs w:val="24"/>
        </w:rPr>
      </w:pPr>
      <w:r w:rsidRPr="00A131F0">
        <w:rPr>
          <w:sz w:val="24"/>
          <w:szCs w:val="24"/>
        </w:rPr>
        <w:t xml:space="preserve">Hyatt. (2020). </w:t>
      </w:r>
      <w:r w:rsidRPr="00A131F0">
        <w:rPr>
          <w:i/>
          <w:sz w:val="24"/>
          <w:szCs w:val="24"/>
        </w:rPr>
        <w:t xml:space="preserve">Hyatt Hotels - Climate Change 2020. </w:t>
      </w:r>
      <w:r w:rsidRPr="00A131F0">
        <w:rPr>
          <w:sz w:val="24"/>
          <w:szCs w:val="24"/>
        </w:rPr>
        <w:t xml:space="preserve">Available at: </w:t>
      </w:r>
      <w:hyperlink r:id="rId20">
        <w:r w:rsidR="00C852C1" w:rsidRPr="00A131F0">
          <w:rPr>
            <w:color w:val="1155CC"/>
            <w:sz w:val="24"/>
            <w:szCs w:val="24"/>
            <w:u w:val="single"/>
          </w:rPr>
          <w:t>https://about.hyatt.com/content/dam/hyatt/woc/2020CDPResponse.pdf</w:t>
        </w:r>
      </w:hyperlink>
      <w:r w:rsidRPr="00A131F0">
        <w:rPr>
          <w:sz w:val="24"/>
          <w:szCs w:val="24"/>
        </w:rPr>
        <w:t>. [Accessed on 12th November].</w:t>
      </w:r>
    </w:p>
    <w:p w14:paraId="0B0ED3FD" w14:textId="77777777" w:rsidR="00C852C1" w:rsidRPr="00A131F0" w:rsidRDefault="00000000">
      <w:pPr>
        <w:spacing w:line="360" w:lineRule="auto"/>
        <w:jc w:val="both"/>
        <w:rPr>
          <w:sz w:val="24"/>
          <w:szCs w:val="24"/>
        </w:rPr>
      </w:pPr>
      <w:r w:rsidRPr="00A131F0">
        <w:rPr>
          <w:sz w:val="24"/>
          <w:szCs w:val="24"/>
        </w:rPr>
        <w:t xml:space="preserve">IHG Hotels &amp; Resorts. (2024). </w:t>
      </w:r>
      <w:r w:rsidRPr="00A131F0">
        <w:rPr>
          <w:i/>
          <w:sz w:val="24"/>
          <w:szCs w:val="24"/>
        </w:rPr>
        <w:t xml:space="preserve">IHG Green Engage™ system. </w:t>
      </w:r>
      <w:r w:rsidRPr="00A131F0">
        <w:rPr>
          <w:sz w:val="24"/>
          <w:szCs w:val="24"/>
        </w:rPr>
        <w:t xml:space="preserve">Available at: </w:t>
      </w:r>
      <w:hyperlink r:id="rId21">
        <w:r w:rsidR="00C852C1" w:rsidRPr="00A131F0">
          <w:rPr>
            <w:color w:val="1155CC"/>
            <w:sz w:val="24"/>
            <w:szCs w:val="24"/>
            <w:u w:val="single"/>
          </w:rPr>
          <w:t>https://www.ihg.com/content/gb/en/support/green-engage</w:t>
        </w:r>
      </w:hyperlink>
      <w:r w:rsidRPr="00A131F0">
        <w:rPr>
          <w:sz w:val="24"/>
          <w:szCs w:val="24"/>
        </w:rPr>
        <w:t>. [Accessed on 12th November].</w:t>
      </w:r>
    </w:p>
    <w:p w14:paraId="52E744AF" w14:textId="77777777" w:rsidR="00C852C1" w:rsidRPr="00A131F0" w:rsidRDefault="00000000">
      <w:pPr>
        <w:spacing w:line="360" w:lineRule="auto"/>
        <w:jc w:val="both"/>
        <w:rPr>
          <w:color w:val="222222"/>
          <w:sz w:val="24"/>
          <w:szCs w:val="24"/>
          <w:highlight w:val="white"/>
        </w:rPr>
      </w:pPr>
      <w:proofErr w:type="spellStart"/>
      <w:r w:rsidRPr="00A131F0">
        <w:rPr>
          <w:color w:val="222222"/>
          <w:sz w:val="24"/>
          <w:szCs w:val="24"/>
          <w:highlight w:val="white"/>
        </w:rPr>
        <w:t>Karvounidi</w:t>
      </w:r>
      <w:proofErr w:type="spellEnd"/>
      <w:r w:rsidRPr="00A131F0">
        <w:rPr>
          <w:color w:val="222222"/>
          <w:sz w:val="24"/>
          <w:szCs w:val="24"/>
          <w:highlight w:val="white"/>
        </w:rPr>
        <w:t xml:space="preserve">, M.D., Alexandropoulou, A.P. and </w:t>
      </w:r>
      <w:proofErr w:type="spellStart"/>
      <w:r w:rsidRPr="00A131F0">
        <w:rPr>
          <w:color w:val="222222"/>
          <w:sz w:val="24"/>
          <w:szCs w:val="24"/>
          <w:highlight w:val="white"/>
        </w:rPr>
        <w:t>Fousteris</w:t>
      </w:r>
      <w:proofErr w:type="spellEnd"/>
      <w:r w:rsidRPr="00A131F0">
        <w:rPr>
          <w:color w:val="222222"/>
          <w:sz w:val="24"/>
          <w:szCs w:val="24"/>
          <w:highlight w:val="white"/>
        </w:rPr>
        <w:t xml:space="preserve">, A.E. (2024). Towards Sustainable Hospitality: Enhancing Energy Efficiency in Hotels. </w:t>
      </w:r>
      <w:r w:rsidRPr="00A131F0">
        <w:rPr>
          <w:i/>
          <w:color w:val="222222"/>
          <w:sz w:val="24"/>
          <w:szCs w:val="24"/>
          <w:highlight w:val="white"/>
        </w:rPr>
        <w:t>International Research Journal of Economics and Management Studies IRJEMS</w:t>
      </w:r>
      <w:r w:rsidRPr="00A131F0">
        <w:rPr>
          <w:color w:val="222222"/>
          <w:sz w:val="24"/>
          <w:szCs w:val="24"/>
          <w:highlight w:val="white"/>
        </w:rPr>
        <w:t xml:space="preserve">, </w:t>
      </w:r>
      <w:r w:rsidRPr="00A131F0">
        <w:rPr>
          <w:i/>
          <w:color w:val="222222"/>
          <w:sz w:val="24"/>
          <w:szCs w:val="24"/>
          <w:highlight w:val="white"/>
        </w:rPr>
        <w:t>3</w:t>
      </w:r>
      <w:r w:rsidRPr="00A131F0">
        <w:rPr>
          <w:color w:val="222222"/>
          <w:sz w:val="24"/>
          <w:szCs w:val="24"/>
          <w:highlight w:val="white"/>
        </w:rPr>
        <w:t>(6).</w:t>
      </w:r>
    </w:p>
    <w:p w14:paraId="0D42DB1F" w14:textId="56EA90E9" w:rsidR="00C852C1" w:rsidRPr="00A131F0" w:rsidRDefault="00000000">
      <w:pPr>
        <w:spacing w:line="360" w:lineRule="auto"/>
        <w:jc w:val="both"/>
        <w:rPr>
          <w:sz w:val="24"/>
          <w:szCs w:val="24"/>
        </w:rPr>
      </w:pPr>
      <w:r w:rsidRPr="00A131F0">
        <w:rPr>
          <w:sz w:val="24"/>
          <w:szCs w:val="24"/>
        </w:rPr>
        <w:t xml:space="preserve">Marriott International. (2023). </w:t>
      </w:r>
      <w:r w:rsidRPr="00A131F0">
        <w:rPr>
          <w:i/>
          <w:sz w:val="24"/>
          <w:szCs w:val="24"/>
        </w:rPr>
        <w:t xml:space="preserve">2023 SERVE 360 </w:t>
      </w:r>
      <w:r w:rsidR="00C72FC7" w:rsidRPr="00A131F0">
        <w:rPr>
          <w:i/>
          <w:sz w:val="24"/>
          <w:szCs w:val="24"/>
        </w:rPr>
        <w:t>REPORTS</w:t>
      </w:r>
      <w:r w:rsidRPr="00A131F0">
        <w:rPr>
          <w:i/>
          <w:sz w:val="24"/>
          <w:szCs w:val="24"/>
        </w:rPr>
        <w:t xml:space="preserve">. Environmental, Social, and Governance Progress. </w:t>
      </w:r>
      <w:r w:rsidRPr="00A131F0">
        <w:rPr>
          <w:sz w:val="24"/>
          <w:szCs w:val="24"/>
        </w:rPr>
        <w:t xml:space="preserve">Available at: </w:t>
      </w:r>
      <w:hyperlink r:id="rId22">
        <w:r w:rsidR="00C852C1" w:rsidRPr="00A131F0">
          <w:rPr>
            <w:color w:val="1155CC"/>
            <w:sz w:val="24"/>
            <w:szCs w:val="24"/>
            <w:u w:val="single"/>
          </w:rPr>
          <w:t>https://serve360.marriott.com/wp-content/uploads/2023/06/Marriott-2023-Serve-360-ESG-Report-accessible.pdf</w:t>
        </w:r>
      </w:hyperlink>
      <w:r w:rsidRPr="00A131F0">
        <w:rPr>
          <w:sz w:val="24"/>
          <w:szCs w:val="24"/>
        </w:rPr>
        <w:t>. [Accessed on 12th November].</w:t>
      </w:r>
    </w:p>
    <w:p w14:paraId="58DCFD2A" w14:textId="77777777" w:rsidR="00C852C1" w:rsidRPr="00A131F0" w:rsidRDefault="00000000">
      <w:pPr>
        <w:spacing w:line="360" w:lineRule="auto"/>
        <w:jc w:val="both"/>
        <w:rPr>
          <w:color w:val="222222"/>
          <w:sz w:val="24"/>
          <w:szCs w:val="24"/>
          <w:highlight w:val="white"/>
        </w:rPr>
      </w:pPr>
      <w:proofErr w:type="spellStart"/>
      <w:r w:rsidRPr="00A131F0">
        <w:rPr>
          <w:color w:val="222222"/>
          <w:sz w:val="24"/>
          <w:szCs w:val="24"/>
          <w:highlight w:val="white"/>
        </w:rPr>
        <w:t>Olorunsola</w:t>
      </w:r>
      <w:proofErr w:type="spellEnd"/>
      <w:r w:rsidRPr="00A131F0">
        <w:rPr>
          <w:color w:val="222222"/>
          <w:sz w:val="24"/>
          <w:szCs w:val="24"/>
          <w:highlight w:val="white"/>
        </w:rPr>
        <w:t xml:space="preserve">, V.O., Saydam, M.B., Arasli, H. and Sulu, D. (2022). Guest service experience in eco-centric hotels: a content analysis. </w:t>
      </w:r>
      <w:r w:rsidRPr="00A131F0">
        <w:rPr>
          <w:i/>
          <w:color w:val="222222"/>
          <w:sz w:val="24"/>
          <w:szCs w:val="24"/>
          <w:highlight w:val="white"/>
        </w:rPr>
        <w:t>International Hospitality Review</w:t>
      </w:r>
      <w:r w:rsidRPr="00A131F0">
        <w:rPr>
          <w:color w:val="222222"/>
          <w:sz w:val="24"/>
          <w:szCs w:val="24"/>
          <w:highlight w:val="white"/>
        </w:rPr>
        <w:t xml:space="preserve">, </w:t>
      </w:r>
      <w:r w:rsidRPr="00A131F0">
        <w:rPr>
          <w:i/>
          <w:color w:val="222222"/>
          <w:sz w:val="24"/>
          <w:szCs w:val="24"/>
          <w:highlight w:val="white"/>
        </w:rPr>
        <w:t>38</w:t>
      </w:r>
      <w:r w:rsidRPr="00A131F0">
        <w:rPr>
          <w:color w:val="222222"/>
          <w:sz w:val="24"/>
          <w:szCs w:val="24"/>
          <w:highlight w:val="white"/>
        </w:rPr>
        <w:t>(1), pp.81-100.</w:t>
      </w:r>
    </w:p>
    <w:p w14:paraId="30E92A59" w14:textId="1928A118" w:rsidR="00C852C1" w:rsidRPr="00A131F0" w:rsidRDefault="00000000">
      <w:pPr>
        <w:spacing w:line="360" w:lineRule="auto"/>
        <w:jc w:val="both"/>
        <w:rPr>
          <w:color w:val="222222"/>
          <w:sz w:val="24"/>
          <w:szCs w:val="24"/>
          <w:highlight w:val="white"/>
        </w:rPr>
      </w:pPr>
      <w:r w:rsidRPr="00A131F0">
        <w:rPr>
          <w:color w:val="222222"/>
          <w:sz w:val="24"/>
          <w:szCs w:val="24"/>
          <w:highlight w:val="white"/>
        </w:rPr>
        <w:t>Pang, Z., Chen, Y., Zhang, J., O</w:t>
      </w:r>
      <w:r w:rsidR="00BC17B5" w:rsidRPr="00A131F0">
        <w:rPr>
          <w:color w:val="222222"/>
          <w:sz w:val="24"/>
          <w:szCs w:val="24"/>
          <w:highlight w:val="white"/>
        </w:rPr>
        <w:t>’</w:t>
      </w:r>
      <w:r w:rsidRPr="00A131F0">
        <w:rPr>
          <w:color w:val="222222"/>
          <w:sz w:val="24"/>
          <w:szCs w:val="24"/>
          <w:highlight w:val="white"/>
        </w:rPr>
        <w:t xml:space="preserve">Neill, Z., Cheng, H. and Dong, B. (2021). How much HVAC energy could be saved from the occupant-centric smart home thermostat: A nationwide simulation study. </w:t>
      </w:r>
      <w:r w:rsidRPr="00A131F0">
        <w:rPr>
          <w:i/>
          <w:color w:val="222222"/>
          <w:sz w:val="24"/>
          <w:szCs w:val="24"/>
          <w:highlight w:val="white"/>
        </w:rPr>
        <w:t>Applied Energy</w:t>
      </w:r>
      <w:r w:rsidRPr="00A131F0">
        <w:rPr>
          <w:color w:val="222222"/>
          <w:sz w:val="24"/>
          <w:szCs w:val="24"/>
          <w:highlight w:val="white"/>
        </w:rPr>
        <w:t xml:space="preserve">, </w:t>
      </w:r>
      <w:r w:rsidRPr="00A131F0">
        <w:rPr>
          <w:i/>
          <w:color w:val="222222"/>
          <w:sz w:val="24"/>
          <w:szCs w:val="24"/>
          <w:highlight w:val="white"/>
        </w:rPr>
        <w:t>283</w:t>
      </w:r>
      <w:r w:rsidRPr="00A131F0">
        <w:rPr>
          <w:color w:val="222222"/>
          <w:sz w:val="24"/>
          <w:szCs w:val="24"/>
          <w:highlight w:val="white"/>
        </w:rPr>
        <w:t>, p.116251.</w:t>
      </w:r>
    </w:p>
    <w:p w14:paraId="7C0A55FF" w14:textId="77777777" w:rsidR="00C852C1" w:rsidRPr="00A131F0" w:rsidRDefault="00000000">
      <w:pPr>
        <w:spacing w:line="360" w:lineRule="auto"/>
        <w:jc w:val="both"/>
        <w:rPr>
          <w:color w:val="222222"/>
          <w:sz w:val="24"/>
          <w:szCs w:val="24"/>
          <w:highlight w:val="white"/>
        </w:rPr>
      </w:pPr>
      <w:proofErr w:type="spellStart"/>
      <w:r w:rsidRPr="00A131F0">
        <w:rPr>
          <w:color w:val="222222"/>
          <w:sz w:val="24"/>
          <w:szCs w:val="24"/>
          <w:highlight w:val="white"/>
        </w:rPr>
        <w:t>Schoulund</w:t>
      </w:r>
      <w:proofErr w:type="spellEnd"/>
      <w:r w:rsidRPr="00A131F0">
        <w:rPr>
          <w:color w:val="222222"/>
          <w:sz w:val="24"/>
          <w:szCs w:val="24"/>
          <w:highlight w:val="white"/>
        </w:rPr>
        <w:t xml:space="preserve">, D.H., Breed, C.A., Pasgaard, J.C. and Pasgaard, M. (2024). Ecological and societal trade-offs of living a good, safe and green life in urban ecological enclaves. </w:t>
      </w:r>
      <w:r w:rsidRPr="00A131F0">
        <w:rPr>
          <w:i/>
          <w:color w:val="222222"/>
          <w:sz w:val="24"/>
          <w:szCs w:val="24"/>
          <w:highlight w:val="white"/>
        </w:rPr>
        <w:t>Cities</w:t>
      </w:r>
      <w:r w:rsidRPr="00A131F0">
        <w:rPr>
          <w:color w:val="222222"/>
          <w:sz w:val="24"/>
          <w:szCs w:val="24"/>
          <w:highlight w:val="white"/>
        </w:rPr>
        <w:t xml:space="preserve">, </w:t>
      </w:r>
      <w:r w:rsidRPr="00A131F0">
        <w:rPr>
          <w:i/>
          <w:color w:val="222222"/>
          <w:sz w:val="24"/>
          <w:szCs w:val="24"/>
          <w:highlight w:val="white"/>
        </w:rPr>
        <w:t>155</w:t>
      </w:r>
      <w:r w:rsidRPr="00A131F0">
        <w:rPr>
          <w:color w:val="222222"/>
          <w:sz w:val="24"/>
          <w:szCs w:val="24"/>
          <w:highlight w:val="white"/>
        </w:rPr>
        <w:t>, p.105454.</w:t>
      </w:r>
    </w:p>
    <w:p w14:paraId="0C34EEC7" w14:textId="30024C38" w:rsidR="00C852C1" w:rsidRPr="00C852C1" w:rsidRDefault="00000000" w:rsidP="00A46E3F">
      <w:pPr>
        <w:spacing w:line="360" w:lineRule="auto"/>
        <w:jc w:val="both"/>
        <w:rPr>
          <w:color w:val="222222"/>
          <w:sz w:val="24"/>
          <w:szCs w:val="24"/>
          <w:highlight w:val="white"/>
        </w:rPr>
      </w:pPr>
      <w:r w:rsidRPr="00A131F0">
        <w:rPr>
          <w:color w:val="222222"/>
          <w:sz w:val="24"/>
          <w:szCs w:val="24"/>
          <w:highlight w:val="white"/>
        </w:rPr>
        <w:t xml:space="preserve">Singh, R., Gehlot, A., Akram, S.V., Thakur, A.K., Gupta, L.R., Priyadarshi, N. and Twala, B. (2024). Integration of advanced digital technologies in the hospitality industry: A technological approach towards sustainability. </w:t>
      </w:r>
      <w:r w:rsidRPr="00A131F0">
        <w:rPr>
          <w:i/>
          <w:color w:val="222222"/>
          <w:sz w:val="24"/>
          <w:szCs w:val="24"/>
          <w:highlight w:val="white"/>
        </w:rPr>
        <w:t>Sustainable Engineering and Innovation</w:t>
      </w:r>
      <w:r w:rsidRPr="00A131F0">
        <w:rPr>
          <w:color w:val="222222"/>
          <w:sz w:val="24"/>
          <w:szCs w:val="24"/>
          <w:highlight w:val="white"/>
        </w:rPr>
        <w:t xml:space="preserve">, </w:t>
      </w:r>
      <w:r w:rsidRPr="00A131F0">
        <w:rPr>
          <w:i/>
          <w:color w:val="222222"/>
          <w:sz w:val="24"/>
          <w:szCs w:val="24"/>
          <w:highlight w:val="white"/>
        </w:rPr>
        <w:t>6</w:t>
      </w:r>
      <w:r w:rsidRPr="00A131F0">
        <w:rPr>
          <w:color w:val="222222"/>
          <w:sz w:val="24"/>
          <w:szCs w:val="24"/>
          <w:highlight w:val="white"/>
        </w:rPr>
        <w:t>(1), pp.37-56.</w:t>
      </w:r>
    </w:p>
    <w:sectPr w:rsidR="00C852C1" w:rsidRPr="00C852C1">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DE4093" w14:textId="77777777" w:rsidR="005A5A9C" w:rsidRPr="00A131F0" w:rsidRDefault="005A5A9C">
      <w:pPr>
        <w:spacing w:line="240" w:lineRule="auto"/>
      </w:pPr>
      <w:r w:rsidRPr="00A131F0">
        <w:separator/>
      </w:r>
    </w:p>
  </w:endnote>
  <w:endnote w:type="continuationSeparator" w:id="0">
    <w:p w14:paraId="47D17140" w14:textId="77777777" w:rsidR="005A5A9C" w:rsidRPr="00A131F0" w:rsidRDefault="005A5A9C">
      <w:pPr>
        <w:spacing w:line="240" w:lineRule="auto"/>
      </w:pPr>
      <w:r w:rsidRPr="00A131F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F11A49" w14:textId="77777777" w:rsidR="00F6338F" w:rsidRPr="00A131F0" w:rsidRDefault="00F633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666050"/>
      <w:docPartObj>
        <w:docPartGallery w:val="Page Numbers (Bottom of Page)"/>
        <w:docPartUnique/>
      </w:docPartObj>
    </w:sdtPr>
    <w:sdtContent>
      <w:p w14:paraId="73796B2B" w14:textId="7840C1AA" w:rsidR="00C852C1" w:rsidRPr="00A131F0" w:rsidRDefault="00000000">
        <w:pPr>
          <w:pStyle w:val="Footer"/>
          <w:jc w:val="right"/>
        </w:pPr>
        <w:r w:rsidRPr="00A131F0">
          <w:fldChar w:fldCharType="begin"/>
        </w:r>
        <w:r w:rsidRPr="00A131F0">
          <w:instrText xml:space="preserve"> PAGE   \* MERGEFORMAT </w:instrText>
        </w:r>
        <w:r w:rsidRPr="00A131F0">
          <w:fldChar w:fldCharType="separate"/>
        </w:r>
        <w:r w:rsidRPr="00A131F0">
          <w:t>2</w:t>
        </w:r>
        <w:r w:rsidRPr="00A131F0">
          <w:fldChar w:fldCharType="end"/>
        </w:r>
      </w:p>
    </w:sdtContent>
  </w:sdt>
  <w:p w14:paraId="7E49902B" w14:textId="77777777" w:rsidR="00C852C1" w:rsidRPr="00A131F0" w:rsidRDefault="00C852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4DCA1D" w14:textId="77777777" w:rsidR="00F6338F" w:rsidRPr="00A131F0" w:rsidRDefault="00F633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0EAA37" w14:textId="77777777" w:rsidR="005A5A9C" w:rsidRPr="00A131F0" w:rsidRDefault="005A5A9C">
      <w:pPr>
        <w:spacing w:line="240" w:lineRule="auto"/>
      </w:pPr>
      <w:r w:rsidRPr="00A131F0">
        <w:separator/>
      </w:r>
    </w:p>
  </w:footnote>
  <w:footnote w:type="continuationSeparator" w:id="0">
    <w:p w14:paraId="3C5ED24A" w14:textId="77777777" w:rsidR="005A5A9C" w:rsidRPr="00A131F0" w:rsidRDefault="005A5A9C">
      <w:pPr>
        <w:spacing w:line="240" w:lineRule="auto"/>
      </w:pPr>
      <w:r w:rsidRPr="00A131F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C7180B" w14:textId="77777777" w:rsidR="00F6338F" w:rsidRPr="00A131F0" w:rsidRDefault="00F633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BF39A0" w14:textId="77777777" w:rsidR="00F6338F" w:rsidRPr="00A131F0" w:rsidRDefault="00F633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D679A9" w14:textId="77777777" w:rsidR="00F6338F" w:rsidRPr="00A131F0" w:rsidRDefault="00F633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E6002"/>
    <w:multiLevelType w:val="multilevel"/>
    <w:tmpl w:val="03F62E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BE65CB"/>
    <w:multiLevelType w:val="multilevel"/>
    <w:tmpl w:val="F27AD7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3946E0"/>
    <w:multiLevelType w:val="multilevel"/>
    <w:tmpl w:val="914A64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E9D0239"/>
    <w:multiLevelType w:val="multilevel"/>
    <w:tmpl w:val="F1C239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29030CE"/>
    <w:multiLevelType w:val="multilevel"/>
    <w:tmpl w:val="F1B2E3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4CE2959"/>
    <w:multiLevelType w:val="multilevel"/>
    <w:tmpl w:val="D03895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9350F55"/>
    <w:multiLevelType w:val="multilevel"/>
    <w:tmpl w:val="C472C5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D7C27CA"/>
    <w:multiLevelType w:val="multilevel"/>
    <w:tmpl w:val="77545A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4C35749"/>
    <w:multiLevelType w:val="multilevel"/>
    <w:tmpl w:val="A4AE5B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4246431">
    <w:abstractNumId w:val="7"/>
  </w:num>
  <w:num w:numId="2" w16cid:durableId="85656712">
    <w:abstractNumId w:val="3"/>
  </w:num>
  <w:num w:numId="3" w16cid:durableId="1842112404">
    <w:abstractNumId w:val="1"/>
  </w:num>
  <w:num w:numId="4" w16cid:durableId="2004358631">
    <w:abstractNumId w:val="8"/>
  </w:num>
  <w:num w:numId="5" w16cid:durableId="1299142032">
    <w:abstractNumId w:val="6"/>
  </w:num>
  <w:num w:numId="6" w16cid:durableId="387341603">
    <w:abstractNumId w:val="0"/>
  </w:num>
  <w:num w:numId="7" w16cid:durableId="8678409">
    <w:abstractNumId w:val="4"/>
  </w:num>
  <w:num w:numId="8" w16cid:durableId="986205953">
    <w:abstractNumId w:val="2"/>
  </w:num>
  <w:num w:numId="9" w16cid:durableId="14436471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65E9"/>
    <w:rsid w:val="0012207A"/>
    <w:rsid w:val="0012277E"/>
    <w:rsid w:val="001A40A2"/>
    <w:rsid w:val="002700E4"/>
    <w:rsid w:val="00305663"/>
    <w:rsid w:val="00437285"/>
    <w:rsid w:val="00523FB3"/>
    <w:rsid w:val="005A5A9C"/>
    <w:rsid w:val="005C3B80"/>
    <w:rsid w:val="007276BD"/>
    <w:rsid w:val="00866AAF"/>
    <w:rsid w:val="008D65E9"/>
    <w:rsid w:val="00A131F0"/>
    <w:rsid w:val="00A46E3F"/>
    <w:rsid w:val="00AA694E"/>
    <w:rsid w:val="00B51858"/>
    <w:rsid w:val="00B80C9B"/>
    <w:rsid w:val="00BC17B5"/>
    <w:rsid w:val="00BF7403"/>
    <w:rsid w:val="00C72FC7"/>
    <w:rsid w:val="00C852C1"/>
    <w:rsid w:val="00CB0FB7"/>
    <w:rsid w:val="00E30E4F"/>
    <w:rsid w:val="00E66C45"/>
    <w:rsid w:val="00EC5086"/>
    <w:rsid w:val="00EC68FC"/>
    <w:rsid w:val="00F633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DBD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852C1"/>
    <w:pPr>
      <w:spacing w:line="360" w:lineRule="auto"/>
      <w:jc w:val="both"/>
      <w:outlineLvl w:val="0"/>
    </w:pPr>
    <w:rPr>
      <w:b/>
      <w:sz w:val="28"/>
      <w:szCs w:val="28"/>
    </w:rPr>
  </w:style>
  <w:style w:type="paragraph" w:styleId="Heading2">
    <w:name w:val="heading 2"/>
    <w:basedOn w:val="Normal"/>
    <w:next w:val="Normal"/>
    <w:uiPriority w:val="9"/>
    <w:unhideWhenUsed/>
    <w:qFormat/>
    <w:rsid w:val="00C852C1"/>
    <w:pPr>
      <w:spacing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852C1"/>
    <w:pPr>
      <w:tabs>
        <w:tab w:val="center" w:pos="4513"/>
        <w:tab w:val="right" w:pos="9026"/>
      </w:tabs>
      <w:spacing w:line="240" w:lineRule="auto"/>
    </w:pPr>
  </w:style>
  <w:style w:type="character" w:customStyle="1" w:styleId="HeaderChar">
    <w:name w:val="Header Char"/>
    <w:basedOn w:val="DefaultParagraphFont"/>
    <w:link w:val="Header"/>
    <w:uiPriority w:val="99"/>
    <w:rsid w:val="00C852C1"/>
  </w:style>
  <w:style w:type="paragraph" w:styleId="Footer">
    <w:name w:val="footer"/>
    <w:basedOn w:val="Normal"/>
    <w:link w:val="FooterChar"/>
    <w:uiPriority w:val="99"/>
    <w:unhideWhenUsed/>
    <w:rsid w:val="00C852C1"/>
    <w:pPr>
      <w:tabs>
        <w:tab w:val="center" w:pos="4513"/>
        <w:tab w:val="right" w:pos="9026"/>
      </w:tabs>
      <w:spacing w:line="240" w:lineRule="auto"/>
    </w:pPr>
  </w:style>
  <w:style w:type="character" w:customStyle="1" w:styleId="FooterChar">
    <w:name w:val="Footer Char"/>
    <w:basedOn w:val="DefaultParagraphFont"/>
    <w:link w:val="Footer"/>
    <w:uiPriority w:val="99"/>
    <w:rsid w:val="00C852C1"/>
  </w:style>
  <w:style w:type="paragraph" w:styleId="TOCHeading">
    <w:name w:val="TOC Heading"/>
    <w:basedOn w:val="Heading1"/>
    <w:next w:val="Normal"/>
    <w:uiPriority w:val="39"/>
    <w:unhideWhenUsed/>
    <w:qFormat/>
    <w:rsid w:val="0043728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37285"/>
    <w:pPr>
      <w:spacing w:after="100"/>
    </w:pPr>
  </w:style>
  <w:style w:type="paragraph" w:styleId="TOC2">
    <w:name w:val="toc 2"/>
    <w:basedOn w:val="Normal"/>
    <w:next w:val="Normal"/>
    <w:autoRedefine/>
    <w:uiPriority w:val="39"/>
    <w:unhideWhenUsed/>
    <w:rsid w:val="00437285"/>
    <w:pPr>
      <w:spacing w:after="100"/>
      <w:ind w:left="220"/>
    </w:pPr>
  </w:style>
  <w:style w:type="character" w:styleId="Hyperlink">
    <w:name w:val="Hyperlink"/>
    <w:basedOn w:val="DefaultParagraphFont"/>
    <w:uiPriority w:val="99"/>
    <w:unhideWhenUsed/>
    <w:rsid w:val="004372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sg.hilton.com/environment/" TargetMode="External"/><Relationship Id="rId18" Type="http://schemas.openxmlformats.org/officeDocument/2006/relationships/hyperlink" Target="https://esg.hilton.com/"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ihg.com/content/gb/en/support/green-engage" TargetMode="External"/><Relationship Id="rId7" Type="http://schemas.openxmlformats.org/officeDocument/2006/relationships/endnotes" Target="endnotes.xml"/><Relationship Id="rId12" Type="http://schemas.openxmlformats.org/officeDocument/2006/relationships/hyperlink" Target="https://esg.hilton.com/wp-content/uploads/sites/4/2024/05/Responsible-Sourcing.pdf" TargetMode="External"/><Relationship Id="rId17" Type="http://schemas.openxmlformats.org/officeDocument/2006/relationships/hyperlink" Target="https://esg.hilton.com/wp-content/uploads/2021/04/Hilton-Responsible-Sourcing-Policy.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esg.hilton.com/environment/" TargetMode="External"/><Relationship Id="rId20" Type="http://schemas.openxmlformats.org/officeDocument/2006/relationships/hyperlink" Target="https://about.hyatt.com/content/dam/hyatt/woc/2020CDPResponse.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g.hilton.com/wp-content/uploads/sites/4/2023/04/Hilton-2022-Environmental-Social-and-Governance-Report.pdf"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esg.hilton.com/environment/"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esg.hilton.com/wp-content/uploads/sites/4/2024/05/Lightstay.pdf" TargetMode="External"/><Relationship Id="rId19" Type="http://schemas.openxmlformats.org/officeDocument/2006/relationships/hyperlink" Target="https://buildings.honeywell.com/us/en/solutions/case-studies/washington-hilton" TargetMode="External"/><Relationship Id="rId4" Type="http://schemas.openxmlformats.org/officeDocument/2006/relationships/settings" Target="settings.xml"/><Relationship Id="rId9" Type="http://schemas.openxmlformats.org/officeDocument/2006/relationships/hyperlink" Target="https://cr.hilton.com/wp-content/uploads/2020/04/Hilton-Waste-Fact-Sheet.pdf" TargetMode="External"/><Relationship Id="rId14" Type="http://schemas.openxmlformats.org/officeDocument/2006/relationships/hyperlink" Target="https://esg.hilton.com/environment/" TargetMode="External"/><Relationship Id="rId22" Type="http://schemas.openxmlformats.org/officeDocument/2006/relationships/hyperlink" Target="https://serve360.marriott.com/wp-content/uploads/2023/06/Marriott-2023-Serve-360-ESG-Report-accessible.pdf"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FBDA31-E47D-4E0D-B275-8B26AA7DF0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3600</Words>
  <Characters>20525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2024-11-14T16:23:00Z</dcterms:created>
  <dcterms:modified xsi:type="dcterms:W3CDTF">2024-11-14T16:23:00Z</dcterms:modified>
</cp:coreProperties>
</file>