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4F103C" w14:textId="77777777" w:rsidR="00EF5CFF" w:rsidRPr="00543748" w:rsidRDefault="00EF5CFF" w:rsidP="00EF5CFF">
      <w:pPr>
        <w:spacing w:line="480" w:lineRule="auto"/>
      </w:pPr>
      <w:r>
        <w:rPr>
          <w:noProof/>
          <w:sz w:val="20"/>
        </w:rPr>
        <w:drawing>
          <wp:anchor distT="0" distB="0" distL="114300" distR="114300" simplePos="0" relativeHeight="251659264" behindDoc="0" locked="0" layoutInCell="1" allowOverlap="1" wp14:anchorId="3D783F17" wp14:editId="491923E1">
            <wp:simplePos x="0" y="0"/>
            <wp:positionH relativeFrom="margin">
              <wp:align>left</wp:align>
            </wp:positionH>
            <wp:positionV relativeFrom="paragraph">
              <wp:posOffset>23796</wp:posOffset>
            </wp:positionV>
            <wp:extent cx="2257425" cy="789031"/>
            <wp:effectExtent l="0" t="0" r="0" b="0"/>
            <wp:wrapSquare wrapText="bothSides"/>
            <wp:docPr id="1" name="image1.jpe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57425" cy="789031"/>
                    </a:xfrm>
                    <a:prstGeom prst="rect">
                      <a:avLst/>
                    </a:prstGeom>
                  </pic:spPr>
                </pic:pic>
              </a:graphicData>
            </a:graphic>
          </wp:anchor>
        </w:drawing>
      </w:r>
    </w:p>
    <w:p w14:paraId="352E8C37" w14:textId="77777777" w:rsidR="00EF5CFF" w:rsidRPr="00543748" w:rsidRDefault="00EF5CFF" w:rsidP="00EF5CFF">
      <w:pPr>
        <w:spacing w:line="480" w:lineRule="auto"/>
      </w:pPr>
    </w:p>
    <w:p w14:paraId="55C5D938" w14:textId="77777777" w:rsidR="00EF5CFF" w:rsidRPr="00543748" w:rsidRDefault="00EF5CFF" w:rsidP="00EF5CFF">
      <w:pPr>
        <w:spacing w:line="480" w:lineRule="auto"/>
      </w:pPr>
    </w:p>
    <w:p w14:paraId="222B1EE0" w14:textId="77777777" w:rsidR="00EF5CFF" w:rsidRPr="00543748" w:rsidRDefault="00EF5CFF" w:rsidP="00EF5CFF">
      <w:pPr>
        <w:spacing w:line="480" w:lineRule="auto"/>
      </w:pPr>
    </w:p>
    <w:p w14:paraId="6B4C2F92" w14:textId="77777777" w:rsidR="00EF5CFF" w:rsidRPr="00543748" w:rsidRDefault="00EF5CFF" w:rsidP="00EF5CFF">
      <w:pPr>
        <w:spacing w:line="480" w:lineRule="auto"/>
      </w:pPr>
    </w:p>
    <w:p w14:paraId="67BC3A3D" w14:textId="77777777" w:rsidR="00317F52" w:rsidRDefault="00317F52" w:rsidP="00EF5CFF">
      <w:pPr>
        <w:rPr>
          <w:b/>
          <w:bCs/>
          <w:sz w:val="40"/>
          <w:szCs w:val="40"/>
        </w:rPr>
      </w:pPr>
      <w:r w:rsidRPr="00317F52">
        <w:rPr>
          <w:b/>
          <w:bCs/>
          <w:sz w:val="40"/>
          <w:szCs w:val="40"/>
        </w:rPr>
        <w:t xml:space="preserve">                     </w:t>
      </w:r>
    </w:p>
    <w:p w14:paraId="59EF1B27" w14:textId="0DF97D30" w:rsidR="00317F52" w:rsidRDefault="00317F52" w:rsidP="002A6A6D">
      <w:pPr>
        <w:jc w:val="center"/>
        <w:rPr>
          <w:b/>
          <w:bCs/>
          <w:sz w:val="40"/>
          <w:szCs w:val="40"/>
        </w:rPr>
      </w:pPr>
      <w:r>
        <w:rPr>
          <w:b/>
          <w:bCs/>
          <w:sz w:val="40"/>
          <w:szCs w:val="40"/>
        </w:rPr>
        <w:t>The Global Business Environment</w:t>
      </w:r>
    </w:p>
    <w:p w14:paraId="64C9D6B8" w14:textId="374445D3" w:rsidR="00EF5CFF" w:rsidRPr="00317F52" w:rsidRDefault="00317F52" w:rsidP="002A6A6D">
      <w:pPr>
        <w:jc w:val="center"/>
        <w:rPr>
          <w:b/>
          <w:bCs/>
          <w:sz w:val="40"/>
          <w:szCs w:val="40"/>
        </w:rPr>
      </w:pPr>
      <w:r w:rsidRPr="00317F52">
        <w:rPr>
          <w:b/>
          <w:bCs/>
          <w:sz w:val="40"/>
          <w:szCs w:val="40"/>
        </w:rPr>
        <w:t>Environmental Analysis of Tesla</w:t>
      </w:r>
    </w:p>
    <w:p w14:paraId="2E3F333A" w14:textId="77777777" w:rsidR="00EF5CFF" w:rsidRDefault="00EF5CFF" w:rsidP="002A6A6D">
      <w:pPr>
        <w:jc w:val="center"/>
        <w:rPr>
          <w:b/>
          <w:sz w:val="28"/>
          <w:szCs w:val="28"/>
        </w:rPr>
      </w:pPr>
    </w:p>
    <w:p w14:paraId="499CFE81" w14:textId="77777777" w:rsidR="00EF5CFF" w:rsidRDefault="00EF5CFF" w:rsidP="00EF5CFF">
      <w:pPr>
        <w:jc w:val="center"/>
        <w:rPr>
          <w:b/>
          <w:sz w:val="28"/>
          <w:szCs w:val="28"/>
        </w:rPr>
      </w:pPr>
    </w:p>
    <w:p w14:paraId="26DC6AD0" w14:textId="77777777" w:rsidR="00EF5CFF" w:rsidRDefault="00EF5CFF" w:rsidP="00EF5CFF">
      <w:pPr>
        <w:jc w:val="center"/>
        <w:rPr>
          <w:b/>
          <w:sz w:val="28"/>
          <w:szCs w:val="28"/>
        </w:rPr>
      </w:pPr>
    </w:p>
    <w:p w14:paraId="70FA8021" w14:textId="77777777" w:rsidR="00EF5CFF" w:rsidRDefault="00EF5CFF" w:rsidP="00EF5CFF">
      <w:pPr>
        <w:jc w:val="center"/>
        <w:rPr>
          <w:b/>
          <w:sz w:val="28"/>
          <w:szCs w:val="28"/>
        </w:rPr>
      </w:pPr>
    </w:p>
    <w:p w14:paraId="551278A2" w14:textId="77777777" w:rsidR="00EF5CFF" w:rsidRDefault="00EF5CFF" w:rsidP="00EF5CFF">
      <w:pPr>
        <w:jc w:val="center"/>
        <w:rPr>
          <w:b/>
          <w:sz w:val="28"/>
          <w:szCs w:val="28"/>
        </w:rPr>
      </w:pPr>
    </w:p>
    <w:p w14:paraId="40AAC86D" w14:textId="77777777" w:rsidR="00EF5CFF" w:rsidRDefault="00EF5CFF" w:rsidP="00EF5CFF">
      <w:pPr>
        <w:jc w:val="center"/>
        <w:rPr>
          <w:b/>
          <w:sz w:val="28"/>
          <w:szCs w:val="28"/>
        </w:rPr>
      </w:pPr>
    </w:p>
    <w:p w14:paraId="72D7D4D0" w14:textId="77777777" w:rsidR="00EF5CFF" w:rsidRDefault="00EF5CFF" w:rsidP="00EF5CFF">
      <w:pPr>
        <w:jc w:val="center"/>
        <w:rPr>
          <w:b/>
          <w:sz w:val="28"/>
          <w:szCs w:val="28"/>
        </w:rPr>
      </w:pPr>
    </w:p>
    <w:p w14:paraId="5D0C19E2" w14:textId="77777777" w:rsidR="00EF5CFF" w:rsidRDefault="00EF5CFF" w:rsidP="00EF5CFF">
      <w:pPr>
        <w:jc w:val="center"/>
        <w:rPr>
          <w:b/>
          <w:sz w:val="28"/>
          <w:szCs w:val="28"/>
        </w:rPr>
      </w:pPr>
    </w:p>
    <w:p w14:paraId="3449E9B7" w14:textId="77777777" w:rsidR="00EF5CFF" w:rsidRDefault="00EF5CFF" w:rsidP="00EF5CFF">
      <w:pPr>
        <w:jc w:val="center"/>
        <w:rPr>
          <w:b/>
          <w:sz w:val="28"/>
          <w:szCs w:val="28"/>
        </w:rPr>
      </w:pPr>
    </w:p>
    <w:p w14:paraId="1297D991" w14:textId="77777777" w:rsidR="00EF5CFF" w:rsidRDefault="00EF5CFF" w:rsidP="00EF5CFF">
      <w:pPr>
        <w:jc w:val="center"/>
        <w:rPr>
          <w:b/>
          <w:sz w:val="28"/>
          <w:szCs w:val="28"/>
        </w:rPr>
      </w:pPr>
    </w:p>
    <w:p w14:paraId="0E620832" w14:textId="3BCF1039" w:rsidR="00EF5CFF" w:rsidRPr="00BA2B24" w:rsidRDefault="00EF5CFF" w:rsidP="00EF5CFF">
      <w:pPr>
        <w:rPr>
          <w:b/>
          <w:sz w:val="28"/>
          <w:szCs w:val="28"/>
        </w:rPr>
      </w:pPr>
      <w:r w:rsidRPr="00BA2B24">
        <w:rPr>
          <w:b/>
          <w:sz w:val="28"/>
          <w:szCs w:val="28"/>
        </w:rPr>
        <w:t xml:space="preserve">Module Code: </w:t>
      </w:r>
      <w:r>
        <w:rPr>
          <w:b/>
          <w:sz w:val="28"/>
          <w:szCs w:val="28"/>
        </w:rPr>
        <w:t>LCCB4005</w:t>
      </w:r>
    </w:p>
    <w:p w14:paraId="0AB4A284" w14:textId="77777777" w:rsidR="00A17C81" w:rsidRDefault="00EF5CFF" w:rsidP="00EF5CFF">
      <w:pPr>
        <w:rPr>
          <w:b/>
          <w:sz w:val="28"/>
          <w:szCs w:val="28"/>
        </w:rPr>
      </w:pPr>
      <w:bookmarkStart w:id="0" w:name="_Hlk39845246"/>
      <w:r w:rsidRPr="00BA2B24">
        <w:rPr>
          <w:b/>
          <w:sz w:val="28"/>
          <w:szCs w:val="28"/>
        </w:rPr>
        <w:t>Assignment Title</w:t>
      </w:r>
      <w:r>
        <w:rPr>
          <w:b/>
          <w:sz w:val="28"/>
          <w:szCs w:val="28"/>
        </w:rPr>
        <w:t>: Environmental Analysis of Automobile Industry</w:t>
      </w:r>
    </w:p>
    <w:p w14:paraId="61E11717" w14:textId="3ED84AA6" w:rsidR="00EF5CFF" w:rsidRDefault="00A17C81" w:rsidP="00EF5CFF">
      <w:pPr>
        <w:rPr>
          <w:b/>
          <w:sz w:val="28"/>
          <w:szCs w:val="28"/>
        </w:rPr>
      </w:pPr>
      <w:r>
        <w:rPr>
          <w:b/>
          <w:sz w:val="28"/>
          <w:szCs w:val="28"/>
        </w:rPr>
        <w:t>Assessment 1</w:t>
      </w:r>
      <w:r w:rsidR="00EF5CFF">
        <w:rPr>
          <w:b/>
          <w:sz w:val="28"/>
          <w:szCs w:val="28"/>
        </w:rPr>
        <w:t xml:space="preserve"> </w:t>
      </w:r>
    </w:p>
    <w:bookmarkEnd w:id="0"/>
    <w:p w14:paraId="133FBEA6" w14:textId="03F79D46" w:rsidR="00EF5CFF" w:rsidRPr="00B50570" w:rsidRDefault="00EF5CFF" w:rsidP="00EF5CFF">
      <w:pPr>
        <w:rPr>
          <w:b/>
          <w:sz w:val="28"/>
          <w:szCs w:val="28"/>
        </w:rPr>
      </w:pPr>
      <w:r w:rsidRPr="00FF7DE1">
        <w:rPr>
          <w:b/>
          <w:bCs/>
          <w:sz w:val="28"/>
          <w:szCs w:val="28"/>
        </w:rPr>
        <w:t>Module Lecturer’s Name:</w:t>
      </w:r>
      <w:r>
        <w:rPr>
          <w:b/>
          <w:bCs/>
          <w:sz w:val="28"/>
          <w:szCs w:val="28"/>
        </w:rPr>
        <w:t xml:space="preserve"> </w:t>
      </w:r>
      <w:proofErr w:type="spellStart"/>
      <w:r>
        <w:rPr>
          <w:b/>
          <w:bCs/>
          <w:sz w:val="28"/>
          <w:szCs w:val="28"/>
        </w:rPr>
        <w:t>Rexon</w:t>
      </w:r>
      <w:proofErr w:type="spellEnd"/>
      <w:r>
        <w:rPr>
          <w:b/>
          <w:bCs/>
          <w:sz w:val="28"/>
          <w:szCs w:val="28"/>
        </w:rPr>
        <w:t xml:space="preserve"> </w:t>
      </w:r>
      <w:proofErr w:type="spellStart"/>
      <w:r>
        <w:rPr>
          <w:b/>
          <w:bCs/>
          <w:sz w:val="28"/>
          <w:szCs w:val="28"/>
        </w:rPr>
        <w:t>Nting</w:t>
      </w:r>
      <w:proofErr w:type="spellEnd"/>
    </w:p>
    <w:p w14:paraId="0F81B25C" w14:textId="77777777" w:rsidR="00EF5CFF" w:rsidRDefault="00EF5CFF" w:rsidP="00EF5CFF">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 xml:space="preserve">Student Name: </w:t>
      </w:r>
      <w:r>
        <w:rPr>
          <w:rFonts w:ascii="Times New Roman" w:hAnsi="Times New Roman" w:cs="Times New Roman"/>
          <w:b/>
          <w:bCs/>
          <w:sz w:val="28"/>
          <w:szCs w:val="28"/>
        </w:rPr>
        <w:t xml:space="preserve">Diana Paula </w:t>
      </w:r>
      <w:proofErr w:type="spellStart"/>
      <w:r>
        <w:rPr>
          <w:rFonts w:ascii="Times New Roman" w:hAnsi="Times New Roman" w:cs="Times New Roman"/>
          <w:b/>
          <w:bCs/>
          <w:sz w:val="28"/>
          <w:szCs w:val="28"/>
        </w:rPr>
        <w:t>Stratulat</w:t>
      </w:r>
      <w:proofErr w:type="spellEnd"/>
    </w:p>
    <w:p w14:paraId="7DA434E8" w14:textId="77777777" w:rsidR="00EF5CFF" w:rsidRPr="00FF7DE1" w:rsidRDefault="00EF5CFF" w:rsidP="00EF5CFF">
      <w:pPr>
        <w:pStyle w:val="NoSpacing"/>
        <w:rPr>
          <w:rFonts w:ascii="Times New Roman" w:hAnsi="Times New Roman" w:cs="Times New Roman"/>
          <w:b/>
          <w:bCs/>
          <w:sz w:val="28"/>
          <w:szCs w:val="28"/>
        </w:rPr>
      </w:pPr>
    </w:p>
    <w:p w14:paraId="1F8E9F0B" w14:textId="77777777" w:rsidR="00EF5CFF" w:rsidRPr="00B50570" w:rsidRDefault="00EF5CFF" w:rsidP="00EF5CFF">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 xml:space="preserve">Student ID: </w:t>
      </w:r>
      <w:r>
        <w:rPr>
          <w:rFonts w:ascii="Times New Roman" w:hAnsi="Times New Roman" w:cs="Times New Roman"/>
          <w:b/>
          <w:bCs/>
          <w:sz w:val="28"/>
          <w:szCs w:val="28"/>
        </w:rPr>
        <w:t>2024156</w:t>
      </w:r>
    </w:p>
    <w:p w14:paraId="63BD55B9" w14:textId="77777777" w:rsidR="000C3C38" w:rsidRPr="00067418" w:rsidRDefault="000C3C38">
      <w:pPr>
        <w:jc w:val="both"/>
      </w:pPr>
    </w:p>
    <w:p w14:paraId="718E782A" w14:textId="77777777" w:rsidR="000C3C38" w:rsidRPr="00067418" w:rsidRDefault="000C3C38">
      <w:pPr>
        <w:jc w:val="both"/>
      </w:pPr>
    </w:p>
    <w:p w14:paraId="01A4DAEC" w14:textId="77777777" w:rsidR="000C3C38" w:rsidRPr="00067418" w:rsidRDefault="000C3C38">
      <w:pPr>
        <w:jc w:val="both"/>
      </w:pPr>
    </w:p>
    <w:p w14:paraId="2C6F465C" w14:textId="77777777" w:rsidR="000C3C38" w:rsidRPr="00067418" w:rsidRDefault="000C3C38">
      <w:pPr>
        <w:jc w:val="both"/>
      </w:pPr>
    </w:p>
    <w:p w14:paraId="43EAFADC" w14:textId="77777777" w:rsidR="000C3C38" w:rsidRPr="00067418" w:rsidRDefault="000C3C38">
      <w:pPr>
        <w:jc w:val="both"/>
      </w:pPr>
    </w:p>
    <w:p w14:paraId="28A69B2F" w14:textId="77777777" w:rsidR="000C3C38" w:rsidRPr="00067418" w:rsidRDefault="000C3C38">
      <w:pPr>
        <w:jc w:val="both"/>
      </w:pPr>
    </w:p>
    <w:p w14:paraId="1A9C205C" w14:textId="77777777" w:rsidR="000C3C38" w:rsidRPr="00067418" w:rsidRDefault="000C3C38">
      <w:pPr>
        <w:jc w:val="both"/>
      </w:pPr>
    </w:p>
    <w:p w14:paraId="18E485EE" w14:textId="77777777" w:rsidR="000C3C38" w:rsidRPr="00067418" w:rsidRDefault="002A0999">
      <w:pPr>
        <w:jc w:val="both"/>
      </w:pPr>
      <w:r w:rsidRPr="00067418">
        <w:rPr>
          <w:b/>
          <w:sz w:val="32"/>
          <w:szCs w:val="32"/>
        </w:rPr>
        <w:t>Table of contents</w:t>
      </w:r>
    </w:p>
    <w:sdt>
      <w:sdtPr>
        <w:id w:val="489602378"/>
        <w:docPartObj>
          <w:docPartGallery w:val="Table of Contents"/>
          <w:docPartUnique/>
        </w:docPartObj>
      </w:sdtPr>
      <w:sdtEndPr/>
      <w:sdtContent>
        <w:p w14:paraId="11F2BBAD" w14:textId="77777777" w:rsidR="003064CA" w:rsidRDefault="002A0999">
          <w:pPr>
            <w:pStyle w:val="TOC2"/>
            <w:tabs>
              <w:tab w:val="right" w:pos="9350"/>
            </w:tabs>
            <w:rPr>
              <w:noProof/>
            </w:rPr>
          </w:pPr>
          <w:r w:rsidRPr="00067418">
            <w:fldChar w:fldCharType="begin"/>
          </w:r>
          <w:r w:rsidRPr="00067418">
            <w:instrText xml:space="preserve"> TOC \h \u \z </w:instrText>
          </w:r>
          <w:r w:rsidRPr="00067418">
            <w:fldChar w:fldCharType="separate"/>
          </w:r>
          <w:hyperlink w:anchor="_Toc89471657" w:history="1">
            <w:r w:rsidR="003064CA" w:rsidRPr="00714FBB">
              <w:rPr>
                <w:rStyle w:val="Hyperlink"/>
                <w:noProof/>
              </w:rPr>
              <w:t>Introduction</w:t>
            </w:r>
            <w:r w:rsidR="003064CA">
              <w:rPr>
                <w:noProof/>
                <w:webHidden/>
              </w:rPr>
              <w:tab/>
            </w:r>
            <w:r w:rsidR="003064CA">
              <w:rPr>
                <w:noProof/>
                <w:webHidden/>
              </w:rPr>
              <w:fldChar w:fldCharType="begin"/>
            </w:r>
            <w:r w:rsidR="003064CA">
              <w:rPr>
                <w:noProof/>
                <w:webHidden/>
              </w:rPr>
              <w:instrText xml:space="preserve"> PAGEREF _Toc89471657 \h </w:instrText>
            </w:r>
            <w:r w:rsidR="003064CA">
              <w:rPr>
                <w:noProof/>
                <w:webHidden/>
              </w:rPr>
            </w:r>
            <w:r w:rsidR="003064CA">
              <w:rPr>
                <w:noProof/>
                <w:webHidden/>
              </w:rPr>
              <w:fldChar w:fldCharType="separate"/>
            </w:r>
            <w:r w:rsidR="003064CA">
              <w:rPr>
                <w:noProof/>
                <w:webHidden/>
              </w:rPr>
              <w:t>1</w:t>
            </w:r>
            <w:r w:rsidR="003064CA">
              <w:rPr>
                <w:noProof/>
                <w:webHidden/>
              </w:rPr>
              <w:fldChar w:fldCharType="end"/>
            </w:r>
          </w:hyperlink>
        </w:p>
        <w:p w14:paraId="2816A8E0" w14:textId="77777777" w:rsidR="003064CA" w:rsidRDefault="00827C9D">
          <w:pPr>
            <w:pStyle w:val="TOC2"/>
            <w:tabs>
              <w:tab w:val="right" w:pos="9350"/>
            </w:tabs>
            <w:rPr>
              <w:noProof/>
            </w:rPr>
          </w:pPr>
          <w:hyperlink w:anchor="_Toc89471658" w:history="1">
            <w:r w:rsidR="003064CA" w:rsidRPr="00714FBB">
              <w:rPr>
                <w:rStyle w:val="Hyperlink"/>
                <w:noProof/>
              </w:rPr>
              <w:t>PESTEL analysis of Tesla</w:t>
            </w:r>
            <w:r w:rsidR="003064CA">
              <w:rPr>
                <w:noProof/>
                <w:webHidden/>
              </w:rPr>
              <w:tab/>
            </w:r>
            <w:r w:rsidR="003064CA">
              <w:rPr>
                <w:noProof/>
                <w:webHidden/>
              </w:rPr>
              <w:fldChar w:fldCharType="begin"/>
            </w:r>
            <w:r w:rsidR="003064CA">
              <w:rPr>
                <w:noProof/>
                <w:webHidden/>
              </w:rPr>
              <w:instrText xml:space="preserve"> PAGEREF _Toc89471658 \h </w:instrText>
            </w:r>
            <w:r w:rsidR="003064CA">
              <w:rPr>
                <w:noProof/>
                <w:webHidden/>
              </w:rPr>
            </w:r>
            <w:r w:rsidR="003064CA">
              <w:rPr>
                <w:noProof/>
                <w:webHidden/>
              </w:rPr>
              <w:fldChar w:fldCharType="separate"/>
            </w:r>
            <w:r w:rsidR="003064CA">
              <w:rPr>
                <w:noProof/>
                <w:webHidden/>
              </w:rPr>
              <w:t>2</w:t>
            </w:r>
            <w:r w:rsidR="003064CA">
              <w:rPr>
                <w:noProof/>
                <w:webHidden/>
              </w:rPr>
              <w:fldChar w:fldCharType="end"/>
            </w:r>
          </w:hyperlink>
        </w:p>
        <w:p w14:paraId="085968BA" w14:textId="77777777" w:rsidR="003064CA" w:rsidRDefault="00827C9D">
          <w:pPr>
            <w:pStyle w:val="TOC2"/>
            <w:tabs>
              <w:tab w:val="right" w:pos="9350"/>
            </w:tabs>
            <w:rPr>
              <w:noProof/>
            </w:rPr>
          </w:pPr>
          <w:hyperlink w:anchor="_Toc89471659" w:history="1">
            <w:r w:rsidR="003064CA" w:rsidRPr="00714FBB">
              <w:rPr>
                <w:rStyle w:val="Hyperlink"/>
                <w:noProof/>
              </w:rPr>
              <w:t>Porter’s five forces applied to the electric car industry</w:t>
            </w:r>
            <w:r w:rsidR="003064CA">
              <w:rPr>
                <w:noProof/>
                <w:webHidden/>
              </w:rPr>
              <w:tab/>
            </w:r>
            <w:r w:rsidR="003064CA">
              <w:rPr>
                <w:noProof/>
                <w:webHidden/>
              </w:rPr>
              <w:fldChar w:fldCharType="begin"/>
            </w:r>
            <w:r w:rsidR="003064CA">
              <w:rPr>
                <w:noProof/>
                <w:webHidden/>
              </w:rPr>
              <w:instrText xml:space="preserve"> PAGEREF _Toc89471659 \h </w:instrText>
            </w:r>
            <w:r w:rsidR="003064CA">
              <w:rPr>
                <w:noProof/>
                <w:webHidden/>
              </w:rPr>
            </w:r>
            <w:r w:rsidR="003064CA">
              <w:rPr>
                <w:noProof/>
                <w:webHidden/>
              </w:rPr>
              <w:fldChar w:fldCharType="separate"/>
            </w:r>
            <w:r w:rsidR="003064CA">
              <w:rPr>
                <w:noProof/>
                <w:webHidden/>
              </w:rPr>
              <w:t>3</w:t>
            </w:r>
            <w:r w:rsidR="003064CA">
              <w:rPr>
                <w:noProof/>
                <w:webHidden/>
              </w:rPr>
              <w:fldChar w:fldCharType="end"/>
            </w:r>
          </w:hyperlink>
        </w:p>
        <w:p w14:paraId="691368C1" w14:textId="77777777" w:rsidR="003064CA" w:rsidRDefault="00827C9D">
          <w:pPr>
            <w:pStyle w:val="TOC2"/>
            <w:tabs>
              <w:tab w:val="right" w:pos="9350"/>
            </w:tabs>
            <w:rPr>
              <w:noProof/>
            </w:rPr>
          </w:pPr>
          <w:hyperlink w:anchor="_Toc89471660" w:history="1">
            <w:r w:rsidR="003064CA" w:rsidRPr="00714FBB">
              <w:rPr>
                <w:rStyle w:val="Hyperlink"/>
                <w:noProof/>
              </w:rPr>
              <w:t>SWOT analysis of Tesla</w:t>
            </w:r>
            <w:r w:rsidR="003064CA">
              <w:rPr>
                <w:noProof/>
                <w:webHidden/>
              </w:rPr>
              <w:tab/>
            </w:r>
            <w:r w:rsidR="003064CA">
              <w:rPr>
                <w:noProof/>
                <w:webHidden/>
              </w:rPr>
              <w:fldChar w:fldCharType="begin"/>
            </w:r>
            <w:r w:rsidR="003064CA">
              <w:rPr>
                <w:noProof/>
                <w:webHidden/>
              </w:rPr>
              <w:instrText xml:space="preserve"> PAGEREF _Toc89471660 \h </w:instrText>
            </w:r>
            <w:r w:rsidR="003064CA">
              <w:rPr>
                <w:noProof/>
                <w:webHidden/>
              </w:rPr>
            </w:r>
            <w:r w:rsidR="003064CA">
              <w:rPr>
                <w:noProof/>
                <w:webHidden/>
              </w:rPr>
              <w:fldChar w:fldCharType="separate"/>
            </w:r>
            <w:r w:rsidR="003064CA">
              <w:rPr>
                <w:noProof/>
                <w:webHidden/>
              </w:rPr>
              <w:t>6</w:t>
            </w:r>
            <w:r w:rsidR="003064CA">
              <w:rPr>
                <w:noProof/>
                <w:webHidden/>
              </w:rPr>
              <w:fldChar w:fldCharType="end"/>
            </w:r>
          </w:hyperlink>
        </w:p>
        <w:p w14:paraId="28A6B55E" w14:textId="77777777" w:rsidR="003064CA" w:rsidRDefault="00827C9D">
          <w:pPr>
            <w:pStyle w:val="TOC2"/>
            <w:tabs>
              <w:tab w:val="right" w:pos="9350"/>
            </w:tabs>
            <w:rPr>
              <w:noProof/>
            </w:rPr>
          </w:pPr>
          <w:hyperlink w:anchor="_Toc89471661" w:history="1">
            <w:r w:rsidR="003064CA" w:rsidRPr="00714FBB">
              <w:rPr>
                <w:rStyle w:val="Hyperlink"/>
                <w:noProof/>
              </w:rPr>
              <w:t>Recommendations for Tesla</w:t>
            </w:r>
            <w:r w:rsidR="003064CA">
              <w:rPr>
                <w:noProof/>
                <w:webHidden/>
              </w:rPr>
              <w:tab/>
            </w:r>
            <w:r w:rsidR="003064CA">
              <w:rPr>
                <w:noProof/>
                <w:webHidden/>
              </w:rPr>
              <w:fldChar w:fldCharType="begin"/>
            </w:r>
            <w:r w:rsidR="003064CA">
              <w:rPr>
                <w:noProof/>
                <w:webHidden/>
              </w:rPr>
              <w:instrText xml:space="preserve"> PAGEREF _Toc89471661 \h </w:instrText>
            </w:r>
            <w:r w:rsidR="003064CA">
              <w:rPr>
                <w:noProof/>
                <w:webHidden/>
              </w:rPr>
            </w:r>
            <w:r w:rsidR="003064CA">
              <w:rPr>
                <w:noProof/>
                <w:webHidden/>
              </w:rPr>
              <w:fldChar w:fldCharType="separate"/>
            </w:r>
            <w:r w:rsidR="003064CA">
              <w:rPr>
                <w:noProof/>
                <w:webHidden/>
              </w:rPr>
              <w:t>7</w:t>
            </w:r>
            <w:r w:rsidR="003064CA">
              <w:rPr>
                <w:noProof/>
                <w:webHidden/>
              </w:rPr>
              <w:fldChar w:fldCharType="end"/>
            </w:r>
          </w:hyperlink>
        </w:p>
        <w:p w14:paraId="1E88974A" w14:textId="77777777" w:rsidR="003064CA" w:rsidRDefault="00827C9D">
          <w:pPr>
            <w:pStyle w:val="TOC2"/>
            <w:tabs>
              <w:tab w:val="right" w:pos="9350"/>
            </w:tabs>
            <w:rPr>
              <w:noProof/>
            </w:rPr>
          </w:pPr>
          <w:hyperlink w:anchor="_Toc89471662" w:history="1">
            <w:r w:rsidR="003064CA" w:rsidRPr="00714FBB">
              <w:rPr>
                <w:rStyle w:val="Hyperlink"/>
                <w:noProof/>
              </w:rPr>
              <w:t>Conclusion</w:t>
            </w:r>
            <w:r w:rsidR="003064CA">
              <w:rPr>
                <w:noProof/>
                <w:webHidden/>
              </w:rPr>
              <w:tab/>
            </w:r>
            <w:r w:rsidR="003064CA">
              <w:rPr>
                <w:noProof/>
                <w:webHidden/>
              </w:rPr>
              <w:fldChar w:fldCharType="begin"/>
            </w:r>
            <w:r w:rsidR="003064CA">
              <w:rPr>
                <w:noProof/>
                <w:webHidden/>
              </w:rPr>
              <w:instrText xml:space="preserve"> PAGEREF _Toc89471662 \h </w:instrText>
            </w:r>
            <w:r w:rsidR="003064CA">
              <w:rPr>
                <w:noProof/>
                <w:webHidden/>
              </w:rPr>
            </w:r>
            <w:r w:rsidR="003064CA">
              <w:rPr>
                <w:noProof/>
                <w:webHidden/>
              </w:rPr>
              <w:fldChar w:fldCharType="separate"/>
            </w:r>
            <w:r w:rsidR="003064CA">
              <w:rPr>
                <w:noProof/>
                <w:webHidden/>
              </w:rPr>
              <w:t>8</w:t>
            </w:r>
            <w:r w:rsidR="003064CA">
              <w:rPr>
                <w:noProof/>
                <w:webHidden/>
              </w:rPr>
              <w:fldChar w:fldCharType="end"/>
            </w:r>
          </w:hyperlink>
        </w:p>
        <w:p w14:paraId="7920B7F0" w14:textId="77777777" w:rsidR="003064CA" w:rsidRDefault="00827C9D">
          <w:pPr>
            <w:pStyle w:val="TOC2"/>
            <w:tabs>
              <w:tab w:val="right" w:pos="9350"/>
            </w:tabs>
            <w:rPr>
              <w:noProof/>
            </w:rPr>
          </w:pPr>
          <w:hyperlink w:anchor="_Toc89471663" w:history="1">
            <w:r w:rsidR="003064CA" w:rsidRPr="00714FBB">
              <w:rPr>
                <w:rStyle w:val="Hyperlink"/>
                <w:noProof/>
              </w:rPr>
              <w:t>References</w:t>
            </w:r>
            <w:r w:rsidR="003064CA">
              <w:rPr>
                <w:noProof/>
                <w:webHidden/>
              </w:rPr>
              <w:tab/>
            </w:r>
            <w:r w:rsidR="003064CA">
              <w:rPr>
                <w:noProof/>
                <w:webHidden/>
              </w:rPr>
              <w:fldChar w:fldCharType="begin"/>
            </w:r>
            <w:r w:rsidR="003064CA">
              <w:rPr>
                <w:noProof/>
                <w:webHidden/>
              </w:rPr>
              <w:instrText xml:space="preserve"> PAGEREF _Toc89471663 \h </w:instrText>
            </w:r>
            <w:r w:rsidR="003064CA">
              <w:rPr>
                <w:noProof/>
                <w:webHidden/>
              </w:rPr>
            </w:r>
            <w:r w:rsidR="003064CA">
              <w:rPr>
                <w:noProof/>
                <w:webHidden/>
              </w:rPr>
              <w:fldChar w:fldCharType="separate"/>
            </w:r>
            <w:r w:rsidR="003064CA">
              <w:rPr>
                <w:noProof/>
                <w:webHidden/>
              </w:rPr>
              <w:t>9</w:t>
            </w:r>
            <w:r w:rsidR="003064CA">
              <w:rPr>
                <w:noProof/>
                <w:webHidden/>
              </w:rPr>
              <w:fldChar w:fldCharType="end"/>
            </w:r>
          </w:hyperlink>
        </w:p>
        <w:p w14:paraId="773D6C05" w14:textId="77777777" w:rsidR="000C3C38" w:rsidRPr="00067418" w:rsidRDefault="002A0999">
          <w:pPr>
            <w:tabs>
              <w:tab w:val="right" w:pos="9360"/>
            </w:tabs>
            <w:spacing w:before="60" w:after="80" w:line="240" w:lineRule="auto"/>
            <w:ind w:left="360"/>
            <w:jc w:val="both"/>
            <w:rPr>
              <w:color w:val="000000"/>
            </w:rPr>
          </w:pPr>
          <w:r w:rsidRPr="00067418">
            <w:fldChar w:fldCharType="end"/>
          </w:r>
        </w:p>
      </w:sdtContent>
    </w:sdt>
    <w:p w14:paraId="0A65E325" w14:textId="77777777" w:rsidR="000C3C38" w:rsidRPr="00067418" w:rsidRDefault="000C3C38">
      <w:pPr>
        <w:jc w:val="both"/>
      </w:pPr>
    </w:p>
    <w:p w14:paraId="01C7C881" w14:textId="77777777" w:rsidR="000C3C38" w:rsidRPr="00067418" w:rsidRDefault="000C3C38">
      <w:pPr>
        <w:pStyle w:val="Heading1"/>
        <w:jc w:val="both"/>
        <w:sectPr w:rsidR="000C3C38" w:rsidRPr="00067418">
          <w:footerReference w:type="default" r:id="rId8"/>
          <w:pgSz w:w="12240" w:h="15840"/>
          <w:pgMar w:top="1440" w:right="1440" w:bottom="1440" w:left="1440" w:header="720" w:footer="720" w:gutter="0"/>
          <w:pgNumType w:start="1"/>
          <w:cols w:space="720"/>
        </w:sectPr>
      </w:pPr>
      <w:bookmarkStart w:id="1" w:name="_o23ssz2vsq9" w:colFirst="0" w:colLast="0"/>
      <w:bookmarkEnd w:id="1"/>
    </w:p>
    <w:p w14:paraId="6863A9F8" w14:textId="77777777" w:rsidR="000C3C38" w:rsidRPr="00067418" w:rsidRDefault="002A0999">
      <w:pPr>
        <w:pStyle w:val="Heading2"/>
        <w:jc w:val="both"/>
      </w:pPr>
      <w:bookmarkStart w:id="2" w:name="_Toc89471657"/>
      <w:r w:rsidRPr="00067418">
        <w:lastRenderedPageBreak/>
        <w:t>Introduction</w:t>
      </w:r>
      <w:bookmarkEnd w:id="2"/>
    </w:p>
    <w:p w14:paraId="527C7646" w14:textId="77777777" w:rsidR="000C3C38" w:rsidRPr="00067418" w:rsidRDefault="002A0999">
      <w:pPr>
        <w:jc w:val="both"/>
      </w:pPr>
      <w:r w:rsidRPr="00067418">
        <w:t xml:space="preserve">Tesla is a global brand that has emerged as a solution to the rising problem of pollution arising from the use of Fossil fuel. The rising level of pollution, dwindling level of fossil fuel supplies that can be offered by Earth and persistent use of fossil fuel as a political tool by various Middle Eastern Nations have created a need for alternative methods for mobility and working. While some other automobile manufacturers came up with designs that uses electricity as a fuel source for cars, they mostly did it as a way to get tax breaks, not as a viable business. Tesla, for the first time, actually advanced the concept of manufacturing and selling electric vehicles as an actual business. Now Tesla is thriving as a business and is often considered as the future of Automobile solutions. This assignment deals with the internal and external environment of Tesla as a whole. </w:t>
      </w:r>
      <w:r w:rsidRPr="00067418">
        <w:br w:type="page"/>
      </w:r>
    </w:p>
    <w:p w14:paraId="0BD22A7C" w14:textId="77777777" w:rsidR="000C3C38" w:rsidRPr="00067418" w:rsidRDefault="002A0999">
      <w:pPr>
        <w:pStyle w:val="Heading2"/>
        <w:jc w:val="both"/>
      </w:pPr>
      <w:bookmarkStart w:id="3" w:name="_Toc89471658"/>
      <w:r w:rsidRPr="00067418">
        <w:lastRenderedPageBreak/>
        <w:t>PESTEL analysis of Tesla</w:t>
      </w:r>
      <w:bookmarkEnd w:id="3"/>
    </w:p>
    <w:p w14:paraId="18B47C5D" w14:textId="77777777" w:rsidR="000C3C38" w:rsidRPr="00067418" w:rsidRDefault="002A0999">
      <w:pPr>
        <w:jc w:val="both"/>
      </w:pPr>
      <w:r w:rsidRPr="00067418">
        <w:t xml:space="preserve">The following discussion tries to briefly capture the external environment of Tesla using the PESTEL model. PESTEL stands for Political, Economic, Social, Technological, Environmental and Legal factors. </w:t>
      </w:r>
    </w:p>
    <w:p w14:paraId="5F13C0CB" w14:textId="77777777" w:rsidR="000C3C38" w:rsidRPr="00067418" w:rsidRDefault="002A0999">
      <w:pPr>
        <w:jc w:val="both"/>
      </w:pPr>
      <w:r w:rsidRPr="00067418">
        <w:rPr>
          <w:b/>
        </w:rPr>
        <w:t xml:space="preserve">Political Factors: </w:t>
      </w:r>
      <w:r w:rsidRPr="00067418">
        <w:t xml:space="preserve">Political factors are rife in the case of electric car development. During the Arab-Israel wars, several Arab countries, who have a very strong grip on the oil production and supply of the world, tried to use their leverage to force the United States and its allies into a deal that would oppose Israeli interests (Nixon, 2021). That contributed to a massive spike in the price of fuels. This sparked a debate in the United States about attaining fuel independence, something that led to the increasing focus on electricity as a fuel source (Erykah, 2019). However, most of the automobile companies were offered special tax brackets and deductions if they researched electric vehicles and tried to produce them </w:t>
      </w:r>
      <w:r w:rsidR="003064CA" w:rsidRPr="00067418">
        <w:t>on</w:t>
      </w:r>
      <w:r w:rsidRPr="00067418">
        <w:t xml:space="preserve"> masse. Congress and different political entities across the world are prepared to offer strong support for companies that will bring energy independence for the concerned nations. This created a very optimal environment for the development of electric vehicles, at least politically (Alva, 2019). </w:t>
      </w:r>
    </w:p>
    <w:p w14:paraId="13D810C1" w14:textId="77777777" w:rsidR="000C3C38" w:rsidRPr="00067418" w:rsidRDefault="002A0999">
      <w:pPr>
        <w:jc w:val="both"/>
      </w:pPr>
      <w:r w:rsidRPr="00067418">
        <w:rPr>
          <w:b/>
        </w:rPr>
        <w:t xml:space="preserve">Economic Factors: </w:t>
      </w:r>
      <w:r w:rsidRPr="00067418">
        <w:t xml:space="preserve">Rising fossil fuel costs are beginning to impact the way people budget for things. The rising price of fuel is a product of several factors, one among them is the continued divestment from fossil fuel industries as more and more companies are beginning to speculate that fossil fuel does not have a future (Rosanna, 2020). Furthermore, it is predicted that the level of the oil reserve of Earth is going down drastically in recent years due to overuse. At this rate, continued dependence on oil and gas will create an energy crisis for all the nations that are focusing on fossil fuels (Averill and Rodolph, 2019). Dwindling reserves of oil and gas combined with bleak future expectations are contributing to contracting supplies of oil and gas in the global market. </w:t>
      </w:r>
    </w:p>
    <w:p w14:paraId="630769E5" w14:textId="77777777" w:rsidR="000C3C38" w:rsidRPr="00067418" w:rsidRDefault="002A0999">
      <w:pPr>
        <w:jc w:val="both"/>
      </w:pPr>
      <w:r w:rsidRPr="00067418">
        <w:rPr>
          <w:b/>
        </w:rPr>
        <w:t xml:space="preserve">Social factors: </w:t>
      </w:r>
      <w:r w:rsidRPr="00067418">
        <w:t xml:space="preserve">Socially, there is an ever-increasing movement among people to continue shifting towards a healthier lifestyle. A healthier lifestyle is to be ensured not only for humans but also for the planet as well. This is because the </w:t>
      </w:r>
      <w:r w:rsidR="003064CA" w:rsidRPr="00067418">
        <w:t>well-being</w:t>
      </w:r>
      <w:r w:rsidRPr="00067418">
        <w:t xml:space="preserve"> of the planet has a direct connection with the </w:t>
      </w:r>
      <w:r w:rsidR="003064CA" w:rsidRPr="00067418">
        <w:t>well-being</w:t>
      </w:r>
      <w:r w:rsidRPr="00067418">
        <w:t xml:space="preserve"> of the humans who live on the planet (</w:t>
      </w:r>
      <w:proofErr w:type="spellStart"/>
      <w:r w:rsidRPr="00067418">
        <w:t>Jayceon</w:t>
      </w:r>
      <w:proofErr w:type="spellEnd"/>
      <w:r w:rsidRPr="00067418">
        <w:t xml:space="preserve">, 2021). As supply is a function of demand, corporate entities are moving towards sustainable living as demanded by the consumers they serve (Myranda, 2021). This social movement is contributing to the increasing focus on sustainable manufacturing, selling, using and living. </w:t>
      </w:r>
    </w:p>
    <w:p w14:paraId="2E764F5C" w14:textId="77777777" w:rsidR="000C3C38" w:rsidRPr="00067418" w:rsidRDefault="002A0999">
      <w:pPr>
        <w:jc w:val="both"/>
      </w:pPr>
      <w:r w:rsidRPr="00067418">
        <w:rPr>
          <w:b/>
        </w:rPr>
        <w:lastRenderedPageBreak/>
        <w:t xml:space="preserve">Technological Factors: </w:t>
      </w:r>
      <w:r w:rsidRPr="00067418">
        <w:t>Technological factors are highly contributing to the development of electric cars. Before the introduction of small batteries that can power a car to go at an acceptable speed and relevant complementary products that can enable the users to use the car economically, widespread adoption of electric vehicles would not be possible (</w:t>
      </w:r>
      <w:proofErr w:type="spellStart"/>
      <w:r w:rsidRPr="00067418">
        <w:t>Timotha</w:t>
      </w:r>
      <w:proofErr w:type="spellEnd"/>
      <w:r w:rsidRPr="00067418">
        <w:t>, 2021). Even now the technology is at the early stages which is making the process of attaining economies of scale for companies difficult (</w:t>
      </w:r>
      <w:proofErr w:type="spellStart"/>
      <w:r w:rsidRPr="00067418">
        <w:t>Timotha</w:t>
      </w:r>
      <w:proofErr w:type="spellEnd"/>
      <w:r w:rsidRPr="00067418">
        <w:t xml:space="preserve"> and </w:t>
      </w:r>
      <w:proofErr w:type="spellStart"/>
      <w:r w:rsidRPr="00067418">
        <w:t>Taegan</w:t>
      </w:r>
      <w:proofErr w:type="spellEnd"/>
      <w:r w:rsidRPr="00067418">
        <w:t xml:space="preserve">, 2021). The nature and characteristics of demand for electric mobility solutions are still in their infancy, which is preventing them from becoming truly ubiquitous. </w:t>
      </w:r>
    </w:p>
    <w:p w14:paraId="0BCF35BF" w14:textId="77777777" w:rsidR="000C3C38" w:rsidRPr="00067418" w:rsidRDefault="002A0999">
      <w:pPr>
        <w:jc w:val="both"/>
      </w:pPr>
      <w:r w:rsidRPr="00067418">
        <w:rPr>
          <w:b/>
        </w:rPr>
        <w:t xml:space="preserve">Environmental factors: </w:t>
      </w:r>
      <w:r w:rsidRPr="00067418">
        <w:t xml:space="preserve">Environmental factors are also contributing to the development of electric vehicles. The global warming issues are gradually making the living process more and more difficult. Therefore, nations around the world have to find out a way to live in a manner that does not destroy their environment and as a result its populations (Colby and Flanagan, 2019). Rising temperature coupled with the increasing frequency of natural disasters has strengthened the debate that pollution should be controlled and despised. </w:t>
      </w:r>
    </w:p>
    <w:p w14:paraId="274D9224" w14:textId="77777777" w:rsidR="000C3C38" w:rsidRPr="00067418" w:rsidRDefault="002A0999">
      <w:pPr>
        <w:jc w:val="both"/>
      </w:pPr>
      <w:r w:rsidRPr="00067418">
        <w:rPr>
          <w:b/>
        </w:rPr>
        <w:t xml:space="preserve">Legal factors: </w:t>
      </w:r>
      <w:r w:rsidRPr="00067418">
        <w:t xml:space="preserve">While there aren’t any significant legal factors that are driving the growth of electric vehicles, laws that limit the amount of pollution a car can create and laws prohibiting the use of loosely maintained cars to prevent pollution are directly contributing to the social movement of sustainable living (Danielle and Phoenix, 2019). </w:t>
      </w:r>
    </w:p>
    <w:p w14:paraId="65EC39EE" w14:textId="77777777" w:rsidR="000C3C38" w:rsidRPr="00067418" w:rsidRDefault="002A0999">
      <w:pPr>
        <w:pStyle w:val="Heading2"/>
        <w:jc w:val="both"/>
      </w:pPr>
      <w:bookmarkStart w:id="4" w:name="_Toc89471659"/>
      <w:r w:rsidRPr="00067418">
        <w:t>Porter’s five forces applied to the electric car industry</w:t>
      </w:r>
      <w:bookmarkEnd w:id="4"/>
    </w:p>
    <w:p w14:paraId="32774AE9" w14:textId="77777777" w:rsidR="000C3C38" w:rsidRPr="00067418" w:rsidRDefault="002A0999">
      <w:pPr>
        <w:jc w:val="both"/>
      </w:pPr>
      <w:r w:rsidRPr="00067418">
        <w:t xml:space="preserve">The following table shows the application of porter’s five forces to the electric car industry. </w:t>
      </w:r>
    </w:p>
    <w:p w14:paraId="25819241" w14:textId="77777777" w:rsidR="000C3C38" w:rsidRPr="00067418" w:rsidRDefault="000C3C38">
      <w:pPr>
        <w:jc w:val="both"/>
      </w:pPr>
    </w:p>
    <w:p w14:paraId="76D497A2" w14:textId="77777777" w:rsidR="000C3C38" w:rsidRPr="00067418" w:rsidRDefault="002A0999">
      <w:pPr>
        <w:jc w:val="center"/>
        <w:rPr>
          <w:i/>
          <w:color w:val="444499"/>
          <w:sz w:val="20"/>
          <w:szCs w:val="20"/>
        </w:rPr>
      </w:pPr>
      <w:bookmarkStart w:id="5" w:name="25b3975gr9xn" w:colFirst="0" w:colLast="0"/>
      <w:bookmarkEnd w:id="5"/>
      <w:r w:rsidRPr="00067418">
        <w:rPr>
          <w:i/>
          <w:color w:val="444499"/>
          <w:sz w:val="20"/>
          <w:szCs w:val="20"/>
        </w:rPr>
        <w:t>Table 1. Porter’s five forces applied to the electric car industry (source: Author)</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5175"/>
        <w:gridCol w:w="2085"/>
      </w:tblGrid>
      <w:tr w:rsidR="000C3C38" w:rsidRPr="00067418" w14:paraId="0359FEF5" w14:textId="77777777">
        <w:tc>
          <w:tcPr>
            <w:tcW w:w="2100" w:type="dxa"/>
            <w:shd w:val="clear" w:color="auto" w:fill="auto"/>
            <w:tcMar>
              <w:top w:w="100" w:type="dxa"/>
              <w:left w:w="100" w:type="dxa"/>
              <w:bottom w:w="100" w:type="dxa"/>
              <w:right w:w="100" w:type="dxa"/>
            </w:tcMar>
          </w:tcPr>
          <w:p w14:paraId="54CA21C1" w14:textId="77777777" w:rsidR="000C3C38" w:rsidRPr="00067418" w:rsidRDefault="002A0999">
            <w:pPr>
              <w:widowControl w:val="0"/>
              <w:pBdr>
                <w:top w:val="nil"/>
                <w:left w:val="nil"/>
                <w:bottom w:val="nil"/>
                <w:right w:val="nil"/>
                <w:between w:val="nil"/>
              </w:pBdr>
              <w:spacing w:line="240" w:lineRule="auto"/>
              <w:jc w:val="both"/>
              <w:rPr>
                <w:b/>
              </w:rPr>
            </w:pPr>
            <w:r w:rsidRPr="00067418">
              <w:rPr>
                <w:b/>
              </w:rPr>
              <w:t xml:space="preserve">Force </w:t>
            </w:r>
          </w:p>
        </w:tc>
        <w:tc>
          <w:tcPr>
            <w:tcW w:w="5175" w:type="dxa"/>
            <w:shd w:val="clear" w:color="auto" w:fill="auto"/>
            <w:tcMar>
              <w:top w:w="100" w:type="dxa"/>
              <w:left w:w="100" w:type="dxa"/>
              <w:bottom w:w="100" w:type="dxa"/>
              <w:right w:w="100" w:type="dxa"/>
            </w:tcMar>
          </w:tcPr>
          <w:p w14:paraId="697DC559" w14:textId="77777777" w:rsidR="000C3C38" w:rsidRPr="00067418" w:rsidRDefault="002A0999">
            <w:pPr>
              <w:widowControl w:val="0"/>
              <w:pBdr>
                <w:top w:val="nil"/>
                <w:left w:val="nil"/>
                <w:bottom w:val="nil"/>
                <w:right w:val="nil"/>
                <w:between w:val="nil"/>
              </w:pBdr>
              <w:spacing w:line="240" w:lineRule="auto"/>
              <w:jc w:val="both"/>
              <w:rPr>
                <w:b/>
              </w:rPr>
            </w:pPr>
            <w:r w:rsidRPr="00067418">
              <w:rPr>
                <w:b/>
              </w:rPr>
              <w:t xml:space="preserve">Situational Description </w:t>
            </w:r>
          </w:p>
        </w:tc>
        <w:tc>
          <w:tcPr>
            <w:tcW w:w="2085" w:type="dxa"/>
            <w:shd w:val="clear" w:color="auto" w:fill="auto"/>
            <w:tcMar>
              <w:top w:w="100" w:type="dxa"/>
              <w:left w:w="100" w:type="dxa"/>
              <w:bottom w:w="100" w:type="dxa"/>
              <w:right w:w="100" w:type="dxa"/>
            </w:tcMar>
          </w:tcPr>
          <w:p w14:paraId="1908D82D" w14:textId="77777777" w:rsidR="000C3C38" w:rsidRPr="00067418" w:rsidRDefault="002A0999">
            <w:pPr>
              <w:widowControl w:val="0"/>
              <w:pBdr>
                <w:top w:val="nil"/>
                <w:left w:val="nil"/>
                <w:bottom w:val="nil"/>
                <w:right w:val="nil"/>
                <w:between w:val="nil"/>
              </w:pBdr>
              <w:spacing w:line="240" w:lineRule="auto"/>
              <w:jc w:val="both"/>
              <w:rPr>
                <w:b/>
              </w:rPr>
            </w:pPr>
            <w:r w:rsidRPr="00067418">
              <w:rPr>
                <w:b/>
              </w:rPr>
              <w:t xml:space="preserve">Verdict </w:t>
            </w:r>
          </w:p>
        </w:tc>
      </w:tr>
      <w:tr w:rsidR="000C3C38" w:rsidRPr="00067418" w14:paraId="194B06C6" w14:textId="77777777">
        <w:tc>
          <w:tcPr>
            <w:tcW w:w="2100" w:type="dxa"/>
            <w:shd w:val="clear" w:color="auto" w:fill="auto"/>
            <w:tcMar>
              <w:top w:w="100" w:type="dxa"/>
              <w:left w:w="100" w:type="dxa"/>
              <w:bottom w:w="100" w:type="dxa"/>
              <w:right w:w="100" w:type="dxa"/>
            </w:tcMar>
          </w:tcPr>
          <w:p w14:paraId="2E96B0DB" w14:textId="77777777" w:rsidR="000C3C38" w:rsidRPr="00067418" w:rsidRDefault="002A0999">
            <w:pPr>
              <w:widowControl w:val="0"/>
              <w:pBdr>
                <w:top w:val="nil"/>
                <w:left w:val="nil"/>
                <w:bottom w:val="nil"/>
                <w:right w:val="nil"/>
                <w:between w:val="nil"/>
              </w:pBdr>
              <w:spacing w:line="240" w:lineRule="auto"/>
              <w:jc w:val="both"/>
            </w:pPr>
            <w:r w:rsidRPr="00067418">
              <w:t xml:space="preserve">Bargaining power of the supplier </w:t>
            </w:r>
          </w:p>
        </w:tc>
        <w:tc>
          <w:tcPr>
            <w:tcW w:w="5175" w:type="dxa"/>
            <w:shd w:val="clear" w:color="auto" w:fill="auto"/>
            <w:tcMar>
              <w:top w:w="100" w:type="dxa"/>
              <w:left w:w="100" w:type="dxa"/>
              <w:bottom w:w="100" w:type="dxa"/>
              <w:right w:w="100" w:type="dxa"/>
            </w:tcMar>
          </w:tcPr>
          <w:p w14:paraId="660B8FB5" w14:textId="77777777" w:rsidR="000C3C38" w:rsidRPr="00067418" w:rsidRDefault="002A0999">
            <w:pPr>
              <w:widowControl w:val="0"/>
              <w:numPr>
                <w:ilvl w:val="0"/>
                <w:numId w:val="5"/>
              </w:numPr>
              <w:pBdr>
                <w:top w:val="nil"/>
                <w:left w:val="nil"/>
                <w:bottom w:val="nil"/>
                <w:right w:val="nil"/>
                <w:between w:val="nil"/>
              </w:pBdr>
              <w:spacing w:line="240" w:lineRule="auto"/>
              <w:jc w:val="both"/>
            </w:pPr>
            <w:r w:rsidRPr="00067418">
              <w:t xml:space="preserve">The batteries provided by the suppliers have little to no substitutes for the car manufacturers. </w:t>
            </w:r>
          </w:p>
          <w:p w14:paraId="6494FDE6" w14:textId="77777777" w:rsidR="000C3C38" w:rsidRPr="00067418" w:rsidRDefault="002A0999">
            <w:pPr>
              <w:widowControl w:val="0"/>
              <w:numPr>
                <w:ilvl w:val="0"/>
                <w:numId w:val="5"/>
              </w:numPr>
              <w:pBdr>
                <w:top w:val="nil"/>
                <w:left w:val="nil"/>
                <w:bottom w:val="nil"/>
                <w:right w:val="nil"/>
                <w:between w:val="nil"/>
              </w:pBdr>
              <w:spacing w:line="240" w:lineRule="auto"/>
              <w:jc w:val="both"/>
            </w:pPr>
            <w:r w:rsidRPr="00067418">
              <w:t xml:space="preserve">But the electric car industry is the biggest profit driver of future for the battery manufacturers </w:t>
            </w:r>
          </w:p>
          <w:p w14:paraId="42DD5704" w14:textId="77777777" w:rsidR="000C3C38" w:rsidRPr="00067418" w:rsidRDefault="002A0999">
            <w:pPr>
              <w:widowControl w:val="0"/>
              <w:numPr>
                <w:ilvl w:val="0"/>
                <w:numId w:val="5"/>
              </w:numPr>
              <w:pBdr>
                <w:top w:val="nil"/>
                <w:left w:val="nil"/>
                <w:bottom w:val="nil"/>
                <w:right w:val="nil"/>
                <w:between w:val="nil"/>
              </w:pBdr>
              <w:spacing w:line="240" w:lineRule="auto"/>
              <w:jc w:val="both"/>
            </w:pPr>
            <w:r w:rsidRPr="00067418">
              <w:t xml:space="preserve">The supply of lithium and some very important battery manufacturing raw materials are concentrated in some parts of </w:t>
            </w:r>
            <w:r w:rsidRPr="00067418">
              <w:lastRenderedPageBreak/>
              <w:t xml:space="preserve">the world. </w:t>
            </w:r>
          </w:p>
          <w:p w14:paraId="406014F6" w14:textId="77777777" w:rsidR="000C3C38" w:rsidRPr="00067418" w:rsidRDefault="002A0999">
            <w:pPr>
              <w:widowControl w:val="0"/>
              <w:numPr>
                <w:ilvl w:val="0"/>
                <w:numId w:val="5"/>
              </w:numPr>
              <w:pBdr>
                <w:top w:val="nil"/>
                <w:left w:val="nil"/>
                <w:bottom w:val="nil"/>
                <w:right w:val="nil"/>
                <w:between w:val="nil"/>
              </w:pBdr>
              <w:spacing w:line="240" w:lineRule="auto"/>
              <w:jc w:val="both"/>
            </w:pPr>
            <w:r w:rsidRPr="00067418">
              <w:t xml:space="preserve">There is a significant amount of switching cost involved if the industry players decide to move from one supplier to another. </w:t>
            </w:r>
          </w:p>
          <w:p w14:paraId="4110F968" w14:textId="77777777" w:rsidR="000C3C38" w:rsidRPr="00067418" w:rsidRDefault="002A0999">
            <w:pPr>
              <w:widowControl w:val="0"/>
              <w:numPr>
                <w:ilvl w:val="0"/>
                <w:numId w:val="5"/>
              </w:numPr>
              <w:pBdr>
                <w:top w:val="nil"/>
                <w:left w:val="nil"/>
                <w:bottom w:val="nil"/>
                <w:right w:val="nil"/>
                <w:between w:val="nil"/>
              </w:pBdr>
              <w:spacing w:line="240" w:lineRule="auto"/>
              <w:jc w:val="both"/>
            </w:pPr>
            <w:r w:rsidRPr="00067418">
              <w:t xml:space="preserve">The threat of forwarding integration is non-existent. </w:t>
            </w:r>
          </w:p>
          <w:p w14:paraId="433CF508" w14:textId="77777777" w:rsidR="000C3C38" w:rsidRPr="00067418" w:rsidRDefault="002A0999">
            <w:pPr>
              <w:widowControl w:val="0"/>
              <w:numPr>
                <w:ilvl w:val="0"/>
                <w:numId w:val="5"/>
              </w:numPr>
              <w:pBdr>
                <w:top w:val="nil"/>
                <w:left w:val="nil"/>
                <w:bottom w:val="nil"/>
                <w:right w:val="nil"/>
                <w:between w:val="nil"/>
              </w:pBdr>
              <w:spacing w:line="240" w:lineRule="auto"/>
              <w:jc w:val="both"/>
            </w:pPr>
            <w:r w:rsidRPr="00067418">
              <w:t xml:space="preserve">However, there is a significant amount of backward integration capacity of the industry players. </w:t>
            </w:r>
          </w:p>
        </w:tc>
        <w:tc>
          <w:tcPr>
            <w:tcW w:w="2085" w:type="dxa"/>
            <w:shd w:val="clear" w:color="auto" w:fill="auto"/>
            <w:tcMar>
              <w:top w:w="100" w:type="dxa"/>
              <w:left w:w="100" w:type="dxa"/>
              <w:bottom w:w="100" w:type="dxa"/>
              <w:right w:w="100" w:type="dxa"/>
            </w:tcMar>
          </w:tcPr>
          <w:p w14:paraId="1490FD1D" w14:textId="77777777" w:rsidR="000C3C38" w:rsidRPr="00067418" w:rsidRDefault="002A0999">
            <w:pPr>
              <w:widowControl w:val="0"/>
              <w:pBdr>
                <w:top w:val="nil"/>
                <w:left w:val="nil"/>
                <w:bottom w:val="nil"/>
                <w:right w:val="nil"/>
                <w:between w:val="nil"/>
              </w:pBdr>
              <w:spacing w:line="240" w:lineRule="auto"/>
              <w:jc w:val="both"/>
            </w:pPr>
            <w:r w:rsidRPr="00067418">
              <w:lastRenderedPageBreak/>
              <w:t xml:space="preserve">Moderate </w:t>
            </w:r>
          </w:p>
        </w:tc>
      </w:tr>
      <w:tr w:rsidR="000C3C38" w:rsidRPr="00067418" w14:paraId="20DB5498" w14:textId="77777777">
        <w:tc>
          <w:tcPr>
            <w:tcW w:w="2100" w:type="dxa"/>
            <w:shd w:val="clear" w:color="auto" w:fill="auto"/>
            <w:tcMar>
              <w:top w:w="100" w:type="dxa"/>
              <w:left w:w="100" w:type="dxa"/>
              <w:bottom w:w="100" w:type="dxa"/>
              <w:right w:w="100" w:type="dxa"/>
            </w:tcMar>
          </w:tcPr>
          <w:p w14:paraId="6E4F871C" w14:textId="77777777" w:rsidR="000C3C38" w:rsidRPr="00067418" w:rsidRDefault="002A0999">
            <w:pPr>
              <w:widowControl w:val="0"/>
              <w:pBdr>
                <w:top w:val="nil"/>
                <w:left w:val="nil"/>
                <w:bottom w:val="nil"/>
                <w:right w:val="nil"/>
                <w:between w:val="nil"/>
              </w:pBdr>
              <w:spacing w:line="240" w:lineRule="auto"/>
              <w:jc w:val="both"/>
            </w:pPr>
            <w:r w:rsidRPr="00067418">
              <w:t xml:space="preserve">Rivalry among existing competitors </w:t>
            </w:r>
          </w:p>
        </w:tc>
        <w:tc>
          <w:tcPr>
            <w:tcW w:w="5175" w:type="dxa"/>
            <w:shd w:val="clear" w:color="auto" w:fill="auto"/>
            <w:tcMar>
              <w:top w:w="100" w:type="dxa"/>
              <w:left w:w="100" w:type="dxa"/>
              <w:bottom w:w="100" w:type="dxa"/>
              <w:right w:w="100" w:type="dxa"/>
            </w:tcMar>
          </w:tcPr>
          <w:p w14:paraId="7BFF2B50" w14:textId="77777777" w:rsidR="000C3C38" w:rsidRPr="00067418" w:rsidRDefault="002A0999">
            <w:pPr>
              <w:widowControl w:val="0"/>
              <w:numPr>
                <w:ilvl w:val="0"/>
                <w:numId w:val="3"/>
              </w:numPr>
              <w:pBdr>
                <w:top w:val="nil"/>
                <w:left w:val="nil"/>
                <w:bottom w:val="nil"/>
                <w:right w:val="nil"/>
                <w:between w:val="nil"/>
              </w:pBdr>
              <w:spacing w:line="240" w:lineRule="auto"/>
              <w:jc w:val="both"/>
            </w:pPr>
            <w:r w:rsidRPr="00067418">
              <w:t xml:space="preserve">The fragmented nature of the industry creates a level playing field for most of the industry players. This gives them more room for manoeuvring and the development of business resources. The fragmented nature also increases the relative rivalry among the industry players. Each industry player has a smaller amount of resources to compete, but most of them are at parity with each other. This is going to improve the ability of each of the businesses to compete and fight with each other on the marketplace. </w:t>
            </w:r>
          </w:p>
          <w:p w14:paraId="072D9CDE" w14:textId="77777777" w:rsidR="000C3C38" w:rsidRPr="00067418" w:rsidRDefault="002A0999">
            <w:pPr>
              <w:widowControl w:val="0"/>
              <w:numPr>
                <w:ilvl w:val="0"/>
                <w:numId w:val="3"/>
              </w:numPr>
              <w:pBdr>
                <w:top w:val="nil"/>
                <w:left w:val="nil"/>
                <w:bottom w:val="nil"/>
                <w:right w:val="nil"/>
                <w:between w:val="nil"/>
              </w:pBdr>
              <w:spacing w:line="240" w:lineRule="auto"/>
              <w:jc w:val="both"/>
            </w:pPr>
            <w:r w:rsidRPr="00067418">
              <w:t xml:space="preserve">Industry demand is gradually rising and the competitors don’t have to target each other’s market share to increase their revenue at an astronomical rate. </w:t>
            </w:r>
          </w:p>
          <w:p w14:paraId="7BE7AD69" w14:textId="77777777" w:rsidR="000C3C38" w:rsidRPr="00067418" w:rsidRDefault="002A0999">
            <w:pPr>
              <w:widowControl w:val="0"/>
              <w:numPr>
                <w:ilvl w:val="0"/>
                <w:numId w:val="3"/>
              </w:numPr>
              <w:pBdr>
                <w:top w:val="nil"/>
                <w:left w:val="nil"/>
                <w:bottom w:val="nil"/>
                <w:right w:val="nil"/>
                <w:between w:val="nil"/>
              </w:pBdr>
              <w:spacing w:line="240" w:lineRule="auto"/>
              <w:jc w:val="both"/>
            </w:pPr>
            <w:r w:rsidRPr="00067418">
              <w:t xml:space="preserve">There is a very large amount of fixed cost involved in business development and innovation at this moment. To recuperate these fixed costs, the industry players will have to significantly increase their selling capacity and improve the market demand to a level where it is actually profitable and sustainable to produce these products. </w:t>
            </w:r>
          </w:p>
        </w:tc>
        <w:tc>
          <w:tcPr>
            <w:tcW w:w="2085" w:type="dxa"/>
            <w:shd w:val="clear" w:color="auto" w:fill="auto"/>
            <w:tcMar>
              <w:top w:w="100" w:type="dxa"/>
              <w:left w:w="100" w:type="dxa"/>
              <w:bottom w:w="100" w:type="dxa"/>
              <w:right w:w="100" w:type="dxa"/>
            </w:tcMar>
          </w:tcPr>
          <w:p w14:paraId="01F4A144" w14:textId="77777777" w:rsidR="000C3C38" w:rsidRPr="00067418" w:rsidRDefault="002A0999">
            <w:pPr>
              <w:widowControl w:val="0"/>
              <w:pBdr>
                <w:top w:val="nil"/>
                <w:left w:val="nil"/>
                <w:bottom w:val="nil"/>
                <w:right w:val="nil"/>
                <w:between w:val="nil"/>
              </w:pBdr>
              <w:spacing w:line="240" w:lineRule="auto"/>
              <w:jc w:val="both"/>
            </w:pPr>
            <w:r w:rsidRPr="00067418">
              <w:t xml:space="preserve">High </w:t>
            </w:r>
          </w:p>
        </w:tc>
      </w:tr>
      <w:tr w:rsidR="000C3C38" w:rsidRPr="00067418" w14:paraId="20D1ED29" w14:textId="77777777">
        <w:tc>
          <w:tcPr>
            <w:tcW w:w="2100" w:type="dxa"/>
            <w:shd w:val="clear" w:color="auto" w:fill="auto"/>
            <w:tcMar>
              <w:top w:w="100" w:type="dxa"/>
              <w:left w:w="100" w:type="dxa"/>
              <w:bottom w:w="100" w:type="dxa"/>
              <w:right w:w="100" w:type="dxa"/>
            </w:tcMar>
          </w:tcPr>
          <w:p w14:paraId="1949091D" w14:textId="77777777" w:rsidR="000C3C38" w:rsidRPr="00067418" w:rsidRDefault="002A0999">
            <w:pPr>
              <w:widowControl w:val="0"/>
              <w:pBdr>
                <w:top w:val="nil"/>
                <w:left w:val="nil"/>
                <w:bottom w:val="nil"/>
                <w:right w:val="nil"/>
                <w:between w:val="nil"/>
              </w:pBdr>
              <w:spacing w:line="240" w:lineRule="auto"/>
              <w:jc w:val="both"/>
            </w:pPr>
            <w:r w:rsidRPr="00067418">
              <w:t xml:space="preserve">Bargaining power of buyers </w:t>
            </w:r>
          </w:p>
        </w:tc>
        <w:tc>
          <w:tcPr>
            <w:tcW w:w="5175" w:type="dxa"/>
            <w:shd w:val="clear" w:color="auto" w:fill="auto"/>
            <w:tcMar>
              <w:top w:w="100" w:type="dxa"/>
              <w:left w:w="100" w:type="dxa"/>
              <w:bottom w:w="100" w:type="dxa"/>
              <w:right w:w="100" w:type="dxa"/>
            </w:tcMar>
          </w:tcPr>
          <w:p w14:paraId="21EF695D" w14:textId="77777777" w:rsidR="000C3C38" w:rsidRPr="00067418" w:rsidRDefault="002A0999">
            <w:pPr>
              <w:widowControl w:val="0"/>
              <w:numPr>
                <w:ilvl w:val="0"/>
                <w:numId w:val="2"/>
              </w:numPr>
              <w:pBdr>
                <w:top w:val="nil"/>
                <w:left w:val="nil"/>
                <w:bottom w:val="nil"/>
                <w:right w:val="nil"/>
                <w:between w:val="nil"/>
              </w:pBdr>
              <w:spacing w:line="240" w:lineRule="auto"/>
              <w:jc w:val="both"/>
            </w:pPr>
            <w:r w:rsidRPr="00067418">
              <w:t xml:space="preserve">Buyers can buy from several industry players </w:t>
            </w:r>
          </w:p>
          <w:p w14:paraId="78A9E7BA" w14:textId="77777777" w:rsidR="000C3C38" w:rsidRPr="00067418" w:rsidRDefault="002A0999">
            <w:pPr>
              <w:widowControl w:val="0"/>
              <w:numPr>
                <w:ilvl w:val="0"/>
                <w:numId w:val="2"/>
              </w:numPr>
              <w:pBdr>
                <w:top w:val="nil"/>
                <w:left w:val="nil"/>
                <w:bottom w:val="nil"/>
                <w:right w:val="nil"/>
                <w:between w:val="nil"/>
              </w:pBdr>
              <w:spacing w:line="240" w:lineRule="auto"/>
              <w:jc w:val="both"/>
            </w:pPr>
            <w:r w:rsidRPr="00067418">
              <w:t xml:space="preserve">Buyers buy in small quantities. For example, one family usually buys one car on average. </w:t>
            </w:r>
          </w:p>
          <w:p w14:paraId="292BCDB2" w14:textId="77777777" w:rsidR="000C3C38" w:rsidRPr="00067418" w:rsidRDefault="002A0999">
            <w:pPr>
              <w:widowControl w:val="0"/>
              <w:numPr>
                <w:ilvl w:val="0"/>
                <w:numId w:val="2"/>
              </w:numPr>
              <w:pBdr>
                <w:top w:val="nil"/>
                <w:left w:val="nil"/>
                <w:bottom w:val="nil"/>
                <w:right w:val="nil"/>
                <w:between w:val="nil"/>
              </w:pBdr>
              <w:spacing w:line="240" w:lineRule="auto"/>
              <w:jc w:val="both"/>
            </w:pPr>
            <w:r w:rsidRPr="00067418">
              <w:t xml:space="preserve">Buyers cannot buy parts from several manufacturers at this moment. </w:t>
            </w:r>
          </w:p>
          <w:p w14:paraId="107EFAB6" w14:textId="77777777" w:rsidR="000C3C38" w:rsidRPr="00067418" w:rsidRDefault="002A0999">
            <w:pPr>
              <w:widowControl w:val="0"/>
              <w:numPr>
                <w:ilvl w:val="0"/>
                <w:numId w:val="2"/>
              </w:numPr>
              <w:pBdr>
                <w:top w:val="nil"/>
                <w:left w:val="nil"/>
                <w:bottom w:val="nil"/>
                <w:right w:val="nil"/>
                <w:between w:val="nil"/>
              </w:pBdr>
              <w:spacing w:line="240" w:lineRule="auto"/>
              <w:jc w:val="both"/>
            </w:pPr>
            <w:r w:rsidRPr="00067418">
              <w:t xml:space="preserve">Switching costs for the buyer aren’t very high. </w:t>
            </w:r>
          </w:p>
        </w:tc>
        <w:tc>
          <w:tcPr>
            <w:tcW w:w="2085" w:type="dxa"/>
            <w:shd w:val="clear" w:color="auto" w:fill="auto"/>
            <w:tcMar>
              <w:top w:w="100" w:type="dxa"/>
              <w:left w:w="100" w:type="dxa"/>
              <w:bottom w:w="100" w:type="dxa"/>
              <w:right w:w="100" w:type="dxa"/>
            </w:tcMar>
          </w:tcPr>
          <w:p w14:paraId="7264D1CF" w14:textId="77777777" w:rsidR="000C3C38" w:rsidRPr="00067418" w:rsidRDefault="002A0999">
            <w:pPr>
              <w:widowControl w:val="0"/>
              <w:pBdr>
                <w:top w:val="nil"/>
                <w:left w:val="nil"/>
                <w:bottom w:val="nil"/>
                <w:right w:val="nil"/>
                <w:between w:val="nil"/>
              </w:pBdr>
              <w:spacing w:line="240" w:lineRule="auto"/>
              <w:jc w:val="both"/>
            </w:pPr>
            <w:r w:rsidRPr="00067418">
              <w:t xml:space="preserve">Moderate </w:t>
            </w:r>
          </w:p>
        </w:tc>
      </w:tr>
      <w:tr w:rsidR="000C3C38" w:rsidRPr="00067418" w14:paraId="7C425064" w14:textId="77777777">
        <w:tc>
          <w:tcPr>
            <w:tcW w:w="2100" w:type="dxa"/>
            <w:shd w:val="clear" w:color="auto" w:fill="auto"/>
            <w:tcMar>
              <w:top w:w="100" w:type="dxa"/>
              <w:left w:w="100" w:type="dxa"/>
              <w:bottom w:w="100" w:type="dxa"/>
              <w:right w:w="100" w:type="dxa"/>
            </w:tcMar>
          </w:tcPr>
          <w:p w14:paraId="3083F438" w14:textId="77777777" w:rsidR="000C3C38" w:rsidRPr="00067418" w:rsidRDefault="002A0999">
            <w:pPr>
              <w:widowControl w:val="0"/>
              <w:pBdr>
                <w:top w:val="nil"/>
                <w:left w:val="nil"/>
                <w:bottom w:val="nil"/>
                <w:right w:val="nil"/>
                <w:between w:val="nil"/>
              </w:pBdr>
              <w:spacing w:line="240" w:lineRule="auto"/>
              <w:jc w:val="both"/>
            </w:pPr>
            <w:r w:rsidRPr="00067418">
              <w:t xml:space="preserve">The threat of new entrants </w:t>
            </w:r>
          </w:p>
        </w:tc>
        <w:tc>
          <w:tcPr>
            <w:tcW w:w="5175" w:type="dxa"/>
            <w:shd w:val="clear" w:color="auto" w:fill="auto"/>
            <w:tcMar>
              <w:top w:w="100" w:type="dxa"/>
              <w:left w:w="100" w:type="dxa"/>
              <w:bottom w:w="100" w:type="dxa"/>
              <w:right w:w="100" w:type="dxa"/>
            </w:tcMar>
          </w:tcPr>
          <w:p w14:paraId="513CD645" w14:textId="77777777" w:rsidR="000C3C38" w:rsidRPr="00067418" w:rsidRDefault="002A0999">
            <w:pPr>
              <w:widowControl w:val="0"/>
              <w:numPr>
                <w:ilvl w:val="0"/>
                <w:numId w:val="8"/>
              </w:numPr>
              <w:pBdr>
                <w:top w:val="nil"/>
                <w:left w:val="nil"/>
                <w:bottom w:val="nil"/>
                <w:right w:val="nil"/>
                <w:between w:val="nil"/>
              </w:pBdr>
              <w:spacing w:line="240" w:lineRule="auto"/>
              <w:jc w:val="both"/>
            </w:pPr>
            <w:r w:rsidRPr="00067418">
              <w:t xml:space="preserve">Economies of scale is an important part of mass-producing electric vehicles. Therefore, </w:t>
            </w:r>
            <w:r w:rsidRPr="00067418">
              <w:lastRenderedPageBreak/>
              <w:t xml:space="preserve">any company which enters the market need to have the capability to sell their products to a very large number of buyers. </w:t>
            </w:r>
          </w:p>
          <w:p w14:paraId="25F4EB50" w14:textId="77777777" w:rsidR="000C3C38" w:rsidRPr="00067418" w:rsidRDefault="002A0999">
            <w:pPr>
              <w:widowControl w:val="0"/>
              <w:numPr>
                <w:ilvl w:val="0"/>
                <w:numId w:val="8"/>
              </w:numPr>
              <w:pBdr>
                <w:top w:val="nil"/>
                <w:left w:val="nil"/>
                <w:bottom w:val="nil"/>
                <w:right w:val="nil"/>
                <w:between w:val="nil"/>
              </w:pBdr>
              <w:spacing w:line="240" w:lineRule="auto"/>
              <w:jc w:val="both"/>
            </w:pPr>
            <w:r w:rsidRPr="00067418">
              <w:t xml:space="preserve">Brand loyalty is extremely high among buyers of electric vehicles </w:t>
            </w:r>
          </w:p>
          <w:p w14:paraId="3FF41229" w14:textId="77777777" w:rsidR="000C3C38" w:rsidRPr="00067418" w:rsidRDefault="002A0999">
            <w:pPr>
              <w:widowControl w:val="0"/>
              <w:numPr>
                <w:ilvl w:val="0"/>
                <w:numId w:val="8"/>
              </w:numPr>
              <w:pBdr>
                <w:top w:val="nil"/>
                <w:left w:val="nil"/>
                <w:bottom w:val="nil"/>
                <w:right w:val="nil"/>
                <w:between w:val="nil"/>
              </w:pBdr>
              <w:spacing w:line="240" w:lineRule="auto"/>
              <w:jc w:val="both"/>
            </w:pPr>
            <w:r w:rsidRPr="00067418">
              <w:t xml:space="preserve">The existence of absolute cost advantages can neither be confirmed nor denied at this stage of the industry life cycle. There are some indicators like access to cheaper funds for innovating companies as part of the government program that can be argued to represent some level of absolute cost advantage. But also these companies are incurring huge costs to develop the market and lead the frontline charge for innovation. Therefore an effective change in absolute cost advantage cannot be confirmed. </w:t>
            </w:r>
          </w:p>
          <w:p w14:paraId="11698E48" w14:textId="77777777" w:rsidR="000C3C38" w:rsidRPr="00067418" w:rsidRDefault="002A0999">
            <w:pPr>
              <w:widowControl w:val="0"/>
              <w:numPr>
                <w:ilvl w:val="0"/>
                <w:numId w:val="8"/>
              </w:numPr>
              <w:pBdr>
                <w:top w:val="nil"/>
                <w:left w:val="nil"/>
                <w:bottom w:val="nil"/>
                <w:right w:val="nil"/>
                <w:between w:val="nil"/>
              </w:pBdr>
              <w:spacing w:line="240" w:lineRule="auto"/>
              <w:jc w:val="both"/>
            </w:pPr>
            <w:r w:rsidRPr="00067418">
              <w:t xml:space="preserve">There is no government regulation that bars new companies from engaging in electric vehicle production. </w:t>
            </w:r>
          </w:p>
        </w:tc>
        <w:tc>
          <w:tcPr>
            <w:tcW w:w="2085" w:type="dxa"/>
            <w:shd w:val="clear" w:color="auto" w:fill="auto"/>
            <w:tcMar>
              <w:top w:w="100" w:type="dxa"/>
              <w:left w:w="100" w:type="dxa"/>
              <w:bottom w:w="100" w:type="dxa"/>
              <w:right w:w="100" w:type="dxa"/>
            </w:tcMar>
          </w:tcPr>
          <w:p w14:paraId="19841C67" w14:textId="77777777" w:rsidR="000C3C38" w:rsidRPr="00067418" w:rsidRDefault="002A0999">
            <w:pPr>
              <w:widowControl w:val="0"/>
              <w:pBdr>
                <w:top w:val="nil"/>
                <w:left w:val="nil"/>
                <w:bottom w:val="nil"/>
                <w:right w:val="nil"/>
                <w:between w:val="nil"/>
              </w:pBdr>
              <w:spacing w:line="240" w:lineRule="auto"/>
              <w:jc w:val="both"/>
            </w:pPr>
            <w:r w:rsidRPr="00067418">
              <w:lastRenderedPageBreak/>
              <w:t xml:space="preserve">Moderate </w:t>
            </w:r>
          </w:p>
        </w:tc>
      </w:tr>
      <w:tr w:rsidR="000C3C38" w:rsidRPr="00067418" w14:paraId="687281D0" w14:textId="77777777">
        <w:tc>
          <w:tcPr>
            <w:tcW w:w="2100" w:type="dxa"/>
            <w:shd w:val="clear" w:color="auto" w:fill="auto"/>
            <w:tcMar>
              <w:top w:w="100" w:type="dxa"/>
              <w:left w:w="100" w:type="dxa"/>
              <w:bottom w:w="100" w:type="dxa"/>
              <w:right w:w="100" w:type="dxa"/>
            </w:tcMar>
          </w:tcPr>
          <w:p w14:paraId="1712F648" w14:textId="77777777" w:rsidR="000C3C38" w:rsidRPr="00067418" w:rsidRDefault="002A0999">
            <w:pPr>
              <w:widowControl w:val="0"/>
              <w:pBdr>
                <w:top w:val="nil"/>
                <w:left w:val="nil"/>
                <w:bottom w:val="nil"/>
                <w:right w:val="nil"/>
                <w:between w:val="nil"/>
              </w:pBdr>
              <w:spacing w:line="240" w:lineRule="auto"/>
              <w:jc w:val="both"/>
            </w:pPr>
            <w:r w:rsidRPr="00067418">
              <w:t xml:space="preserve">Threat of substitution </w:t>
            </w:r>
          </w:p>
        </w:tc>
        <w:tc>
          <w:tcPr>
            <w:tcW w:w="5175" w:type="dxa"/>
            <w:shd w:val="clear" w:color="auto" w:fill="auto"/>
            <w:tcMar>
              <w:top w:w="100" w:type="dxa"/>
              <w:left w:w="100" w:type="dxa"/>
              <w:bottom w:w="100" w:type="dxa"/>
              <w:right w:w="100" w:type="dxa"/>
            </w:tcMar>
          </w:tcPr>
          <w:p w14:paraId="4D7ED5A3" w14:textId="77777777" w:rsidR="000C3C38" w:rsidRPr="00067418" w:rsidRDefault="002A0999">
            <w:pPr>
              <w:widowControl w:val="0"/>
              <w:numPr>
                <w:ilvl w:val="0"/>
                <w:numId w:val="9"/>
              </w:numPr>
              <w:pBdr>
                <w:top w:val="nil"/>
                <w:left w:val="nil"/>
                <w:bottom w:val="nil"/>
                <w:right w:val="nil"/>
                <w:between w:val="nil"/>
              </w:pBdr>
              <w:spacing w:line="240" w:lineRule="auto"/>
              <w:jc w:val="both"/>
            </w:pPr>
            <w:r w:rsidRPr="00067418">
              <w:t xml:space="preserve">There are several low-cost solutions for customers. They can buy cars that run on oil, diesel or gas. However, it cannot be claimed that these are sustainable forms of substitution. Continued divestment from fossil fuel sources will have an impact on the viability of using these sources as effective methods of substitution </w:t>
            </w:r>
          </w:p>
        </w:tc>
        <w:tc>
          <w:tcPr>
            <w:tcW w:w="2085" w:type="dxa"/>
            <w:shd w:val="clear" w:color="auto" w:fill="auto"/>
            <w:tcMar>
              <w:top w:w="100" w:type="dxa"/>
              <w:left w:w="100" w:type="dxa"/>
              <w:bottom w:w="100" w:type="dxa"/>
              <w:right w:w="100" w:type="dxa"/>
            </w:tcMar>
          </w:tcPr>
          <w:p w14:paraId="15D6B1DF" w14:textId="77777777" w:rsidR="000C3C38" w:rsidRPr="00067418" w:rsidRDefault="002A0999">
            <w:pPr>
              <w:widowControl w:val="0"/>
              <w:pBdr>
                <w:top w:val="nil"/>
                <w:left w:val="nil"/>
                <w:bottom w:val="nil"/>
                <w:right w:val="nil"/>
                <w:between w:val="nil"/>
              </w:pBdr>
              <w:spacing w:line="240" w:lineRule="auto"/>
              <w:jc w:val="both"/>
            </w:pPr>
            <w:r w:rsidRPr="00067418">
              <w:t xml:space="preserve">Moderate </w:t>
            </w:r>
          </w:p>
        </w:tc>
      </w:tr>
      <w:tr w:rsidR="000C3C38" w:rsidRPr="00067418" w14:paraId="0C580EB6" w14:textId="77777777">
        <w:tc>
          <w:tcPr>
            <w:tcW w:w="2100" w:type="dxa"/>
            <w:shd w:val="clear" w:color="auto" w:fill="auto"/>
            <w:tcMar>
              <w:top w:w="100" w:type="dxa"/>
              <w:left w:w="100" w:type="dxa"/>
              <w:bottom w:w="100" w:type="dxa"/>
              <w:right w:w="100" w:type="dxa"/>
            </w:tcMar>
          </w:tcPr>
          <w:p w14:paraId="0BEB058C" w14:textId="77777777" w:rsidR="000C3C38" w:rsidRPr="00067418" w:rsidRDefault="002A0999">
            <w:pPr>
              <w:widowControl w:val="0"/>
              <w:pBdr>
                <w:top w:val="nil"/>
                <w:left w:val="nil"/>
                <w:bottom w:val="nil"/>
                <w:right w:val="nil"/>
                <w:between w:val="nil"/>
              </w:pBdr>
              <w:spacing w:line="240" w:lineRule="auto"/>
              <w:jc w:val="both"/>
            </w:pPr>
            <w:r w:rsidRPr="00067418">
              <w:t xml:space="preserve">Final verdict </w:t>
            </w:r>
          </w:p>
        </w:tc>
        <w:tc>
          <w:tcPr>
            <w:tcW w:w="5175" w:type="dxa"/>
            <w:shd w:val="clear" w:color="auto" w:fill="auto"/>
            <w:tcMar>
              <w:top w:w="100" w:type="dxa"/>
              <w:left w:w="100" w:type="dxa"/>
              <w:bottom w:w="100" w:type="dxa"/>
              <w:right w:w="100" w:type="dxa"/>
            </w:tcMar>
          </w:tcPr>
          <w:p w14:paraId="52407E6F" w14:textId="77777777" w:rsidR="000C3C38" w:rsidRPr="00067418" w:rsidRDefault="000C3C38">
            <w:pPr>
              <w:widowControl w:val="0"/>
              <w:pBdr>
                <w:top w:val="nil"/>
                <w:left w:val="nil"/>
                <w:bottom w:val="nil"/>
                <w:right w:val="nil"/>
                <w:between w:val="nil"/>
              </w:pBdr>
              <w:spacing w:line="240" w:lineRule="auto"/>
              <w:ind w:left="720" w:hanging="360"/>
              <w:jc w:val="both"/>
            </w:pPr>
          </w:p>
        </w:tc>
        <w:tc>
          <w:tcPr>
            <w:tcW w:w="2085" w:type="dxa"/>
            <w:shd w:val="clear" w:color="auto" w:fill="auto"/>
            <w:tcMar>
              <w:top w:w="100" w:type="dxa"/>
              <w:left w:w="100" w:type="dxa"/>
              <w:bottom w:w="100" w:type="dxa"/>
              <w:right w:w="100" w:type="dxa"/>
            </w:tcMar>
          </w:tcPr>
          <w:p w14:paraId="0F3F5978" w14:textId="77777777" w:rsidR="000C3C38" w:rsidRPr="00067418" w:rsidRDefault="002A0999">
            <w:pPr>
              <w:widowControl w:val="0"/>
              <w:pBdr>
                <w:top w:val="nil"/>
                <w:left w:val="nil"/>
                <w:bottom w:val="nil"/>
                <w:right w:val="nil"/>
                <w:between w:val="nil"/>
              </w:pBdr>
              <w:spacing w:line="240" w:lineRule="auto"/>
              <w:jc w:val="both"/>
            </w:pPr>
            <w:r w:rsidRPr="00067418">
              <w:t xml:space="preserve">Moderate </w:t>
            </w:r>
          </w:p>
        </w:tc>
      </w:tr>
    </w:tbl>
    <w:p w14:paraId="293925D9" w14:textId="77777777" w:rsidR="000C3C38" w:rsidRPr="00067418" w:rsidRDefault="000C3C38">
      <w:pPr>
        <w:jc w:val="both"/>
      </w:pPr>
    </w:p>
    <w:p w14:paraId="106DC57C" w14:textId="77777777" w:rsidR="000C3C38" w:rsidRDefault="002A0999">
      <w:pPr>
        <w:jc w:val="both"/>
      </w:pPr>
      <w:r w:rsidRPr="00067418">
        <w:t xml:space="preserve">The industry, given the nature and characteristics of different forces working, is moderately profitable at this stage. But, as the overall demand grows, it is expected that the profitability of the industry will increase as well, so will the competition level. </w:t>
      </w:r>
    </w:p>
    <w:p w14:paraId="5E3DDCBE" w14:textId="77777777" w:rsidR="003064CA" w:rsidRDefault="003064CA">
      <w:pPr>
        <w:jc w:val="both"/>
      </w:pPr>
    </w:p>
    <w:p w14:paraId="064A55CB" w14:textId="77777777" w:rsidR="003064CA" w:rsidRDefault="003064CA">
      <w:pPr>
        <w:jc w:val="both"/>
      </w:pPr>
    </w:p>
    <w:p w14:paraId="6CCA0E62" w14:textId="77777777" w:rsidR="003064CA" w:rsidRPr="00067418" w:rsidRDefault="003064CA">
      <w:pPr>
        <w:jc w:val="both"/>
      </w:pPr>
    </w:p>
    <w:p w14:paraId="1E96A3F0" w14:textId="77777777" w:rsidR="000C3C38" w:rsidRPr="00067418" w:rsidRDefault="002A0999">
      <w:pPr>
        <w:pStyle w:val="Heading2"/>
        <w:jc w:val="both"/>
      </w:pPr>
      <w:bookmarkStart w:id="6" w:name="_Toc89471660"/>
      <w:r w:rsidRPr="00067418">
        <w:lastRenderedPageBreak/>
        <w:t>SWOT analysis of Tesla</w:t>
      </w:r>
      <w:bookmarkEnd w:id="6"/>
    </w:p>
    <w:p w14:paraId="141BFC0A" w14:textId="77777777" w:rsidR="000C3C38" w:rsidRPr="00067418" w:rsidRDefault="002A0999">
      <w:pPr>
        <w:jc w:val="both"/>
      </w:pPr>
      <w:r w:rsidRPr="00067418">
        <w:t xml:space="preserve">The following table provides an in-depth analysis of the internal and external factors and forces that are shaping and abilities and strategies of Tesla as a whole. </w:t>
      </w:r>
    </w:p>
    <w:p w14:paraId="10A0DAE9" w14:textId="77777777" w:rsidR="000C3C38" w:rsidRPr="00067418" w:rsidRDefault="000C3C38">
      <w:pPr>
        <w:jc w:val="both"/>
      </w:pPr>
    </w:p>
    <w:p w14:paraId="05FAD6DE" w14:textId="77777777" w:rsidR="000C3C38" w:rsidRPr="00067418" w:rsidRDefault="002A0999">
      <w:pPr>
        <w:jc w:val="center"/>
        <w:rPr>
          <w:i/>
          <w:color w:val="444499"/>
          <w:sz w:val="20"/>
          <w:szCs w:val="20"/>
        </w:rPr>
      </w:pPr>
      <w:bookmarkStart w:id="7" w:name="fctpj29eony5" w:colFirst="0" w:colLast="0"/>
      <w:bookmarkEnd w:id="7"/>
      <w:r w:rsidRPr="00067418">
        <w:rPr>
          <w:i/>
          <w:color w:val="444499"/>
          <w:sz w:val="20"/>
          <w:szCs w:val="20"/>
        </w:rPr>
        <w:t>Table 2. SWOT analysis of Tesla (source: Author)</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C3C38" w:rsidRPr="00067418" w14:paraId="0D0CB676" w14:textId="77777777">
        <w:tc>
          <w:tcPr>
            <w:tcW w:w="4680" w:type="dxa"/>
            <w:shd w:val="clear" w:color="auto" w:fill="auto"/>
            <w:tcMar>
              <w:top w:w="100" w:type="dxa"/>
              <w:left w:w="100" w:type="dxa"/>
              <w:bottom w:w="100" w:type="dxa"/>
              <w:right w:w="100" w:type="dxa"/>
            </w:tcMar>
          </w:tcPr>
          <w:p w14:paraId="0311BB4C" w14:textId="77777777" w:rsidR="000C3C38" w:rsidRPr="00067418" w:rsidRDefault="002A0999">
            <w:pPr>
              <w:widowControl w:val="0"/>
              <w:pBdr>
                <w:top w:val="nil"/>
                <w:left w:val="nil"/>
                <w:bottom w:val="nil"/>
                <w:right w:val="nil"/>
                <w:between w:val="nil"/>
              </w:pBdr>
              <w:spacing w:line="240" w:lineRule="auto"/>
              <w:jc w:val="both"/>
              <w:rPr>
                <w:b/>
              </w:rPr>
            </w:pPr>
            <w:r w:rsidRPr="00067418">
              <w:rPr>
                <w:b/>
              </w:rPr>
              <w:t xml:space="preserve">Strengths </w:t>
            </w:r>
          </w:p>
        </w:tc>
        <w:tc>
          <w:tcPr>
            <w:tcW w:w="4680" w:type="dxa"/>
            <w:shd w:val="clear" w:color="auto" w:fill="auto"/>
            <w:tcMar>
              <w:top w:w="100" w:type="dxa"/>
              <w:left w:w="100" w:type="dxa"/>
              <w:bottom w:w="100" w:type="dxa"/>
              <w:right w:w="100" w:type="dxa"/>
            </w:tcMar>
          </w:tcPr>
          <w:p w14:paraId="5A4B125F" w14:textId="77777777" w:rsidR="000C3C38" w:rsidRPr="00067418" w:rsidRDefault="002A0999">
            <w:pPr>
              <w:widowControl w:val="0"/>
              <w:pBdr>
                <w:top w:val="nil"/>
                <w:left w:val="nil"/>
                <w:bottom w:val="nil"/>
                <w:right w:val="nil"/>
                <w:between w:val="nil"/>
              </w:pBdr>
              <w:spacing w:line="240" w:lineRule="auto"/>
              <w:jc w:val="both"/>
              <w:rPr>
                <w:b/>
              </w:rPr>
            </w:pPr>
            <w:r w:rsidRPr="00067418">
              <w:rPr>
                <w:b/>
              </w:rPr>
              <w:t xml:space="preserve">Weaknesses </w:t>
            </w:r>
          </w:p>
        </w:tc>
      </w:tr>
      <w:tr w:rsidR="000C3C38" w:rsidRPr="00067418" w14:paraId="35D2AEB2" w14:textId="77777777">
        <w:tc>
          <w:tcPr>
            <w:tcW w:w="4680" w:type="dxa"/>
            <w:shd w:val="clear" w:color="auto" w:fill="auto"/>
            <w:tcMar>
              <w:top w:w="100" w:type="dxa"/>
              <w:left w:w="100" w:type="dxa"/>
              <w:bottom w:w="100" w:type="dxa"/>
              <w:right w:w="100" w:type="dxa"/>
            </w:tcMar>
          </w:tcPr>
          <w:p w14:paraId="3BC07F38" w14:textId="77777777" w:rsidR="000C3C38" w:rsidRPr="00067418" w:rsidRDefault="002A0999">
            <w:pPr>
              <w:widowControl w:val="0"/>
              <w:numPr>
                <w:ilvl w:val="0"/>
                <w:numId w:val="6"/>
              </w:numPr>
              <w:pBdr>
                <w:top w:val="nil"/>
                <w:left w:val="nil"/>
                <w:bottom w:val="nil"/>
                <w:right w:val="nil"/>
                <w:between w:val="nil"/>
              </w:pBdr>
              <w:spacing w:line="240" w:lineRule="auto"/>
              <w:jc w:val="both"/>
            </w:pPr>
            <w:r w:rsidRPr="00067418">
              <w:t xml:space="preserve">Access to a very large amount of financial resources ensure that Tesla has no qualms about expanding or researching </w:t>
            </w:r>
          </w:p>
          <w:p w14:paraId="62DD6394" w14:textId="77777777" w:rsidR="000C3C38" w:rsidRPr="00067418" w:rsidRDefault="002A0999">
            <w:pPr>
              <w:widowControl w:val="0"/>
              <w:numPr>
                <w:ilvl w:val="0"/>
                <w:numId w:val="6"/>
              </w:numPr>
              <w:pBdr>
                <w:top w:val="nil"/>
                <w:left w:val="nil"/>
                <w:bottom w:val="nil"/>
                <w:right w:val="nil"/>
                <w:between w:val="nil"/>
              </w:pBdr>
              <w:spacing w:line="240" w:lineRule="auto"/>
              <w:jc w:val="both"/>
            </w:pPr>
            <w:r w:rsidRPr="00067418">
              <w:t xml:space="preserve">The charismatic leadership of its founder, Elon Musk, is helping the company achieve extraordinary returns from its investments. Elon Musk’s leadership is extremely important in shaping the strategies and development of Tesla (Kerri and Seymour, 2019). </w:t>
            </w:r>
          </w:p>
          <w:p w14:paraId="6242159B" w14:textId="77777777" w:rsidR="000C3C38" w:rsidRPr="00067418" w:rsidRDefault="002A0999">
            <w:pPr>
              <w:widowControl w:val="0"/>
              <w:numPr>
                <w:ilvl w:val="0"/>
                <w:numId w:val="6"/>
              </w:numPr>
              <w:pBdr>
                <w:top w:val="nil"/>
                <w:left w:val="nil"/>
                <w:bottom w:val="nil"/>
                <w:right w:val="nil"/>
                <w:between w:val="nil"/>
              </w:pBdr>
              <w:spacing w:line="240" w:lineRule="auto"/>
              <w:jc w:val="both"/>
            </w:pPr>
            <w:r w:rsidRPr="00067418">
              <w:t xml:space="preserve">Competent human resources are enabling Tesla to push past problems and innovate relentlessly. </w:t>
            </w:r>
          </w:p>
          <w:p w14:paraId="1C43CA48" w14:textId="77777777" w:rsidR="000C3C38" w:rsidRPr="00067418" w:rsidRDefault="002A0999">
            <w:pPr>
              <w:widowControl w:val="0"/>
              <w:numPr>
                <w:ilvl w:val="0"/>
                <w:numId w:val="6"/>
              </w:numPr>
              <w:pBdr>
                <w:top w:val="nil"/>
                <w:left w:val="nil"/>
                <w:bottom w:val="nil"/>
                <w:right w:val="nil"/>
                <w:between w:val="nil"/>
              </w:pBdr>
              <w:spacing w:line="240" w:lineRule="auto"/>
              <w:jc w:val="both"/>
            </w:pPr>
            <w:r w:rsidRPr="00067418">
              <w:t xml:space="preserve">High brand loyalty is increasing Tesla’s ability to market its product and achieve a higher sales volume. Such brand loyalty is also driving down the cost of marketing for Tesla. </w:t>
            </w:r>
          </w:p>
        </w:tc>
        <w:tc>
          <w:tcPr>
            <w:tcW w:w="4680" w:type="dxa"/>
            <w:shd w:val="clear" w:color="auto" w:fill="auto"/>
            <w:tcMar>
              <w:top w:w="100" w:type="dxa"/>
              <w:left w:w="100" w:type="dxa"/>
              <w:bottom w:w="100" w:type="dxa"/>
              <w:right w:w="100" w:type="dxa"/>
            </w:tcMar>
          </w:tcPr>
          <w:p w14:paraId="6FB3E001" w14:textId="77777777" w:rsidR="000C3C38" w:rsidRPr="00067418" w:rsidRDefault="002A0999">
            <w:pPr>
              <w:widowControl w:val="0"/>
              <w:numPr>
                <w:ilvl w:val="0"/>
                <w:numId w:val="4"/>
              </w:numPr>
              <w:pBdr>
                <w:top w:val="nil"/>
                <w:left w:val="nil"/>
                <w:bottom w:val="nil"/>
                <w:right w:val="nil"/>
                <w:between w:val="nil"/>
              </w:pBdr>
              <w:spacing w:line="240" w:lineRule="auto"/>
              <w:jc w:val="both"/>
            </w:pPr>
            <w:r w:rsidRPr="00067418">
              <w:t xml:space="preserve">Elon Musk’s leadership sometimes can be erratic and undermine the faith of stakeholders in the ability of Tesla leadership to pull off such a difficult task of disrupting an age-old automotive industry (Evelyn and Brenna, 2020). </w:t>
            </w:r>
          </w:p>
          <w:p w14:paraId="62A57AE0" w14:textId="77777777" w:rsidR="000C3C38" w:rsidRPr="00067418" w:rsidRDefault="002A0999">
            <w:pPr>
              <w:widowControl w:val="0"/>
              <w:numPr>
                <w:ilvl w:val="0"/>
                <w:numId w:val="4"/>
              </w:numPr>
              <w:pBdr>
                <w:top w:val="nil"/>
                <w:left w:val="nil"/>
                <w:bottom w:val="nil"/>
                <w:right w:val="nil"/>
                <w:between w:val="nil"/>
              </w:pBdr>
              <w:spacing w:line="240" w:lineRule="auto"/>
              <w:jc w:val="both"/>
            </w:pPr>
            <w:r w:rsidRPr="00067418">
              <w:t xml:space="preserve">Although it may seem like it, Tesla does not have an infinite amount of resources to continue developing its business while making a loss. At some point, it needs to bring cash inflow for the company to continue to exist. So far, the development of electric vehicles has much to do. </w:t>
            </w:r>
          </w:p>
          <w:p w14:paraId="0167CE9A" w14:textId="77777777" w:rsidR="000C3C38" w:rsidRPr="00067418" w:rsidRDefault="002A0999">
            <w:pPr>
              <w:widowControl w:val="0"/>
              <w:numPr>
                <w:ilvl w:val="0"/>
                <w:numId w:val="4"/>
              </w:numPr>
              <w:pBdr>
                <w:top w:val="nil"/>
                <w:left w:val="nil"/>
                <w:bottom w:val="nil"/>
                <w:right w:val="nil"/>
                <w:between w:val="nil"/>
              </w:pBdr>
              <w:spacing w:line="240" w:lineRule="auto"/>
              <w:jc w:val="both"/>
            </w:pPr>
            <w:r w:rsidRPr="00067418">
              <w:t xml:space="preserve">The high-cost structure of Tesla is making it difficult for the company to achieve profitability through the sheer selling size of its products. </w:t>
            </w:r>
          </w:p>
          <w:p w14:paraId="066D9AA7" w14:textId="77777777" w:rsidR="000C3C38" w:rsidRPr="00067418" w:rsidRDefault="002A0999">
            <w:pPr>
              <w:widowControl w:val="0"/>
              <w:numPr>
                <w:ilvl w:val="0"/>
                <w:numId w:val="4"/>
              </w:numPr>
              <w:pBdr>
                <w:top w:val="nil"/>
                <w:left w:val="nil"/>
                <w:bottom w:val="nil"/>
                <w:right w:val="nil"/>
                <w:between w:val="nil"/>
              </w:pBdr>
              <w:spacing w:line="240" w:lineRule="auto"/>
              <w:jc w:val="both"/>
            </w:pPr>
            <w:r w:rsidRPr="00067418">
              <w:t xml:space="preserve">Customers are gradually adopting the idea of electric vehicles, but many are not ready to make the switch just yet. </w:t>
            </w:r>
          </w:p>
        </w:tc>
      </w:tr>
      <w:tr w:rsidR="000C3C38" w:rsidRPr="00067418" w14:paraId="20BE24DA" w14:textId="77777777">
        <w:tc>
          <w:tcPr>
            <w:tcW w:w="4680" w:type="dxa"/>
            <w:shd w:val="clear" w:color="auto" w:fill="auto"/>
            <w:tcMar>
              <w:top w:w="100" w:type="dxa"/>
              <w:left w:w="100" w:type="dxa"/>
              <w:bottom w:w="100" w:type="dxa"/>
              <w:right w:w="100" w:type="dxa"/>
            </w:tcMar>
          </w:tcPr>
          <w:p w14:paraId="6E84A036" w14:textId="77777777" w:rsidR="000C3C38" w:rsidRPr="00067418" w:rsidRDefault="002A0999">
            <w:pPr>
              <w:widowControl w:val="0"/>
              <w:pBdr>
                <w:top w:val="nil"/>
                <w:left w:val="nil"/>
                <w:bottom w:val="nil"/>
                <w:right w:val="nil"/>
                <w:between w:val="nil"/>
              </w:pBdr>
              <w:spacing w:line="240" w:lineRule="auto"/>
              <w:jc w:val="both"/>
              <w:rPr>
                <w:b/>
              </w:rPr>
            </w:pPr>
            <w:r w:rsidRPr="00067418">
              <w:rPr>
                <w:b/>
              </w:rPr>
              <w:t xml:space="preserve">Opportunities </w:t>
            </w:r>
          </w:p>
        </w:tc>
        <w:tc>
          <w:tcPr>
            <w:tcW w:w="4680" w:type="dxa"/>
            <w:shd w:val="clear" w:color="auto" w:fill="auto"/>
            <w:tcMar>
              <w:top w:w="100" w:type="dxa"/>
              <w:left w:w="100" w:type="dxa"/>
              <w:bottom w:w="100" w:type="dxa"/>
              <w:right w:w="100" w:type="dxa"/>
            </w:tcMar>
          </w:tcPr>
          <w:p w14:paraId="71032562" w14:textId="77777777" w:rsidR="000C3C38" w:rsidRPr="00067418" w:rsidRDefault="002A0999">
            <w:pPr>
              <w:widowControl w:val="0"/>
              <w:pBdr>
                <w:top w:val="nil"/>
                <w:left w:val="nil"/>
                <w:bottom w:val="nil"/>
                <w:right w:val="nil"/>
                <w:between w:val="nil"/>
              </w:pBdr>
              <w:spacing w:line="240" w:lineRule="auto"/>
              <w:jc w:val="both"/>
              <w:rPr>
                <w:b/>
              </w:rPr>
            </w:pPr>
            <w:r w:rsidRPr="00067418">
              <w:rPr>
                <w:b/>
              </w:rPr>
              <w:t>Threats</w:t>
            </w:r>
          </w:p>
        </w:tc>
      </w:tr>
      <w:tr w:rsidR="000C3C38" w:rsidRPr="00067418" w14:paraId="6B0BAA4E" w14:textId="77777777">
        <w:tc>
          <w:tcPr>
            <w:tcW w:w="4680" w:type="dxa"/>
            <w:shd w:val="clear" w:color="auto" w:fill="auto"/>
            <w:tcMar>
              <w:top w:w="100" w:type="dxa"/>
              <w:left w:w="100" w:type="dxa"/>
              <w:bottom w:w="100" w:type="dxa"/>
              <w:right w:w="100" w:type="dxa"/>
            </w:tcMar>
          </w:tcPr>
          <w:p w14:paraId="3998899A" w14:textId="77777777" w:rsidR="000C3C38" w:rsidRPr="00067418" w:rsidRDefault="002A0999">
            <w:pPr>
              <w:widowControl w:val="0"/>
              <w:numPr>
                <w:ilvl w:val="0"/>
                <w:numId w:val="7"/>
              </w:numPr>
              <w:pBdr>
                <w:top w:val="nil"/>
                <w:left w:val="nil"/>
                <w:bottom w:val="nil"/>
                <w:right w:val="nil"/>
                <w:between w:val="nil"/>
              </w:pBdr>
              <w:spacing w:line="240" w:lineRule="auto"/>
              <w:jc w:val="both"/>
            </w:pPr>
            <w:r w:rsidRPr="00067418">
              <w:t xml:space="preserve">There is a growing demand for sustainable products that protect the environment and the human living standards </w:t>
            </w:r>
          </w:p>
          <w:p w14:paraId="2BE39A96" w14:textId="77777777" w:rsidR="000C3C38" w:rsidRPr="00067418" w:rsidRDefault="002A0999">
            <w:pPr>
              <w:widowControl w:val="0"/>
              <w:numPr>
                <w:ilvl w:val="0"/>
                <w:numId w:val="7"/>
              </w:numPr>
              <w:pBdr>
                <w:top w:val="nil"/>
                <w:left w:val="nil"/>
                <w:bottom w:val="nil"/>
                <w:right w:val="nil"/>
                <w:between w:val="nil"/>
              </w:pBdr>
              <w:spacing w:line="240" w:lineRule="auto"/>
              <w:jc w:val="both"/>
            </w:pPr>
            <w:r w:rsidRPr="00067418">
              <w:t xml:space="preserve">The social movement for healthier living is directly contributing to the development of electric vehicles (Bailey and Whitney, 2021) </w:t>
            </w:r>
          </w:p>
          <w:p w14:paraId="55AE2476" w14:textId="77777777" w:rsidR="000C3C38" w:rsidRPr="00067418" w:rsidRDefault="002A0999">
            <w:pPr>
              <w:widowControl w:val="0"/>
              <w:numPr>
                <w:ilvl w:val="0"/>
                <w:numId w:val="7"/>
              </w:numPr>
              <w:pBdr>
                <w:top w:val="nil"/>
                <w:left w:val="nil"/>
                <w:bottom w:val="nil"/>
                <w:right w:val="nil"/>
                <w:between w:val="nil"/>
              </w:pBdr>
              <w:spacing w:line="240" w:lineRule="auto"/>
              <w:jc w:val="both"/>
            </w:pPr>
            <w:r w:rsidRPr="00067418">
              <w:t xml:space="preserve">Battery production technology is expected to get a boost shortly as continued experimentation increases </w:t>
            </w:r>
            <w:r w:rsidRPr="00067418">
              <w:lastRenderedPageBreak/>
              <w:t xml:space="preserve">the capacity for the batteries to sustain much more consistent use. </w:t>
            </w:r>
          </w:p>
        </w:tc>
        <w:tc>
          <w:tcPr>
            <w:tcW w:w="4680" w:type="dxa"/>
            <w:shd w:val="clear" w:color="auto" w:fill="auto"/>
            <w:tcMar>
              <w:top w:w="100" w:type="dxa"/>
              <w:left w:w="100" w:type="dxa"/>
              <w:bottom w:w="100" w:type="dxa"/>
              <w:right w:w="100" w:type="dxa"/>
            </w:tcMar>
          </w:tcPr>
          <w:p w14:paraId="14B9B702" w14:textId="77777777" w:rsidR="000C3C38" w:rsidRPr="00067418" w:rsidRDefault="002A0999">
            <w:pPr>
              <w:widowControl w:val="0"/>
              <w:numPr>
                <w:ilvl w:val="0"/>
                <w:numId w:val="1"/>
              </w:numPr>
              <w:pBdr>
                <w:top w:val="nil"/>
                <w:left w:val="nil"/>
                <w:bottom w:val="nil"/>
                <w:right w:val="nil"/>
                <w:between w:val="nil"/>
              </w:pBdr>
              <w:spacing w:line="240" w:lineRule="auto"/>
              <w:jc w:val="both"/>
            </w:pPr>
            <w:r w:rsidRPr="00067418">
              <w:lastRenderedPageBreak/>
              <w:t xml:space="preserve">Established auto companies are also taking notice of the industry shift. They have </w:t>
            </w:r>
            <w:r w:rsidR="003064CA">
              <w:t xml:space="preserve">an </w:t>
            </w:r>
            <w:r w:rsidRPr="00067418">
              <w:t xml:space="preserve">existing good brand, which may help them to carve out niches where customers would view them as superior automakers due to their experience, luxury and brand (Truman and Jared, 2020). </w:t>
            </w:r>
          </w:p>
          <w:p w14:paraId="33AE9009" w14:textId="77777777" w:rsidR="000C3C38" w:rsidRPr="00067418" w:rsidRDefault="002A0999">
            <w:pPr>
              <w:widowControl w:val="0"/>
              <w:numPr>
                <w:ilvl w:val="0"/>
                <w:numId w:val="1"/>
              </w:numPr>
              <w:pBdr>
                <w:top w:val="nil"/>
                <w:left w:val="nil"/>
                <w:bottom w:val="nil"/>
                <w:right w:val="nil"/>
                <w:between w:val="nil"/>
              </w:pBdr>
              <w:spacing w:line="240" w:lineRule="auto"/>
              <w:jc w:val="both"/>
            </w:pPr>
            <w:r w:rsidRPr="00067418">
              <w:t xml:space="preserve">Electric vehicle support is still a long way from developing. </w:t>
            </w:r>
          </w:p>
          <w:p w14:paraId="4AD8679C" w14:textId="77777777" w:rsidR="000C3C38" w:rsidRPr="00067418" w:rsidRDefault="002A0999">
            <w:pPr>
              <w:widowControl w:val="0"/>
              <w:numPr>
                <w:ilvl w:val="0"/>
                <w:numId w:val="1"/>
              </w:numPr>
              <w:pBdr>
                <w:top w:val="nil"/>
                <w:left w:val="nil"/>
                <w:bottom w:val="nil"/>
                <w:right w:val="nil"/>
                <w:between w:val="nil"/>
              </w:pBdr>
              <w:spacing w:line="240" w:lineRule="auto"/>
              <w:jc w:val="both"/>
            </w:pPr>
            <w:r w:rsidRPr="00067418">
              <w:t xml:space="preserve">Long term confidence in innovating </w:t>
            </w:r>
            <w:r w:rsidRPr="00067418">
              <w:lastRenderedPageBreak/>
              <w:t xml:space="preserve">brands may falter if newer and more efficient brands emerge in the future. The electric vehicle industry is growing based on early adopters. These early adopters will also like to try out new electric vehicles that come to the market. </w:t>
            </w:r>
          </w:p>
        </w:tc>
      </w:tr>
    </w:tbl>
    <w:p w14:paraId="39915BFC" w14:textId="77777777" w:rsidR="000C3C38" w:rsidRPr="00067418" w:rsidRDefault="000C3C38">
      <w:pPr>
        <w:jc w:val="both"/>
      </w:pPr>
    </w:p>
    <w:p w14:paraId="1882B0E2" w14:textId="77777777" w:rsidR="000C3C38" w:rsidRPr="00067418" w:rsidRDefault="002A0999">
      <w:pPr>
        <w:pStyle w:val="Heading2"/>
        <w:jc w:val="both"/>
      </w:pPr>
      <w:bookmarkStart w:id="8" w:name="_Toc89471661"/>
      <w:r w:rsidRPr="00067418">
        <w:t>Recommendations for Tesla</w:t>
      </w:r>
      <w:bookmarkEnd w:id="8"/>
    </w:p>
    <w:p w14:paraId="68C89BE0" w14:textId="77777777" w:rsidR="000C3C38" w:rsidRPr="00067418" w:rsidRDefault="002A0999">
      <w:pPr>
        <w:jc w:val="both"/>
      </w:pPr>
      <w:r w:rsidRPr="00067418">
        <w:t xml:space="preserve">Tesla should focus more on the development of the market demand as it will create future cash flows for the company. This will relieve the pressure on the company’s finances and enable the company to exist in the near and distant future without going bankrupt. There are a number of ways the company is trying to improve the demand for electric vehicles. Erecting of Tesla stations around the US landscape is one of them. The Tesla owners will have access to charging stations there. This will definitely remove a hurdle to the development of electric car demand. Also, there are companies like NEO which are trying to tap into the ever-increasing middle-income market to create demand for electric vehicles. Tesla is still operating as though it was a premium car maker. It should enter into the middle-income market if it wants to create profitable volume for its products. </w:t>
      </w:r>
    </w:p>
    <w:p w14:paraId="7310CF0B" w14:textId="77777777" w:rsidR="000C3C38" w:rsidRPr="00067418" w:rsidRDefault="002A0999">
      <w:pPr>
        <w:jc w:val="both"/>
      </w:pPr>
      <w:r w:rsidRPr="00067418">
        <w:br w:type="page"/>
      </w:r>
    </w:p>
    <w:p w14:paraId="66E3BDB3" w14:textId="77777777" w:rsidR="000C3C38" w:rsidRPr="00067418" w:rsidRDefault="002A0999">
      <w:pPr>
        <w:pStyle w:val="Heading2"/>
        <w:jc w:val="both"/>
      </w:pPr>
      <w:bookmarkStart w:id="9" w:name="_Toc89471662"/>
      <w:r w:rsidRPr="00067418">
        <w:lastRenderedPageBreak/>
        <w:t>Conclusion</w:t>
      </w:r>
      <w:bookmarkEnd w:id="9"/>
    </w:p>
    <w:p w14:paraId="49F15AA9" w14:textId="77777777" w:rsidR="000C3C38" w:rsidRPr="00067418" w:rsidRDefault="002A0999">
      <w:pPr>
        <w:jc w:val="both"/>
      </w:pPr>
      <w:r w:rsidRPr="00067418">
        <w:t xml:space="preserve">Based on the above discussion, it is clear that Tesla is operating in a very high-intensity industry where the demand is only taking off and manufacturers and trying to snatch as much market share as possible. This, combined with low cash inflows, has created a significant challenge for the companies operating in this industry to succeed. However, Tesla does have the resources and abilities that are needed to succeed. All that is needed is a good understanding of the market and clever future market </w:t>
      </w:r>
      <w:r w:rsidR="003064CA" w:rsidRPr="00067418">
        <w:t>manoeuvring</w:t>
      </w:r>
      <w:r w:rsidRPr="00067418">
        <w:t xml:space="preserve">. </w:t>
      </w:r>
    </w:p>
    <w:p w14:paraId="4B2FEF0B" w14:textId="77777777" w:rsidR="000C3C38" w:rsidRPr="00067418" w:rsidRDefault="002A0999">
      <w:pPr>
        <w:jc w:val="both"/>
      </w:pPr>
      <w:r w:rsidRPr="00067418">
        <w:br w:type="page"/>
      </w:r>
    </w:p>
    <w:p w14:paraId="08F2572F" w14:textId="77777777" w:rsidR="000C3C38" w:rsidRPr="00067418" w:rsidRDefault="002A0999">
      <w:pPr>
        <w:pStyle w:val="Heading2"/>
        <w:jc w:val="both"/>
      </w:pPr>
      <w:bookmarkStart w:id="10" w:name="_Toc89471663"/>
      <w:r w:rsidRPr="00067418">
        <w:lastRenderedPageBreak/>
        <w:t>References</w:t>
      </w:r>
      <w:bookmarkEnd w:id="10"/>
    </w:p>
    <w:p w14:paraId="540765EA" w14:textId="77777777" w:rsidR="003064CA" w:rsidRPr="00067418" w:rsidRDefault="003064CA">
      <w:pPr>
        <w:spacing w:after="160"/>
        <w:jc w:val="both"/>
      </w:pPr>
      <w:r w:rsidRPr="00067418">
        <w:t>Alva, M. (2019). How legal and political factors are shaping the production and selling decisions of automobile manufacturers. </w:t>
      </w:r>
      <w:r w:rsidRPr="00067418">
        <w:rPr>
          <w:i/>
        </w:rPr>
        <w:t>Journal of Finance and Human Resources</w:t>
      </w:r>
      <w:r w:rsidRPr="00067418">
        <w:t>, 2020(8), pp.8-12.</w:t>
      </w:r>
    </w:p>
    <w:p w14:paraId="3ADD928E" w14:textId="77777777" w:rsidR="003064CA" w:rsidRPr="00067418" w:rsidRDefault="003064CA">
      <w:pPr>
        <w:spacing w:after="160"/>
        <w:jc w:val="both"/>
      </w:pPr>
      <w:r w:rsidRPr="00067418">
        <w:t>Averill, D. and Rodolph, F. (2019). Market domination tactics in the automotive industry. </w:t>
      </w:r>
      <w:r w:rsidRPr="00067418">
        <w:rPr>
          <w:i/>
        </w:rPr>
        <w:t>Journal of Competitive Studies</w:t>
      </w:r>
      <w:r w:rsidRPr="00067418">
        <w:t>, 2019(5), pp.19-20.</w:t>
      </w:r>
    </w:p>
    <w:p w14:paraId="614C358A" w14:textId="77777777" w:rsidR="003064CA" w:rsidRPr="00067418" w:rsidRDefault="003064CA">
      <w:pPr>
        <w:spacing w:after="160"/>
        <w:jc w:val="both"/>
      </w:pPr>
      <w:r w:rsidRPr="00067418">
        <w:t>Bailey, L. and Whitney, R. (2021). Value spectrum of Tesla. </w:t>
      </w:r>
      <w:r w:rsidRPr="00067418">
        <w:rPr>
          <w:i/>
        </w:rPr>
        <w:t>Journal of Competitive Studies and Business Value Creation</w:t>
      </w:r>
      <w:r w:rsidRPr="00067418">
        <w:t>, 2021(4), pp.42-57.</w:t>
      </w:r>
    </w:p>
    <w:p w14:paraId="43AED4D0" w14:textId="77777777" w:rsidR="003064CA" w:rsidRPr="00067418" w:rsidRDefault="003064CA">
      <w:pPr>
        <w:spacing w:after="160"/>
        <w:jc w:val="both"/>
      </w:pPr>
      <w:r w:rsidRPr="00067418">
        <w:t>Colby, M. and Flanagan, A. (2019). A Quantitative Study of Electric Vehicle Demand. </w:t>
      </w:r>
      <w:r w:rsidRPr="00067418">
        <w:rPr>
          <w:i/>
        </w:rPr>
        <w:t>Journal of Managerial Sciences</w:t>
      </w:r>
      <w:r w:rsidRPr="00067418">
        <w:t>, 2021(5), pp.65-67.</w:t>
      </w:r>
    </w:p>
    <w:p w14:paraId="2526F5B3" w14:textId="77777777" w:rsidR="003064CA" w:rsidRPr="00067418" w:rsidRDefault="003064CA">
      <w:pPr>
        <w:spacing w:after="160"/>
        <w:jc w:val="both"/>
      </w:pPr>
      <w:r w:rsidRPr="00067418">
        <w:t>Danielle, L. and Phoenix, C. (2019). How managing human resources is going to change demand for electric vehicles. </w:t>
      </w:r>
      <w:r w:rsidRPr="00067418">
        <w:rPr>
          <w:i/>
        </w:rPr>
        <w:t>Journal of Statistics for Humane Studies</w:t>
      </w:r>
      <w:r w:rsidRPr="00067418">
        <w:t>, 2021(3), pp.12-15.</w:t>
      </w:r>
    </w:p>
    <w:p w14:paraId="62AC881A" w14:textId="77777777" w:rsidR="003064CA" w:rsidRPr="00067418" w:rsidRDefault="003064CA">
      <w:pPr>
        <w:spacing w:after="160"/>
        <w:jc w:val="both"/>
      </w:pPr>
      <w:r w:rsidRPr="00067418">
        <w:t>Erykah, H. (2019). Jostling through the Competition. </w:t>
      </w:r>
      <w:r w:rsidRPr="00067418">
        <w:rPr>
          <w:i/>
        </w:rPr>
        <w:t>Journal of Finance and Investments</w:t>
      </w:r>
      <w:r w:rsidRPr="00067418">
        <w:t>, 2020(9), pp.5-14.</w:t>
      </w:r>
    </w:p>
    <w:p w14:paraId="0FEE3081" w14:textId="77777777" w:rsidR="003064CA" w:rsidRPr="00067418" w:rsidRDefault="003064CA">
      <w:pPr>
        <w:spacing w:after="160"/>
        <w:jc w:val="both"/>
      </w:pPr>
      <w:r w:rsidRPr="00067418">
        <w:t>Evelyn, P. and Brenna, B. (2020). Leveraging Talents to Create Growth. </w:t>
      </w:r>
      <w:r w:rsidRPr="00067418">
        <w:rPr>
          <w:i/>
        </w:rPr>
        <w:t>Journal of Finance and Competitive Studies</w:t>
      </w:r>
      <w:r w:rsidRPr="00067418">
        <w:t>, 2019(3), pp.2-3.</w:t>
      </w:r>
    </w:p>
    <w:p w14:paraId="3FC77D49" w14:textId="77777777" w:rsidR="003064CA" w:rsidRPr="00067418" w:rsidRDefault="003064CA">
      <w:pPr>
        <w:spacing w:after="160"/>
        <w:jc w:val="both"/>
      </w:pPr>
      <w:proofErr w:type="spellStart"/>
      <w:r w:rsidRPr="00067418">
        <w:t>Jayceon</w:t>
      </w:r>
      <w:proofErr w:type="spellEnd"/>
      <w:r w:rsidRPr="00067418">
        <w:t>, T. (2021). Organizational virtues of Tesla and future steps. </w:t>
      </w:r>
      <w:r w:rsidRPr="00067418">
        <w:rPr>
          <w:i/>
        </w:rPr>
        <w:t>Journal of Cultural Studies</w:t>
      </w:r>
      <w:r w:rsidRPr="00067418">
        <w:t>, 2019(2), pp.12-14.</w:t>
      </w:r>
    </w:p>
    <w:p w14:paraId="631E2ABD" w14:textId="77777777" w:rsidR="003064CA" w:rsidRPr="00067418" w:rsidRDefault="003064CA">
      <w:pPr>
        <w:spacing w:after="160"/>
        <w:jc w:val="both"/>
      </w:pPr>
      <w:r w:rsidRPr="00067418">
        <w:t>Kerri, B. and Seymour, L. (2019). How the Value Spectrum Makes or Breaks an Organization. </w:t>
      </w:r>
      <w:r w:rsidRPr="00067418">
        <w:rPr>
          <w:i/>
        </w:rPr>
        <w:t>Journal of Management and Business Strategy</w:t>
      </w:r>
      <w:r w:rsidRPr="00067418">
        <w:t>, 2019(8), pp.41-42.</w:t>
      </w:r>
    </w:p>
    <w:p w14:paraId="175A90F8" w14:textId="77777777" w:rsidR="003064CA" w:rsidRPr="00067418" w:rsidRDefault="003064CA">
      <w:pPr>
        <w:spacing w:after="160"/>
        <w:jc w:val="both"/>
      </w:pPr>
      <w:r w:rsidRPr="00067418">
        <w:t>Myranda, B. (2021). Charismatic leadership. </w:t>
      </w:r>
      <w:r w:rsidRPr="00067418">
        <w:rPr>
          <w:i/>
        </w:rPr>
        <w:t>Journal of Management and Leadership</w:t>
      </w:r>
      <w:r w:rsidRPr="00067418">
        <w:t>, 2019(4), pp.56-61.</w:t>
      </w:r>
    </w:p>
    <w:p w14:paraId="08783AB0" w14:textId="77777777" w:rsidR="003064CA" w:rsidRPr="00067418" w:rsidRDefault="003064CA">
      <w:pPr>
        <w:spacing w:after="160"/>
        <w:jc w:val="both"/>
      </w:pPr>
      <w:r w:rsidRPr="00067418">
        <w:t>Nixon, N. (2021). Development of Electric Vehicles, the myth of sustainability. </w:t>
      </w:r>
      <w:r w:rsidRPr="00067418">
        <w:rPr>
          <w:i/>
        </w:rPr>
        <w:t>Journal of Human Resources</w:t>
      </w:r>
      <w:r w:rsidRPr="00067418">
        <w:t>, 2021(9), pp.8-11.</w:t>
      </w:r>
    </w:p>
    <w:p w14:paraId="07701515" w14:textId="77777777" w:rsidR="003064CA" w:rsidRPr="00067418" w:rsidRDefault="003064CA">
      <w:pPr>
        <w:spacing w:after="160"/>
        <w:jc w:val="both"/>
      </w:pPr>
      <w:r w:rsidRPr="00067418">
        <w:t>Rosanna, H. (2020). How Leadership Changes an Organization. </w:t>
      </w:r>
      <w:r w:rsidRPr="00067418">
        <w:rPr>
          <w:i/>
        </w:rPr>
        <w:t>Journal of Leadership and Cultural Studies</w:t>
      </w:r>
      <w:r w:rsidRPr="00067418">
        <w:t>, 2020(3), pp.65-78.</w:t>
      </w:r>
    </w:p>
    <w:p w14:paraId="71E5815F" w14:textId="77777777" w:rsidR="003064CA" w:rsidRPr="00067418" w:rsidRDefault="003064CA">
      <w:pPr>
        <w:spacing w:after="160"/>
        <w:jc w:val="both"/>
      </w:pPr>
      <w:proofErr w:type="spellStart"/>
      <w:r w:rsidRPr="00067418">
        <w:lastRenderedPageBreak/>
        <w:t>Timotha</w:t>
      </w:r>
      <w:proofErr w:type="spellEnd"/>
      <w:r w:rsidRPr="00067418">
        <w:t xml:space="preserve">, G. and </w:t>
      </w:r>
      <w:proofErr w:type="spellStart"/>
      <w:r w:rsidRPr="00067418">
        <w:t>Taegan</w:t>
      </w:r>
      <w:proofErr w:type="spellEnd"/>
      <w:r w:rsidRPr="00067418">
        <w:t>, N. (2021). Expectations from the electric vehicles market shortly. </w:t>
      </w:r>
      <w:r w:rsidRPr="00067418">
        <w:rPr>
          <w:i/>
        </w:rPr>
        <w:t>Journal of Finance</w:t>
      </w:r>
      <w:r w:rsidRPr="00067418">
        <w:t>, 2020(2), pp.24-28.</w:t>
      </w:r>
    </w:p>
    <w:p w14:paraId="0CA102F0" w14:textId="77777777" w:rsidR="003064CA" w:rsidRPr="00067418" w:rsidRDefault="003064CA">
      <w:pPr>
        <w:spacing w:after="160"/>
        <w:jc w:val="both"/>
      </w:pPr>
      <w:proofErr w:type="spellStart"/>
      <w:r w:rsidRPr="00067418">
        <w:t>Timotha</w:t>
      </w:r>
      <w:proofErr w:type="spellEnd"/>
      <w:r w:rsidRPr="00067418">
        <w:t>, H. (2021). Good versus Bad Leadership and Their Implications for the Larger Firm. </w:t>
      </w:r>
      <w:r w:rsidRPr="00067418">
        <w:rPr>
          <w:i/>
        </w:rPr>
        <w:t>Journal of Management Studies</w:t>
      </w:r>
      <w:r w:rsidRPr="00067418">
        <w:t>, 2020(6), pp.13-15.</w:t>
      </w:r>
    </w:p>
    <w:p w14:paraId="17FA7A8C" w14:textId="77777777" w:rsidR="003064CA" w:rsidRPr="00067418" w:rsidRDefault="003064CA">
      <w:pPr>
        <w:spacing w:after="160"/>
        <w:jc w:val="both"/>
      </w:pPr>
      <w:r w:rsidRPr="00067418">
        <w:t>Truman, G. and Jared, R. (2020). The Strategy of boldness. </w:t>
      </w:r>
      <w:r w:rsidRPr="00067418">
        <w:rPr>
          <w:i/>
        </w:rPr>
        <w:t>Journal of Culture Development</w:t>
      </w:r>
      <w:r w:rsidRPr="00067418">
        <w:t>, 2021(1), pp.15-77.</w:t>
      </w:r>
    </w:p>
    <w:sectPr w:rsidR="003064CA" w:rsidRPr="0006741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C8E0E" w14:textId="77777777" w:rsidR="00827C9D" w:rsidRDefault="00827C9D">
      <w:pPr>
        <w:spacing w:line="240" w:lineRule="auto"/>
      </w:pPr>
      <w:r>
        <w:separator/>
      </w:r>
    </w:p>
  </w:endnote>
  <w:endnote w:type="continuationSeparator" w:id="0">
    <w:p w14:paraId="5113B57E" w14:textId="77777777" w:rsidR="00827C9D" w:rsidRDefault="00827C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BE66A9" w14:textId="77777777" w:rsidR="000C3C38" w:rsidRDefault="000C3C38"/>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26E43C" w14:textId="77777777" w:rsidR="000C3C38" w:rsidRDefault="002A0999">
    <w:pPr>
      <w:jc w:val="right"/>
    </w:pPr>
    <w:r>
      <w:fldChar w:fldCharType="begin"/>
    </w:r>
    <w:r>
      <w:instrText>PAGE</w:instrText>
    </w:r>
    <w:r>
      <w:fldChar w:fldCharType="separate"/>
    </w:r>
    <w:r w:rsidR="003064CA">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B6EA29" w14:textId="77777777" w:rsidR="00827C9D" w:rsidRDefault="00827C9D">
      <w:pPr>
        <w:spacing w:line="240" w:lineRule="auto"/>
      </w:pPr>
      <w:r>
        <w:separator/>
      </w:r>
    </w:p>
  </w:footnote>
  <w:footnote w:type="continuationSeparator" w:id="0">
    <w:p w14:paraId="30BDDFF7" w14:textId="77777777" w:rsidR="00827C9D" w:rsidRDefault="00827C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47148"/>
    <w:multiLevelType w:val="multilevel"/>
    <w:tmpl w:val="6CFC62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1675BA"/>
    <w:multiLevelType w:val="multilevel"/>
    <w:tmpl w:val="469C59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DE2AAC"/>
    <w:multiLevelType w:val="multilevel"/>
    <w:tmpl w:val="616034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E316EC8"/>
    <w:multiLevelType w:val="multilevel"/>
    <w:tmpl w:val="88C0B9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62C2A6C"/>
    <w:multiLevelType w:val="multilevel"/>
    <w:tmpl w:val="65F49A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79A5F5E"/>
    <w:multiLevelType w:val="multilevel"/>
    <w:tmpl w:val="E20464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C352F92"/>
    <w:multiLevelType w:val="multilevel"/>
    <w:tmpl w:val="533CBD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2016A4D"/>
    <w:multiLevelType w:val="multilevel"/>
    <w:tmpl w:val="99EA27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A5D0606"/>
    <w:multiLevelType w:val="multilevel"/>
    <w:tmpl w:val="6276E8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6"/>
  </w:num>
  <w:num w:numId="4">
    <w:abstractNumId w:val="8"/>
  </w:num>
  <w:num w:numId="5">
    <w:abstractNumId w:val="4"/>
  </w:num>
  <w:num w:numId="6">
    <w:abstractNumId w:val="5"/>
  </w:num>
  <w:num w:numId="7">
    <w:abstractNumId w:val="7"/>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3C38"/>
    <w:rsid w:val="0000771B"/>
    <w:rsid w:val="00067418"/>
    <w:rsid w:val="000C3C38"/>
    <w:rsid w:val="002330BD"/>
    <w:rsid w:val="002A0999"/>
    <w:rsid w:val="002A6A6D"/>
    <w:rsid w:val="003064CA"/>
    <w:rsid w:val="00317F52"/>
    <w:rsid w:val="00575DB6"/>
    <w:rsid w:val="00721C25"/>
    <w:rsid w:val="00827C9D"/>
    <w:rsid w:val="00A17C81"/>
    <w:rsid w:val="00EF5C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78AE0"/>
  <w15:docId w15:val="{2CFF5233-E298-4C9E-AEC4-7C15074D4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b/>
      <w:sz w:val="32"/>
      <w:szCs w:val="32"/>
    </w:rPr>
  </w:style>
  <w:style w:type="paragraph" w:styleId="Heading2">
    <w:name w:val="heading 2"/>
    <w:basedOn w:val="Normal"/>
    <w:next w:val="Normal"/>
    <w:pPr>
      <w:keepNext/>
      <w:keepLines/>
      <w:spacing w:before="360" w:after="120"/>
      <w:outlineLvl w:val="1"/>
    </w:pPr>
    <w:rPr>
      <w:b/>
      <w:sz w:val="28"/>
      <w:szCs w:val="28"/>
    </w:rPr>
  </w:style>
  <w:style w:type="paragraph" w:styleId="Heading3">
    <w:name w:val="heading 3"/>
    <w:basedOn w:val="Normal"/>
    <w:next w:val="Normal"/>
    <w:pPr>
      <w:keepNext/>
      <w:keepLines/>
      <w:spacing w:before="320" w:after="80"/>
      <w:outlineLvl w:val="2"/>
    </w:pPr>
    <w:rPr>
      <w:b/>
      <w:color w:val="434343"/>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2">
    <w:name w:val="toc 2"/>
    <w:basedOn w:val="Normal"/>
    <w:next w:val="Normal"/>
    <w:autoRedefine/>
    <w:uiPriority w:val="39"/>
    <w:unhideWhenUsed/>
    <w:rsid w:val="003064CA"/>
    <w:pPr>
      <w:spacing w:after="100"/>
      <w:ind w:left="240"/>
    </w:pPr>
  </w:style>
  <w:style w:type="character" w:styleId="Hyperlink">
    <w:name w:val="Hyperlink"/>
    <w:basedOn w:val="DefaultParagraphFont"/>
    <w:uiPriority w:val="99"/>
    <w:unhideWhenUsed/>
    <w:rsid w:val="003064CA"/>
    <w:rPr>
      <w:color w:val="0000FF" w:themeColor="hyperlink"/>
      <w:u w:val="single"/>
    </w:rPr>
  </w:style>
  <w:style w:type="paragraph" w:styleId="NoSpacing">
    <w:name w:val="No Spacing"/>
    <w:uiPriority w:val="1"/>
    <w:qFormat/>
    <w:rsid w:val="00EF5CFF"/>
    <w:pPr>
      <w:spacing w:line="240" w:lineRule="auto"/>
    </w:pPr>
    <w:rPr>
      <w:rFonts w:asciiTheme="minorHAnsi" w:eastAsiaTheme="minorHAnsi" w:hAnsiTheme="minorHAnsi" w:cstheme="minorBid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24</TotalTime>
  <Pages>12</Pages>
  <Words>2409</Words>
  <Characters>13737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Joydip</dc:creator>
  <cp:lastModifiedBy>Diana Paula Stratulat (2024156)</cp:lastModifiedBy>
  <cp:revision>5</cp:revision>
  <dcterms:created xsi:type="dcterms:W3CDTF">2021-12-26T13:05:00Z</dcterms:created>
  <dcterms:modified xsi:type="dcterms:W3CDTF">2022-01-02T16:29:00Z</dcterms:modified>
</cp:coreProperties>
</file>