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89EAE" w14:textId="77777777" w:rsidR="004F731C" w:rsidRDefault="004F731C" w:rsidP="00931309">
      <w:pPr>
        <w:jc w:val="center"/>
        <w:rPr>
          <w:rFonts w:cs="Arial"/>
          <w:szCs w:val="24"/>
        </w:rPr>
      </w:pPr>
    </w:p>
    <w:p w14:paraId="6E0E5E59" w14:textId="77777777" w:rsidR="004F731C" w:rsidRDefault="004F731C" w:rsidP="00931309">
      <w:pPr>
        <w:jc w:val="center"/>
        <w:rPr>
          <w:rFonts w:cs="Arial"/>
          <w:szCs w:val="24"/>
        </w:rPr>
      </w:pPr>
    </w:p>
    <w:p w14:paraId="7F309309" w14:textId="77777777" w:rsidR="004F731C" w:rsidRDefault="004F731C" w:rsidP="00931309">
      <w:pPr>
        <w:jc w:val="center"/>
        <w:rPr>
          <w:rFonts w:cs="Arial"/>
          <w:szCs w:val="24"/>
        </w:rPr>
      </w:pPr>
    </w:p>
    <w:p w14:paraId="771BD4F1" w14:textId="77777777" w:rsidR="004F731C" w:rsidRDefault="004F731C" w:rsidP="00931309">
      <w:pPr>
        <w:jc w:val="center"/>
        <w:rPr>
          <w:rFonts w:cs="Arial"/>
          <w:szCs w:val="24"/>
        </w:rPr>
      </w:pPr>
    </w:p>
    <w:p w14:paraId="7EC18811" w14:textId="77777777" w:rsidR="004F731C" w:rsidRDefault="004F731C" w:rsidP="00931309">
      <w:pPr>
        <w:jc w:val="center"/>
        <w:rPr>
          <w:rFonts w:cs="Arial"/>
          <w:szCs w:val="24"/>
        </w:rPr>
      </w:pPr>
    </w:p>
    <w:p w14:paraId="4C742AE1" w14:textId="01C5079B" w:rsidR="00C45A41" w:rsidRPr="004F731C" w:rsidRDefault="00E60BDD" w:rsidP="00931309">
      <w:pPr>
        <w:jc w:val="center"/>
        <w:rPr>
          <w:rFonts w:cs="Arial"/>
          <w:b/>
          <w:bCs/>
          <w:sz w:val="36"/>
          <w:szCs w:val="36"/>
          <w:u w:val="single"/>
        </w:rPr>
      </w:pPr>
      <w:r w:rsidRPr="004F731C">
        <w:rPr>
          <w:rFonts w:cs="Arial"/>
          <w:b/>
          <w:bCs/>
          <w:sz w:val="36"/>
          <w:szCs w:val="36"/>
          <w:u w:val="single"/>
        </w:rPr>
        <w:t>Foreign Languages and Cultural A</w:t>
      </w:r>
      <w:r w:rsidR="00FB1D62" w:rsidRPr="004F731C">
        <w:rPr>
          <w:rFonts w:cs="Arial"/>
          <w:b/>
          <w:bCs/>
          <w:sz w:val="36"/>
          <w:szCs w:val="36"/>
          <w:u w:val="single"/>
        </w:rPr>
        <w:t>wareness</w:t>
      </w:r>
    </w:p>
    <w:p w14:paraId="1CFC4077" w14:textId="77777777" w:rsidR="004F731C" w:rsidRDefault="004F731C" w:rsidP="00931309">
      <w:pPr>
        <w:jc w:val="center"/>
        <w:rPr>
          <w:rFonts w:cs="Arial"/>
          <w:szCs w:val="24"/>
        </w:rPr>
      </w:pPr>
    </w:p>
    <w:p w14:paraId="3E63CF65" w14:textId="77777777" w:rsidR="004F731C" w:rsidRDefault="004F731C" w:rsidP="00931309">
      <w:pPr>
        <w:jc w:val="center"/>
        <w:rPr>
          <w:rFonts w:cs="Arial"/>
          <w:szCs w:val="24"/>
        </w:rPr>
      </w:pPr>
    </w:p>
    <w:p w14:paraId="39546109" w14:textId="0D982A72" w:rsidR="004F731C" w:rsidRDefault="004F731C" w:rsidP="00931309">
      <w:pPr>
        <w:jc w:val="center"/>
        <w:rPr>
          <w:rFonts w:cs="Arial"/>
          <w:szCs w:val="24"/>
        </w:rPr>
      </w:pPr>
      <w:r>
        <w:rPr>
          <w:rFonts w:cs="Arial"/>
          <w:szCs w:val="24"/>
        </w:rPr>
        <w:t>Submitted by</w:t>
      </w:r>
    </w:p>
    <w:p w14:paraId="3B5970EC" w14:textId="77777777" w:rsidR="004F731C" w:rsidRDefault="004F731C" w:rsidP="00931309">
      <w:pPr>
        <w:jc w:val="center"/>
        <w:rPr>
          <w:rFonts w:cs="Arial"/>
          <w:szCs w:val="24"/>
        </w:rPr>
      </w:pPr>
    </w:p>
    <w:p w14:paraId="530D7758" w14:textId="113CAB3E" w:rsidR="004F731C" w:rsidRDefault="004F731C" w:rsidP="00931309">
      <w:pPr>
        <w:jc w:val="center"/>
        <w:rPr>
          <w:rFonts w:cs="Arial"/>
          <w:szCs w:val="24"/>
        </w:rPr>
      </w:pPr>
      <w:r>
        <w:rPr>
          <w:rFonts w:cs="Arial"/>
          <w:szCs w:val="24"/>
        </w:rPr>
        <w:t>Name</w:t>
      </w:r>
    </w:p>
    <w:p w14:paraId="1C9126D5" w14:textId="77777777" w:rsidR="004F731C" w:rsidRDefault="004F731C" w:rsidP="00931309">
      <w:pPr>
        <w:jc w:val="center"/>
        <w:rPr>
          <w:rFonts w:cs="Arial"/>
          <w:szCs w:val="24"/>
        </w:rPr>
      </w:pPr>
    </w:p>
    <w:p w14:paraId="0B5A598B" w14:textId="546FD2E1" w:rsidR="004F731C" w:rsidRPr="00FE43B6" w:rsidRDefault="004F731C" w:rsidP="00931309">
      <w:pPr>
        <w:jc w:val="center"/>
        <w:rPr>
          <w:rFonts w:cs="Arial"/>
          <w:szCs w:val="24"/>
        </w:rPr>
      </w:pPr>
      <w:r>
        <w:rPr>
          <w:rFonts w:cs="Arial"/>
          <w:szCs w:val="24"/>
        </w:rPr>
        <w:t>ID</w:t>
      </w:r>
    </w:p>
    <w:p w14:paraId="3464D74C" w14:textId="77777777" w:rsidR="003835F5" w:rsidRPr="00FE43B6" w:rsidRDefault="003835F5" w:rsidP="002C3C2D">
      <w:pPr>
        <w:rPr>
          <w:rFonts w:cs="Arial"/>
          <w:szCs w:val="24"/>
        </w:rPr>
        <w:sectPr w:rsidR="003835F5" w:rsidRPr="00FE43B6">
          <w:footerReference w:type="default" r:id="rId6"/>
          <w:pgSz w:w="12240" w:h="15840"/>
          <w:pgMar w:top="1440" w:right="1440" w:bottom="1440" w:left="1440" w:header="720" w:footer="720" w:gutter="0"/>
          <w:cols w:space="720"/>
          <w:docGrid w:linePitch="360"/>
        </w:sectPr>
      </w:pPr>
    </w:p>
    <w:p w14:paraId="32791995" w14:textId="4A23B479" w:rsidR="00FB1D62" w:rsidRPr="00FE43B6" w:rsidRDefault="003835F5" w:rsidP="007303D5">
      <w:pPr>
        <w:jc w:val="center"/>
        <w:rPr>
          <w:rFonts w:cs="Arial"/>
          <w:b/>
          <w:szCs w:val="24"/>
        </w:rPr>
      </w:pPr>
      <w:r w:rsidRPr="00FE43B6">
        <w:rPr>
          <w:rFonts w:cs="Arial"/>
          <w:b/>
          <w:szCs w:val="24"/>
        </w:rPr>
        <w:lastRenderedPageBreak/>
        <w:t>Table of Contents</w:t>
      </w:r>
    </w:p>
    <w:tbl>
      <w:tblPr>
        <w:tblStyle w:val="TableGrid"/>
        <w:tblW w:w="0" w:type="auto"/>
        <w:tblLook w:val="04A0" w:firstRow="1" w:lastRow="0" w:firstColumn="1" w:lastColumn="0" w:noHBand="0" w:noVBand="1"/>
      </w:tblPr>
      <w:tblGrid>
        <w:gridCol w:w="7915"/>
        <w:gridCol w:w="1435"/>
      </w:tblGrid>
      <w:tr w:rsidR="00D53316" w:rsidRPr="00FE43B6" w14:paraId="079867CE" w14:textId="77777777" w:rsidTr="00C07A89">
        <w:tc>
          <w:tcPr>
            <w:tcW w:w="7915" w:type="dxa"/>
          </w:tcPr>
          <w:p w14:paraId="304BD275" w14:textId="4E16F4BF" w:rsidR="00C07A89" w:rsidRPr="00FE43B6" w:rsidRDefault="00C07A89" w:rsidP="0013503F">
            <w:pPr>
              <w:spacing w:line="360" w:lineRule="auto"/>
              <w:jc w:val="center"/>
              <w:rPr>
                <w:rFonts w:cs="Arial"/>
                <w:b/>
                <w:bCs/>
                <w:szCs w:val="24"/>
              </w:rPr>
            </w:pPr>
            <w:r w:rsidRPr="00FE43B6">
              <w:rPr>
                <w:rFonts w:cs="Arial"/>
                <w:b/>
                <w:bCs/>
                <w:szCs w:val="24"/>
              </w:rPr>
              <w:t>Content Title</w:t>
            </w:r>
          </w:p>
        </w:tc>
        <w:tc>
          <w:tcPr>
            <w:tcW w:w="1435" w:type="dxa"/>
          </w:tcPr>
          <w:p w14:paraId="67D593EA" w14:textId="58CFE383" w:rsidR="00D53316" w:rsidRPr="00FE43B6" w:rsidRDefault="00C07A89" w:rsidP="0013503F">
            <w:pPr>
              <w:spacing w:line="360" w:lineRule="auto"/>
              <w:jc w:val="center"/>
              <w:rPr>
                <w:rFonts w:cs="Arial"/>
                <w:b/>
                <w:bCs/>
                <w:szCs w:val="24"/>
              </w:rPr>
            </w:pPr>
            <w:r w:rsidRPr="00FE43B6">
              <w:rPr>
                <w:rFonts w:cs="Arial"/>
                <w:b/>
                <w:bCs/>
                <w:szCs w:val="24"/>
              </w:rPr>
              <w:t>Page No.</w:t>
            </w:r>
          </w:p>
        </w:tc>
      </w:tr>
      <w:tr w:rsidR="00C07A89" w:rsidRPr="00FE43B6" w14:paraId="564E2981" w14:textId="77777777" w:rsidTr="00C07A89">
        <w:tc>
          <w:tcPr>
            <w:tcW w:w="7915" w:type="dxa"/>
          </w:tcPr>
          <w:p w14:paraId="538E8E1F" w14:textId="09E20B86" w:rsidR="00C07A89" w:rsidRPr="00FE43B6" w:rsidRDefault="00C07A89" w:rsidP="00EC0547">
            <w:pPr>
              <w:spacing w:line="360" w:lineRule="auto"/>
              <w:rPr>
                <w:rFonts w:cs="Arial"/>
                <w:bCs/>
                <w:szCs w:val="24"/>
              </w:rPr>
            </w:pPr>
            <w:r w:rsidRPr="00FE43B6">
              <w:rPr>
                <w:rFonts w:cs="Arial"/>
                <w:bCs/>
                <w:szCs w:val="24"/>
              </w:rPr>
              <w:t>Component 1 - Professional reflection</w:t>
            </w:r>
          </w:p>
        </w:tc>
        <w:tc>
          <w:tcPr>
            <w:tcW w:w="1435" w:type="dxa"/>
          </w:tcPr>
          <w:p w14:paraId="1EEF1D92" w14:textId="7591BC36" w:rsidR="00C07A89" w:rsidRPr="00FE43B6" w:rsidRDefault="00C07A89" w:rsidP="00EC0547">
            <w:pPr>
              <w:spacing w:line="360" w:lineRule="auto"/>
              <w:jc w:val="center"/>
              <w:rPr>
                <w:rFonts w:cs="Arial"/>
                <w:bCs/>
                <w:szCs w:val="24"/>
              </w:rPr>
            </w:pPr>
            <w:r w:rsidRPr="00FE43B6">
              <w:rPr>
                <w:rFonts w:cs="Arial"/>
                <w:bCs/>
                <w:szCs w:val="24"/>
              </w:rPr>
              <w:t>03</w:t>
            </w:r>
          </w:p>
        </w:tc>
      </w:tr>
      <w:tr w:rsidR="00D53316" w:rsidRPr="00FE43B6" w14:paraId="644B2866" w14:textId="77777777" w:rsidTr="00C07A89">
        <w:tc>
          <w:tcPr>
            <w:tcW w:w="7915" w:type="dxa"/>
          </w:tcPr>
          <w:p w14:paraId="7CD2FD9C" w14:textId="0B25CC4A" w:rsidR="00D53316" w:rsidRPr="00FE43B6" w:rsidRDefault="00D53316" w:rsidP="00EC0547">
            <w:pPr>
              <w:spacing w:line="360" w:lineRule="auto"/>
              <w:rPr>
                <w:rFonts w:cs="Arial"/>
                <w:bCs/>
                <w:szCs w:val="24"/>
              </w:rPr>
            </w:pPr>
            <w:r w:rsidRPr="00FE43B6">
              <w:rPr>
                <w:rFonts w:cs="Arial"/>
                <w:bCs/>
                <w:szCs w:val="24"/>
              </w:rPr>
              <w:t xml:space="preserve">Component 2 - Training plan </w:t>
            </w:r>
          </w:p>
        </w:tc>
        <w:tc>
          <w:tcPr>
            <w:tcW w:w="1435" w:type="dxa"/>
          </w:tcPr>
          <w:p w14:paraId="45583738" w14:textId="7B6FC513" w:rsidR="00D53316" w:rsidRPr="00FE43B6" w:rsidRDefault="004F229D" w:rsidP="00EC0547">
            <w:pPr>
              <w:spacing w:line="360" w:lineRule="auto"/>
              <w:jc w:val="center"/>
              <w:rPr>
                <w:rFonts w:cs="Arial"/>
                <w:bCs/>
                <w:szCs w:val="24"/>
              </w:rPr>
            </w:pPr>
            <w:r>
              <w:rPr>
                <w:rFonts w:cs="Arial"/>
                <w:bCs/>
                <w:szCs w:val="24"/>
              </w:rPr>
              <w:t>05</w:t>
            </w:r>
          </w:p>
        </w:tc>
      </w:tr>
      <w:tr w:rsidR="00D53316" w:rsidRPr="00FE43B6" w14:paraId="0348E41A" w14:textId="77777777" w:rsidTr="00C07A89">
        <w:tc>
          <w:tcPr>
            <w:tcW w:w="7915" w:type="dxa"/>
          </w:tcPr>
          <w:p w14:paraId="3259AEB7" w14:textId="575CF9CB" w:rsidR="00D53316" w:rsidRPr="00FE43B6" w:rsidRDefault="00D53316" w:rsidP="00EC0547">
            <w:pPr>
              <w:spacing w:line="360" w:lineRule="auto"/>
              <w:rPr>
                <w:rFonts w:cs="Arial"/>
                <w:bCs/>
                <w:szCs w:val="24"/>
              </w:rPr>
            </w:pPr>
            <w:r w:rsidRPr="00FE43B6">
              <w:rPr>
                <w:rFonts w:cs="Arial"/>
                <w:bCs/>
                <w:szCs w:val="24"/>
              </w:rPr>
              <w:t xml:space="preserve">Component 3 - Student self-reflection </w:t>
            </w:r>
          </w:p>
        </w:tc>
        <w:tc>
          <w:tcPr>
            <w:tcW w:w="1435" w:type="dxa"/>
          </w:tcPr>
          <w:p w14:paraId="35907E45" w14:textId="48F0DD8E" w:rsidR="00D53316" w:rsidRPr="00FE43B6" w:rsidRDefault="004F229D" w:rsidP="00EC0547">
            <w:pPr>
              <w:spacing w:line="360" w:lineRule="auto"/>
              <w:jc w:val="center"/>
              <w:rPr>
                <w:rFonts w:cs="Arial"/>
                <w:bCs/>
                <w:szCs w:val="24"/>
              </w:rPr>
            </w:pPr>
            <w:r>
              <w:rPr>
                <w:rFonts w:cs="Arial"/>
                <w:bCs/>
                <w:szCs w:val="24"/>
              </w:rPr>
              <w:t>07</w:t>
            </w:r>
          </w:p>
        </w:tc>
      </w:tr>
      <w:tr w:rsidR="00D53316" w:rsidRPr="00FE43B6" w14:paraId="0CE4C23E" w14:textId="77777777" w:rsidTr="00C07A89">
        <w:tc>
          <w:tcPr>
            <w:tcW w:w="7915" w:type="dxa"/>
          </w:tcPr>
          <w:p w14:paraId="1E63746B" w14:textId="131A7B72" w:rsidR="00D53316" w:rsidRPr="00FE43B6" w:rsidRDefault="00D53316" w:rsidP="00EC0547">
            <w:pPr>
              <w:spacing w:line="360" w:lineRule="auto"/>
              <w:rPr>
                <w:rFonts w:cs="Arial"/>
                <w:bCs/>
                <w:szCs w:val="24"/>
              </w:rPr>
            </w:pPr>
            <w:r w:rsidRPr="00FE43B6">
              <w:rPr>
                <w:rFonts w:cs="Arial"/>
                <w:bCs/>
                <w:szCs w:val="24"/>
              </w:rPr>
              <w:t>References</w:t>
            </w:r>
          </w:p>
        </w:tc>
        <w:tc>
          <w:tcPr>
            <w:tcW w:w="1435" w:type="dxa"/>
          </w:tcPr>
          <w:p w14:paraId="6875DE79" w14:textId="4D1AF033" w:rsidR="00D53316" w:rsidRPr="00FE43B6" w:rsidRDefault="004F229D" w:rsidP="00EC0547">
            <w:pPr>
              <w:spacing w:line="360" w:lineRule="auto"/>
              <w:jc w:val="center"/>
              <w:rPr>
                <w:rFonts w:cs="Arial"/>
                <w:bCs/>
                <w:szCs w:val="24"/>
              </w:rPr>
            </w:pPr>
            <w:r>
              <w:rPr>
                <w:rFonts w:cs="Arial"/>
                <w:bCs/>
                <w:szCs w:val="24"/>
              </w:rPr>
              <w:t>09</w:t>
            </w:r>
          </w:p>
        </w:tc>
      </w:tr>
    </w:tbl>
    <w:p w14:paraId="20F673B2" w14:textId="77777777" w:rsidR="00D53316" w:rsidRPr="00FE43B6" w:rsidRDefault="00D53316" w:rsidP="002C3C2D">
      <w:pPr>
        <w:rPr>
          <w:rFonts w:cs="Arial"/>
          <w:szCs w:val="24"/>
        </w:rPr>
      </w:pPr>
    </w:p>
    <w:p w14:paraId="61EA1209" w14:textId="77777777" w:rsidR="003835F5" w:rsidRPr="00FE43B6" w:rsidRDefault="003835F5" w:rsidP="002C3C2D">
      <w:pPr>
        <w:rPr>
          <w:rFonts w:cs="Arial"/>
          <w:szCs w:val="24"/>
        </w:rPr>
        <w:sectPr w:rsidR="003835F5" w:rsidRPr="00FE43B6">
          <w:pgSz w:w="12240" w:h="15840"/>
          <w:pgMar w:top="1440" w:right="1440" w:bottom="1440" w:left="1440" w:header="720" w:footer="720" w:gutter="0"/>
          <w:cols w:space="720"/>
          <w:docGrid w:linePitch="360"/>
        </w:sectPr>
      </w:pPr>
    </w:p>
    <w:p w14:paraId="016F3320" w14:textId="5A1CB7BA" w:rsidR="00D53316" w:rsidRPr="00FE43B6" w:rsidRDefault="00F83DEE" w:rsidP="00F83DEE">
      <w:pPr>
        <w:jc w:val="center"/>
        <w:rPr>
          <w:rFonts w:cs="Arial"/>
          <w:b/>
          <w:bCs/>
          <w:szCs w:val="24"/>
        </w:rPr>
      </w:pPr>
      <w:r>
        <w:rPr>
          <w:rFonts w:cs="Arial"/>
          <w:b/>
          <w:bCs/>
          <w:szCs w:val="24"/>
        </w:rPr>
        <w:lastRenderedPageBreak/>
        <w:t>Component 1 - Professional R</w:t>
      </w:r>
      <w:r w:rsidR="00D53316" w:rsidRPr="00FE43B6">
        <w:rPr>
          <w:rFonts w:cs="Arial"/>
          <w:b/>
          <w:bCs/>
          <w:szCs w:val="24"/>
        </w:rPr>
        <w:t>eflection</w:t>
      </w:r>
    </w:p>
    <w:p w14:paraId="47F458C8" w14:textId="60F9D176" w:rsidR="00320DCF" w:rsidRPr="00FE43B6" w:rsidRDefault="00320DCF" w:rsidP="002C3C2D">
      <w:pPr>
        <w:rPr>
          <w:rFonts w:cs="Arial"/>
          <w:b/>
          <w:bCs/>
          <w:szCs w:val="24"/>
        </w:rPr>
      </w:pPr>
      <w:r w:rsidRPr="00FE43B6">
        <w:rPr>
          <w:rFonts w:cs="Arial"/>
          <w:b/>
          <w:bCs/>
          <w:szCs w:val="24"/>
        </w:rPr>
        <w:t>How cultural misunderstandings can occur</w:t>
      </w:r>
    </w:p>
    <w:p w14:paraId="440BE697" w14:textId="4A97C6B0" w:rsidR="00417786" w:rsidRPr="00FE43B6" w:rsidRDefault="00417786" w:rsidP="002C3C2D">
      <w:pPr>
        <w:rPr>
          <w:rFonts w:cs="Arial"/>
          <w:szCs w:val="24"/>
        </w:rPr>
      </w:pPr>
      <w:r w:rsidRPr="00FE43B6">
        <w:rPr>
          <w:rFonts w:cs="Arial"/>
          <w:szCs w:val="24"/>
        </w:rPr>
        <w:t>Cultural misunderstandings may arise when individuals make assumptions solely based on their own cultural norms and values, without taking into account the viewpoints of others</w:t>
      </w:r>
      <w:r w:rsidR="001E2B16" w:rsidRPr="00FE43B6">
        <w:rPr>
          <w:rFonts w:cs="Arial"/>
          <w:szCs w:val="24"/>
        </w:rPr>
        <w:t xml:space="preserve"> (</w:t>
      </w:r>
      <w:proofErr w:type="spellStart"/>
      <w:r w:rsidR="001E2B16" w:rsidRPr="00FE43B6">
        <w:rPr>
          <w:rFonts w:cs="Arial"/>
          <w:szCs w:val="24"/>
        </w:rPr>
        <w:t>Masliyah</w:t>
      </w:r>
      <w:proofErr w:type="spellEnd"/>
      <w:r w:rsidR="001E2B16" w:rsidRPr="00FE43B6">
        <w:rPr>
          <w:rFonts w:cs="Arial"/>
          <w:szCs w:val="24"/>
        </w:rPr>
        <w:t>, 2019)</w:t>
      </w:r>
      <w:r w:rsidRPr="00FE43B6">
        <w:rPr>
          <w:rFonts w:cs="Arial"/>
          <w:szCs w:val="24"/>
        </w:rPr>
        <w:t>. For instance, a guest from a different culture might be upset if their plate is cleared before they're done eating in a hotel restaurant during dinner service, because that might be seen as rude in their culture</w:t>
      </w:r>
      <w:r w:rsidR="005A526F" w:rsidRPr="00FE43B6">
        <w:rPr>
          <w:rFonts w:cs="Arial"/>
          <w:szCs w:val="24"/>
        </w:rPr>
        <w:t xml:space="preserve"> (Fine, 2018)</w:t>
      </w:r>
      <w:r w:rsidRPr="00FE43B6">
        <w:rPr>
          <w:rFonts w:cs="Arial"/>
          <w:szCs w:val="24"/>
        </w:rPr>
        <w:t>. Additionally, gestures or body language that are deemed polite in one culture might be viewed as impolite. Furthermore, there might be significant cultural differences in tone of voice and loudness levels in communication, which can cause miscommunication or misinterpretations while interacting with others</w:t>
      </w:r>
      <w:r w:rsidR="005A526F" w:rsidRPr="00FE43B6">
        <w:rPr>
          <w:rFonts w:cs="Arial"/>
          <w:szCs w:val="24"/>
        </w:rPr>
        <w:t xml:space="preserve"> (Tyler </w:t>
      </w:r>
      <w:r w:rsidR="004F229D">
        <w:rPr>
          <w:rFonts w:cs="Arial"/>
          <w:szCs w:val="24"/>
        </w:rPr>
        <w:t>and</w:t>
      </w:r>
      <w:r w:rsidR="005A526F" w:rsidRPr="00FE43B6">
        <w:rPr>
          <w:rFonts w:cs="Arial"/>
          <w:szCs w:val="24"/>
        </w:rPr>
        <w:t xml:space="preserve"> Davies, 2020)</w:t>
      </w:r>
      <w:r w:rsidRPr="00FE43B6">
        <w:rPr>
          <w:rFonts w:cs="Arial"/>
          <w:szCs w:val="24"/>
        </w:rPr>
        <w:t>. For example, in a hotel lobby</w:t>
      </w:r>
      <w:r w:rsidR="00D66756" w:rsidRPr="00FE43B6">
        <w:rPr>
          <w:rFonts w:cs="Arial"/>
          <w:szCs w:val="24"/>
        </w:rPr>
        <w:t xml:space="preserve"> at Hilton Hotel</w:t>
      </w:r>
      <w:r w:rsidRPr="00FE43B6">
        <w:rPr>
          <w:rFonts w:cs="Arial"/>
          <w:szCs w:val="24"/>
        </w:rPr>
        <w:t xml:space="preserve">, a </w:t>
      </w:r>
      <w:r w:rsidR="007B2582" w:rsidRPr="00FE43B6">
        <w:rPr>
          <w:rFonts w:cs="Arial"/>
          <w:szCs w:val="24"/>
        </w:rPr>
        <w:t>customer</w:t>
      </w:r>
      <w:r w:rsidRPr="00FE43B6">
        <w:rPr>
          <w:rFonts w:cs="Arial"/>
          <w:szCs w:val="24"/>
        </w:rPr>
        <w:t xml:space="preserve"> may view a service person's loud voice as hostile or confrontational, despite the fact that the staff member is only attempting to communicate effectively in a crowded situation</w:t>
      </w:r>
      <w:r w:rsidR="007B2582" w:rsidRPr="00FE43B6">
        <w:rPr>
          <w:rFonts w:cs="Arial"/>
          <w:szCs w:val="24"/>
        </w:rPr>
        <w:t xml:space="preserve"> (Lee </w:t>
      </w:r>
      <w:r w:rsidR="004F229D">
        <w:rPr>
          <w:rFonts w:cs="Arial"/>
          <w:szCs w:val="24"/>
        </w:rPr>
        <w:t>and</w:t>
      </w:r>
      <w:r w:rsidR="007B2582" w:rsidRPr="00FE43B6">
        <w:rPr>
          <w:rFonts w:cs="Arial"/>
          <w:szCs w:val="24"/>
        </w:rPr>
        <w:t xml:space="preserve"> Sparks, 2017)</w:t>
      </w:r>
      <w:r w:rsidRPr="00FE43B6">
        <w:rPr>
          <w:rFonts w:cs="Arial"/>
          <w:szCs w:val="24"/>
        </w:rPr>
        <w:t xml:space="preserve">. </w:t>
      </w:r>
    </w:p>
    <w:p w14:paraId="34E021BC" w14:textId="5D605708" w:rsidR="00417786" w:rsidRDefault="00417786" w:rsidP="002C3C2D">
      <w:pPr>
        <w:rPr>
          <w:rFonts w:cs="Arial"/>
          <w:szCs w:val="24"/>
        </w:rPr>
      </w:pPr>
      <w:r w:rsidRPr="00FE43B6">
        <w:rPr>
          <w:rFonts w:cs="Arial"/>
          <w:szCs w:val="24"/>
        </w:rPr>
        <w:t xml:space="preserve">While </w:t>
      </w:r>
      <w:r w:rsidR="00C53DAA" w:rsidRPr="00FE43B6">
        <w:rPr>
          <w:rFonts w:cs="Arial"/>
          <w:szCs w:val="24"/>
        </w:rPr>
        <w:t>working</w:t>
      </w:r>
      <w:r w:rsidRPr="00FE43B6">
        <w:rPr>
          <w:rFonts w:cs="Arial"/>
          <w:szCs w:val="24"/>
        </w:rPr>
        <w:t xml:space="preserve"> at the </w:t>
      </w:r>
      <w:r w:rsidR="008B0B76" w:rsidRPr="00FE43B6">
        <w:rPr>
          <w:rFonts w:cs="Arial"/>
          <w:szCs w:val="24"/>
        </w:rPr>
        <w:t>Hilton</w:t>
      </w:r>
      <w:r w:rsidR="00C53DAA" w:rsidRPr="00FE43B6">
        <w:rPr>
          <w:rFonts w:cs="Arial"/>
          <w:szCs w:val="24"/>
        </w:rPr>
        <w:t xml:space="preserve"> Hotel during my placement</w:t>
      </w:r>
      <w:r w:rsidRPr="00FE43B6">
        <w:rPr>
          <w:rFonts w:cs="Arial"/>
          <w:szCs w:val="24"/>
        </w:rPr>
        <w:t>, I observed a situation where a guest and a server had a cultural misunderstanding concerning the coffee order. The guest asked for a "regular coffee," but the server misunderstood and thought it was black coffee. However, the guest actually indicated that they wanted a coffee with cream and sugar. In order to avoid future misunderstandings, it is crucial for servers to clearly state specific details about orders, like any preferred additions or modifications, to guarantee precise service</w:t>
      </w:r>
      <w:r w:rsidR="002442AD" w:rsidRPr="00FE43B6">
        <w:rPr>
          <w:rFonts w:cs="Arial"/>
          <w:szCs w:val="24"/>
        </w:rPr>
        <w:t xml:space="preserve"> (</w:t>
      </w:r>
      <w:proofErr w:type="spellStart"/>
      <w:r w:rsidR="002442AD" w:rsidRPr="00FE43B6">
        <w:rPr>
          <w:rFonts w:cs="Arial"/>
          <w:szCs w:val="24"/>
        </w:rPr>
        <w:t>Hinkin</w:t>
      </w:r>
      <w:proofErr w:type="spellEnd"/>
      <w:r w:rsidR="002442AD" w:rsidRPr="00FE43B6">
        <w:rPr>
          <w:rFonts w:cs="Arial"/>
          <w:szCs w:val="24"/>
        </w:rPr>
        <w:t>, 2017)</w:t>
      </w:r>
      <w:r w:rsidRPr="00FE43B6">
        <w:rPr>
          <w:rFonts w:cs="Arial"/>
          <w:szCs w:val="24"/>
        </w:rPr>
        <w:t>. In addition, it is essential for guests to clearly communicate their preferences in order to prevent any confusion or disappointment during their dining experience.</w:t>
      </w:r>
    </w:p>
    <w:p w14:paraId="53F7AD4A" w14:textId="77777777" w:rsidR="00EE79C4" w:rsidRPr="00FE43B6" w:rsidRDefault="00EE79C4" w:rsidP="002C3C2D">
      <w:pPr>
        <w:rPr>
          <w:rFonts w:cs="Arial"/>
          <w:szCs w:val="24"/>
        </w:rPr>
      </w:pPr>
    </w:p>
    <w:p w14:paraId="4D277370" w14:textId="6AE57FE5" w:rsidR="00320DCF" w:rsidRPr="00FE43B6" w:rsidRDefault="00320DCF" w:rsidP="002C3C2D">
      <w:pPr>
        <w:rPr>
          <w:rFonts w:cs="Arial"/>
          <w:b/>
          <w:bCs/>
          <w:szCs w:val="24"/>
          <w:highlight w:val="yellow"/>
        </w:rPr>
      </w:pPr>
      <w:r w:rsidRPr="00FE43B6">
        <w:rPr>
          <w:rFonts w:cs="Arial"/>
          <w:b/>
          <w:bCs/>
          <w:szCs w:val="24"/>
        </w:rPr>
        <w:t>The skills need to be developed or any behavioural changes in order to prevent a cultural misunderstanding from happening in the future</w:t>
      </w:r>
    </w:p>
    <w:p w14:paraId="6045159B" w14:textId="3F013AEF" w:rsidR="000231F9" w:rsidRDefault="00C108A9" w:rsidP="002C3C2D">
      <w:pPr>
        <w:rPr>
          <w:rFonts w:cs="Arial"/>
          <w:szCs w:val="24"/>
        </w:rPr>
      </w:pPr>
      <w:r w:rsidRPr="00FE43B6">
        <w:rPr>
          <w:rFonts w:cs="Arial"/>
          <w:szCs w:val="24"/>
        </w:rPr>
        <w:t xml:space="preserve">I need to developing my cultural awareness by proactively educating myself on various cultural norms and communication styles. In addition, it is important for me to develop empathy and open-mindedness when communicating with people from various </w:t>
      </w:r>
      <w:r w:rsidRPr="00FE43B6">
        <w:rPr>
          <w:rFonts w:cs="Arial"/>
          <w:szCs w:val="24"/>
        </w:rPr>
        <w:lastRenderedPageBreak/>
        <w:t>backgrounds</w:t>
      </w:r>
      <w:r w:rsidR="005614C4" w:rsidRPr="00FE43B6">
        <w:rPr>
          <w:rFonts w:cs="Arial"/>
          <w:szCs w:val="24"/>
        </w:rPr>
        <w:t xml:space="preserve"> at Hilton Hotel</w:t>
      </w:r>
      <w:r w:rsidRPr="00FE43B6">
        <w:rPr>
          <w:rFonts w:cs="Arial"/>
          <w:szCs w:val="24"/>
        </w:rPr>
        <w:t xml:space="preserve"> in order to avoid any potential misunderstandings.</w:t>
      </w:r>
      <w:r w:rsidR="00030149" w:rsidRPr="00FE43B6">
        <w:rPr>
          <w:rFonts w:cs="Arial"/>
          <w:szCs w:val="24"/>
        </w:rPr>
        <w:t xml:space="preserve"> </w:t>
      </w:r>
      <w:r w:rsidRPr="00FE43B6">
        <w:rPr>
          <w:rFonts w:cs="Arial"/>
          <w:szCs w:val="24"/>
        </w:rPr>
        <w:t xml:space="preserve">I must develop understanding and compassion for guests from various cultural backgrounds to foster an environment that is warm and inclusive. I should also pay attention to body language and other nonverbal cues, since they can be very different between countries and affect how people talk to each other. This will improve my understanding and connection with individuals from diverse cultural backgrounds. In addition, it is important to actively pursue knowledge about various cultural norms and practices to prevent any potential misunderstandings or conflicts. </w:t>
      </w:r>
      <w:r w:rsidR="00B106EC" w:rsidRPr="00FE43B6">
        <w:rPr>
          <w:rFonts w:cs="Arial"/>
          <w:szCs w:val="24"/>
        </w:rPr>
        <w:t>Also, I</w:t>
      </w:r>
      <w:r w:rsidR="00030149" w:rsidRPr="00FE43B6">
        <w:rPr>
          <w:rFonts w:cs="Arial"/>
          <w:szCs w:val="24"/>
        </w:rPr>
        <w:t xml:space="preserve"> </w:t>
      </w:r>
      <w:r w:rsidRPr="00FE43B6">
        <w:rPr>
          <w:rFonts w:cs="Arial"/>
          <w:szCs w:val="24"/>
        </w:rPr>
        <w:t>need to develop my communication skills to effectively engage with individuals from various cultural backgrounds</w:t>
      </w:r>
      <w:r w:rsidR="00034CB8" w:rsidRPr="00FE43B6">
        <w:rPr>
          <w:rFonts w:cs="Arial"/>
          <w:szCs w:val="24"/>
        </w:rPr>
        <w:t xml:space="preserve"> at Hilton Hotel</w:t>
      </w:r>
      <w:r w:rsidRPr="00FE43B6">
        <w:rPr>
          <w:rFonts w:cs="Arial"/>
          <w:szCs w:val="24"/>
        </w:rPr>
        <w:t xml:space="preserve">. I have the ability to adjust my communication style to speak to various individuals and I am open to constructive criticism as a means to improve my interactions with others. In addition, it is important for me to be </w:t>
      </w:r>
      <w:r w:rsidR="0056153A" w:rsidRPr="00FE43B6">
        <w:rPr>
          <w:rFonts w:cs="Arial"/>
          <w:szCs w:val="24"/>
        </w:rPr>
        <w:t>watchful</w:t>
      </w:r>
      <w:r w:rsidRPr="00FE43B6">
        <w:rPr>
          <w:rFonts w:cs="Arial"/>
          <w:szCs w:val="24"/>
        </w:rPr>
        <w:t xml:space="preserve"> of nonverbal cues and body language, as they can have a significant impact on the effectiveness of my communication, especially when dealing with different cultures</w:t>
      </w:r>
      <w:r w:rsidR="00C20EFE" w:rsidRPr="00FE43B6">
        <w:rPr>
          <w:rFonts w:cs="Arial"/>
          <w:szCs w:val="24"/>
        </w:rPr>
        <w:t xml:space="preserve"> (Tenzer et </w:t>
      </w:r>
      <w:proofErr w:type="spellStart"/>
      <w:r w:rsidR="004F229D">
        <w:rPr>
          <w:rFonts w:cs="Arial"/>
          <w:szCs w:val="24"/>
        </w:rPr>
        <w:t>aL.</w:t>
      </w:r>
      <w:proofErr w:type="spellEnd"/>
      <w:r w:rsidR="004F229D">
        <w:rPr>
          <w:rFonts w:cs="Arial"/>
          <w:szCs w:val="24"/>
        </w:rPr>
        <w:t>,</w:t>
      </w:r>
      <w:r w:rsidR="00C20EFE" w:rsidRPr="00FE43B6">
        <w:rPr>
          <w:rFonts w:cs="Arial"/>
          <w:szCs w:val="24"/>
        </w:rPr>
        <w:t xml:space="preserve"> 2024)</w:t>
      </w:r>
      <w:r w:rsidRPr="00FE43B6">
        <w:rPr>
          <w:rFonts w:cs="Arial"/>
          <w:szCs w:val="24"/>
        </w:rPr>
        <w:t xml:space="preserve">. In addition, when I am speaking with people who come from various cultures </w:t>
      </w:r>
      <w:r w:rsidR="000231F9" w:rsidRPr="00FE43B6">
        <w:rPr>
          <w:rFonts w:cs="Arial"/>
          <w:szCs w:val="24"/>
        </w:rPr>
        <w:t>and when</w:t>
      </w:r>
      <w:r w:rsidRPr="00FE43B6">
        <w:rPr>
          <w:rFonts w:cs="Arial"/>
          <w:szCs w:val="24"/>
        </w:rPr>
        <w:t xml:space="preserve"> there are language barriers or differences in communication methods may lead to misunderstandings</w:t>
      </w:r>
      <w:r w:rsidR="000231F9" w:rsidRPr="00FE43B6">
        <w:rPr>
          <w:rFonts w:cs="Arial"/>
          <w:szCs w:val="24"/>
        </w:rPr>
        <w:t xml:space="preserve">, I should be compassionate and patient. </w:t>
      </w:r>
    </w:p>
    <w:p w14:paraId="7AE2212D" w14:textId="475F1CA3" w:rsidR="00EE79C4" w:rsidRDefault="00EE79C4" w:rsidP="002C3C2D">
      <w:pPr>
        <w:rPr>
          <w:rFonts w:cs="Arial"/>
          <w:szCs w:val="24"/>
        </w:rPr>
      </w:pPr>
    </w:p>
    <w:p w14:paraId="26DA69FD" w14:textId="122AA2C3" w:rsidR="000B21B8" w:rsidRDefault="000B21B8" w:rsidP="002C3C2D">
      <w:pPr>
        <w:rPr>
          <w:rFonts w:cs="Arial"/>
          <w:szCs w:val="24"/>
        </w:rPr>
      </w:pPr>
    </w:p>
    <w:p w14:paraId="08B2CE69" w14:textId="05B725FB" w:rsidR="000B21B8" w:rsidRDefault="000B21B8" w:rsidP="002C3C2D">
      <w:pPr>
        <w:rPr>
          <w:rFonts w:cs="Arial"/>
          <w:szCs w:val="24"/>
        </w:rPr>
      </w:pPr>
    </w:p>
    <w:p w14:paraId="5E38C075" w14:textId="57177496" w:rsidR="000B21B8" w:rsidRDefault="000B21B8" w:rsidP="002C3C2D">
      <w:pPr>
        <w:rPr>
          <w:rFonts w:cs="Arial"/>
          <w:szCs w:val="24"/>
        </w:rPr>
      </w:pPr>
    </w:p>
    <w:p w14:paraId="39E0940E" w14:textId="62A12670" w:rsidR="000B21B8" w:rsidRDefault="000B21B8" w:rsidP="002C3C2D">
      <w:pPr>
        <w:rPr>
          <w:rFonts w:cs="Arial"/>
          <w:szCs w:val="24"/>
        </w:rPr>
      </w:pPr>
    </w:p>
    <w:p w14:paraId="5B4C7D43" w14:textId="28D7E669" w:rsidR="000B21B8" w:rsidRDefault="000B21B8" w:rsidP="002C3C2D">
      <w:pPr>
        <w:rPr>
          <w:rFonts w:cs="Arial"/>
          <w:szCs w:val="24"/>
        </w:rPr>
      </w:pPr>
    </w:p>
    <w:p w14:paraId="7DAF0B1B" w14:textId="6162D86E" w:rsidR="000B21B8" w:rsidRDefault="000B21B8" w:rsidP="002C3C2D">
      <w:pPr>
        <w:rPr>
          <w:rFonts w:cs="Arial"/>
          <w:szCs w:val="24"/>
        </w:rPr>
      </w:pPr>
    </w:p>
    <w:p w14:paraId="2815E8C7" w14:textId="1297D877" w:rsidR="000B21B8" w:rsidRDefault="000B21B8" w:rsidP="002C3C2D">
      <w:pPr>
        <w:rPr>
          <w:rFonts w:cs="Arial"/>
          <w:szCs w:val="24"/>
        </w:rPr>
      </w:pPr>
    </w:p>
    <w:p w14:paraId="6658195B" w14:textId="21E93060" w:rsidR="000B21B8" w:rsidRDefault="000B21B8" w:rsidP="002C3C2D">
      <w:pPr>
        <w:rPr>
          <w:rFonts w:cs="Arial"/>
          <w:szCs w:val="24"/>
        </w:rPr>
      </w:pPr>
    </w:p>
    <w:p w14:paraId="2786EB3E" w14:textId="34C6030F" w:rsidR="000B21B8" w:rsidRPr="00FE43B6" w:rsidRDefault="000B21B8" w:rsidP="002C3C2D">
      <w:pPr>
        <w:rPr>
          <w:rFonts w:cs="Arial"/>
          <w:szCs w:val="24"/>
        </w:rPr>
      </w:pPr>
    </w:p>
    <w:p w14:paraId="1D75E109" w14:textId="32E2DF6D" w:rsidR="00DC6540" w:rsidRPr="00FE43B6" w:rsidRDefault="00DC6540" w:rsidP="00EE79C4">
      <w:pPr>
        <w:jc w:val="center"/>
        <w:rPr>
          <w:rFonts w:cs="Arial"/>
          <w:b/>
          <w:bCs/>
          <w:szCs w:val="24"/>
        </w:rPr>
      </w:pPr>
      <w:r w:rsidRPr="00FE43B6">
        <w:rPr>
          <w:rFonts w:cs="Arial"/>
          <w:b/>
          <w:bCs/>
          <w:szCs w:val="24"/>
        </w:rPr>
        <w:lastRenderedPageBreak/>
        <w:t xml:space="preserve">Component 2 - Training </w:t>
      </w:r>
      <w:r w:rsidR="00D53316" w:rsidRPr="00FE43B6">
        <w:rPr>
          <w:rFonts w:cs="Arial"/>
          <w:b/>
          <w:bCs/>
          <w:szCs w:val="24"/>
        </w:rPr>
        <w:t>P</w:t>
      </w:r>
      <w:r w:rsidRPr="00FE43B6">
        <w:rPr>
          <w:rFonts w:cs="Arial"/>
          <w:b/>
          <w:bCs/>
          <w:szCs w:val="24"/>
        </w:rPr>
        <w:t>lan</w:t>
      </w:r>
    </w:p>
    <w:p w14:paraId="2AB71EF4" w14:textId="044D477D" w:rsidR="00DF3E1A" w:rsidRPr="00FE43B6" w:rsidRDefault="00DF3E1A" w:rsidP="00DF3E1A">
      <w:pPr>
        <w:rPr>
          <w:rFonts w:cs="Arial"/>
          <w:szCs w:val="24"/>
        </w:rPr>
      </w:pPr>
      <w:r w:rsidRPr="00FE43B6">
        <w:rPr>
          <w:rFonts w:cs="Arial"/>
          <w:szCs w:val="24"/>
        </w:rPr>
        <w:t>Cultural competency training has become increasingly important in today's diverse and globalized workplaces. It is essential for employees at every level of an organization to acquire the skills of interacting with coworkers from various backgrounds in a compassionate, considerate, and respectful manner</w:t>
      </w:r>
      <w:r w:rsidR="00744BE9" w:rsidRPr="00FE43B6">
        <w:rPr>
          <w:rFonts w:cs="Arial"/>
          <w:szCs w:val="24"/>
        </w:rPr>
        <w:t xml:space="preserve"> (Wiley </w:t>
      </w:r>
      <w:r w:rsidR="004F229D">
        <w:rPr>
          <w:rFonts w:cs="Arial"/>
          <w:szCs w:val="24"/>
        </w:rPr>
        <w:t>and</w:t>
      </w:r>
      <w:r w:rsidR="00744BE9" w:rsidRPr="00FE43B6">
        <w:rPr>
          <w:rFonts w:cs="Arial"/>
          <w:szCs w:val="24"/>
        </w:rPr>
        <w:t xml:space="preserve"> </w:t>
      </w:r>
      <w:proofErr w:type="spellStart"/>
      <w:r w:rsidR="00744BE9" w:rsidRPr="00FE43B6">
        <w:rPr>
          <w:rFonts w:cs="Arial"/>
          <w:szCs w:val="24"/>
        </w:rPr>
        <w:t>Kowske</w:t>
      </w:r>
      <w:proofErr w:type="spellEnd"/>
      <w:r w:rsidR="00744BE9" w:rsidRPr="00FE43B6">
        <w:rPr>
          <w:rFonts w:cs="Arial"/>
          <w:szCs w:val="24"/>
        </w:rPr>
        <w:t>, 2021)</w:t>
      </w:r>
      <w:r w:rsidRPr="00FE43B6">
        <w:rPr>
          <w:rFonts w:cs="Arial"/>
          <w:szCs w:val="24"/>
        </w:rPr>
        <w:t xml:space="preserve">. Therefore, it is necessary to provide adequate education to ensure that staff members </w:t>
      </w:r>
      <w:r w:rsidR="00744BE9" w:rsidRPr="00FE43B6">
        <w:rPr>
          <w:rFonts w:cs="Arial"/>
          <w:szCs w:val="24"/>
        </w:rPr>
        <w:t>to have</w:t>
      </w:r>
      <w:r w:rsidRPr="00FE43B6">
        <w:rPr>
          <w:rFonts w:cs="Arial"/>
          <w:szCs w:val="24"/>
        </w:rPr>
        <w:t xml:space="preserve"> the necessary knowledge and skills to effectively operate in a diverse setting. In order to make sure that employees comprehend and value diverse viewpoints, communicate proficiently, and prevent any potential misunderstandings caused by cultural disparities, it is necessary to implement cultural competency training</w:t>
      </w:r>
      <w:r w:rsidR="00CF479F" w:rsidRPr="00FE43B6">
        <w:rPr>
          <w:rFonts w:cs="Arial"/>
          <w:szCs w:val="24"/>
        </w:rPr>
        <w:t xml:space="preserve"> (Almutairi </w:t>
      </w:r>
      <w:r w:rsidR="004F229D">
        <w:rPr>
          <w:rFonts w:cs="Arial"/>
          <w:szCs w:val="24"/>
        </w:rPr>
        <w:t>and</w:t>
      </w:r>
      <w:r w:rsidR="00CF479F" w:rsidRPr="00FE43B6">
        <w:rPr>
          <w:rFonts w:cs="Arial"/>
          <w:szCs w:val="24"/>
        </w:rPr>
        <w:t xml:space="preserve"> Rodney, 2023)</w:t>
      </w:r>
      <w:r w:rsidRPr="00FE43B6">
        <w:rPr>
          <w:rFonts w:cs="Arial"/>
          <w:szCs w:val="24"/>
        </w:rPr>
        <w:t>. This will create a more peaceful and inclusive workplace where everyone feels appreciated and respected.</w:t>
      </w:r>
    </w:p>
    <w:p w14:paraId="1FD455DB" w14:textId="63C063BB" w:rsidR="00DF3E1A" w:rsidRPr="00FE43B6" w:rsidRDefault="00DF3E1A" w:rsidP="00DF3E1A">
      <w:pPr>
        <w:rPr>
          <w:rFonts w:cs="Arial"/>
          <w:szCs w:val="24"/>
        </w:rPr>
      </w:pPr>
      <w:r w:rsidRPr="00FE43B6">
        <w:rPr>
          <w:rFonts w:cs="Arial"/>
          <w:szCs w:val="24"/>
        </w:rPr>
        <w:t xml:space="preserve">Cultural awareness is an essential skill for employers to ensure the delivery of services that are culturally appropriate. It involves comprehending the ways in which an individual's values, </w:t>
      </w:r>
      <w:r w:rsidR="00161529" w:rsidRPr="00FE43B6">
        <w:rPr>
          <w:rFonts w:cs="Arial"/>
          <w:szCs w:val="24"/>
        </w:rPr>
        <w:t>behaviour</w:t>
      </w:r>
      <w:r w:rsidRPr="00FE43B6">
        <w:rPr>
          <w:rFonts w:cs="Arial"/>
          <w:szCs w:val="24"/>
        </w:rPr>
        <w:t>, beliefs, and fundamental assumptions may be influenced by their culture. Employees may overcome their lack of cultural awareness by receiving training in areas such as cultural competency, diversity awareness, and effective communication</w:t>
      </w:r>
      <w:r w:rsidR="00195182" w:rsidRPr="00FE43B6">
        <w:rPr>
          <w:rFonts w:cs="Arial"/>
          <w:szCs w:val="24"/>
        </w:rPr>
        <w:t xml:space="preserve"> (Weimer </w:t>
      </w:r>
      <w:r w:rsidR="004F229D">
        <w:rPr>
          <w:rFonts w:cs="Arial"/>
          <w:szCs w:val="24"/>
        </w:rPr>
        <w:t>and</w:t>
      </w:r>
      <w:r w:rsidR="00195182" w:rsidRPr="00FE43B6">
        <w:rPr>
          <w:rFonts w:cs="Arial"/>
          <w:szCs w:val="24"/>
        </w:rPr>
        <w:t xml:space="preserve"> </w:t>
      </w:r>
      <w:proofErr w:type="spellStart"/>
      <w:r w:rsidR="00195182" w:rsidRPr="00FE43B6">
        <w:rPr>
          <w:rFonts w:cs="Arial"/>
          <w:szCs w:val="24"/>
        </w:rPr>
        <w:t>Zemrani</w:t>
      </w:r>
      <w:proofErr w:type="spellEnd"/>
      <w:r w:rsidR="00195182" w:rsidRPr="00FE43B6">
        <w:rPr>
          <w:rFonts w:cs="Arial"/>
          <w:szCs w:val="24"/>
        </w:rPr>
        <w:t>, 2017)</w:t>
      </w:r>
      <w:r w:rsidRPr="00FE43B6">
        <w:rPr>
          <w:rFonts w:cs="Arial"/>
          <w:szCs w:val="24"/>
        </w:rPr>
        <w:t>. In order to assist employees in effectively navigating diverse work environments, it is recommended that this training incorporate interactive workshops, case studies, and role-playing exercises. Employees have the opportunity to engage in cross-cultural communication simulations, which allow them to enhance their skills in resolving conflicts that may arise due to cultural misunderstandings</w:t>
      </w:r>
      <w:r w:rsidR="00222B26" w:rsidRPr="00FE43B6">
        <w:rPr>
          <w:rFonts w:cs="Arial"/>
          <w:szCs w:val="24"/>
        </w:rPr>
        <w:t xml:space="preserve"> (Adler </w:t>
      </w:r>
      <w:r w:rsidR="004F229D">
        <w:rPr>
          <w:rFonts w:cs="Arial"/>
          <w:szCs w:val="24"/>
        </w:rPr>
        <w:t>and</w:t>
      </w:r>
      <w:r w:rsidR="00222B26" w:rsidRPr="00FE43B6">
        <w:rPr>
          <w:rFonts w:cs="Arial"/>
          <w:szCs w:val="24"/>
        </w:rPr>
        <w:t xml:space="preserve"> Aycan, 2018)</w:t>
      </w:r>
      <w:r w:rsidRPr="00FE43B6">
        <w:rPr>
          <w:rFonts w:cs="Arial"/>
          <w:szCs w:val="24"/>
        </w:rPr>
        <w:t>. Additionally, in order to improve workers' awareness and respect of diversity, it is possible to offer them with useful insights and views on many cultures via the use of cultural sensitivity training sessions or guest speakers</w:t>
      </w:r>
      <w:r w:rsidR="00222B26" w:rsidRPr="00FE43B6">
        <w:rPr>
          <w:rFonts w:cs="Arial"/>
          <w:szCs w:val="24"/>
        </w:rPr>
        <w:t xml:space="preserve"> (Lee </w:t>
      </w:r>
      <w:r w:rsidR="004F229D">
        <w:rPr>
          <w:rFonts w:cs="Arial"/>
          <w:szCs w:val="24"/>
        </w:rPr>
        <w:t>and</w:t>
      </w:r>
      <w:r w:rsidR="00222B26" w:rsidRPr="00FE43B6">
        <w:rPr>
          <w:rFonts w:cs="Arial"/>
          <w:szCs w:val="24"/>
        </w:rPr>
        <w:t xml:space="preserve"> Greene, 2023)</w:t>
      </w:r>
      <w:r w:rsidRPr="00FE43B6">
        <w:rPr>
          <w:rFonts w:cs="Arial"/>
          <w:szCs w:val="24"/>
        </w:rPr>
        <w:t>.</w:t>
      </w:r>
    </w:p>
    <w:p w14:paraId="4DB2E085" w14:textId="587452FA" w:rsidR="00A965BE" w:rsidRPr="00FE43B6" w:rsidRDefault="00A965BE" w:rsidP="00A965BE">
      <w:pPr>
        <w:rPr>
          <w:rFonts w:cs="Arial"/>
          <w:szCs w:val="24"/>
        </w:rPr>
      </w:pPr>
      <w:r w:rsidRPr="00FE43B6">
        <w:rPr>
          <w:rFonts w:cs="Arial"/>
          <w:szCs w:val="24"/>
        </w:rPr>
        <w:t xml:space="preserve">A training plan that can effectively address cultural barriers, such as empathy and sensitivity, may include interactive workshops, </w:t>
      </w:r>
      <w:r w:rsidR="002F28B1" w:rsidRPr="00FE43B6">
        <w:rPr>
          <w:rFonts w:cs="Arial"/>
          <w:szCs w:val="24"/>
        </w:rPr>
        <w:t xml:space="preserve">previous </w:t>
      </w:r>
      <w:r w:rsidR="00EF06B3" w:rsidRPr="00FE43B6">
        <w:rPr>
          <w:rFonts w:cs="Arial"/>
          <w:szCs w:val="24"/>
        </w:rPr>
        <w:t>work-related</w:t>
      </w:r>
      <w:r w:rsidR="002F28B1" w:rsidRPr="00FE43B6">
        <w:rPr>
          <w:rFonts w:cs="Arial"/>
          <w:szCs w:val="24"/>
        </w:rPr>
        <w:t xml:space="preserve"> </w:t>
      </w:r>
      <w:r w:rsidRPr="00FE43B6">
        <w:rPr>
          <w:rFonts w:cs="Arial"/>
          <w:szCs w:val="24"/>
        </w:rPr>
        <w:t>case studies, and role-playing exercises</w:t>
      </w:r>
      <w:r w:rsidR="00EF06B3" w:rsidRPr="00FE43B6">
        <w:rPr>
          <w:rFonts w:cs="Arial"/>
          <w:szCs w:val="24"/>
        </w:rPr>
        <w:t xml:space="preserve"> (Benjamin et </w:t>
      </w:r>
      <w:proofErr w:type="spellStart"/>
      <w:r w:rsidR="004F229D">
        <w:rPr>
          <w:rFonts w:cs="Arial"/>
          <w:szCs w:val="24"/>
        </w:rPr>
        <w:t>aL.</w:t>
      </w:r>
      <w:proofErr w:type="spellEnd"/>
      <w:r w:rsidR="004F229D">
        <w:rPr>
          <w:rFonts w:cs="Arial"/>
          <w:szCs w:val="24"/>
        </w:rPr>
        <w:t>,</w:t>
      </w:r>
      <w:r w:rsidR="00EF06B3" w:rsidRPr="00FE43B6">
        <w:rPr>
          <w:rFonts w:cs="Arial"/>
          <w:szCs w:val="24"/>
        </w:rPr>
        <w:t xml:space="preserve"> 2021)</w:t>
      </w:r>
      <w:r w:rsidRPr="00FE43B6">
        <w:rPr>
          <w:rFonts w:cs="Arial"/>
          <w:szCs w:val="24"/>
        </w:rPr>
        <w:t xml:space="preserve">. These activities aim to help employees in acquiring the necessary skills to effectively navigate diverse work environments. For example, employees have the opportunity to engage in scenario-based activities that </w:t>
      </w:r>
      <w:r w:rsidRPr="00FE43B6">
        <w:rPr>
          <w:rFonts w:cs="Arial"/>
          <w:szCs w:val="24"/>
        </w:rPr>
        <w:lastRenderedPageBreak/>
        <w:t>necessitate effective communication with colleagues from diverse cultural backgrounds. This allows them to develop empathy and sensitivity within a secure and regulated environment. In addition, cultural sensitivity training workshops or guest lecturers may provide insightful views on many cultures to improve staff members' comprehension and respect of diversity</w:t>
      </w:r>
      <w:r w:rsidR="00EF06B3" w:rsidRPr="00FE43B6">
        <w:rPr>
          <w:rFonts w:cs="Arial"/>
          <w:szCs w:val="24"/>
        </w:rPr>
        <w:t xml:space="preserve"> (Banks, 2015)</w:t>
      </w:r>
      <w:r w:rsidRPr="00FE43B6">
        <w:rPr>
          <w:rFonts w:cs="Arial"/>
          <w:szCs w:val="24"/>
        </w:rPr>
        <w:t>.</w:t>
      </w:r>
    </w:p>
    <w:p w14:paraId="625C1F2A" w14:textId="7E02951B" w:rsidR="00A965BE" w:rsidRPr="00FE43B6" w:rsidRDefault="00A965BE" w:rsidP="00A965BE">
      <w:pPr>
        <w:rPr>
          <w:rFonts w:cs="Arial"/>
          <w:szCs w:val="24"/>
        </w:rPr>
      </w:pPr>
      <w:r w:rsidRPr="00FE43B6">
        <w:rPr>
          <w:rFonts w:cs="Arial"/>
          <w:szCs w:val="24"/>
        </w:rPr>
        <w:t>To address cultural barriers, such as ineffective communication, employees have the option to participate in language courses or workshops that are specifically designed to enhance communication skills in a multicultural environment</w:t>
      </w:r>
      <w:r w:rsidR="00221A38" w:rsidRPr="00FE43B6">
        <w:rPr>
          <w:rFonts w:cs="Arial"/>
          <w:szCs w:val="24"/>
        </w:rPr>
        <w:t xml:space="preserve"> (Sue, 2021)</w:t>
      </w:r>
      <w:r w:rsidRPr="00FE43B6">
        <w:rPr>
          <w:rFonts w:cs="Arial"/>
          <w:szCs w:val="24"/>
        </w:rPr>
        <w:t>. In addition, the implementation of team-building activities or role-playing exercises can facilitate the cultivation of empathy and comprehension among staff members regarding diverse communication styles, thereby promoting enhanced intercultural interactions</w:t>
      </w:r>
      <w:r w:rsidR="009F65FB" w:rsidRPr="00FE43B6">
        <w:rPr>
          <w:rFonts w:cs="Arial"/>
          <w:szCs w:val="24"/>
        </w:rPr>
        <w:t xml:space="preserve"> (Sue, 2021)</w:t>
      </w:r>
      <w:r w:rsidRPr="00FE43B6">
        <w:rPr>
          <w:rFonts w:cs="Arial"/>
          <w:szCs w:val="24"/>
        </w:rPr>
        <w:t>. Moreover, by offering resources like cultural sensitivity training and cross-cultural communication seminars, employees can improve their skills in navigating and bridging cultural differences</w:t>
      </w:r>
      <w:r w:rsidR="009F65FB" w:rsidRPr="00FE43B6">
        <w:rPr>
          <w:rFonts w:cs="Arial"/>
          <w:szCs w:val="24"/>
        </w:rPr>
        <w:t xml:space="preserve"> (Sue, 2021)</w:t>
      </w:r>
      <w:r w:rsidRPr="00FE43B6">
        <w:rPr>
          <w:rFonts w:cs="Arial"/>
          <w:szCs w:val="24"/>
        </w:rPr>
        <w:t>. For instance, employees can take part in cultural training programs or mentoring programs with coworkers from different countries to learn about different points of view directly. This can result in a more harmonious and inclusive workplace where all employees, regardless of cultural origin, feel valued and understood.</w:t>
      </w:r>
    </w:p>
    <w:p w14:paraId="31DDF101" w14:textId="77777777" w:rsidR="000B21B8" w:rsidRDefault="000B21B8" w:rsidP="002C3C2D">
      <w:pPr>
        <w:rPr>
          <w:rFonts w:cs="Arial"/>
          <w:b/>
          <w:bCs/>
          <w:szCs w:val="24"/>
        </w:rPr>
      </w:pPr>
    </w:p>
    <w:p w14:paraId="172267AA" w14:textId="77777777" w:rsidR="000B21B8" w:rsidRDefault="000B21B8" w:rsidP="002C3C2D">
      <w:pPr>
        <w:rPr>
          <w:rFonts w:cs="Arial"/>
          <w:b/>
          <w:bCs/>
          <w:szCs w:val="24"/>
        </w:rPr>
      </w:pPr>
    </w:p>
    <w:p w14:paraId="41417D64" w14:textId="77777777" w:rsidR="000B21B8" w:rsidRDefault="000B21B8" w:rsidP="002C3C2D">
      <w:pPr>
        <w:rPr>
          <w:rFonts w:cs="Arial"/>
          <w:b/>
          <w:bCs/>
          <w:szCs w:val="24"/>
        </w:rPr>
      </w:pPr>
    </w:p>
    <w:p w14:paraId="79723E5B" w14:textId="77777777" w:rsidR="000B21B8" w:rsidRDefault="000B21B8" w:rsidP="002C3C2D">
      <w:pPr>
        <w:rPr>
          <w:rFonts w:cs="Arial"/>
          <w:b/>
          <w:bCs/>
          <w:szCs w:val="24"/>
        </w:rPr>
      </w:pPr>
    </w:p>
    <w:p w14:paraId="4AD7578D" w14:textId="77777777" w:rsidR="000B21B8" w:rsidRDefault="000B21B8" w:rsidP="002C3C2D">
      <w:pPr>
        <w:rPr>
          <w:rFonts w:cs="Arial"/>
          <w:b/>
          <w:bCs/>
          <w:szCs w:val="24"/>
        </w:rPr>
      </w:pPr>
    </w:p>
    <w:p w14:paraId="1BCA959F" w14:textId="77777777" w:rsidR="000B21B8" w:rsidRDefault="000B21B8" w:rsidP="002C3C2D">
      <w:pPr>
        <w:rPr>
          <w:rFonts w:cs="Arial"/>
          <w:b/>
          <w:bCs/>
          <w:szCs w:val="24"/>
        </w:rPr>
      </w:pPr>
    </w:p>
    <w:p w14:paraId="3C99FFC3" w14:textId="77777777" w:rsidR="000B21B8" w:rsidRDefault="000B21B8" w:rsidP="002C3C2D">
      <w:pPr>
        <w:rPr>
          <w:rFonts w:cs="Arial"/>
          <w:b/>
          <w:bCs/>
          <w:szCs w:val="24"/>
        </w:rPr>
      </w:pPr>
    </w:p>
    <w:p w14:paraId="040668D1" w14:textId="77777777" w:rsidR="000B21B8" w:rsidRDefault="000B21B8" w:rsidP="002C3C2D">
      <w:pPr>
        <w:rPr>
          <w:rFonts w:cs="Arial"/>
          <w:b/>
          <w:bCs/>
          <w:szCs w:val="24"/>
        </w:rPr>
      </w:pPr>
    </w:p>
    <w:p w14:paraId="7C49E67B" w14:textId="77777777" w:rsidR="000B21B8" w:rsidRDefault="000B21B8" w:rsidP="002C3C2D">
      <w:pPr>
        <w:rPr>
          <w:rFonts w:cs="Arial"/>
          <w:b/>
          <w:bCs/>
          <w:szCs w:val="24"/>
        </w:rPr>
      </w:pPr>
    </w:p>
    <w:p w14:paraId="4A9BADFF" w14:textId="77777777" w:rsidR="000B21B8" w:rsidRDefault="000B21B8" w:rsidP="002C3C2D">
      <w:pPr>
        <w:rPr>
          <w:rFonts w:cs="Arial"/>
          <w:b/>
          <w:bCs/>
          <w:szCs w:val="24"/>
        </w:rPr>
      </w:pPr>
    </w:p>
    <w:p w14:paraId="7A28ED86" w14:textId="46F325AA" w:rsidR="00DC6540" w:rsidRPr="00FE43B6" w:rsidRDefault="000B21B8" w:rsidP="000B21B8">
      <w:pPr>
        <w:jc w:val="center"/>
        <w:rPr>
          <w:rFonts w:cs="Arial"/>
          <w:b/>
          <w:bCs/>
          <w:szCs w:val="24"/>
        </w:rPr>
      </w:pPr>
      <w:r>
        <w:rPr>
          <w:rFonts w:cs="Arial"/>
          <w:b/>
          <w:bCs/>
          <w:szCs w:val="24"/>
        </w:rPr>
        <w:lastRenderedPageBreak/>
        <w:t>Component 3 - Student S</w:t>
      </w:r>
      <w:r w:rsidR="00DC6540" w:rsidRPr="00FE43B6">
        <w:rPr>
          <w:rFonts w:cs="Arial"/>
          <w:b/>
          <w:bCs/>
          <w:szCs w:val="24"/>
        </w:rPr>
        <w:t>elf-reflection</w:t>
      </w:r>
    </w:p>
    <w:p w14:paraId="19DE26C6" w14:textId="39E908E0" w:rsidR="00DE17A2" w:rsidRPr="00FE43B6" w:rsidRDefault="008958D6" w:rsidP="00DE17A2">
      <w:pPr>
        <w:rPr>
          <w:rFonts w:cs="Arial"/>
          <w:b/>
          <w:bCs/>
          <w:szCs w:val="24"/>
        </w:rPr>
      </w:pPr>
      <w:r w:rsidRPr="00FE43B6">
        <w:rPr>
          <w:rFonts w:cs="Arial"/>
          <w:b/>
          <w:bCs/>
          <w:szCs w:val="24"/>
        </w:rPr>
        <w:t>Kolb’s</w:t>
      </w:r>
      <w:r w:rsidR="00DE17A2" w:rsidRPr="00FE43B6">
        <w:rPr>
          <w:rFonts w:cs="Arial"/>
          <w:b/>
          <w:bCs/>
          <w:szCs w:val="24"/>
        </w:rPr>
        <w:t xml:space="preserve"> reflective cycle:</w:t>
      </w:r>
    </w:p>
    <w:p w14:paraId="5F34E65D" w14:textId="6B1506D0" w:rsidR="00DB5F10" w:rsidRPr="00FE43B6" w:rsidRDefault="00DB5F10" w:rsidP="00DB5F10">
      <w:pPr>
        <w:rPr>
          <w:rFonts w:cs="Arial"/>
          <w:szCs w:val="24"/>
        </w:rPr>
      </w:pPr>
      <w:r w:rsidRPr="00FE43B6">
        <w:rPr>
          <w:rFonts w:cs="Arial"/>
          <w:szCs w:val="24"/>
        </w:rPr>
        <w:t>Concrete experience: Cultural awareness is important in the hotel industry because it has a direct effect on how guests feel, how employees connect with each other, and the general success of the business</w:t>
      </w:r>
      <w:r w:rsidR="00521AB8" w:rsidRPr="00FE43B6">
        <w:rPr>
          <w:rFonts w:cs="Arial"/>
          <w:szCs w:val="24"/>
        </w:rPr>
        <w:t xml:space="preserve"> (Daskalaki, 2020)</w:t>
      </w:r>
      <w:r w:rsidRPr="00FE43B6">
        <w:rPr>
          <w:rFonts w:cs="Arial"/>
          <w:szCs w:val="24"/>
        </w:rPr>
        <w:t>. As I've worked with people from a variety of backgrounds</w:t>
      </w:r>
      <w:r w:rsidR="004818BF" w:rsidRPr="00FE43B6">
        <w:rPr>
          <w:rFonts w:cs="Arial"/>
          <w:szCs w:val="24"/>
        </w:rPr>
        <w:t xml:space="preserve"> while working in hotel Hilton, I have</w:t>
      </w:r>
      <w:r w:rsidRPr="00FE43B6">
        <w:rPr>
          <w:rFonts w:cs="Arial"/>
          <w:szCs w:val="24"/>
        </w:rPr>
        <w:t xml:space="preserve"> learned how important it is to accept and embrace cultural differences in order to provide great service, I've realized that my idea of cultural awareness has changed over time. Through this experience, I've learned how important cultural competency is to fostering an inclusive and warm atmosphere for all visitors, which ultimately boosts the hospitality industry's overall performance. </w:t>
      </w:r>
    </w:p>
    <w:p w14:paraId="3E710C9D" w14:textId="17D2F42A" w:rsidR="00DE17A2" w:rsidRPr="00FE43B6" w:rsidRDefault="00DB5F10" w:rsidP="00DB5F10">
      <w:pPr>
        <w:rPr>
          <w:rFonts w:cs="Arial"/>
          <w:szCs w:val="24"/>
        </w:rPr>
      </w:pPr>
      <w:r w:rsidRPr="00FE43B6">
        <w:rPr>
          <w:rFonts w:cs="Arial"/>
          <w:szCs w:val="24"/>
        </w:rPr>
        <w:t xml:space="preserve">Reflective observation: Over time, I learned that cultural awareness is more than just knowing about different habits and customs. It also means actively putting them into business practices to make the guest experience better. In addition, I have personal experience with the way that cultural competency may result in enhanced customer satisfaction and loyalty. This is because visitors receive the impression that they are cherished and understood when their distinct histories are recognized and respected. </w:t>
      </w:r>
      <w:r w:rsidR="0003383A" w:rsidRPr="00FE43B6">
        <w:rPr>
          <w:rFonts w:cs="Arial"/>
          <w:szCs w:val="24"/>
        </w:rPr>
        <w:t xml:space="preserve">While working at Hilton hotel, </w:t>
      </w:r>
      <w:r w:rsidRPr="00FE43B6">
        <w:rPr>
          <w:rFonts w:cs="Arial"/>
          <w:szCs w:val="24"/>
        </w:rPr>
        <w:t>I've also found that workers who are taught in cultural competence are better able to deal with different scenarios while providing great service to people from all countries</w:t>
      </w:r>
      <w:r w:rsidR="00521AB8" w:rsidRPr="00FE43B6">
        <w:rPr>
          <w:rFonts w:cs="Arial"/>
          <w:szCs w:val="24"/>
        </w:rPr>
        <w:t xml:space="preserve"> (Thomas, 2018)</w:t>
      </w:r>
      <w:r w:rsidRPr="00FE43B6">
        <w:rPr>
          <w:rFonts w:cs="Arial"/>
          <w:szCs w:val="24"/>
        </w:rPr>
        <w:t xml:space="preserve">. </w:t>
      </w:r>
      <w:r w:rsidR="00521AB8" w:rsidRPr="00FE43B6">
        <w:rPr>
          <w:rFonts w:cs="Arial"/>
          <w:szCs w:val="24"/>
        </w:rPr>
        <w:t>This</w:t>
      </w:r>
      <w:r w:rsidRPr="00FE43B6">
        <w:rPr>
          <w:rFonts w:cs="Arial"/>
          <w:szCs w:val="24"/>
        </w:rPr>
        <w:t xml:space="preserve"> helps the hotel business build an excellent reputation, which can bring in an increased number of customers.</w:t>
      </w:r>
    </w:p>
    <w:p w14:paraId="15BB4661" w14:textId="794892FD" w:rsidR="00493EA4" w:rsidRPr="00FE43B6" w:rsidRDefault="00493EA4" w:rsidP="00493EA4">
      <w:pPr>
        <w:rPr>
          <w:rFonts w:cs="Arial"/>
          <w:szCs w:val="24"/>
        </w:rPr>
      </w:pPr>
      <w:r w:rsidRPr="00FE43B6">
        <w:rPr>
          <w:rFonts w:cs="Arial"/>
          <w:szCs w:val="24"/>
        </w:rPr>
        <w:t>Abstract conceptualisation:</w:t>
      </w:r>
      <w:r w:rsidR="00D25303">
        <w:rPr>
          <w:rFonts w:cs="Arial"/>
          <w:szCs w:val="24"/>
        </w:rPr>
        <w:t xml:space="preserve"> </w:t>
      </w:r>
      <w:r w:rsidR="00F5552B" w:rsidRPr="00FE43B6">
        <w:rPr>
          <w:rFonts w:cs="Arial"/>
          <w:szCs w:val="24"/>
        </w:rPr>
        <w:t xml:space="preserve">While working at Hilton </w:t>
      </w:r>
      <w:r w:rsidR="00F445E0" w:rsidRPr="00FE43B6">
        <w:rPr>
          <w:rFonts w:cs="Arial"/>
          <w:szCs w:val="24"/>
        </w:rPr>
        <w:t>H</w:t>
      </w:r>
      <w:r w:rsidR="00F5552B" w:rsidRPr="00FE43B6">
        <w:rPr>
          <w:rFonts w:cs="Arial"/>
          <w:szCs w:val="24"/>
        </w:rPr>
        <w:t>otel</w:t>
      </w:r>
      <w:r w:rsidR="00173527" w:rsidRPr="00FE43B6">
        <w:rPr>
          <w:rFonts w:cs="Arial"/>
          <w:szCs w:val="24"/>
        </w:rPr>
        <w:t xml:space="preserve">, </w:t>
      </w:r>
      <w:r w:rsidRPr="00FE43B6">
        <w:rPr>
          <w:rFonts w:cs="Arial"/>
          <w:szCs w:val="24"/>
        </w:rPr>
        <w:t>I</w:t>
      </w:r>
      <w:r w:rsidR="00173527" w:rsidRPr="00FE43B6">
        <w:rPr>
          <w:rFonts w:cs="Arial"/>
          <w:szCs w:val="24"/>
        </w:rPr>
        <w:t xml:space="preserve"> have</w:t>
      </w:r>
      <w:r w:rsidRPr="00FE43B6">
        <w:rPr>
          <w:rFonts w:cs="Arial"/>
          <w:szCs w:val="24"/>
        </w:rPr>
        <w:t xml:space="preserve"> discovered that cultural awareness involves more than just showing respect for various customs and traditions. It also involves comprehending how cultural differences can influence communication and relationships. The comprehension of this concept can result in improved collaboration, effective communication, and overall efficiency in the workplace. Moreover, it improves the overall success of the hospitality business by creating an atmosphere that is more welcoming and inclusive for both employees and guests. </w:t>
      </w:r>
    </w:p>
    <w:p w14:paraId="7F370290" w14:textId="47558125" w:rsidR="00493EA4" w:rsidRPr="00FE43B6" w:rsidRDefault="00493EA4" w:rsidP="00493EA4">
      <w:pPr>
        <w:rPr>
          <w:rFonts w:cs="Arial"/>
          <w:szCs w:val="24"/>
        </w:rPr>
      </w:pPr>
      <w:r w:rsidRPr="00FE43B6">
        <w:rPr>
          <w:rFonts w:cs="Arial"/>
          <w:szCs w:val="24"/>
        </w:rPr>
        <w:lastRenderedPageBreak/>
        <w:t>Active experimentation:</w:t>
      </w:r>
      <w:r w:rsidR="00D25303">
        <w:rPr>
          <w:rFonts w:cs="Arial"/>
          <w:szCs w:val="24"/>
        </w:rPr>
        <w:t xml:space="preserve"> </w:t>
      </w:r>
      <w:r w:rsidRPr="00FE43B6">
        <w:rPr>
          <w:rFonts w:cs="Arial"/>
          <w:szCs w:val="24"/>
        </w:rPr>
        <w:t>To further develop my understanding of diverse cultures and their potential influence on workplace interactions, I can actively engage in cultural awareness training programs. In addition, I can actively pursue chances to interact with people from various backgrounds in order to put my knowledge into practice and apply it in practical scenarios. Additionally, I can proactively seek feedback from my colleagues and supervisors to ensure that I am effectively applying what I have learned and consistently enhancing my cultural competency skills</w:t>
      </w:r>
      <w:r w:rsidR="00521AB8" w:rsidRPr="00FE43B6">
        <w:rPr>
          <w:rFonts w:cs="Arial"/>
          <w:szCs w:val="24"/>
        </w:rPr>
        <w:t xml:space="preserve"> (Caligiuri </w:t>
      </w:r>
      <w:r w:rsidR="004F229D">
        <w:rPr>
          <w:rFonts w:cs="Arial"/>
          <w:szCs w:val="24"/>
        </w:rPr>
        <w:t>and</w:t>
      </w:r>
      <w:r w:rsidR="00521AB8" w:rsidRPr="00FE43B6">
        <w:rPr>
          <w:rFonts w:cs="Arial"/>
          <w:szCs w:val="24"/>
        </w:rPr>
        <w:t xml:space="preserve"> Tarique, 2022)</w:t>
      </w:r>
      <w:r w:rsidRPr="00FE43B6">
        <w:rPr>
          <w:rFonts w:cs="Arial"/>
          <w:szCs w:val="24"/>
        </w:rPr>
        <w:t>. This will not only be beneficial to me personally, but it will also contribute to a more peaceful and productive working atmosphere for everyone concerned. In addition, I can take part in training sessions or workshops that address cultural competency and diversity, which will help me improve my skills and knowledge in this field.</w:t>
      </w:r>
    </w:p>
    <w:p w14:paraId="5234F50F" w14:textId="77777777" w:rsidR="00DC6540" w:rsidRPr="00FE43B6" w:rsidRDefault="00DC6540" w:rsidP="002C3C2D">
      <w:pPr>
        <w:rPr>
          <w:rFonts w:cs="Arial"/>
          <w:szCs w:val="24"/>
        </w:rPr>
      </w:pPr>
    </w:p>
    <w:p w14:paraId="3CCD0665" w14:textId="77777777" w:rsidR="008E0196" w:rsidRPr="00FE43B6" w:rsidRDefault="008E0196" w:rsidP="002C3C2D">
      <w:pPr>
        <w:rPr>
          <w:rFonts w:cs="Arial"/>
          <w:szCs w:val="24"/>
        </w:rPr>
      </w:pPr>
    </w:p>
    <w:p w14:paraId="2F454EC0" w14:textId="77777777" w:rsidR="008E0196" w:rsidRPr="00FE43B6" w:rsidRDefault="008E0196" w:rsidP="002C3C2D">
      <w:pPr>
        <w:rPr>
          <w:rFonts w:cs="Arial"/>
          <w:szCs w:val="24"/>
        </w:rPr>
      </w:pPr>
    </w:p>
    <w:p w14:paraId="21552E19" w14:textId="77777777" w:rsidR="008E0196" w:rsidRPr="00FE43B6" w:rsidRDefault="008E0196" w:rsidP="002C3C2D">
      <w:pPr>
        <w:rPr>
          <w:rFonts w:cs="Arial"/>
          <w:szCs w:val="24"/>
        </w:rPr>
      </w:pPr>
    </w:p>
    <w:p w14:paraId="449C2811" w14:textId="77777777" w:rsidR="008E0196" w:rsidRPr="00FE43B6" w:rsidRDefault="008E0196" w:rsidP="002C3C2D">
      <w:pPr>
        <w:rPr>
          <w:rFonts w:cs="Arial"/>
          <w:szCs w:val="24"/>
        </w:rPr>
      </w:pPr>
    </w:p>
    <w:p w14:paraId="37A52FDE" w14:textId="77777777" w:rsidR="008E0196" w:rsidRPr="00FE43B6" w:rsidRDefault="008E0196" w:rsidP="002C3C2D">
      <w:pPr>
        <w:rPr>
          <w:rFonts w:cs="Arial"/>
          <w:szCs w:val="24"/>
        </w:rPr>
      </w:pPr>
    </w:p>
    <w:p w14:paraId="0A124A91" w14:textId="77777777" w:rsidR="008E0196" w:rsidRPr="00FE43B6" w:rsidRDefault="008E0196" w:rsidP="002C3C2D">
      <w:pPr>
        <w:rPr>
          <w:rFonts w:cs="Arial"/>
          <w:szCs w:val="24"/>
        </w:rPr>
      </w:pPr>
    </w:p>
    <w:p w14:paraId="32767360" w14:textId="77777777" w:rsidR="008E0196" w:rsidRPr="00FE43B6" w:rsidRDefault="008E0196" w:rsidP="002C3C2D">
      <w:pPr>
        <w:rPr>
          <w:rFonts w:cs="Arial"/>
          <w:szCs w:val="24"/>
        </w:rPr>
      </w:pPr>
    </w:p>
    <w:p w14:paraId="5BA8EE80" w14:textId="77777777" w:rsidR="008E0196" w:rsidRPr="00FE43B6" w:rsidRDefault="008E0196" w:rsidP="002C3C2D">
      <w:pPr>
        <w:rPr>
          <w:rFonts w:cs="Arial"/>
          <w:szCs w:val="24"/>
        </w:rPr>
      </w:pPr>
    </w:p>
    <w:p w14:paraId="7884DE6E" w14:textId="77777777" w:rsidR="008E0196" w:rsidRPr="00FE43B6" w:rsidRDefault="008E0196" w:rsidP="002C3C2D">
      <w:pPr>
        <w:rPr>
          <w:rFonts w:cs="Arial"/>
          <w:szCs w:val="24"/>
        </w:rPr>
      </w:pPr>
    </w:p>
    <w:p w14:paraId="177AE21D" w14:textId="77777777" w:rsidR="00F846C1" w:rsidRDefault="00F846C1" w:rsidP="002C3C2D">
      <w:pPr>
        <w:rPr>
          <w:rFonts w:cs="Arial"/>
          <w:b/>
          <w:bCs/>
          <w:szCs w:val="24"/>
        </w:rPr>
      </w:pPr>
    </w:p>
    <w:p w14:paraId="5F4AE8BB" w14:textId="77777777" w:rsidR="00F846C1" w:rsidRDefault="00F846C1" w:rsidP="002C3C2D">
      <w:pPr>
        <w:rPr>
          <w:rFonts w:cs="Arial"/>
          <w:b/>
          <w:bCs/>
          <w:szCs w:val="24"/>
        </w:rPr>
      </w:pPr>
    </w:p>
    <w:p w14:paraId="799A8659" w14:textId="77777777" w:rsidR="00F846C1" w:rsidRDefault="00F846C1" w:rsidP="002C3C2D">
      <w:pPr>
        <w:rPr>
          <w:rFonts w:cs="Arial"/>
          <w:b/>
          <w:bCs/>
          <w:szCs w:val="24"/>
        </w:rPr>
      </w:pPr>
    </w:p>
    <w:p w14:paraId="28C0A438" w14:textId="77777777" w:rsidR="00F846C1" w:rsidRDefault="00F846C1" w:rsidP="002C3C2D">
      <w:pPr>
        <w:rPr>
          <w:rFonts w:cs="Arial"/>
          <w:b/>
          <w:bCs/>
          <w:szCs w:val="24"/>
        </w:rPr>
      </w:pPr>
    </w:p>
    <w:p w14:paraId="6EA8EF1D" w14:textId="016860D7" w:rsidR="003835F5" w:rsidRPr="00FE43B6" w:rsidRDefault="001E2B16" w:rsidP="002C3C2D">
      <w:pPr>
        <w:rPr>
          <w:rFonts w:cs="Arial"/>
          <w:b/>
          <w:bCs/>
          <w:szCs w:val="24"/>
        </w:rPr>
      </w:pPr>
      <w:r w:rsidRPr="00FE43B6">
        <w:rPr>
          <w:rFonts w:cs="Arial"/>
          <w:b/>
          <w:bCs/>
          <w:szCs w:val="24"/>
        </w:rPr>
        <w:lastRenderedPageBreak/>
        <w:t>References</w:t>
      </w:r>
    </w:p>
    <w:p w14:paraId="1C1A526E" w14:textId="0FA1B91F" w:rsidR="00CA7E30" w:rsidRPr="00FE43B6" w:rsidRDefault="00DA3A04" w:rsidP="00CA7E30">
      <w:pPr>
        <w:rPr>
          <w:rFonts w:cs="Arial"/>
          <w:szCs w:val="24"/>
        </w:rPr>
      </w:pPr>
      <w:r>
        <w:rPr>
          <w:rFonts w:cs="Arial"/>
          <w:szCs w:val="24"/>
        </w:rPr>
        <w:t>Adler, N. J.</w:t>
      </w:r>
      <w:r w:rsidR="00CA7E30" w:rsidRPr="00FE43B6">
        <w:rPr>
          <w:rFonts w:cs="Arial"/>
          <w:szCs w:val="24"/>
        </w:rPr>
        <w:t xml:space="preserve"> </w:t>
      </w:r>
      <w:r w:rsidR="004F229D">
        <w:rPr>
          <w:rFonts w:cs="Arial"/>
          <w:szCs w:val="24"/>
        </w:rPr>
        <w:t>and</w:t>
      </w:r>
      <w:r w:rsidR="00CA7E30" w:rsidRPr="00FE43B6">
        <w:rPr>
          <w:rFonts w:cs="Arial"/>
          <w:szCs w:val="24"/>
        </w:rPr>
        <w:t xml:space="preserve"> Aycan, Z. (2018). Cross-cultural interaction: What we know and what we need to know. </w:t>
      </w:r>
      <w:r w:rsidR="00CA7E30" w:rsidRPr="00434672">
        <w:rPr>
          <w:rFonts w:cs="Arial"/>
          <w:i/>
          <w:szCs w:val="24"/>
        </w:rPr>
        <w:t xml:space="preserve">Annual Review of Organizational Psychology and Organizational </w:t>
      </w:r>
      <w:proofErr w:type="spellStart"/>
      <w:r w:rsidR="00CA7E30" w:rsidRPr="00434672">
        <w:rPr>
          <w:rFonts w:cs="Arial"/>
          <w:i/>
          <w:szCs w:val="24"/>
        </w:rPr>
        <w:t>Behavior</w:t>
      </w:r>
      <w:proofErr w:type="spellEnd"/>
      <w:r w:rsidR="00CA7E30" w:rsidRPr="00FE43B6">
        <w:rPr>
          <w:rFonts w:cs="Arial"/>
          <w:szCs w:val="24"/>
        </w:rPr>
        <w:t xml:space="preserve">, 5, </w:t>
      </w:r>
      <w:r w:rsidR="00F846C1">
        <w:rPr>
          <w:rFonts w:cs="Arial"/>
          <w:szCs w:val="24"/>
        </w:rPr>
        <w:t>pp.</w:t>
      </w:r>
      <w:r w:rsidR="00CA7E30" w:rsidRPr="00FE43B6">
        <w:rPr>
          <w:rFonts w:cs="Arial"/>
          <w:szCs w:val="24"/>
        </w:rPr>
        <w:t>307-333.</w:t>
      </w:r>
    </w:p>
    <w:p w14:paraId="38D90B6C" w14:textId="36E45405" w:rsidR="00CA7E30" w:rsidRPr="00FE43B6" w:rsidRDefault="00DA3A04" w:rsidP="00CA7E30">
      <w:pPr>
        <w:rPr>
          <w:rFonts w:cs="Arial"/>
          <w:szCs w:val="24"/>
        </w:rPr>
      </w:pPr>
      <w:r>
        <w:rPr>
          <w:rFonts w:cs="Arial"/>
          <w:szCs w:val="24"/>
        </w:rPr>
        <w:t>Almutairi, A. F.</w:t>
      </w:r>
      <w:r w:rsidR="00CA7E30" w:rsidRPr="00FE43B6">
        <w:rPr>
          <w:rFonts w:cs="Arial"/>
          <w:szCs w:val="24"/>
        </w:rPr>
        <w:t xml:space="preserve"> </w:t>
      </w:r>
      <w:r w:rsidR="004F229D">
        <w:rPr>
          <w:rFonts w:cs="Arial"/>
          <w:szCs w:val="24"/>
        </w:rPr>
        <w:t>and</w:t>
      </w:r>
      <w:r w:rsidR="00CA7E30" w:rsidRPr="00FE43B6">
        <w:rPr>
          <w:rFonts w:cs="Arial"/>
          <w:szCs w:val="24"/>
        </w:rPr>
        <w:t xml:space="preserve"> Rodney, P. (2023). Critical cultural competence for culturally diverse workforces: Toward equitable and peaceful health care. </w:t>
      </w:r>
      <w:r w:rsidR="00CA7E30" w:rsidRPr="00434672">
        <w:rPr>
          <w:rFonts w:cs="Arial"/>
          <w:i/>
          <w:szCs w:val="24"/>
        </w:rPr>
        <w:t>Advances in Nursing Science</w:t>
      </w:r>
      <w:r w:rsidR="00CA7E30" w:rsidRPr="00FE43B6">
        <w:rPr>
          <w:rFonts w:cs="Arial"/>
          <w:szCs w:val="24"/>
        </w:rPr>
        <w:t>, 36(3), 200-212.</w:t>
      </w:r>
    </w:p>
    <w:p w14:paraId="7997F051" w14:textId="71919725" w:rsidR="00CA7E30" w:rsidRPr="00FE43B6" w:rsidRDefault="00CA7E30" w:rsidP="00CA7E30">
      <w:pPr>
        <w:rPr>
          <w:rFonts w:cs="Arial"/>
          <w:szCs w:val="24"/>
        </w:rPr>
      </w:pPr>
      <w:r w:rsidRPr="00FE43B6">
        <w:rPr>
          <w:rFonts w:cs="Arial"/>
          <w:szCs w:val="24"/>
        </w:rPr>
        <w:t>Banks, J.</w:t>
      </w:r>
      <w:r w:rsidR="00DA3A04">
        <w:rPr>
          <w:rFonts w:cs="Arial"/>
          <w:szCs w:val="24"/>
        </w:rPr>
        <w:t xml:space="preserve"> </w:t>
      </w:r>
      <w:r w:rsidRPr="00FE43B6">
        <w:rPr>
          <w:rFonts w:cs="Arial"/>
          <w:szCs w:val="24"/>
        </w:rPr>
        <w:t xml:space="preserve">A. (2015). </w:t>
      </w:r>
      <w:r w:rsidRPr="005C358B">
        <w:rPr>
          <w:rFonts w:cs="Arial"/>
          <w:i/>
          <w:iCs/>
          <w:szCs w:val="24"/>
        </w:rPr>
        <w:t>Cultural diversity and education: Foundations, curriculum, and teaching</w:t>
      </w:r>
      <w:r w:rsidRPr="00FE43B6">
        <w:rPr>
          <w:rFonts w:cs="Arial"/>
          <w:szCs w:val="24"/>
        </w:rPr>
        <w:t xml:space="preserve">. </w:t>
      </w:r>
      <w:r w:rsidR="00434672">
        <w:rPr>
          <w:rFonts w:cs="Arial"/>
          <w:szCs w:val="24"/>
        </w:rPr>
        <w:t xml:space="preserve">UK: </w:t>
      </w:r>
      <w:r w:rsidRPr="00FE43B6">
        <w:rPr>
          <w:rFonts w:cs="Arial"/>
          <w:szCs w:val="24"/>
        </w:rPr>
        <w:t>Routledge.</w:t>
      </w:r>
    </w:p>
    <w:p w14:paraId="54EB5B92" w14:textId="4C8C36E4" w:rsidR="00CA7E30" w:rsidRPr="00FE43B6" w:rsidRDefault="00CA7E30" w:rsidP="00CA7E30">
      <w:pPr>
        <w:rPr>
          <w:rFonts w:cs="Arial"/>
          <w:szCs w:val="24"/>
        </w:rPr>
      </w:pPr>
      <w:r w:rsidRPr="00FE43B6">
        <w:rPr>
          <w:rFonts w:cs="Arial"/>
          <w:szCs w:val="24"/>
        </w:rPr>
        <w:t>Benjamin, J.</w:t>
      </w:r>
      <w:r w:rsidR="00A75E6E">
        <w:rPr>
          <w:rFonts w:cs="Arial"/>
          <w:szCs w:val="24"/>
        </w:rPr>
        <w:t xml:space="preserve"> </w:t>
      </w:r>
      <w:r w:rsidRPr="00FE43B6">
        <w:rPr>
          <w:rFonts w:cs="Arial"/>
          <w:szCs w:val="24"/>
        </w:rPr>
        <w:t>Z., Heredia Jr, D., Han, T., Kirtley, A.T., Morrison, E.</w:t>
      </w:r>
      <w:r w:rsidR="00A75E6E">
        <w:rPr>
          <w:rFonts w:cs="Arial"/>
          <w:szCs w:val="24"/>
        </w:rPr>
        <w:t xml:space="preserve"> J.</w:t>
      </w:r>
      <w:r w:rsidRPr="00FE43B6">
        <w:rPr>
          <w:rFonts w:cs="Arial"/>
          <w:szCs w:val="24"/>
        </w:rPr>
        <w:t xml:space="preserve"> </w:t>
      </w:r>
      <w:r w:rsidR="004F229D">
        <w:rPr>
          <w:rFonts w:cs="Arial"/>
          <w:szCs w:val="24"/>
        </w:rPr>
        <w:t>and</w:t>
      </w:r>
      <w:r w:rsidRPr="00FE43B6">
        <w:rPr>
          <w:rFonts w:cs="Arial"/>
          <w:szCs w:val="24"/>
        </w:rPr>
        <w:t xml:space="preserve"> Leffler, J.</w:t>
      </w:r>
      <w:r w:rsidR="00A75E6E">
        <w:rPr>
          <w:rFonts w:cs="Arial"/>
          <w:szCs w:val="24"/>
        </w:rPr>
        <w:t xml:space="preserve"> </w:t>
      </w:r>
      <w:r w:rsidRPr="00FE43B6">
        <w:rPr>
          <w:rFonts w:cs="Arial"/>
          <w:szCs w:val="24"/>
        </w:rPr>
        <w:t>M. (2021). Implementation of a cross-cultural simulation workshop: Feasibility and training satisfaction</w:t>
      </w:r>
      <w:r w:rsidRPr="000E6DBC">
        <w:rPr>
          <w:rFonts w:cs="Arial"/>
          <w:i/>
          <w:szCs w:val="24"/>
        </w:rPr>
        <w:t>. Training and Education in Professional Psychology</w:t>
      </w:r>
      <w:r w:rsidRPr="00FE43B6">
        <w:rPr>
          <w:rFonts w:cs="Arial"/>
          <w:szCs w:val="24"/>
        </w:rPr>
        <w:t xml:space="preserve">, 15(1), </w:t>
      </w:r>
      <w:r w:rsidR="00A75E6E">
        <w:rPr>
          <w:rFonts w:cs="Arial"/>
          <w:szCs w:val="24"/>
        </w:rPr>
        <w:t>pp.32-</w:t>
      </w:r>
      <w:r w:rsidRPr="00FE43B6">
        <w:rPr>
          <w:rFonts w:cs="Arial"/>
          <w:szCs w:val="24"/>
        </w:rPr>
        <w:t>45.</w:t>
      </w:r>
    </w:p>
    <w:p w14:paraId="6424CB86" w14:textId="5DE9CA3D" w:rsidR="00CA7E30" w:rsidRPr="00FE43B6" w:rsidRDefault="000E6DBC" w:rsidP="00CA7E30">
      <w:pPr>
        <w:rPr>
          <w:rFonts w:cs="Arial"/>
          <w:szCs w:val="24"/>
        </w:rPr>
      </w:pPr>
      <w:r>
        <w:rPr>
          <w:rFonts w:cs="Arial"/>
          <w:szCs w:val="24"/>
        </w:rPr>
        <w:t>Caligiuri, P.</w:t>
      </w:r>
      <w:r w:rsidR="00CA7E30" w:rsidRPr="00FE43B6">
        <w:rPr>
          <w:rFonts w:cs="Arial"/>
          <w:szCs w:val="24"/>
        </w:rPr>
        <w:t xml:space="preserve"> </w:t>
      </w:r>
      <w:r w:rsidR="004F229D">
        <w:rPr>
          <w:rFonts w:cs="Arial"/>
          <w:szCs w:val="24"/>
        </w:rPr>
        <w:t>and</w:t>
      </w:r>
      <w:r w:rsidR="00CA7E30" w:rsidRPr="00FE43B6">
        <w:rPr>
          <w:rFonts w:cs="Arial"/>
          <w:szCs w:val="24"/>
        </w:rPr>
        <w:t xml:space="preserve"> Tarique, I. (2022). Dynamic cross-cultural competencies and global leadership effectiveness. </w:t>
      </w:r>
      <w:r w:rsidR="00CA7E30" w:rsidRPr="00D66454">
        <w:rPr>
          <w:rFonts w:cs="Arial"/>
          <w:i/>
          <w:szCs w:val="24"/>
        </w:rPr>
        <w:t>Journal of World Business</w:t>
      </w:r>
      <w:r w:rsidR="00CA7E30" w:rsidRPr="00FE43B6">
        <w:rPr>
          <w:rFonts w:cs="Arial"/>
          <w:szCs w:val="24"/>
        </w:rPr>
        <w:t xml:space="preserve">, 47(4), </w:t>
      </w:r>
      <w:r>
        <w:rPr>
          <w:rFonts w:cs="Arial"/>
          <w:szCs w:val="24"/>
        </w:rPr>
        <w:t>pp.</w:t>
      </w:r>
      <w:r w:rsidR="00CA7E30" w:rsidRPr="00FE43B6">
        <w:rPr>
          <w:rFonts w:cs="Arial"/>
          <w:szCs w:val="24"/>
        </w:rPr>
        <w:t>612-622.</w:t>
      </w:r>
    </w:p>
    <w:p w14:paraId="72A0CB90" w14:textId="0AE9ABB2" w:rsidR="00CA7E30" w:rsidRPr="00FE43B6" w:rsidRDefault="00CA7E30" w:rsidP="00CA7E30">
      <w:pPr>
        <w:rPr>
          <w:rFonts w:cs="Arial"/>
          <w:szCs w:val="24"/>
        </w:rPr>
      </w:pPr>
      <w:r w:rsidRPr="00FE43B6">
        <w:rPr>
          <w:rFonts w:cs="Arial"/>
          <w:szCs w:val="24"/>
        </w:rPr>
        <w:t xml:space="preserve">Daskalaki, E. (2020). Cultural Diversity and Indicated Intercultural Implications in the Hotel Working Environment in the United Kingdom: Underpinning the Employee’s Perspective. </w:t>
      </w:r>
      <w:r w:rsidRPr="00EC0D98">
        <w:rPr>
          <w:rFonts w:cs="Arial"/>
          <w:i/>
          <w:szCs w:val="24"/>
        </w:rPr>
        <w:t>The Market: International Journal of Business</w:t>
      </w:r>
      <w:r w:rsidRPr="00FE43B6">
        <w:rPr>
          <w:rFonts w:cs="Arial"/>
          <w:szCs w:val="24"/>
        </w:rPr>
        <w:t xml:space="preserve">, 1, </w:t>
      </w:r>
      <w:r w:rsidR="00D66454">
        <w:rPr>
          <w:rFonts w:cs="Arial"/>
          <w:szCs w:val="24"/>
        </w:rPr>
        <w:t>pp.</w:t>
      </w:r>
      <w:r w:rsidRPr="00FE43B6">
        <w:rPr>
          <w:rFonts w:cs="Arial"/>
          <w:szCs w:val="24"/>
        </w:rPr>
        <w:t>91-107.</w:t>
      </w:r>
    </w:p>
    <w:p w14:paraId="1DAE4522" w14:textId="24C679CF" w:rsidR="00CA7E30" w:rsidRPr="00FE43B6" w:rsidRDefault="00CA7E30" w:rsidP="00CA7E30">
      <w:pPr>
        <w:rPr>
          <w:rFonts w:cs="Arial"/>
          <w:szCs w:val="24"/>
        </w:rPr>
      </w:pPr>
      <w:r w:rsidRPr="00FE43B6">
        <w:rPr>
          <w:rFonts w:cs="Arial"/>
          <w:szCs w:val="24"/>
        </w:rPr>
        <w:t>Fine, G.</w:t>
      </w:r>
      <w:r w:rsidR="00EC0D98">
        <w:rPr>
          <w:rFonts w:cs="Arial"/>
          <w:szCs w:val="24"/>
        </w:rPr>
        <w:t xml:space="preserve"> </w:t>
      </w:r>
      <w:r w:rsidRPr="00FE43B6">
        <w:rPr>
          <w:rFonts w:cs="Arial"/>
          <w:szCs w:val="24"/>
        </w:rPr>
        <w:t xml:space="preserve">A. (2018). </w:t>
      </w:r>
      <w:r w:rsidRPr="005C358B">
        <w:rPr>
          <w:rFonts w:cs="Arial"/>
          <w:i/>
          <w:iCs/>
          <w:szCs w:val="24"/>
        </w:rPr>
        <w:t>Kitchens: The Culture of Restaurant Work.</w:t>
      </w:r>
      <w:r w:rsidRPr="00FE43B6">
        <w:rPr>
          <w:rFonts w:cs="Arial"/>
          <w:szCs w:val="24"/>
        </w:rPr>
        <w:t xml:space="preserve"> </w:t>
      </w:r>
      <w:r w:rsidR="00DD1139">
        <w:rPr>
          <w:rFonts w:cs="Arial"/>
          <w:szCs w:val="24"/>
        </w:rPr>
        <w:t xml:space="preserve">USA: </w:t>
      </w:r>
      <w:r w:rsidRPr="00FE43B6">
        <w:rPr>
          <w:rFonts w:cs="Arial"/>
          <w:szCs w:val="24"/>
        </w:rPr>
        <w:t>University of California Press.</w:t>
      </w:r>
    </w:p>
    <w:p w14:paraId="419ED988" w14:textId="4674C360" w:rsidR="00CA7E30" w:rsidRPr="00FE43B6" w:rsidRDefault="00CA7E30" w:rsidP="00CA7E30">
      <w:pPr>
        <w:rPr>
          <w:rFonts w:cs="Arial"/>
          <w:szCs w:val="24"/>
        </w:rPr>
      </w:pPr>
      <w:proofErr w:type="spellStart"/>
      <w:r w:rsidRPr="00FE43B6">
        <w:rPr>
          <w:rFonts w:cs="Arial"/>
          <w:szCs w:val="24"/>
        </w:rPr>
        <w:t>Hinkin</w:t>
      </w:r>
      <w:proofErr w:type="spellEnd"/>
      <w:r w:rsidRPr="00FE43B6">
        <w:rPr>
          <w:rFonts w:cs="Arial"/>
          <w:szCs w:val="24"/>
        </w:rPr>
        <w:t>, T.</w:t>
      </w:r>
      <w:r w:rsidR="00EC0D98">
        <w:rPr>
          <w:rFonts w:cs="Arial"/>
          <w:szCs w:val="24"/>
        </w:rPr>
        <w:t xml:space="preserve"> </w:t>
      </w:r>
      <w:r w:rsidRPr="00FE43B6">
        <w:rPr>
          <w:rFonts w:cs="Arial"/>
          <w:szCs w:val="24"/>
        </w:rPr>
        <w:t xml:space="preserve">R. (2017). </w:t>
      </w:r>
      <w:r w:rsidRPr="005C358B">
        <w:rPr>
          <w:rFonts w:cs="Arial"/>
          <w:i/>
          <w:iCs/>
          <w:szCs w:val="24"/>
        </w:rPr>
        <w:t>Cases in hospitality management: A critical incident approach</w:t>
      </w:r>
      <w:r w:rsidRPr="00FE43B6">
        <w:rPr>
          <w:rFonts w:cs="Arial"/>
          <w:szCs w:val="24"/>
        </w:rPr>
        <w:t xml:space="preserve">. </w:t>
      </w:r>
      <w:r w:rsidR="00EC0D98">
        <w:rPr>
          <w:rFonts w:cs="Arial"/>
          <w:szCs w:val="24"/>
        </w:rPr>
        <w:t xml:space="preserve">UK: </w:t>
      </w:r>
      <w:r w:rsidRPr="00FE43B6">
        <w:rPr>
          <w:rFonts w:cs="Arial"/>
          <w:szCs w:val="24"/>
        </w:rPr>
        <w:t xml:space="preserve">John Wiley </w:t>
      </w:r>
      <w:r w:rsidR="004F229D">
        <w:rPr>
          <w:rFonts w:cs="Arial"/>
          <w:szCs w:val="24"/>
        </w:rPr>
        <w:t>and</w:t>
      </w:r>
      <w:r w:rsidRPr="00FE43B6">
        <w:rPr>
          <w:rFonts w:cs="Arial"/>
          <w:szCs w:val="24"/>
        </w:rPr>
        <w:t xml:space="preserve"> Sons.</w:t>
      </w:r>
    </w:p>
    <w:p w14:paraId="060C0862" w14:textId="0C366597" w:rsidR="00CA7E30" w:rsidRPr="00FE43B6" w:rsidRDefault="00CA7E30" w:rsidP="00CA7E30">
      <w:pPr>
        <w:rPr>
          <w:rFonts w:cs="Arial"/>
          <w:szCs w:val="24"/>
        </w:rPr>
      </w:pPr>
      <w:r w:rsidRPr="00FE43B6">
        <w:rPr>
          <w:rFonts w:cs="Arial"/>
          <w:szCs w:val="24"/>
        </w:rPr>
        <w:t>Lee, M.</w:t>
      </w:r>
      <w:r w:rsidR="00623D3E">
        <w:rPr>
          <w:rFonts w:cs="Arial"/>
          <w:szCs w:val="24"/>
        </w:rPr>
        <w:t xml:space="preserve"> Y. </w:t>
      </w:r>
      <w:r w:rsidR="004F229D">
        <w:rPr>
          <w:rFonts w:cs="Arial"/>
          <w:szCs w:val="24"/>
        </w:rPr>
        <w:t>and</w:t>
      </w:r>
      <w:r w:rsidRPr="00FE43B6">
        <w:rPr>
          <w:rFonts w:cs="Arial"/>
          <w:szCs w:val="24"/>
        </w:rPr>
        <w:t xml:space="preserve"> Greene, G.</w:t>
      </w:r>
      <w:r w:rsidR="00623D3E">
        <w:rPr>
          <w:rFonts w:cs="Arial"/>
          <w:szCs w:val="24"/>
        </w:rPr>
        <w:t xml:space="preserve"> </w:t>
      </w:r>
      <w:r w:rsidRPr="00FE43B6">
        <w:rPr>
          <w:rFonts w:cs="Arial"/>
          <w:szCs w:val="24"/>
        </w:rPr>
        <w:t xml:space="preserve">J. (2023). A teaching framework for transformative multicultural social work education. </w:t>
      </w:r>
      <w:r w:rsidRPr="00623D3E">
        <w:rPr>
          <w:rFonts w:cs="Arial"/>
          <w:i/>
          <w:szCs w:val="24"/>
        </w:rPr>
        <w:t xml:space="preserve">Journal of Ethnic </w:t>
      </w:r>
      <w:r w:rsidR="004F229D">
        <w:rPr>
          <w:rFonts w:cs="Arial"/>
          <w:i/>
          <w:szCs w:val="24"/>
        </w:rPr>
        <w:t>and</w:t>
      </w:r>
      <w:r w:rsidRPr="00623D3E">
        <w:rPr>
          <w:rFonts w:cs="Arial"/>
          <w:i/>
          <w:szCs w:val="24"/>
        </w:rPr>
        <w:t xml:space="preserve"> Cultural Diversity in Social Work</w:t>
      </w:r>
      <w:r w:rsidRPr="00FE43B6">
        <w:rPr>
          <w:rFonts w:cs="Arial"/>
          <w:szCs w:val="24"/>
        </w:rPr>
        <w:t xml:space="preserve">, 12(3), </w:t>
      </w:r>
      <w:r w:rsidR="00623D3E">
        <w:rPr>
          <w:rFonts w:cs="Arial"/>
          <w:szCs w:val="24"/>
        </w:rPr>
        <w:t>pp.</w:t>
      </w:r>
      <w:r w:rsidRPr="00FE43B6">
        <w:rPr>
          <w:rFonts w:cs="Arial"/>
          <w:szCs w:val="24"/>
        </w:rPr>
        <w:t>1-28.</w:t>
      </w:r>
    </w:p>
    <w:p w14:paraId="16AA4024" w14:textId="6C4DFE3D" w:rsidR="00CA7E30" w:rsidRPr="00FE43B6" w:rsidRDefault="00CA7E30" w:rsidP="00CA7E30">
      <w:pPr>
        <w:rPr>
          <w:rFonts w:cs="Arial"/>
          <w:szCs w:val="24"/>
        </w:rPr>
      </w:pPr>
      <w:r w:rsidRPr="00FE43B6">
        <w:rPr>
          <w:rFonts w:cs="Arial"/>
          <w:szCs w:val="24"/>
        </w:rPr>
        <w:t>Lee, Y.</w:t>
      </w:r>
      <w:r w:rsidR="00030419">
        <w:rPr>
          <w:rFonts w:cs="Arial"/>
          <w:szCs w:val="24"/>
        </w:rPr>
        <w:t xml:space="preserve"> L. </w:t>
      </w:r>
      <w:r w:rsidR="004F229D">
        <w:rPr>
          <w:rFonts w:cs="Arial"/>
          <w:szCs w:val="24"/>
        </w:rPr>
        <w:t>and</w:t>
      </w:r>
      <w:r w:rsidRPr="00FE43B6">
        <w:rPr>
          <w:rFonts w:cs="Arial"/>
          <w:szCs w:val="24"/>
        </w:rPr>
        <w:t xml:space="preserve"> Sparks, B. (2017). Appraising tourism and hospitality service failure events: </w:t>
      </w:r>
      <w:r w:rsidR="00030419" w:rsidRPr="00FE43B6">
        <w:rPr>
          <w:rFonts w:cs="Arial"/>
          <w:szCs w:val="24"/>
        </w:rPr>
        <w:t>A</w:t>
      </w:r>
      <w:r w:rsidRPr="00FE43B6">
        <w:rPr>
          <w:rFonts w:cs="Arial"/>
          <w:szCs w:val="24"/>
        </w:rPr>
        <w:t xml:space="preserve"> Chinese perspective. </w:t>
      </w:r>
      <w:r w:rsidRPr="00030419">
        <w:rPr>
          <w:rFonts w:cs="Arial"/>
          <w:i/>
          <w:szCs w:val="24"/>
        </w:rPr>
        <w:t xml:space="preserve">Journal of Hospitality </w:t>
      </w:r>
      <w:r w:rsidR="004F229D">
        <w:rPr>
          <w:rFonts w:cs="Arial"/>
          <w:i/>
          <w:szCs w:val="24"/>
        </w:rPr>
        <w:t>and</w:t>
      </w:r>
      <w:r w:rsidRPr="00030419">
        <w:rPr>
          <w:rFonts w:cs="Arial"/>
          <w:i/>
          <w:szCs w:val="24"/>
        </w:rPr>
        <w:t xml:space="preserve"> Tourism Research</w:t>
      </w:r>
      <w:r w:rsidRPr="00FE43B6">
        <w:rPr>
          <w:rFonts w:cs="Arial"/>
          <w:szCs w:val="24"/>
        </w:rPr>
        <w:t xml:space="preserve">, 31(4), </w:t>
      </w:r>
      <w:r w:rsidR="00030419">
        <w:rPr>
          <w:rFonts w:cs="Arial"/>
          <w:szCs w:val="24"/>
        </w:rPr>
        <w:t>pp.</w:t>
      </w:r>
      <w:r w:rsidRPr="00FE43B6">
        <w:rPr>
          <w:rFonts w:cs="Arial"/>
          <w:szCs w:val="24"/>
        </w:rPr>
        <w:t>504-529.</w:t>
      </w:r>
    </w:p>
    <w:p w14:paraId="1C6B62D2" w14:textId="653F2D49" w:rsidR="00CA7E30" w:rsidRPr="00FE43B6" w:rsidRDefault="00CA7E30" w:rsidP="00CA7E30">
      <w:pPr>
        <w:rPr>
          <w:rFonts w:cs="Arial"/>
          <w:szCs w:val="24"/>
        </w:rPr>
      </w:pPr>
      <w:proofErr w:type="spellStart"/>
      <w:r w:rsidRPr="00FE43B6">
        <w:rPr>
          <w:rFonts w:cs="Arial"/>
          <w:szCs w:val="24"/>
        </w:rPr>
        <w:t>Masliyah</w:t>
      </w:r>
      <w:proofErr w:type="spellEnd"/>
      <w:r w:rsidRPr="00FE43B6">
        <w:rPr>
          <w:rFonts w:cs="Arial"/>
          <w:szCs w:val="24"/>
        </w:rPr>
        <w:t xml:space="preserve">, S. (2019). A Cross-Cultural Misunderstanding. </w:t>
      </w:r>
      <w:r w:rsidRPr="0008623B">
        <w:rPr>
          <w:rFonts w:cs="Arial"/>
          <w:i/>
          <w:szCs w:val="24"/>
        </w:rPr>
        <w:t xml:space="preserve">Lidia </w:t>
      </w:r>
      <w:proofErr w:type="spellStart"/>
      <w:r w:rsidRPr="0008623B">
        <w:rPr>
          <w:rFonts w:cs="Arial"/>
          <w:i/>
          <w:szCs w:val="24"/>
        </w:rPr>
        <w:t>Woytak</w:t>
      </w:r>
      <w:proofErr w:type="spellEnd"/>
      <w:r w:rsidRPr="00FE43B6">
        <w:rPr>
          <w:rFonts w:cs="Arial"/>
          <w:szCs w:val="24"/>
        </w:rPr>
        <w:t>, 13(1</w:t>
      </w:r>
      <w:proofErr w:type="gramStart"/>
      <w:r w:rsidRPr="00FE43B6">
        <w:rPr>
          <w:rFonts w:cs="Arial"/>
          <w:szCs w:val="24"/>
        </w:rPr>
        <w:t>),</w:t>
      </w:r>
      <w:r w:rsidR="0008623B">
        <w:rPr>
          <w:rFonts w:cs="Arial"/>
          <w:szCs w:val="24"/>
        </w:rPr>
        <w:t>pp.</w:t>
      </w:r>
      <w:proofErr w:type="gramEnd"/>
      <w:r w:rsidR="0008623B">
        <w:rPr>
          <w:rFonts w:cs="Arial"/>
          <w:szCs w:val="24"/>
        </w:rPr>
        <w:t>81-</w:t>
      </w:r>
      <w:r w:rsidRPr="00FE43B6">
        <w:rPr>
          <w:rFonts w:cs="Arial"/>
          <w:szCs w:val="24"/>
        </w:rPr>
        <w:t xml:space="preserve"> 97.</w:t>
      </w:r>
    </w:p>
    <w:p w14:paraId="5EBADF8A" w14:textId="5A96AB16" w:rsidR="00CA7E30" w:rsidRPr="00FE43B6" w:rsidRDefault="00CA7E30" w:rsidP="00CA7E30">
      <w:pPr>
        <w:rPr>
          <w:rFonts w:cs="Arial"/>
          <w:szCs w:val="24"/>
        </w:rPr>
      </w:pPr>
      <w:r w:rsidRPr="00FE43B6">
        <w:rPr>
          <w:rFonts w:cs="Arial"/>
          <w:szCs w:val="24"/>
        </w:rPr>
        <w:lastRenderedPageBreak/>
        <w:t>Sue, D.</w:t>
      </w:r>
      <w:r w:rsidR="0008623B">
        <w:rPr>
          <w:rFonts w:cs="Arial"/>
          <w:szCs w:val="24"/>
        </w:rPr>
        <w:t xml:space="preserve"> </w:t>
      </w:r>
      <w:r w:rsidRPr="00FE43B6">
        <w:rPr>
          <w:rFonts w:cs="Arial"/>
          <w:szCs w:val="24"/>
        </w:rPr>
        <w:t xml:space="preserve">W. (2021). A model for cultural diversity training. </w:t>
      </w:r>
      <w:r w:rsidRPr="0008623B">
        <w:rPr>
          <w:rFonts w:cs="Arial"/>
          <w:i/>
          <w:szCs w:val="24"/>
        </w:rPr>
        <w:t xml:space="preserve">Journal of </w:t>
      </w:r>
      <w:proofErr w:type="spellStart"/>
      <w:r w:rsidRPr="0008623B">
        <w:rPr>
          <w:rFonts w:cs="Arial"/>
          <w:i/>
          <w:szCs w:val="24"/>
        </w:rPr>
        <w:t>Counseling</w:t>
      </w:r>
      <w:proofErr w:type="spellEnd"/>
      <w:r w:rsidRPr="0008623B">
        <w:rPr>
          <w:rFonts w:cs="Arial"/>
          <w:i/>
          <w:szCs w:val="24"/>
        </w:rPr>
        <w:t xml:space="preserve"> </w:t>
      </w:r>
      <w:r w:rsidR="004F229D">
        <w:rPr>
          <w:rFonts w:cs="Arial"/>
          <w:i/>
          <w:szCs w:val="24"/>
        </w:rPr>
        <w:t>and</w:t>
      </w:r>
      <w:r w:rsidRPr="0008623B">
        <w:rPr>
          <w:rFonts w:cs="Arial"/>
          <w:i/>
          <w:szCs w:val="24"/>
        </w:rPr>
        <w:t xml:space="preserve"> Development</w:t>
      </w:r>
      <w:r w:rsidRPr="00FE43B6">
        <w:rPr>
          <w:rFonts w:cs="Arial"/>
          <w:szCs w:val="24"/>
        </w:rPr>
        <w:t xml:space="preserve">, 70(1), </w:t>
      </w:r>
      <w:r w:rsidR="0008623B">
        <w:rPr>
          <w:rFonts w:cs="Arial"/>
          <w:szCs w:val="24"/>
        </w:rPr>
        <w:t>pp.</w:t>
      </w:r>
      <w:r w:rsidRPr="00FE43B6">
        <w:rPr>
          <w:rFonts w:cs="Arial"/>
          <w:szCs w:val="24"/>
        </w:rPr>
        <w:t>99-105.</w:t>
      </w:r>
    </w:p>
    <w:p w14:paraId="421E9563" w14:textId="48F37B74" w:rsidR="00CA7E30" w:rsidRPr="00FE43B6" w:rsidRDefault="0008623B" w:rsidP="00CA7E30">
      <w:pPr>
        <w:rPr>
          <w:rFonts w:cs="Arial"/>
          <w:szCs w:val="24"/>
        </w:rPr>
      </w:pPr>
      <w:r>
        <w:rPr>
          <w:rFonts w:cs="Arial"/>
          <w:szCs w:val="24"/>
        </w:rPr>
        <w:t>Tenzer, H., Pudelko, M.</w:t>
      </w:r>
      <w:r w:rsidR="00CA7E30" w:rsidRPr="00FE43B6">
        <w:rPr>
          <w:rFonts w:cs="Arial"/>
          <w:szCs w:val="24"/>
        </w:rPr>
        <w:t xml:space="preserve"> </w:t>
      </w:r>
      <w:r w:rsidR="004F229D">
        <w:rPr>
          <w:rFonts w:cs="Arial"/>
          <w:szCs w:val="24"/>
        </w:rPr>
        <w:t>and</w:t>
      </w:r>
      <w:r w:rsidR="00CA7E30" w:rsidRPr="00FE43B6">
        <w:rPr>
          <w:rFonts w:cs="Arial"/>
          <w:szCs w:val="24"/>
        </w:rPr>
        <w:t xml:space="preserve"> </w:t>
      </w:r>
      <w:proofErr w:type="spellStart"/>
      <w:r w:rsidR="00CA7E30" w:rsidRPr="00FE43B6">
        <w:rPr>
          <w:rFonts w:cs="Arial"/>
          <w:szCs w:val="24"/>
        </w:rPr>
        <w:t>Harzing</w:t>
      </w:r>
      <w:proofErr w:type="spellEnd"/>
      <w:r w:rsidR="00CA7E30" w:rsidRPr="00FE43B6">
        <w:rPr>
          <w:rFonts w:cs="Arial"/>
          <w:szCs w:val="24"/>
        </w:rPr>
        <w:t>, A.</w:t>
      </w:r>
      <w:r>
        <w:rPr>
          <w:rFonts w:cs="Arial"/>
          <w:szCs w:val="24"/>
        </w:rPr>
        <w:t xml:space="preserve"> </w:t>
      </w:r>
      <w:r w:rsidR="00CA7E30" w:rsidRPr="00FE43B6">
        <w:rPr>
          <w:rFonts w:cs="Arial"/>
          <w:szCs w:val="24"/>
        </w:rPr>
        <w:t xml:space="preserve">W. (2024). The impact of language barriers on trust formation in multinational teams. </w:t>
      </w:r>
      <w:r w:rsidR="00CA7E30" w:rsidRPr="0008623B">
        <w:rPr>
          <w:rFonts w:cs="Arial"/>
          <w:i/>
          <w:szCs w:val="24"/>
        </w:rPr>
        <w:t>Journal of International Business Studies</w:t>
      </w:r>
      <w:r w:rsidR="00CA7E30" w:rsidRPr="00FE43B6">
        <w:rPr>
          <w:rFonts w:cs="Arial"/>
          <w:szCs w:val="24"/>
        </w:rPr>
        <w:t xml:space="preserve">, 45, </w:t>
      </w:r>
      <w:r>
        <w:rPr>
          <w:rFonts w:cs="Arial"/>
          <w:szCs w:val="24"/>
        </w:rPr>
        <w:t>pp.</w:t>
      </w:r>
      <w:r w:rsidR="00CA7E30" w:rsidRPr="00FE43B6">
        <w:rPr>
          <w:rFonts w:cs="Arial"/>
          <w:szCs w:val="24"/>
        </w:rPr>
        <w:t>508-535.</w:t>
      </w:r>
    </w:p>
    <w:p w14:paraId="2A55D227" w14:textId="59C725DE" w:rsidR="00CA7E30" w:rsidRPr="00FE43B6" w:rsidRDefault="00CA7E30" w:rsidP="00CA7E30">
      <w:pPr>
        <w:rPr>
          <w:rFonts w:cs="Arial"/>
          <w:szCs w:val="24"/>
        </w:rPr>
      </w:pPr>
      <w:r w:rsidRPr="00FE43B6">
        <w:rPr>
          <w:rFonts w:cs="Arial"/>
          <w:szCs w:val="24"/>
        </w:rPr>
        <w:t>Thomas, D.</w:t>
      </w:r>
      <w:r w:rsidR="0008623B">
        <w:rPr>
          <w:rFonts w:cs="Arial"/>
          <w:szCs w:val="24"/>
        </w:rPr>
        <w:t xml:space="preserve"> </w:t>
      </w:r>
      <w:r w:rsidRPr="00FE43B6">
        <w:rPr>
          <w:rFonts w:cs="Arial"/>
          <w:szCs w:val="24"/>
        </w:rPr>
        <w:t xml:space="preserve">C. (2018). </w:t>
      </w:r>
      <w:r w:rsidRPr="005C358B">
        <w:rPr>
          <w:rFonts w:cs="Arial"/>
          <w:i/>
          <w:iCs/>
          <w:szCs w:val="24"/>
        </w:rPr>
        <w:t>Cultural intelligence: People skills for global business</w:t>
      </w:r>
      <w:r w:rsidRPr="00FE43B6">
        <w:rPr>
          <w:rFonts w:cs="Arial"/>
          <w:szCs w:val="24"/>
        </w:rPr>
        <w:t xml:space="preserve">. </w:t>
      </w:r>
      <w:r w:rsidR="005C358B">
        <w:rPr>
          <w:rFonts w:cs="Arial"/>
          <w:szCs w:val="24"/>
        </w:rPr>
        <w:t xml:space="preserve">New York: </w:t>
      </w:r>
      <w:r w:rsidRPr="00FE43B6">
        <w:rPr>
          <w:rFonts w:cs="Arial"/>
          <w:szCs w:val="24"/>
        </w:rPr>
        <w:t>ReadHowYouWant.com.</w:t>
      </w:r>
    </w:p>
    <w:p w14:paraId="396BFE2E" w14:textId="40324D9F" w:rsidR="00CA7E30" w:rsidRPr="00FE43B6" w:rsidRDefault="00405DD4" w:rsidP="00CA7E30">
      <w:pPr>
        <w:rPr>
          <w:rFonts w:cs="Arial"/>
          <w:szCs w:val="24"/>
        </w:rPr>
      </w:pPr>
      <w:r>
        <w:rPr>
          <w:rFonts w:cs="Arial"/>
          <w:szCs w:val="24"/>
        </w:rPr>
        <w:t>Tyler, A.</w:t>
      </w:r>
      <w:r w:rsidR="00CA7E30" w:rsidRPr="00FE43B6">
        <w:rPr>
          <w:rFonts w:cs="Arial"/>
          <w:szCs w:val="24"/>
        </w:rPr>
        <w:t xml:space="preserve"> </w:t>
      </w:r>
      <w:r w:rsidR="004F229D">
        <w:rPr>
          <w:rFonts w:cs="Arial"/>
          <w:szCs w:val="24"/>
        </w:rPr>
        <w:t>and</w:t>
      </w:r>
      <w:r w:rsidR="00CA7E30" w:rsidRPr="00FE43B6">
        <w:rPr>
          <w:rFonts w:cs="Arial"/>
          <w:szCs w:val="24"/>
        </w:rPr>
        <w:t xml:space="preserve"> Davies, C. (2020). Cross-linguistic communication missteps. </w:t>
      </w:r>
      <w:r w:rsidR="00CA7E30" w:rsidRPr="00405DD4">
        <w:rPr>
          <w:rFonts w:cs="Arial"/>
          <w:i/>
          <w:szCs w:val="24"/>
        </w:rPr>
        <w:t>Text-Interdisciplinary Journal for the Study of Discours</w:t>
      </w:r>
      <w:r w:rsidR="00CA7E30" w:rsidRPr="00FE43B6">
        <w:rPr>
          <w:rFonts w:cs="Arial"/>
          <w:szCs w:val="24"/>
        </w:rPr>
        <w:t xml:space="preserve">e, 10(4), </w:t>
      </w:r>
      <w:r>
        <w:rPr>
          <w:rFonts w:cs="Arial"/>
          <w:szCs w:val="24"/>
        </w:rPr>
        <w:t>pp.</w:t>
      </w:r>
      <w:r w:rsidR="00CA7E30" w:rsidRPr="00FE43B6">
        <w:rPr>
          <w:rFonts w:cs="Arial"/>
          <w:szCs w:val="24"/>
        </w:rPr>
        <w:t>385-412.</w:t>
      </w:r>
    </w:p>
    <w:p w14:paraId="7F0306A5" w14:textId="6839BF92" w:rsidR="00CA7E30" w:rsidRPr="00FE43B6" w:rsidRDefault="00405DD4" w:rsidP="00CA7E30">
      <w:pPr>
        <w:rPr>
          <w:rFonts w:cs="Arial"/>
          <w:szCs w:val="24"/>
        </w:rPr>
      </w:pPr>
      <w:r>
        <w:rPr>
          <w:rFonts w:cs="Arial"/>
          <w:szCs w:val="24"/>
        </w:rPr>
        <w:t xml:space="preserve">Weimer, N. </w:t>
      </w:r>
      <w:r w:rsidR="004F229D">
        <w:rPr>
          <w:rFonts w:cs="Arial"/>
          <w:szCs w:val="24"/>
        </w:rPr>
        <w:t>and</w:t>
      </w:r>
      <w:r w:rsidR="00CA7E30" w:rsidRPr="00FE43B6">
        <w:rPr>
          <w:rFonts w:cs="Arial"/>
          <w:szCs w:val="24"/>
        </w:rPr>
        <w:t xml:space="preserve"> </w:t>
      </w:r>
      <w:proofErr w:type="spellStart"/>
      <w:r w:rsidR="00CA7E30" w:rsidRPr="00FE43B6">
        <w:rPr>
          <w:rFonts w:cs="Arial"/>
          <w:szCs w:val="24"/>
        </w:rPr>
        <w:t>Zemrani</w:t>
      </w:r>
      <w:proofErr w:type="spellEnd"/>
      <w:r w:rsidR="00CA7E30" w:rsidRPr="00FE43B6">
        <w:rPr>
          <w:rFonts w:cs="Arial"/>
          <w:szCs w:val="24"/>
        </w:rPr>
        <w:t xml:space="preserve">, A. (2017). Assessing the level of cultural competencies in public organizations. </w:t>
      </w:r>
      <w:r w:rsidR="00CA7E30" w:rsidRPr="00405DD4">
        <w:rPr>
          <w:rFonts w:cs="Arial"/>
          <w:i/>
          <w:szCs w:val="24"/>
        </w:rPr>
        <w:t>Public Administration Quarterly</w:t>
      </w:r>
      <w:r w:rsidR="00CA7E30" w:rsidRPr="00FE43B6">
        <w:rPr>
          <w:rFonts w:cs="Arial"/>
          <w:szCs w:val="24"/>
        </w:rPr>
        <w:t xml:space="preserve">, 41(2), </w:t>
      </w:r>
      <w:r>
        <w:rPr>
          <w:rFonts w:cs="Arial"/>
          <w:szCs w:val="24"/>
        </w:rPr>
        <w:t>pp.</w:t>
      </w:r>
      <w:r w:rsidR="00CA7E30" w:rsidRPr="00FE43B6">
        <w:rPr>
          <w:rFonts w:cs="Arial"/>
          <w:szCs w:val="24"/>
        </w:rPr>
        <w:t>273-296.</w:t>
      </w:r>
    </w:p>
    <w:p w14:paraId="3222E346" w14:textId="18B35C0A" w:rsidR="00CA7E30" w:rsidRPr="00FE43B6" w:rsidRDefault="00405DD4" w:rsidP="00CA7E30">
      <w:pPr>
        <w:rPr>
          <w:rFonts w:cs="Arial"/>
          <w:szCs w:val="24"/>
        </w:rPr>
      </w:pPr>
      <w:r>
        <w:rPr>
          <w:rFonts w:cs="Arial"/>
          <w:szCs w:val="24"/>
        </w:rPr>
        <w:t xml:space="preserve">Wiley, J. </w:t>
      </w:r>
      <w:r w:rsidR="004F229D">
        <w:rPr>
          <w:rFonts w:cs="Arial"/>
          <w:szCs w:val="24"/>
        </w:rPr>
        <w:t>and</w:t>
      </w:r>
      <w:r w:rsidR="00CA7E30" w:rsidRPr="00FE43B6">
        <w:rPr>
          <w:rFonts w:cs="Arial"/>
          <w:szCs w:val="24"/>
        </w:rPr>
        <w:t xml:space="preserve"> </w:t>
      </w:r>
      <w:proofErr w:type="spellStart"/>
      <w:r w:rsidR="00CA7E30" w:rsidRPr="00FE43B6">
        <w:rPr>
          <w:rFonts w:cs="Arial"/>
          <w:szCs w:val="24"/>
        </w:rPr>
        <w:t>Kowske</w:t>
      </w:r>
      <w:proofErr w:type="spellEnd"/>
      <w:r w:rsidR="00CA7E30" w:rsidRPr="00FE43B6">
        <w:rPr>
          <w:rFonts w:cs="Arial"/>
          <w:szCs w:val="24"/>
        </w:rPr>
        <w:t xml:space="preserve">, B. (2021). </w:t>
      </w:r>
      <w:r w:rsidR="00CA7E30" w:rsidRPr="005C358B">
        <w:rPr>
          <w:rFonts w:cs="Arial"/>
          <w:i/>
          <w:iCs/>
          <w:szCs w:val="24"/>
        </w:rPr>
        <w:t>Respect: Delivering results by giving employees what they really want.</w:t>
      </w:r>
      <w:r w:rsidR="00CA7E30" w:rsidRPr="00FE43B6">
        <w:rPr>
          <w:rFonts w:cs="Arial"/>
          <w:szCs w:val="24"/>
        </w:rPr>
        <w:t xml:space="preserve"> </w:t>
      </w:r>
      <w:r>
        <w:rPr>
          <w:rFonts w:cs="Arial"/>
          <w:szCs w:val="24"/>
        </w:rPr>
        <w:t xml:space="preserve">UK: </w:t>
      </w:r>
      <w:r w:rsidR="00CA7E30" w:rsidRPr="00FE43B6">
        <w:rPr>
          <w:rFonts w:cs="Arial"/>
          <w:szCs w:val="24"/>
        </w:rPr>
        <w:t xml:space="preserve">John Wiley </w:t>
      </w:r>
      <w:r w:rsidR="004F229D">
        <w:rPr>
          <w:rFonts w:cs="Arial"/>
          <w:szCs w:val="24"/>
        </w:rPr>
        <w:t>and</w:t>
      </w:r>
      <w:r w:rsidR="00CA7E30" w:rsidRPr="00FE43B6">
        <w:rPr>
          <w:rFonts w:cs="Arial"/>
          <w:szCs w:val="24"/>
        </w:rPr>
        <w:t xml:space="preserve"> Sons.</w:t>
      </w:r>
    </w:p>
    <w:sectPr w:rsidR="00CA7E30" w:rsidRPr="00FE43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7E8EF" w14:textId="77777777" w:rsidR="00DD0ECC" w:rsidRDefault="00DD0ECC" w:rsidP="00FB1D62">
      <w:pPr>
        <w:spacing w:after="0" w:line="240" w:lineRule="auto"/>
      </w:pPr>
      <w:r>
        <w:separator/>
      </w:r>
    </w:p>
  </w:endnote>
  <w:endnote w:type="continuationSeparator" w:id="0">
    <w:p w14:paraId="5353A336" w14:textId="77777777" w:rsidR="00DD0ECC" w:rsidRDefault="00DD0ECC" w:rsidP="00FB1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6711835"/>
      <w:docPartObj>
        <w:docPartGallery w:val="Page Numbers (Bottom of Page)"/>
        <w:docPartUnique/>
      </w:docPartObj>
    </w:sdtPr>
    <w:sdtEndPr>
      <w:rPr>
        <w:noProof/>
      </w:rPr>
    </w:sdtEndPr>
    <w:sdtContent>
      <w:p w14:paraId="630F62D0" w14:textId="0FE6D5DB" w:rsidR="00FB1D62" w:rsidRDefault="00FB1D62">
        <w:pPr>
          <w:pStyle w:val="Footer"/>
          <w:jc w:val="right"/>
        </w:pPr>
        <w:r>
          <w:fldChar w:fldCharType="begin"/>
        </w:r>
        <w:r>
          <w:instrText xml:space="preserve"> PAGE   \* MERGEFORMAT </w:instrText>
        </w:r>
        <w:r>
          <w:fldChar w:fldCharType="separate"/>
        </w:r>
        <w:r w:rsidR="004F229D">
          <w:rPr>
            <w:noProof/>
          </w:rPr>
          <w:t>7</w:t>
        </w:r>
        <w:r>
          <w:rPr>
            <w:noProof/>
          </w:rPr>
          <w:fldChar w:fldCharType="end"/>
        </w:r>
      </w:p>
    </w:sdtContent>
  </w:sdt>
  <w:p w14:paraId="60827571" w14:textId="77777777" w:rsidR="00FB1D62" w:rsidRDefault="00FB1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CBE92F" w14:textId="77777777" w:rsidR="00DD0ECC" w:rsidRDefault="00DD0ECC" w:rsidP="00FB1D62">
      <w:pPr>
        <w:spacing w:after="0" w:line="240" w:lineRule="auto"/>
      </w:pPr>
      <w:r>
        <w:separator/>
      </w:r>
    </w:p>
  </w:footnote>
  <w:footnote w:type="continuationSeparator" w:id="0">
    <w:p w14:paraId="5A07602D" w14:textId="77777777" w:rsidR="00DD0ECC" w:rsidRDefault="00DD0ECC" w:rsidP="00FB1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D62"/>
    <w:rsid w:val="000231F9"/>
    <w:rsid w:val="00026ECA"/>
    <w:rsid w:val="00030149"/>
    <w:rsid w:val="00030419"/>
    <w:rsid w:val="0003383A"/>
    <w:rsid w:val="00034812"/>
    <w:rsid w:val="00034CB8"/>
    <w:rsid w:val="00034D81"/>
    <w:rsid w:val="000372B6"/>
    <w:rsid w:val="00066244"/>
    <w:rsid w:val="0008623B"/>
    <w:rsid w:val="000B21B8"/>
    <w:rsid w:val="000D12AE"/>
    <w:rsid w:val="000E6DBC"/>
    <w:rsid w:val="0013503F"/>
    <w:rsid w:val="00161529"/>
    <w:rsid w:val="00173527"/>
    <w:rsid w:val="00195182"/>
    <w:rsid w:val="001D5FB1"/>
    <w:rsid w:val="001E2B16"/>
    <w:rsid w:val="00221A38"/>
    <w:rsid w:val="00222B26"/>
    <w:rsid w:val="002442AD"/>
    <w:rsid w:val="002C3C2D"/>
    <w:rsid w:val="002F28B1"/>
    <w:rsid w:val="003162E5"/>
    <w:rsid w:val="00320DCF"/>
    <w:rsid w:val="00377415"/>
    <w:rsid w:val="003827ED"/>
    <w:rsid w:val="003835F5"/>
    <w:rsid w:val="003A7EE1"/>
    <w:rsid w:val="00405DD4"/>
    <w:rsid w:val="00417786"/>
    <w:rsid w:val="00434672"/>
    <w:rsid w:val="00453401"/>
    <w:rsid w:val="004557BA"/>
    <w:rsid w:val="00457F5B"/>
    <w:rsid w:val="004818BF"/>
    <w:rsid w:val="00493EA4"/>
    <w:rsid w:val="004C53A8"/>
    <w:rsid w:val="004D2E1B"/>
    <w:rsid w:val="004F229D"/>
    <w:rsid w:val="004F731C"/>
    <w:rsid w:val="00521AB8"/>
    <w:rsid w:val="00560A4D"/>
    <w:rsid w:val="005614C4"/>
    <w:rsid w:val="0056153A"/>
    <w:rsid w:val="0058397C"/>
    <w:rsid w:val="005A526F"/>
    <w:rsid w:val="005C3336"/>
    <w:rsid w:val="005C358B"/>
    <w:rsid w:val="006070A8"/>
    <w:rsid w:val="00623D3E"/>
    <w:rsid w:val="006B37A3"/>
    <w:rsid w:val="006E13D8"/>
    <w:rsid w:val="007303D5"/>
    <w:rsid w:val="00744BE9"/>
    <w:rsid w:val="007B19F8"/>
    <w:rsid w:val="007B2582"/>
    <w:rsid w:val="008958D6"/>
    <w:rsid w:val="008A594D"/>
    <w:rsid w:val="008B0B76"/>
    <w:rsid w:val="008E0196"/>
    <w:rsid w:val="00910A55"/>
    <w:rsid w:val="00931309"/>
    <w:rsid w:val="009603FA"/>
    <w:rsid w:val="00962D63"/>
    <w:rsid w:val="009D4383"/>
    <w:rsid w:val="009F65FB"/>
    <w:rsid w:val="00A75E6E"/>
    <w:rsid w:val="00A96171"/>
    <w:rsid w:val="00A965BE"/>
    <w:rsid w:val="00AD3778"/>
    <w:rsid w:val="00B106EC"/>
    <w:rsid w:val="00B123F7"/>
    <w:rsid w:val="00B760C4"/>
    <w:rsid w:val="00C07A89"/>
    <w:rsid w:val="00C108A9"/>
    <w:rsid w:val="00C133FB"/>
    <w:rsid w:val="00C20EFE"/>
    <w:rsid w:val="00C45A41"/>
    <w:rsid w:val="00C53DAA"/>
    <w:rsid w:val="00CA7E30"/>
    <w:rsid w:val="00CF479F"/>
    <w:rsid w:val="00D024AC"/>
    <w:rsid w:val="00D25303"/>
    <w:rsid w:val="00D4771F"/>
    <w:rsid w:val="00D53316"/>
    <w:rsid w:val="00D66454"/>
    <w:rsid w:val="00D66756"/>
    <w:rsid w:val="00DA3A04"/>
    <w:rsid w:val="00DB5F10"/>
    <w:rsid w:val="00DC38DF"/>
    <w:rsid w:val="00DC6540"/>
    <w:rsid w:val="00DD0ECC"/>
    <w:rsid w:val="00DD1139"/>
    <w:rsid w:val="00DE17A2"/>
    <w:rsid w:val="00DF0EBC"/>
    <w:rsid w:val="00DF3E1A"/>
    <w:rsid w:val="00E06ADA"/>
    <w:rsid w:val="00E23C19"/>
    <w:rsid w:val="00E60BDD"/>
    <w:rsid w:val="00E87534"/>
    <w:rsid w:val="00EC0547"/>
    <w:rsid w:val="00EC0D98"/>
    <w:rsid w:val="00EE79C4"/>
    <w:rsid w:val="00EF06B3"/>
    <w:rsid w:val="00EF783A"/>
    <w:rsid w:val="00F177E7"/>
    <w:rsid w:val="00F402BC"/>
    <w:rsid w:val="00F445E0"/>
    <w:rsid w:val="00F5552B"/>
    <w:rsid w:val="00F83DEE"/>
    <w:rsid w:val="00F846C1"/>
    <w:rsid w:val="00FB1D62"/>
    <w:rsid w:val="00FB3BF0"/>
    <w:rsid w:val="00FE2950"/>
    <w:rsid w:val="00FE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6348"/>
  <w15:chartTrackingRefBased/>
  <w15:docId w15:val="{93CD91CC-6EDB-4092-9F6B-297911FD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4"/>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D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1D62"/>
    <w:rPr>
      <w:lang w:val="en-GB"/>
    </w:rPr>
  </w:style>
  <w:style w:type="paragraph" w:styleId="Footer">
    <w:name w:val="footer"/>
    <w:basedOn w:val="Normal"/>
    <w:link w:val="FooterChar"/>
    <w:uiPriority w:val="99"/>
    <w:unhideWhenUsed/>
    <w:rsid w:val="00FB1D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D62"/>
    <w:rPr>
      <w:lang w:val="en-GB"/>
    </w:rPr>
  </w:style>
  <w:style w:type="table" w:styleId="TableGrid">
    <w:name w:val="Table Grid"/>
    <w:basedOn w:val="TableNormal"/>
    <w:uiPriority w:val="39"/>
    <w:rsid w:val="00D5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3</cp:revision>
  <dcterms:created xsi:type="dcterms:W3CDTF">2024-05-14T17:18:00Z</dcterms:created>
  <dcterms:modified xsi:type="dcterms:W3CDTF">2024-05-14T17:18:00Z</dcterms:modified>
</cp:coreProperties>
</file>