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2019449"/>
        <w:docPartObj>
          <w:docPartGallery w:val="Cover Pages"/>
          <w:docPartUnique/>
        </w:docPartObj>
      </w:sdtPr>
      <w:sdtEndPr>
        <w:rPr>
          <w:rFonts w:ascii="Arial Black" w:hAnsi="Arial Black" w:cs="Arial"/>
        </w:rPr>
      </w:sdtEndPr>
      <w:sdtContent>
        <w:p w14:paraId="6AE307F8" w14:textId="47414F62" w:rsidR="0050631F" w:rsidRPr="0050631F" w:rsidRDefault="0050631F" w:rsidP="0050631F">
          <w:pPr>
            <w:rPr>
              <w:rFonts w:ascii="Arial Black" w:hAnsi="Arial Black"/>
            </w:rPr>
          </w:pPr>
          <w:r w:rsidRPr="0050631F">
            <w:rPr>
              <w:rFonts w:ascii="Arial Black" w:hAnsi="Arial Black"/>
            </w:rPr>
            <w:t xml:space="preserve">Student name: </w:t>
          </w:r>
          <w:r w:rsidR="00A41F42">
            <w:rPr>
              <w:rFonts w:ascii="Arial Black" w:hAnsi="Arial Black"/>
            </w:rPr>
            <w:t xml:space="preserve">Loredana Morosan </w:t>
          </w:r>
          <w:r w:rsidRPr="0050631F">
            <w:rPr>
              <w:rFonts w:ascii="Arial Black" w:hAnsi="Arial Black"/>
            </w:rPr>
            <w:tab/>
            <w:t xml:space="preserve">     </w:t>
          </w:r>
        </w:p>
        <w:p w14:paraId="5ED8D37B" w14:textId="3605F5FC" w:rsidR="0050631F" w:rsidRPr="0050631F" w:rsidRDefault="0050631F" w:rsidP="0050631F">
          <w:pPr>
            <w:rPr>
              <w:rFonts w:ascii="Arial Black" w:hAnsi="Arial Black"/>
            </w:rPr>
          </w:pPr>
          <w:r w:rsidRPr="0050631F">
            <w:rPr>
              <w:rFonts w:ascii="Arial Black" w:hAnsi="Arial Black"/>
            </w:rPr>
            <w:t>Module: Distinctiveness and Regeneration</w:t>
          </w:r>
        </w:p>
        <w:p w14:paraId="3F3602B4" w14:textId="4B2B4F73" w:rsidR="0050631F" w:rsidRPr="0050631F" w:rsidRDefault="0050631F" w:rsidP="0050631F">
          <w:pPr>
            <w:rPr>
              <w:rFonts w:ascii="Arial Black" w:hAnsi="Arial Black"/>
            </w:rPr>
          </w:pPr>
          <w:r w:rsidRPr="0050631F">
            <w:rPr>
              <w:rFonts w:ascii="Arial Black" w:hAnsi="Arial Black"/>
            </w:rPr>
            <w:t>Module code:</w:t>
          </w:r>
          <w:r>
            <w:rPr>
              <w:rFonts w:ascii="Arial Black" w:hAnsi="Arial Black"/>
            </w:rPr>
            <w:t xml:space="preserve"> </w:t>
          </w:r>
          <w:r w:rsidRPr="0050631F">
            <w:rPr>
              <w:rFonts w:ascii="Arial Black" w:hAnsi="Arial Black"/>
            </w:rPr>
            <w:t>BMSP4014D</w:t>
          </w:r>
        </w:p>
        <w:p w14:paraId="5C045E1A" w14:textId="75034F18" w:rsidR="0050631F" w:rsidRPr="0050631F" w:rsidRDefault="0050631F" w:rsidP="0050631F">
          <w:pPr>
            <w:rPr>
              <w:rFonts w:ascii="Arial Black" w:hAnsi="Arial Black"/>
            </w:rPr>
          </w:pPr>
          <w:r w:rsidRPr="0050631F">
            <w:rPr>
              <w:rFonts w:ascii="Arial Black" w:hAnsi="Arial Black"/>
            </w:rPr>
            <w:t>Lecturer: Jessica Shore</w:t>
          </w:r>
        </w:p>
        <w:p w14:paraId="56B22A90" w14:textId="1AFE3645" w:rsidR="0050631F" w:rsidRDefault="0050631F">
          <w:pPr>
            <w:rPr>
              <w:rFonts w:ascii="Arial Black" w:hAnsi="Arial Black" w:cs="Arial"/>
            </w:rPr>
          </w:pPr>
          <w:r w:rsidRPr="0050631F">
            <w:rPr>
              <w:rFonts w:ascii="Arial Black" w:hAnsi="Arial Black"/>
              <w:noProof/>
            </w:rPr>
            <mc:AlternateContent>
              <mc:Choice Requires="wps">
                <w:drawing>
                  <wp:anchor distT="0" distB="0" distL="114300" distR="114300" simplePos="0" relativeHeight="251659264" behindDoc="1" locked="0" layoutInCell="1" allowOverlap="1" wp14:anchorId="2E9AE8CF" wp14:editId="5E99FF0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1803400"/>
                    <wp:effectExtent l="0" t="0" r="8255" b="635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180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50631F" w14:paraId="1D68E3A1" w14:textId="77777777">
                                  <w:trPr>
                                    <w:trHeight w:val="2376"/>
                                  </w:trPr>
                                  <w:tc>
                                    <w:tcPr>
                                      <w:tcW w:w="370" w:type="pct"/>
                                      <w:shd w:val="clear" w:color="auto" w:fill="156082" w:themeFill="accent1"/>
                                    </w:tcPr>
                                    <w:p w14:paraId="074E717E" w14:textId="77777777" w:rsidR="0050631F" w:rsidRDefault="0050631F"/>
                                  </w:tc>
                                  <w:sdt>
                                    <w:sdtPr>
                                      <w:rPr>
                                        <w:rFonts w:ascii="Arial Black" w:hAnsi="Arial Black"/>
                                        <w:color w:val="FFFFFF" w:themeColor="background1"/>
                                        <w:sz w:val="96"/>
                                        <w:szCs w:val="96"/>
                                      </w:rPr>
                                      <w:alias w:val="Title"/>
                                      <w:tag w:val=""/>
                                      <w:id w:val="739824258"/>
                                      <w:placeholder>
                                        <w:docPart w:val="C33EB0805DC94350A3EE9E358AB27CB1"/>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764B461" w14:textId="50821D87" w:rsidR="0050631F" w:rsidRPr="0050631F" w:rsidRDefault="00FA7BF5" w:rsidP="0050631F">
                                          <w:pPr>
                                            <w:pStyle w:val="NoSpacing"/>
                                            <w:spacing w:before="240" w:line="216" w:lineRule="auto"/>
                                            <w:ind w:left="360" w:right="360"/>
                                            <w:contextualSpacing/>
                                            <w:jc w:val="center"/>
                                            <w:rPr>
                                              <w:rFonts w:ascii="Arial Black" w:hAnsi="Arial Black"/>
                                              <w:color w:val="FFFFFF" w:themeColor="background1"/>
                                              <w:sz w:val="96"/>
                                              <w:szCs w:val="96"/>
                                            </w:rPr>
                                          </w:pPr>
                                          <w:r>
                                            <w:rPr>
                                              <w:rFonts w:ascii="Arial Black" w:hAnsi="Arial Black"/>
                                              <w:color w:val="FFFFFF" w:themeColor="background1"/>
                                              <w:sz w:val="96"/>
                                              <w:szCs w:val="96"/>
                                            </w:rPr>
                                            <w:t>Report on Llaneli Appraisal</w:t>
                                          </w:r>
                                        </w:p>
                                      </w:tc>
                                    </w:sdtContent>
                                  </w:sdt>
                                </w:tr>
                                <w:tr w:rsidR="0050631F" w14:paraId="32D01C3F" w14:textId="77777777">
                                  <w:trPr>
                                    <w:trHeight w:hRule="exact" w:val="648"/>
                                  </w:trPr>
                                  <w:tc>
                                    <w:tcPr>
                                      <w:tcW w:w="370" w:type="pct"/>
                                      <w:shd w:val="clear" w:color="auto" w:fill="156082" w:themeFill="accent1"/>
                                    </w:tcPr>
                                    <w:p w14:paraId="5BF14AAA" w14:textId="77777777" w:rsidR="0050631F" w:rsidRDefault="0050631F"/>
                                  </w:tc>
                                  <w:tc>
                                    <w:tcPr>
                                      <w:tcW w:w="4630" w:type="pct"/>
                                      <w:shd w:val="clear" w:color="auto" w:fill="404040" w:themeFill="text1" w:themeFillTint="BF"/>
                                      <w:vAlign w:val="bottom"/>
                                    </w:tcPr>
                                    <w:p w14:paraId="52CA37EB" w14:textId="77777777" w:rsidR="0050631F" w:rsidRDefault="0050631F">
                                      <w:pPr>
                                        <w:ind w:left="360" w:right="360"/>
                                        <w:rPr>
                                          <w:color w:val="FFFFFF" w:themeColor="background1"/>
                                          <w:sz w:val="28"/>
                                          <w:szCs w:val="28"/>
                                        </w:rPr>
                                      </w:pPr>
                                    </w:p>
                                  </w:tc>
                                </w:tr>
                                <w:tr w:rsidR="0050631F" w14:paraId="276542DE" w14:textId="77777777">
                                  <w:tc>
                                    <w:tcPr>
                                      <w:tcW w:w="370" w:type="pct"/>
                                      <w:shd w:val="clear" w:color="auto" w:fill="156082" w:themeFill="accent1"/>
                                    </w:tcPr>
                                    <w:p w14:paraId="74D8699C" w14:textId="77777777" w:rsidR="0050631F" w:rsidRDefault="0050631F"/>
                                  </w:tc>
                                  <w:tc>
                                    <w:tcPr>
                                      <w:tcW w:w="4630" w:type="pct"/>
                                      <w:shd w:val="clear" w:color="auto" w:fill="404040" w:themeFill="text1" w:themeFillTint="BF"/>
                                      <w:vAlign w:val="bottom"/>
                                    </w:tcPr>
                                    <w:p w14:paraId="0D4EE99F" w14:textId="28672261" w:rsidR="0050631F" w:rsidRDefault="0050631F" w:rsidP="0050631F">
                                      <w:pPr>
                                        <w:pStyle w:val="NoSpacing"/>
                                        <w:spacing w:after="240" w:line="288" w:lineRule="auto"/>
                                        <w:ind w:right="360"/>
                                        <w:rPr>
                                          <w:color w:val="FFFFFF" w:themeColor="background1"/>
                                          <w:sz w:val="28"/>
                                          <w:szCs w:val="28"/>
                                        </w:rPr>
                                      </w:pPr>
                                    </w:p>
                                  </w:tc>
                                </w:tr>
                              </w:tbl>
                              <w:p w14:paraId="72C30AC6" w14:textId="77777777" w:rsidR="0050631F" w:rsidRDefault="0050631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2E9AE8CF"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142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50631F" w14:paraId="1D68E3A1" w14:textId="77777777">
                            <w:trPr>
                              <w:trHeight w:val="2376"/>
                            </w:trPr>
                            <w:tc>
                              <w:tcPr>
                                <w:tcW w:w="370" w:type="pct"/>
                                <w:shd w:val="clear" w:color="auto" w:fill="156082" w:themeFill="accent1"/>
                              </w:tcPr>
                              <w:p w14:paraId="074E717E" w14:textId="77777777" w:rsidR="0050631F" w:rsidRDefault="0050631F"/>
                            </w:tc>
                            <w:sdt>
                              <w:sdtPr>
                                <w:rPr>
                                  <w:rFonts w:ascii="Arial Black" w:hAnsi="Arial Black"/>
                                  <w:color w:val="FFFFFF" w:themeColor="background1"/>
                                  <w:sz w:val="96"/>
                                  <w:szCs w:val="96"/>
                                </w:rPr>
                                <w:alias w:val="Title"/>
                                <w:tag w:val=""/>
                                <w:id w:val="739824258"/>
                                <w:placeholder>
                                  <w:docPart w:val="C33EB0805DC94350A3EE9E358AB27CB1"/>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764B461" w14:textId="50821D87" w:rsidR="0050631F" w:rsidRPr="0050631F" w:rsidRDefault="00FA7BF5" w:rsidP="0050631F">
                                    <w:pPr>
                                      <w:pStyle w:val="NoSpacing"/>
                                      <w:spacing w:before="240" w:line="216" w:lineRule="auto"/>
                                      <w:ind w:left="360" w:right="360"/>
                                      <w:contextualSpacing/>
                                      <w:jc w:val="center"/>
                                      <w:rPr>
                                        <w:rFonts w:ascii="Arial Black" w:hAnsi="Arial Black"/>
                                        <w:color w:val="FFFFFF" w:themeColor="background1"/>
                                        <w:sz w:val="96"/>
                                        <w:szCs w:val="96"/>
                                      </w:rPr>
                                    </w:pPr>
                                    <w:r>
                                      <w:rPr>
                                        <w:rFonts w:ascii="Arial Black" w:hAnsi="Arial Black"/>
                                        <w:color w:val="FFFFFF" w:themeColor="background1"/>
                                        <w:sz w:val="96"/>
                                        <w:szCs w:val="96"/>
                                      </w:rPr>
                                      <w:t>Report on Llaneli Appraisal</w:t>
                                    </w:r>
                                  </w:p>
                                </w:tc>
                              </w:sdtContent>
                            </w:sdt>
                          </w:tr>
                          <w:tr w:rsidR="0050631F" w14:paraId="32D01C3F" w14:textId="77777777">
                            <w:trPr>
                              <w:trHeight w:hRule="exact" w:val="648"/>
                            </w:trPr>
                            <w:tc>
                              <w:tcPr>
                                <w:tcW w:w="370" w:type="pct"/>
                                <w:shd w:val="clear" w:color="auto" w:fill="156082" w:themeFill="accent1"/>
                              </w:tcPr>
                              <w:p w14:paraId="5BF14AAA" w14:textId="77777777" w:rsidR="0050631F" w:rsidRDefault="0050631F"/>
                            </w:tc>
                            <w:tc>
                              <w:tcPr>
                                <w:tcW w:w="4630" w:type="pct"/>
                                <w:shd w:val="clear" w:color="auto" w:fill="404040" w:themeFill="text1" w:themeFillTint="BF"/>
                                <w:vAlign w:val="bottom"/>
                              </w:tcPr>
                              <w:p w14:paraId="52CA37EB" w14:textId="77777777" w:rsidR="0050631F" w:rsidRDefault="0050631F">
                                <w:pPr>
                                  <w:ind w:left="360" w:right="360"/>
                                  <w:rPr>
                                    <w:color w:val="FFFFFF" w:themeColor="background1"/>
                                    <w:sz w:val="28"/>
                                    <w:szCs w:val="28"/>
                                  </w:rPr>
                                </w:pPr>
                              </w:p>
                            </w:tc>
                          </w:tr>
                          <w:tr w:rsidR="0050631F" w14:paraId="276542DE" w14:textId="77777777">
                            <w:tc>
                              <w:tcPr>
                                <w:tcW w:w="370" w:type="pct"/>
                                <w:shd w:val="clear" w:color="auto" w:fill="156082" w:themeFill="accent1"/>
                              </w:tcPr>
                              <w:p w14:paraId="74D8699C" w14:textId="77777777" w:rsidR="0050631F" w:rsidRDefault="0050631F"/>
                            </w:tc>
                            <w:tc>
                              <w:tcPr>
                                <w:tcW w:w="4630" w:type="pct"/>
                                <w:shd w:val="clear" w:color="auto" w:fill="404040" w:themeFill="text1" w:themeFillTint="BF"/>
                                <w:vAlign w:val="bottom"/>
                              </w:tcPr>
                              <w:p w14:paraId="0D4EE99F" w14:textId="28672261" w:rsidR="0050631F" w:rsidRDefault="0050631F" w:rsidP="0050631F">
                                <w:pPr>
                                  <w:pStyle w:val="NoSpacing"/>
                                  <w:spacing w:after="240" w:line="288" w:lineRule="auto"/>
                                  <w:ind w:right="360"/>
                                  <w:rPr>
                                    <w:color w:val="FFFFFF" w:themeColor="background1"/>
                                    <w:sz w:val="28"/>
                                    <w:szCs w:val="28"/>
                                  </w:rPr>
                                </w:pPr>
                              </w:p>
                            </w:tc>
                          </w:tr>
                        </w:tbl>
                        <w:p w14:paraId="72C30AC6" w14:textId="77777777" w:rsidR="0050631F" w:rsidRDefault="0050631F"/>
                      </w:txbxContent>
                    </v:textbox>
                    <w10:wrap anchorx="page" anchory="page"/>
                  </v:shape>
                </w:pict>
              </mc:Fallback>
            </mc:AlternateContent>
          </w:r>
          <w:r>
            <w:rPr>
              <w:rFonts w:ascii="Arial Black" w:hAnsi="Arial Black" w:cs="Arial"/>
            </w:rPr>
            <w:br w:type="page"/>
          </w:r>
        </w:p>
      </w:sdtContent>
    </w:sdt>
    <w:p w14:paraId="3F8B114F" w14:textId="0D782F10" w:rsidR="0050631F" w:rsidRPr="0050631F" w:rsidRDefault="0050631F" w:rsidP="0050631F">
      <w:pPr>
        <w:spacing w:line="480" w:lineRule="auto"/>
        <w:jc w:val="both"/>
        <w:rPr>
          <w:rFonts w:ascii="Arial Black" w:hAnsi="Arial Black" w:cs="Arial"/>
        </w:rPr>
      </w:pPr>
      <w:r w:rsidRPr="0050631F">
        <w:rPr>
          <w:rFonts w:ascii="Arial Black" w:hAnsi="Arial Black" w:cs="Arial"/>
        </w:rPr>
        <w:lastRenderedPageBreak/>
        <w:t>Table of Contents</w:t>
      </w:r>
    </w:p>
    <w:p w14:paraId="5523D7EB"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Introduction</w:t>
      </w:r>
    </w:p>
    <w:p w14:paraId="5B1F3281"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Fortunes and Economic Character</w:t>
      </w:r>
    </w:p>
    <w:p w14:paraId="56E15A6D"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Llanelli’s Position in the Region</w:t>
      </w:r>
    </w:p>
    <w:p w14:paraId="1E56E017"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Current Assets and Stakeholders</w:t>
      </w:r>
    </w:p>
    <w:p w14:paraId="05DF99B1"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Governance and Stakeholders</w:t>
      </w:r>
    </w:p>
    <w:p w14:paraId="6E17CBC7"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The Functions of Civil Society</w:t>
      </w:r>
    </w:p>
    <w:p w14:paraId="21F17F24"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Strategies For Regional Development</w:t>
      </w:r>
    </w:p>
    <w:p w14:paraId="48A746A5" w14:textId="77777777"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Opportunities for Regeneration in the Future</w:t>
      </w:r>
    </w:p>
    <w:p w14:paraId="544DF51E" w14:textId="77777777" w:rsidR="0050631F" w:rsidRPr="0050631F" w:rsidRDefault="0050631F" w:rsidP="0050631F">
      <w:pPr>
        <w:spacing w:line="480" w:lineRule="auto"/>
        <w:ind w:left="1440"/>
        <w:jc w:val="both"/>
        <w:rPr>
          <w:rFonts w:ascii="Arial Black" w:hAnsi="Arial Black" w:cs="Arial"/>
        </w:rPr>
      </w:pPr>
      <w:r w:rsidRPr="0050631F">
        <w:rPr>
          <w:rFonts w:ascii="Arial Black" w:hAnsi="Arial Black" w:cs="Arial"/>
        </w:rPr>
        <w:t>a. Cultural Regeneration and Creative Economy</w:t>
      </w:r>
    </w:p>
    <w:p w14:paraId="4DC15D2F" w14:textId="77777777" w:rsidR="0050631F" w:rsidRPr="0050631F" w:rsidRDefault="0050631F" w:rsidP="0050631F">
      <w:pPr>
        <w:spacing w:line="480" w:lineRule="auto"/>
        <w:ind w:left="1440"/>
        <w:jc w:val="both"/>
        <w:rPr>
          <w:rFonts w:ascii="Arial Black" w:hAnsi="Arial Black" w:cs="Arial"/>
        </w:rPr>
      </w:pPr>
      <w:r w:rsidRPr="0050631F">
        <w:rPr>
          <w:rFonts w:ascii="Arial Black" w:hAnsi="Arial Black" w:cs="Arial"/>
        </w:rPr>
        <w:t>b. Green Infrastructure for Sustainable Development</w:t>
      </w:r>
    </w:p>
    <w:p w14:paraId="1C4AFCA6" w14:textId="77777777" w:rsidR="0050631F" w:rsidRDefault="0050631F" w:rsidP="0050631F">
      <w:pPr>
        <w:spacing w:line="480" w:lineRule="auto"/>
        <w:ind w:left="1440"/>
        <w:jc w:val="both"/>
        <w:rPr>
          <w:rFonts w:ascii="Arial Black" w:hAnsi="Arial Black" w:cs="Arial"/>
        </w:rPr>
      </w:pPr>
      <w:r w:rsidRPr="0050631F">
        <w:rPr>
          <w:rFonts w:ascii="Arial Black" w:hAnsi="Arial Black" w:cs="Arial"/>
        </w:rPr>
        <w:t>c. Community-led Regeneration and Social Inclusion</w:t>
      </w:r>
    </w:p>
    <w:p w14:paraId="0CBF3E4B" w14:textId="5A4EFEDC" w:rsidR="0050631F" w:rsidRPr="0050631F" w:rsidRDefault="0050631F" w:rsidP="0050631F">
      <w:pPr>
        <w:pStyle w:val="ListParagraph"/>
        <w:numPr>
          <w:ilvl w:val="0"/>
          <w:numId w:val="3"/>
        </w:numPr>
        <w:spacing w:line="480" w:lineRule="auto"/>
        <w:jc w:val="both"/>
        <w:rPr>
          <w:rFonts w:ascii="Arial Black" w:hAnsi="Arial Black" w:cs="Arial"/>
        </w:rPr>
      </w:pPr>
      <w:r w:rsidRPr="0050631F">
        <w:rPr>
          <w:rFonts w:ascii="Arial Black" w:hAnsi="Arial Black" w:cs="Arial"/>
        </w:rPr>
        <w:t>Conclusion</w:t>
      </w:r>
    </w:p>
    <w:p w14:paraId="78AFC31D" w14:textId="77777777" w:rsidR="0050631F" w:rsidRDefault="0050631F">
      <w:pPr>
        <w:rPr>
          <w:rFonts w:ascii="Arial Black" w:hAnsi="Arial Black" w:cs="Arial"/>
        </w:rPr>
      </w:pPr>
      <w:r>
        <w:rPr>
          <w:rFonts w:ascii="Arial Black" w:hAnsi="Arial Black" w:cs="Arial"/>
        </w:rPr>
        <w:br w:type="page"/>
      </w:r>
    </w:p>
    <w:p w14:paraId="1AA8390A" w14:textId="1FC58C9A"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lastRenderedPageBreak/>
        <w:t>Introduction</w:t>
      </w:r>
    </w:p>
    <w:p w14:paraId="42A1057B" w14:textId="45CFD24E" w:rsidR="00BB1582" w:rsidRPr="00BB1582" w:rsidRDefault="00BB1582" w:rsidP="00BB1582">
      <w:pPr>
        <w:spacing w:line="480" w:lineRule="auto"/>
        <w:jc w:val="both"/>
        <w:rPr>
          <w:rFonts w:ascii="Arial" w:hAnsi="Arial" w:cs="Arial"/>
        </w:rPr>
      </w:pPr>
      <w:r w:rsidRPr="00BB1582">
        <w:rPr>
          <w:rFonts w:ascii="Arial" w:hAnsi="Arial" w:cs="Arial"/>
        </w:rPr>
        <w:t xml:space="preserve">Llanelli, located in Carmarthenshire, Wales, has evolved from a vibrant industrial town to a post-industrial settlement dealing with issues such as unemployment, economic diversification, and social inclusion. Llanelli's economy was previously sustained by heavy industry, which included coal mining and tinplate manufacturing. During the nineteenth and early 20th centuries, these industries served as the cornerstone of the local economy. However, Llanelli, like many other industrial towns, saw a decline in its traditional industry over the latter half of the </w:t>
      </w:r>
      <w:r w:rsidR="008A4C25">
        <w:rPr>
          <w:rFonts w:ascii="Arial" w:hAnsi="Arial" w:cs="Arial"/>
        </w:rPr>
        <w:t>20</w:t>
      </w:r>
      <w:r w:rsidR="008A4C25" w:rsidRPr="008A4C25">
        <w:rPr>
          <w:rFonts w:ascii="Arial" w:hAnsi="Arial" w:cs="Arial"/>
          <w:vertAlign w:val="superscript"/>
        </w:rPr>
        <w:t>th</w:t>
      </w:r>
      <w:r w:rsidR="008A4C25">
        <w:rPr>
          <w:rFonts w:ascii="Arial" w:hAnsi="Arial" w:cs="Arial"/>
        </w:rPr>
        <w:t xml:space="preserve"> </w:t>
      </w:r>
      <w:r w:rsidR="008A4C25" w:rsidRPr="00BB1582">
        <w:rPr>
          <w:rFonts w:ascii="Arial" w:hAnsi="Arial" w:cs="Arial"/>
        </w:rPr>
        <w:t>century</w:t>
      </w:r>
      <w:r w:rsidRPr="00BB1582">
        <w:rPr>
          <w:rFonts w:ascii="Arial" w:hAnsi="Arial" w:cs="Arial"/>
        </w:rPr>
        <w:t>. This resulted in decreased employment and changes to the town's economic underpinning. Llanelli is striving hard to reinvent itself today by leveraging its existing resources and implementing sustainable urban regeneration. This re</w:t>
      </w:r>
      <w:r>
        <w:rPr>
          <w:rFonts w:ascii="Arial" w:hAnsi="Arial" w:cs="Arial"/>
        </w:rPr>
        <w:t>port</w:t>
      </w:r>
      <w:r w:rsidRPr="00BB1582">
        <w:rPr>
          <w:rFonts w:ascii="Arial" w:hAnsi="Arial" w:cs="Arial"/>
        </w:rPr>
        <w:t xml:space="preserve"> will assess the town's changing fortunes, investigate its current assets and economic status, and identify key stakeholders and local development projects. Based on this assessment, the study will make two to three recommendations for future regeneration opportunities that embrace sustainable principles and build on key urban regeneration ideas.</w:t>
      </w:r>
    </w:p>
    <w:p w14:paraId="049673A3" w14:textId="2A6A42FE" w:rsidR="00BB1582" w:rsidRPr="008A4C25" w:rsidRDefault="00BB1582" w:rsidP="008A4C25">
      <w:pPr>
        <w:pStyle w:val="ListParagraph"/>
        <w:numPr>
          <w:ilvl w:val="0"/>
          <w:numId w:val="2"/>
        </w:numPr>
        <w:spacing w:line="480" w:lineRule="auto"/>
        <w:jc w:val="both"/>
        <w:rPr>
          <w:rFonts w:ascii="Arial" w:hAnsi="Arial" w:cs="Arial"/>
        </w:rPr>
      </w:pPr>
      <w:r w:rsidRPr="008A4C25">
        <w:rPr>
          <w:rFonts w:ascii="Arial Black" w:hAnsi="Arial Black" w:cs="Arial"/>
        </w:rPr>
        <w:t>Fortunes and Economic Character</w:t>
      </w:r>
      <w:r w:rsidRPr="008A4C25">
        <w:rPr>
          <w:rFonts w:ascii="Arial" w:hAnsi="Arial" w:cs="Arial"/>
        </w:rPr>
        <w:t xml:space="preserve"> </w:t>
      </w:r>
    </w:p>
    <w:p w14:paraId="7787B096" w14:textId="4CFB1BD9" w:rsidR="00BB1582" w:rsidRDefault="00BB1582" w:rsidP="00BB1582">
      <w:pPr>
        <w:spacing w:line="480" w:lineRule="auto"/>
        <w:jc w:val="both"/>
        <w:rPr>
          <w:rFonts w:ascii="Arial" w:hAnsi="Arial" w:cs="Arial"/>
        </w:rPr>
      </w:pPr>
      <w:r w:rsidRPr="00BB1582">
        <w:rPr>
          <w:rFonts w:ascii="Arial" w:hAnsi="Arial" w:cs="Arial"/>
        </w:rPr>
        <w:t>Llanelli's economy has shifted dramatically since the closure of the steelworks, tinplate makers, and coal mines. During the middle of the 20</w:t>
      </w:r>
      <w:r w:rsidR="008A4C25" w:rsidRPr="008A4C25">
        <w:rPr>
          <w:rFonts w:ascii="Arial" w:hAnsi="Arial" w:cs="Arial"/>
          <w:vertAlign w:val="superscript"/>
        </w:rPr>
        <w:t>th</w:t>
      </w:r>
      <w:r w:rsidR="008A4C25">
        <w:rPr>
          <w:rFonts w:ascii="Arial" w:hAnsi="Arial" w:cs="Arial"/>
        </w:rPr>
        <w:t xml:space="preserve"> </w:t>
      </w:r>
      <w:r w:rsidR="008A4C25" w:rsidRPr="00BB1582">
        <w:rPr>
          <w:rFonts w:ascii="Arial" w:hAnsi="Arial" w:cs="Arial"/>
        </w:rPr>
        <w:t>century</w:t>
      </w:r>
      <w:r w:rsidRPr="00BB1582">
        <w:rPr>
          <w:rFonts w:ascii="Arial" w:hAnsi="Arial" w:cs="Arial"/>
        </w:rPr>
        <w:t xml:space="preserve">, Llanelli relied heavily on these industries, which employed a major proportion of the population (Hughes, 2000). However, the decline of these industries left a significant void in the local economy, resulting in high unemployment rates and a shift to a service-based economy (Keivani, 2010). The town has had some success diversifying its economy by focused on retail, leisure, and tourism. The Llanelli Waterfront, originally an industrial location, is now being turned into a key area for leisure and commercial </w:t>
      </w:r>
      <w:r w:rsidRPr="00BB1582">
        <w:rPr>
          <w:rFonts w:ascii="Arial" w:hAnsi="Arial" w:cs="Arial"/>
        </w:rPr>
        <w:lastRenderedPageBreak/>
        <w:t>development. This area will feature mixed-use buildings, parks, and retail spaces (Swansea Bay, 2023).</w:t>
      </w:r>
    </w:p>
    <w:p w14:paraId="4872AF87" w14:textId="3E810ACA" w:rsidR="00BB1582" w:rsidRPr="00BB1582" w:rsidRDefault="00BB1582" w:rsidP="00BB1582">
      <w:pPr>
        <w:spacing w:line="480" w:lineRule="auto"/>
        <w:jc w:val="both"/>
        <w:rPr>
          <w:rFonts w:ascii="Arial" w:hAnsi="Arial" w:cs="Arial"/>
        </w:rPr>
      </w:pPr>
      <w:r w:rsidRPr="00BB1582">
        <w:rPr>
          <w:rFonts w:ascii="Arial" w:hAnsi="Arial" w:cs="Arial"/>
        </w:rPr>
        <w:t>Llanelli continues to face significant challenges, despite recent achievements. Wealth distribution varies significantly, with some areas facing high unemployment and minimal economic activity, particularly in outlying districts (Barton et al., 2003). The municipality is still attempting to diversify its economy and has problems establishing itself as a post-industrial community. On the other side, Llanelli has various assets that can be expanded, such as its proximity to Swansea and natural surroundings. The Llanelli and Burry Port Wetlands, as well as the near Gower Peninsula, offer numerous prospects for tourist and environmentally sustainable development (Keivani and Mattingly, 2007).</w:t>
      </w:r>
    </w:p>
    <w:p w14:paraId="7D131EA6" w14:textId="27181E52"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Llanelli’s Position in the Region</w:t>
      </w:r>
    </w:p>
    <w:p w14:paraId="3068F809" w14:textId="77777777" w:rsidR="00BB1582" w:rsidRDefault="00BB1582" w:rsidP="00BB1582">
      <w:pPr>
        <w:spacing w:line="480" w:lineRule="auto"/>
        <w:jc w:val="both"/>
        <w:rPr>
          <w:rFonts w:ascii="Arial" w:hAnsi="Arial" w:cs="Arial"/>
        </w:rPr>
      </w:pPr>
      <w:r w:rsidRPr="00BB1582">
        <w:rPr>
          <w:rFonts w:ascii="Arial" w:hAnsi="Arial" w:cs="Arial"/>
        </w:rPr>
        <w:t>The Carmarthenshire economy, of which Llanelli is a part, has struggled with innovation and diversification. The area has had a hard time diversifying its economy away from coal mining and tinplate manufacturing, two of its long-standing staple industries (Hughes, 2000). Nevertheless, Morgan, Henderson, and Delbridge (2021) pointed out that Carmarthenshire has a lot of unrealised potential when it comes to innovation-driven economic growth, especially in sustainable and high-tech sectors. These industries have the potential to establish the area as a frontrunner in environmentally friendly technology, sustainable power, and cutting-edge production while simultaneously generating high-quality employment opportunities.</w:t>
      </w:r>
    </w:p>
    <w:p w14:paraId="7823F866" w14:textId="77777777" w:rsidR="00BB1582" w:rsidRDefault="00BB1582" w:rsidP="00BB1582">
      <w:pPr>
        <w:spacing w:line="480" w:lineRule="auto"/>
        <w:jc w:val="both"/>
        <w:rPr>
          <w:rFonts w:ascii="Arial" w:hAnsi="Arial" w:cs="Arial"/>
        </w:rPr>
      </w:pPr>
      <w:r w:rsidRPr="00BB1582">
        <w:rPr>
          <w:rFonts w:ascii="Arial" w:hAnsi="Arial" w:cs="Arial"/>
        </w:rPr>
        <w:t xml:space="preserve">Because of its proximity to Swansea, Llanelli is in a prime position to take advantage of these developments in the area. Investments in clean technology and the digital economy are part of revitalisation initiatives in Swansea that aim to diversify the city's </w:t>
      </w:r>
      <w:r w:rsidRPr="00BB1582">
        <w:rPr>
          <w:rFonts w:ascii="Arial" w:hAnsi="Arial" w:cs="Arial"/>
        </w:rPr>
        <w:lastRenderedPageBreak/>
        <w:t>economy and encourage innovation (Smith et al., 2021). Llanelli has new chances to become involved in the low-carbon energy, digital infrastructure, and life sciences businesses that are part of the Swansea Bay City Deal, a regional economic plan that aims to boost the growth of these sectors.</w:t>
      </w:r>
    </w:p>
    <w:p w14:paraId="1927158A" w14:textId="77777777" w:rsidR="00BB1582" w:rsidRDefault="00BB1582" w:rsidP="00BB1582">
      <w:pPr>
        <w:spacing w:line="480" w:lineRule="auto"/>
        <w:jc w:val="both"/>
        <w:rPr>
          <w:rFonts w:ascii="Arial" w:hAnsi="Arial" w:cs="Arial"/>
        </w:rPr>
      </w:pPr>
      <w:r w:rsidRPr="00BB1582">
        <w:rPr>
          <w:rFonts w:ascii="Arial" w:hAnsi="Arial" w:cs="Arial"/>
        </w:rPr>
        <w:t>Llanelli can take advantage of these regional initiatives to entice investment, provide new job opportunities, and promote the development of sustainable infrastructure while it goes through its own redevelopment process. Llanelli, thanks to its innovative spirit and proximity to Swansea, has the potential to make a significant impact on the region's economic transformation, fostering long-term growth and resolving long-standing issues of social and economic inequality. For these reasons, Llanelli stands to gain much from increased regional cooperation and economic diversity.</w:t>
      </w:r>
    </w:p>
    <w:p w14:paraId="48D6EF02" w14:textId="01515D5B"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Current Assets and Stakeholders</w:t>
      </w:r>
    </w:p>
    <w:p w14:paraId="3D984760" w14:textId="77777777" w:rsidR="00BB1582" w:rsidRDefault="00BB1582" w:rsidP="00BB1582">
      <w:pPr>
        <w:spacing w:line="480" w:lineRule="auto"/>
        <w:jc w:val="both"/>
        <w:rPr>
          <w:rFonts w:ascii="Arial" w:hAnsi="Arial" w:cs="Arial"/>
        </w:rPr>
      </w:pPr>
      <w:r w:rsidRPr="00BB1582">
        <w:rPr>
          <w:rFonts w:ascii="Arial" w:hAnsi="Arial" w:cs="Arial"/>
        </w:rPr>
        <w:t>Llanelli possesses a lot of valuable resources that are critical to its possibilities of revitalisation. The Llanelli Waterfront is one of the most important areas for potential development since it allows for mixed-use development. Previously, the waterfront was mostly used for industrial purposes, but it has subsequently evolved into a destination for recreation, retail, and housing. This region is being redeveloped as a flagship project that aligns with local regeneration objectives and serves as a paradigm for sustainable urban development (Ilmonen &amp; Kunzmann, 2007).</w:t>
      </w:r>
    </w:p>
    <w:p w14:paraId="4E8D2D53" w14:textId="77777777" w:rsidR="00BB1582" w:rsidRDefault="00BB1582" w:rsidP="00BB1582">
      <w:pPr>
        <w:spacing w:line="480" w:lineRule="auto"/>
        <w:jc w:val="both"/>
        <w:rPr>
          <w:rFonts w:ascii="Arial" w:hAnsi="Arial" w:cs="Arial"/>
        </w:rPr>
      </w:pPr>
      <w:r w:rsidRPr="00BB1582">
        <w:rPr>
          <w:rFonts w:ascii="Arial" w:hAnsi="Arial" w:cs="Arial"/>
        </w:rPr>
        <w:t xml:space="preserve">The town is also close to Swansea, one of Wales’s most important urban areas, which provides another advantage. Swansea's economic impact reaches Llanelli, providing both communities with access to regional networks, job opportunities, and mutually beneficial investments. Furthermore, Llanelli is home to several public sector firms, most notably the National Botanic Garden of Wales, which attracts tourists and </w:t>
      </w:r>
      <w:r w:rsidRPr="00BB1582">
        <w:rPr>
          <w:rFonts w:ascii="Arial" w:hAnsi="Arial" w:cs="Arial"/>
        </w:rPr>
        <w:lastRenderedPageBreak/>
        <w:t>generates employment in the area (Swansea Bay, 2023). The town's contemporary retail infrastructure, which includes the Parc Trostre shopping mall, also contributes to economic activity in the region.</w:t>
      </w:r>
    </w:p>
    <w:p w14:paraId="355B47EC" w14:textId="0949362E"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Governance and Stakeholders</w:t>
      </w:r>
    </w:p>
    <w:p w14:paraId="02B163B8" w14:textId="77777777" w:rsidR="006B6BB3" w:rsidRDefault="006B6BB3" w:rsidP="006B6BB3">
      <w:pPr>
        <w:spacing w:line="480" w:lineRule="auto"/>
        <w:jc w:val="both"/>
        <w:rPr>
          <w:rFonts w:ascii="Arial" w:hAnsi="Arial" w:cs="Arial"/>
        </w:rPr>
      </w:pPr>
      <w:r w:rsidRPr="006B6BB3">
        <w:rPr>
          <w:rFonts w:ascii="Arial" w:hAnsi="Arial" w:cs="Arial"/>
        </w:rPr>
        <w:t>Carmarthenshire County Council is the main partner in responsible for organising and carrying out regeneration operations in Llanelli, and it plays a crucial role in the town's revitalisation. The council is responsible for overseeing the formulation of strategies and making sure that the required financing is obtained to move these projects ahead. Their leadership is essential for determining the future of the town and for making sure that regeneration is in line with the aims of the local and regional communities. Community organisations and residents, in addition to the local government, are also important stakeholders. They advocate for social inclusion, affordable housing, and sustainable development. According to Cento Bull and Jones (2006), these groups stress the significance of guaranteeing that the advantages of regeneration are shared and that every member of the community is involved in the process.</w:t>
      </w:r>
    </w:p>
    <w:p w14:paraId="14BEA58B" w14:textId="77777777" w:rsidR="006B6BB3" w:rsidRDefault="006B6BB3" w:rsidP="006B6BB3">
      <w:pPr>
        <w:spacing w:line="480" w:lineRule="auto"/>
        <w:jc w:val="both"/>
        <w:rPr>
          <w:rFonts w:ascii="Arial" w:hAnsi="Arial" w:cs="Arial"/>
        </w:rPr>
      </w:pPr>
      <w:r w:rsidRPr="006B6BB3">
        <w:rPr>
          <w:rFonts w:ascii="Arial" w:hAnsi="Arial" w:cs="Arial"/>
        </w:rPr>
        <w:t>Private developers, especially property owners and traders, also have a major part to play in the revitalisation of Llanelli. Their investments are essential for changing underused areas and developing new commercial and residential projects that can boost economic activity and supply necessary services. These private organisations collaborate with public organisations to make sure that developments are financially feasible and meet the demands of the community (Jones et al., 2022).</w:t>
      </w:r>
    </w:p>
    <w:p w14:paraId="7E3A3C8F" w14:textId="212B49E5" w:rsidR="006B6BB3" w:rsidRDefault="006B6BB3" w:rsidP="006B6BB3">
      <w:pPr>
        <w:spacing w:line="480" w:lineRule="auto"/>
        <w:jc w:val="both"/>
        <w:rPr>
          <w:rFonts w:ascii="Arial" w:hAnsi="Arial" w:cs="Arial"/>
        </w:rPr>
      </w:pPr>
      <w:r w:rsidRPr="006B6BB3">
        <w:rPr>
          <w:rFonts w:ascii="Arial" w:hAnsi="Arial" w:cs="Arial"/>
        </w:rPr>
        <w:t xml:space="preserve">Environmental organisations are also participating in planning for Llanelli's future. They are working to make sure that the town's revitalisation activities are in line with ideals of environmental stewardship and sustainability. Their participation helps to </w:t>
      </w:r>
      <w:r w:rsidRPr="006B6BB3">
        <w:rPr>
          <w:rFonts w:ascii="Arial" w:hAnsi="Arial" w:cs="Arial"/>
        </w:rPr>
        <w:lastRenderedPageBreak/>
        <w:t>guarantee that the regeneration projects include green spaces, renewable energy solutions, and environmentally responsible building techniques. This partnership is critical to making sure that Llanelli's revitalisation is both financially viable and environmentally responsible, in accordance with contemporary standards for sustainable urban development (Morgan et al., 2021).</w:t>
      </w:r>
    </w:p>
    <w:p w14:paraId="051A754D" w14:textId="4874D162"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The Functions of Civil Society</w:t>
      </w:r>
    </w:p>
    <w:p w14:paraId="09B814B9" w14:textId="77777777" w:rsidR="00932BF7" w:rsidRDefault="00932BF7" w:rsidP="00932BF7">
      <w:pPr>
        <w:spacing w:line="480" w:lineRule="auto"/>
        <w:jc w:val="both"/>
        <w:rPr>
          <w:rFonts w:ascii="Arial" w:hAnsi="Arial" w:cs="Arial"/>
        </w:rPr>
      </w:pPr>
      <w:r w:rsidRPr="00932BF7">
        <w:rPr>
          <w:rFonts w:ascii="Arial" w:hAnsi="Arial" w:cs="Arial"/>
        </w:rPr>
        <w:t>Beel, Jones, and Jones (2022) emphasise the important role that civil society plays in the governance of urban regeneration, especially in terms of fostering community inclusion and participation. In Llanelli, community organisations play a crucial role in the regeneration process, representing the needs and interests of residents. These organisations put in a lot of effort to make sure that redevelopment projects reflect the desires and hopes of the community. Community groups play a vital role in shaping regeneration strategies by involving residents in consultations and decision-making, ensuring that the priorities of those who live and work in Llanelli are truly reflected.</w:t>
      </w:r>
    </w:p>
    <w:p w14:paraId="18D8ED08" w14:textId="77777777" w:rsidR="00932BF7" w:rsidRDefault="00932BF7" w:rsidP="00932BF7">
      <w:pPr>
        <w:spacing w:line="480" w:lineRule="auto"/>
        <w:jc w:val="both"/>
        <w:rPr>
          <w:rFonts w:ascii="Arial" w:hAnsi="Arial" w:cs="Arial"/>
        </w:rPr>
      </w:pPr>
      <w:r w:rsidRPr="00932BF7">
        <w:rPr>
          <w:rFonts w:ascii="Arial" w:hAnsi="Arial" w:cs="Arial"/>
        </w:rPr>
        <w:t>Using a participatory approach is crucial for the lasting success of regeneration initiatives. When community members participate in the planning process, they cultivate a feeling of ownership and pride in the changes happening in their town. When people feel a sense of ownership in their community, it leads to stronger support for regeneration projects. This increases the chances that these initiatives will be sustainable and positively embraced. Additionally, getting the community involved can uncover local problems that might be missed, making sure that revitalisation efforts tackle the unique challenges that Llanelli’s residents encounter.</w:t>
      </w:r>
    </w:p>
    <w:p w14:paraId="2B38D957" w14:textId="77777777" w:rsidR="00932BF7" w:rsidRDefault="00932BF7" w:rsidP="00BB1582">
      <w:pPr>
        <w:spacing w:line="480" w:lineRule="auto"/>
        <w:jc w:val="both"/>
        <w:rPr>
          <w:rFonts w:ascii="Arial" w:hAnsi="Arial" w:cs="Arial"/>
        </w:rPr>
      </w:pPr>
      <w:r w:rsidRPr="00932BF7">
        <w:rPr>
          <w:rFonts w:ascii="Arial" w:hAnsi="Arial" w:cs="Arial"/>
        </w:rPr>
        <w:t xml:space="preserve">When civil society gets involved, it makes regeneration projects more inclusive and helps build stronger social ties within the town. Focussing on community-driven </w:t>
      </w:r>
      <w:r w:rsidRPr="00932BF7">
        <w:rPr>
          <w:rFonts w:ascii="Arial" w:hAnsi="Arial" w:cs="Arial"/>
        </w:rPr>
        <w:lastRenderedPageBreak/>
        <w:t>regeneration, Llanelli can foster a fairer and more socially resilient urban space. This method fits well with wider theories of urban regeneration, highlighting the significance of social sustainability and the role of community engagement in determining the future of cities. So, working together with local authorities, residents, and stakeholders will be crucial for the success of the regeneration effort.</w:t>
      </w:r>
    </w:p>
    <w:p w14:paraId="59180331" w14:textId="0BB6202F"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Strategies For Regional Development</w:t>
      </w:r>
    </w:p>
    <w:p w14:paraId="4DA9486C" w14:textId="77777777" w:rsidR="00932BF7" w:rsidRDefault="00BB1582" w:rsidP="00BB1582">
      <w:pPr>
        <w:spacing w:line="480" w:lineRule="auto"/>
        <w:jc w:val="both"/>
        <w:rPr>
          <w:rFonts w:ascii="Arial" w:hAnsi="Arial" w:cs="Arial"/>
        </w:rPr>
      </w:pPr>
      <w:r w:rsidRPr="00BB1582">
        <w:rPr>
          <w:rFonts w:ascii="Arial" w:hAnsi="Arial" w:cs="Arial"/>
        </w:rPr>
        <w:t>The revitalisation of Llanelli is being guided by both municipal and regional development strategies, with the goal of producing a town that is sustainable, inclusive, and economically vibrant. The Llanelli and Carmarthenshire Economic Development Strategy is a significant document that outlines long-term goals for Llanelli's economic diversification. This strategy seeks to attract investment in high-tech firms, renewable energy, and advanced manufacturing, with a focus on creating high-value jobs (Keivani 2010). Another significant aspect of the town's development is the Llanelli Waterfront Regeneration Master Plan, which aims to transform the waterfront into a hub for tourism, recreation, and mixed-use residential areas. The master plan incorporates sustainable building practices such as energy-efficient homes and the creation of green areas (Swansea Bay, 2023).</w:t>
      </w:r>
    </w:p>
    <w:p w14:paraId="493B3FC0" w14:textId="1585EB87" w:rsidR="00BB1582" w:rsidRPr="00BB1582" w:rsidRDefault="00BB1582" w:rsidP="00BB1582">
      <w:pPr>
        <w:spacing w:line="480" w:lineRule="auto"/>
        <w:jc w:val="both"/>
        <w:rPr>
          <w:rFonts w:ascii="Arial" w:hAnsi="Arial" w:cs="Arial"/>
        </w:rPr>
      </w:pPr>
      <w:r w:rsidRPr="00BB1582">
        <w:rPr>
          <w:rFonts w:ascii="Arial" w:hAnsi="Arial" w:cs="Arial"/>
        </w:rPr>
        <w:t>Llanelli can benefit from the Swansea Bay City Deal, a regional partnership between Swansea, Llanelli, and adjacent communities. The City Deal seeks to boost economic growth through investments in infrastructure, innovation, and the digital economy. This bigger plan aims to create new job opportunities and improve connections, positioning Llanelli as a key component of the regional growth engine (Smith et al., 2021).</w:t>
      </w:r>
    </w:p>
    <w:p w14:paraId="72847ABB" w14:textId="77777777" w:rsidR="00932BF7" w:rsidRDefault="00932BF7" w:rsidP="00BB1582">
      <w:pPr>
        <w:spacing w:line="480" w:lineRule="auto"/>
        <w:jc w:val="both"/>
        <w:rPr>
          <w:rFonts w:ascii="Arial Black" w:hAnsi="Arial Black" w:cs="Arial"/>
        </w:rPr>
      </w:pPr>
    </w:p>
    <w:p w14:paraId="6317C138" w14:textId="20C23992" w:rsidR="00BB1582" w:rsidRPr="008A4C25" w:rsidRDefault="00BB1582"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lastRenderedPageBreak/>
        <w:t>Opportunities for regeneration in the future</w:t>
      </w:r>
    </w:p>
    <w:p w14:paraId="215C61EE" w14:textId="77777777" w:rsidR="00BB1582" w:rsidRPr="00BB1582" w:rsidRDefault="00BB1582" w:rsidP="00BB1582">
      <w:pPr>
        <w:spacing w:line="480" w:lineRule="auto"/>
        <w:jc w:val="both"/>
        <w:rPr>
          <w:rFonts w:ascii="Arial" w:hAnsi="Arial" w:cs="Arial"/>
        </w:rPr>
      </w:pPr>
      <w:r w:rsidRPr="00BB1582">
        <w:rPr>
          <w:rFonts w:ascii="Arial" w:hAnsi="Arial" w:cs="Arial"/>
        </w:rPr>
        <w:t>Based on an assessment of Llanelli's existing situation, the following potential revitalisation opportunities can be identified. Each of these solutions reflects sustainable principles and is consistent with relevant urban regeneration theories.</w:t>
      </w:r>
    </w:p>
    <w:p w14:paraId="7033DE25" w14:textId="528059D3" w:rsidR="00BB1582" w:rsidRPr="00932BF7" w:rsidRDefault="00BB1582" w:rsidP="00932BF7">
      <w:pPr>
        <w:pStyle w:val="ListParagraph"/>
        <w:numPr>
          <w:ilvl w:val="0"/>
          <w:numId w:val="1"/>
        </w:numPr>
        <w:spacing w:line="480" w:lineRule="auto"/>
        <w:jc w:val="both"/>
        <w:rPr>
          <w:rFonts w:ascii="Arial Black" w:hAnsi="Arial Black" w:cs="Arial"/>
        </w:rPr>
      </w:pPr>
      <w:r w:rsidRPr="00932BF7">
        <w:rPr>
          <w:rFonts w:ascii="Arial Black" w:hAnsi="Arial Black" w:cs="Arial"/>
        </w:rPr>
        <w:t>Cultural Regeneration and Creative Economy.</w:t>
      </w:r>
    </w:p>
    <w:p w14:paraId="37F24F61" w14:textId="1801B46E" w:rsidR="00BB1582" w:rsidRPr="00BB1582" w:rsidRDefault="00BB1582" w:rsidP="00BB1582">
      <w:pPr>
        <w:spacing w:line="480" w:lineRule="auto"/>
        <w:jc w:val="both"/>
        <w:rPr>
          <w:rFonts w:ascii="Arial" w:hAnsi="Arial" w:cs="Arial"/>
        </w:rPr>
      </w:pPr>
      <w:r w:rsidRPr="00BB1582">
        <w:rPr>
          <w:rFonts w:ascii="Arial" w:hAnsi="Arial" w:cs="Arial"/>
        </w:rPr>
        <w:t xml:space="preserve">The development of a creative economy and cultural return is one of Llanelli's most promising </w:t>
      </w:r>
      <w:r w:rsidR="00932BF7" w:rsidRPr="00BB1582">
        <w:rPr>
          <w:rFonts w:ascii="Arial" w:hAnsi="Arial" w:cs="Arial"/>
        </w:rPr>
        <w:t>potentials</w:t>
      </w:r>
      <w:r w:rsidRPr="00BB1582">
        <w:rPr>
          <w:rFonts w:ascii="Arial" w:hAnsi="Arial" w:cs="Arial"/>
        </w:rPr>
        <w:t>. According to Landry (2000), creative industries are vital for urban regeneration because they stimulate innovation, attract bright persons, and contribute to the development of a vibrant local economy. Llanelli could create a "Cultural Quarter" by converting historic buildings such as the Llanelli Railway Station and the old tinplate factories to serve as a hub for art galleries, workshops, theatres, and performance venues. This would not only respect the town's industrial heritage, but it would also draw tourists and creative professionals, resulting in the establishment of new jobs and businesses. The construction of cultural and creative spaces would boost local pride, foster innovation, and provide a platform for local artists, all of which would contribute to the town's long-term economic prosperity (Jones et al., 2022).</w:t>
      </w:r>
    </w:p>
    <w:p w14:paraId="44091450" w14:textId="7EB16D2F" w:rsidR="00BB1582" w:rsidRPr="00932BF7" w:rsidRDefault="00BB1582" w:rsidP="00932BF7">
      <w:pPr>
        <w:pStyle w:val="ListParagraph"/>
        <w:numPr>
          <w:ilvl w:val="0"/>
          <w:numId w:val="1"/>
        </w:numPr>
        <w:spacing w:line="480" w:lineRule="auto"/>
        <w:jc w:val="both"/>
        <w:rPr>
          <w:rFonts w:ascii="Arial Black" w:hAnsi="Arial Black" w:cs="Arial"/>
        </w:rPr>
      </w:pPr>
      <w:r w:rsidRPr="00932BF7">
        <w:rPr>
          <w:rFonts w:ascii="Arial Black" w:hAnsi="Arial Black" w:cs="Arial"/>
        </w:rPr>
        <w:t>Green Infrastructure for Sustainable Development</w:t>
      </w:r>
    </w:p>
    <w:p w14:paraId="2C8EECE2" w14:textId="77777777" w:rsidR="00932BF7" w:rsidRDefault="00BB1582" w:rsidP="00BB1582">
      <w:pPr>
        <w:spacing w:line="480" w:lineRule="auto"/>
        <w:jc w:val="both"/>
        <w:rPr>
          <w:rFonts w:ascii="Arial" w:hAnsi="Arial" w:cs="Arial"/>
        </w:rPr>
      </w:pPr>
      <w:r w:rsidRPr="00BB1582">
        <w:rPr>
          <w:rFonts w:ascii="Arial" w:hAnsi="Arial" w:cs="Arial"/>
        </w:rPr>
        <w:t xml:space="preserve">Another viable option for Llanelli is to focus on green infrastructure and sustainable development. Because the town is close to natural places like the Llanelli Wetlands and the Gower Peninsula, it is an ideal location for incorporating environmental sustainability into reconstruction efforts. According to Barton et al. (2003), including green spaces, renewable energy, and energy-efficient structures into urban </w:t>
      </w:r>
      <w:r w:rsidRPr="00BB1582">
        <w:rPr>
          <w:rFonts w:ascii="Arial" w:hAnsi="Arial" w:cs="Arial"/>
        </w:rPr>
        <w:lastRenderedPageBreak/>
        <w:t>regeneration projects can significantly improve residents' quality of life while reducing environmental effect.</w:t>
      </w:r>
    </w:p>
    <w:p w14:paraId="24798D90" w14:textId="635AC6F1" w:rsidR="00BB1582" w:rsidRPr="00BB1582" w:rsidRDefault="00BB1582" w:rsidP="00BB1582">
      <w:pPr>
        <w:spacing w:line="480" w:lineRule="auto"/>
        <w:jc w:val="both"/>
        <w:rPr>
          <w:rFonts w:ascii="Arial" w:hAnsi="Arial" w:cs="Arial"/>
        </w:rPr>
      </w:pPr>
      <w:r w:rsidRPr="00BB1582">
        <w:rPr>
          <w:rFonts w:ascii="Arial" w:hAnsi="Arial" w:cs="Arial"/>
        </w:rPr>
        <w:t>Llanelli might become a model for sustainable development by creating a network of green areas including as parks, bike lanes, and pedestrian walkways. This would improve connections and promote outdoor activities. Furthermore, incorporating renewable energy sources such as solar panels, wind turbines, and green roofs into new developments would assist to reduce the town's carbon footprint and create a more resilient urban environment. These changes would not only improve the quality of life for locals, but would also attract environmentally conscious investors and residents, making Llanelli a more sustainable and appealing place to live and work (Keivani, 2010).</w:t>
      </w:r>
    </w:p>
    <w:p w14:paraId="211BF246" w14:textId="2235BDCE" w:rsidR="00BB1582" w:rsidRPr="00932BF7" w:rsidRDefault="00BB1582" w:rsidP="00932BF7">
      <w:pPr>
        <w:pStyle w:val="ListParagraph"/>
        <w:numPr>
          <w:ilvl w:val="0"/>
          <w:numId w:val="1"/>
        </w:numPr>
        <w:spacing w:line="480" w:lineRule="auto"/>
        <w:jc w:val="both"/>
        <w:rPr>
          <w:rFonts w:ascii="Arial Black" w:hAnsi="Arial Black" w:cs="Arial"/>
        </w:rPr>
      </w:pPr>
      <w:r w:rsidRPr="00932BF7">
        <w:rPr>
          <w:rFonts w:ascii="Arial Black" w:hAnsi="Arial Black" w:cs="Arial"/>
        </w:rPr>
        <w:t>Community-led regeneration and social inclusion.</w:t>
      </w:r>
    </w:p>
    <w:p w14:paraId="09DD06D0" w14:textId="77777777" w:rsidR="00932BF7" w:rsidRDefault="00BB1582" w:rsidP="00BB1582">
      <w:pPr>
        <w:spacing w:line="480" w:lineRule="auto"/>
        <w:jc w:val="both"/>
        <w:rPr>
          <w:rFonts w:ascii="Arial" w:hAnsi="Arial" w:cs="Arial"/>
        </w:rPr>
      </w:pPr>
      <w:r w:rsidRPr="00BB1582">
        <w:rPr>
          <w:rFonts w:ascii="Arial" w:hAnsi="Arial" w:cs="Arial"/>
        </w:rPr>
        <w:t>The final option is community-led redevelopment, which prioritises local needs, social inclusion, and affordable housing. Cento Bull and Jones (2006) emphasise the importance of community engagement in regeneration efforts since it ensures that the needs and wishes of the residents are included while developing plans. Llanelli could ensure that its regeneration operations align with the interests of the community and foster a sense of ownership and pride by incorporating residents in the planning and decision-making processes.</w:t>
      </w:r>
    </w:p>
    <w:p w14:paraId="0A6D9E3E" w14:textId="3D232F5E" w:rsidR="00AF740E" w:rsidRDefault="00BB1582" w:rsidP="00BB1582">
      <w:pPr>
        <w:spacing w:line="480" w:lineRule="auto"/>
        <w:jc w:val="both"/>
        <w:rPr>
          <w:rFonts w:ascii="Arial" w:hAnsi="Arial" w:cs="Arial"/>
        </w:rPr>
      </w:pPr>
      <w:r w:rsidRPr="00BB1582">
        <w:rPr>
          <w:rFonts w:ascii="Arial" w:hAnsi="Arial" w:cs="Arial"/>
        </w:rPr>
        <w:t xml:space="preserve">This possibility might include the creation of low-cost homes, public spaces, and community facilities for the benefit of the local population. In addition, programs such as local business incubation and social enterprises might be established to offer work opportunities and promote social cohesion. Llanelli could improve social connections </w:t>
      </w:r>
      <w:r w:rsidRPr="00BB1582">
        <w:rPr>
          <w:rFonts w:ascii="Arial" w:hAnsi="Arial" w:cs="Arial"/>
        </w:rPr>
        <w:lastRenderedPageBreak/>
        <w:t>and create a more inclusive urban environment by taking a participatory approach to revitalisation (Morgan et al., 2021).</w:t>
      </w:r>
    </w:p>
    <w:p w14:paraId="48444662" w14:textId="5EFE33C2" w:rsidR="00932BF7" w:rsidRPr="008A4C25" w:rsidRDefault="00932BF7" w:rsidP="008A4C25">
      <w:pPr>
        <w:pStyle w:val="ListParagraph"/>
        <w:numPr>
          <w:ilvl w:val="0"/>
          <w:numId w:val="2"/>
        </w:numPr>
        <w:spacing w:line="480" w:lineRule="auto"/>
        <w:jc w:val="both"/>
        <w:rPr>
          <w:rFonts w:ascii="Arial Black" w:hAnsi="Arial Black" w:cs="Arial"/>
        </w:rPr>
      </w:pPr>
      <w:r w:rsidRPr="008A4C25">
        <w:rPr>
          <w:rFonts w:ascii="Arial Black" w:hAnsi="Arial Black" w:cs="Arial"/>
        </w:rPr>
        <w:t xml:space="preserve">Conclusion </w:t>
      </w:r>
    </w:p>
    <w:p w14:paraId="0B2C44BC" w14:textId="51E27488" w:rsidR="00932BF7" w:rsidRDefault="00932BF7" w:rsidP="00932BF7">
      <w:pPr>
        <w:spacing w:line="480" w:lineRule="auto"/>
        <w:jc w:val="both"/>
        <w:rPr>
          <w:rFonts w:ascii="Arial" w:hAnsi="Arial" w:cs="Arial"/>
        </w:rPr>
      </w:pPr>
      <w:r w:rsidRPr="00932BF7">
        <w:rPr>
          <w:rFonts w:ascii="Arial" w:hAnsi="Arial" w:cs="Arial"/>
        </w:rPr>
        <w:t>In conclusion, Llanelli is at a turning point in its history, with both formidable obstacles and promising prospects for revitalisation. The town has the chance to remake itself as a varied, sustainable, and economically active community because of its post-industrial change. By means of deliberate revitalisation initiatives, Llanelli may enhance its current resources, such the Llanelli Waterfront and its proximity to Swansea, to draw in investment, generate employment opportunities, and enhance the standard of living for locals. A cooperative strategy combining the local government, private developers, community organisations, and environmental groups working towards shared objectives will be essential to the town's successful revitalisation.</w:t>
      </w:r>
    </w:p>
    <w:p w14:paraId="7B13F003" w14:textId="09909838" w:rsidR="00932BF7" w:rsidRDefault="00932BF7" w:rsidP="00932BF7">
      <w:pPr>
        <w:spacing w:line="480" w:lineRule="auto"/>
        <w:jc w:val="both"/>
        <w:rPr>
          <w:rFonts w:ascii="Arial" w:hAnsi="Arial" w:cs="Arial"/>
        </w:rPr>
      </w:pPr>
      <w:r w:rsidRPr="00932BF7">
        <w:rPr>
          <w:rFonts w:ascii="Arial" w:hAnsi="Arial" w:cs="Arial"/>
        </w:rPr>
        <w:t>As previously mentioned, promoting a creative economy and cultural revitalisation, giving green infrastructure and sustainability priority, and embracing a community-led development strategy are some of the prospects for Llanelli's revitalisation. Llanelli can establish itself as a pioneer in sustainable urban development and draw in eco-aware companies and citizens by utilising its natural surroundings and cultural legacy. Furthermore, a focus on cheap housing and social inclusion will guarantee that everyone in the neighbourhood benefits from the revitalisation.</w:t>
      </w:r>
    </w:p>
    <w:p w14:paraId="3749E4FE" w14:textId="5D17F4B7" w:rsidR="00932BF7" w:rsidRDefault="00932BF7" w:rsidP="00932BF7">
      <w:pPr>
        <w:spacing w:line="480" w:lineRule="auto"/>
        <w:jc w:val="both"/>
        <w:rPr>
          <w:rFonts w:ascii="Arial" w:hAnsi="Arial" w:cs="Arial"/>
        </w:rPr>
      </w:pPr>
      <w:r w:rsidRPr="00932BF7">
        <w:rPr>
          <w:rFonts w:ascii="Arial" w:hAnsi="Arial" w:cs="Arial"/>
        </w:rPr>
        <w:t>Llanelli can successfully manage its change and become a model of sustainable development for other towns in Wales and beyond if stakeholders continue to support it and it aligns with regional initiatives like the Swansea Bay City Deal.</w:t>
      </w:r>
    </w:p>
    <w:p w14:paraId="032DE596" w14:textId="77777777" w:rsidR="008A4C25" w:rsidRDefault="008A4C25" w:rsidP="00932BF7">
      <w:pPr>
        <w:spacing w:line="480" w:lineRule="auto"/>
        <w:jc w:val="both"/>
        <w:rPr>
          <w:rFonts w:ascii="Arial" w:hAnsi="Arial" w:cs="Arial"/>
        </w:rPr>
      </w:pPr>
    </w:p>
    <w:p w14:paraId="69E6D71B" w14:textId="345519FB" w:rsidR="008A4C25" w:rsidRPr="009B78EF" w:rsidRDefault="008A4C25" w:rsidP="00932BF7">
      <w:pPr>
        <w:spacing w:line="480" w:lineRule="auto"/>
        <w:jc w:val="both"/>
        <w:rPr>
          <w:rFonts w:ascii="Arial Black" w:hAnsi="Arial Black" w:cs="Arial"/>
        </w:rPr>
      </w:pPr>
      <w:r w:rsidRPr="009B78EF">
        <w:rPr>
          <w:rFonts w:ascii="Arial Black" w:hAnsi="Arial Black" w:cs="Arial"/>
        </w:rPr>
        <w:lastRenderedPageBreak/>
        <w:t xml:space="preserve">References </w:t>
      </w:r>
    </w:p>
    <w:p w14:paraId="5B3525D2" w14:textId="77777777" w:rsidR="0050631F" w:rsidRPr="0050631F" w:rsidRDefault="0050631F" w:rsidP="0050631F">
      <w:pPr>
        <w:spacing w:line="480" w:lineRule="auto"/>
        <w:jc w:val="both"/>
        <w:rPr>
          <w:rFonts w:ascii="Arial" w:hAnsi="Arial" w:cs="Arial"/>
        </w:rPr>
      </w:pPr>
      <w:r w:rsidRPr="0050631F">
        <w:rPr>
          <w:rFonts w:ascii="Arial" w:hAnsi="Arial" w:cs="Arial"/>
        </w:rPr>
        <w:t xml:space="preserve">Beel, D., Jones, M., &amp; Jones, I. R. (2022). </w:t>
      </w:r>
      <w:r w:rsidRPr="009B78EF">
        <w:rPr>
          <w:rFonts w:ascii="Arial" w:hAnsi="Arial" w:cs="Arial"/>
          <w:i/>
          <w:iCs/>
        </w:rPr>
        <w:t>Civil society and the governance of city region economic development.</w:t>
      </w:r>
      <w:r w:rsidRPr="009B78EF">
        <w:rPr>
          <w:rFonts w:ascii="Arial" w:hAnsi="Arial" w:cs="Arial"/>
        </w:rPr>
        <w:t xml:space="preserve"> </w:t>
      </w:r>
      <w:r w:rsidRPr="0050631F">
        <w:rPr>
          <w:rFonts w:ascii="Arial" w:hAnsi="Arial" w:cs="Arial"/>
        </w:rPr>
        <w:t>In Civil Society in an Age of Uncertainty (pp. 33-53). Policy Press.</w:t>
      </w:r>
    </w:p>
    <w:p w14:paraId="56CE4DD4" w14:textId="77777777" w:rsidR="0050631F" w:rsidRDefault="0050631F" w:rsidP="0050631F">
      <w:pPr>
        <w:spacing w:line="480" w:lineRule="auto"/>
        <w:jc w:val="both"/>
        <w:rPr>
          <w:rFonts w:ascii="Arial" w:hAnsi="Arial" w:cs="Arial"/>
        </w:rPr>
      </w:pPr>
      <w:r w:rsidRPr="0050631F">
        <w:rPr>
          <w:rFonts w:ascii="Arial" w:hAnsi="Arial" w:cs="Arial"/>
        </w:rPr>
        <w:t xml:space="preserve">Barton, H., Grant, M., &amp; Guise, R. (2003). </w:t>
      </w:r>
      <w:r w:rsidRPr="009B78EF">
        <w:rPr>
          <w:rFonts w:ascii="Arial" w:hAnsi="Arial" w:cs="Arial"/>
          <w:i/>
          <w:iCs/>
        </w:rPr>
        <w:t>Shaping neighbourhoods: A guide for health, sustainability and vitality.</w:t>
      </w:r>
      <w:r w:rsidRPr="0050631F">
        <w:rPr>
          <w:rFonts w:ascii="Arial" w:hAnsi="Arial" w:cs="Arial"/>
        </w:rPr>
        <w:t xml:space="preserve"> Spon.</w:t>
      </w:r>
    </w:p>
    <w:p w14:paraId="7EDF477D" w14:textId="33080C58" w:rsidR="0050631F" w:rsidRDefault="0050631F" w:rsidP="0050631F">
      <w:pPr>
        <w:spacing w:line="480" w:lineRule="auto"/>
        <w:jc w:val="both"/>
        <w:rPr>
          <w:rFonts w:ascii="Arial" w:hAnsi="Arial" w:cs="Arial"/>
        </w:rPr>
      </w:pPr>
      <w:r w:rsidRPr="0050631F">
        <w:rPr>
          <w:rFonts w:ascii="Arial" w:hAnsi="Arial" w:cs="Arial"/>
        </w:rPr>
        <w:t xml:space="preserve">Cento Bull, A., &amp; Jones, B. (2006, April). Governance and social capital in urban regeneration: A comparison between Bristol and Naples. </w:t>
      </w:r>
      <w:r w:rsidRPr="009B78EF">
        <w:rPr>
          <w:rFonts w:ascii="Arial" w:hAnsi="Arial" w:cs="Arial"/>
          <w:i/>
          <w:iCs/>
        </w:rPr>
        <w:t>Urban Studies, 43</w:t>
      </w:r>
      <w:r w:rsidRPr="0050631F">
        <w:rPr>
          <w:rFonts w:ascii="Arial" w:hAnsi="Arial" w:cs="Arial"/>
        </w:rPr>
        <w:t xml:space="preserve">(4), 767–786. </w:t>
      </w:r>
      <w:hyperlink r:id="rId7" w:history="1">
        <w:r w:rsidRPr="00631637">
          <w:rPr>
            <w:rStyle w:val="Hyperlink"/>
            <w:rFonts w:ascii="Arial" w:hAnsi="Arial" w:cs="Arial"/>
          </w:rPr>
          <w:t>https://doi.org/10.1080/00420980600574458</w:t>
        </w:r>
      </w:hyperlink>
    </w:p>
    <w:p w14:paraId="590CB30D" w14:textId="13ECCF74" w:rsidR="0050631F" w:rsidRPr="0050631F" w:rsidRDefault="0050631F" w:rsidP="0050631F">
      <w:pPr>
        <w:spacing w:line="480" w:lineRule="auto"/>
        <w:jc w:val="both"/>
        <w:rPr>
          <w:rFonts w:ascii="Arial" w:hAnsi="Arial" w:cs="Arial"/>
        </w:rPr>
      </w:pPr>
      <w:r w:rsidRPr="0050631F">
        <w:rPr>
          <w:rFonts w:ascii="Arial" w:hAnsi="Arial" w:cs="Arial"/>
        </w:rPr>
        <w:t xml:space="preserve">Hughes, S. (2000). </w:t>
      </w:r>
      <w:r w:rsidRPr="009B78EF">
        <w:rPr>
          <w:rFonts w:ascii="Arial" w:hAnsi="Arial" w:cs="Arial"/>
          <w:i/>
          <w:iCs/>
        </w:rPr>
        <w:t>Copperopolis: Landscapes of the early industrial period in Swansea.</w:t>
      </w:r>
      <w:r w:rsidRPr="0050631F">
        <w:rPr>
          <w:rFonts w:ascii="Arial" w:hAnsi="Arial" w:cs="Arial"/>
        </w:rPr>
        <w:t xml:space="preserve"> Royal Commission on the Ancient and Historical Monuments of Wales.</w:t>
      </w:r>
    </w:p>
    <w:p w14:paraId="69A67D2F" w14:textId="6D31FF71" w:rsidR="0050631F" w:rsidRDefault="0050631F" w:rsidP="0050631F">
      <w:pPr>
        <w:spacing w:line="480" w:lineRule="auto"/>
        <w:jc w:val="both"/>
        <w:rPr>
          <w:rFonts w:ascii="Arial" w:hAnsi="Arial" w:cs="Arial"/>
        </w:rPr>
      </w:pPr>
      <w:r w:rsidRPr="0050631F">
        <w:rPr>
          <w:rFonts w:ascii="Arial" w:hAnsi="Arial" w:cs="Arial"/>
        </w:rPr>
        <w:t xml:space="preserve">Jones, S., Newing, A., &amp; Orford, S. (2022). </w:t>
      </w:r>
      <w:r w:rsidRPr="009B78EF">
        <w:rPr>
          <w:rFonts w:ascii="Arial" w:hAnsi="Arial" w:cs="Arial"/>
          <w:i/>
          <w:iCs/>
        </w:rPr>
        <w:t>Understanding town centre performance in Wales: Using GIS to develop a tool for benchmarking.</w:t>
      </w:r>
      <w:r w:rsidRPr="0050631F">
        <w:rPr>
          <w:rFonts w:ascii="Arial" w:hAnsi="Arial" w:cs="Arial"/>
        </w:rPr>
        <w:t xml:space="preserve"> Applied Spatial Analysis and Policy. Springer. </w:t>
      </w:r>
      <w:hyperlink r:id="rId8" w:history="1">
        <w:r w:rsidRPr="00631637">
          <w:rPr>
            <w:rStyle w:val="Hyperlink"/>
            <w:rFonts w:ascii="Arial" w:hAnsi="Arial" w:cs="Arial"/>
          </w:rPr>
          <w:t>https://doi.org/10.1007/s12053-022-09176-w</w:t>
        </w:r>
      </w:hyperlink>
    </w:p>
    <w:p w14:paraId="1B5C6F49" w14:textId="4A70EFA6" w:rsidR="0050631F" w:rsidRDefault="0050631F" w:rsidP="0050631F">
      <w:pPr>
        <w:spacing w:line="480" w:lineRule="auto"/>
        <w:jc w:val="both"/>
        <w:rPr>
          <w:rFonts w:ascii="Arial" w:hAnsi="Arial" w:cs="Arial"/>
        </w:rPr>
      </w:pPr>
      <w:r w:rsidRPr="0050631F">
        <w:rPr>
          <w:rFonts w:ascii="Arial" w:hAnsi="Arial" w:cs="Arial"/>
        </w:rPr>
        <w:t xml:space="preserve">Keivani, R. (2010). A review of the main challenges to urban sustainability. </w:t>
      </w:r>
      <w:r w:rsidRPr="009B78EF">
        <w:rPr>
          <w:rFonts w:ascii="Arial" w:hAnsi="Arial" w:cs="Arial"/>
          <w:i/>
          <w:iCs/>
        </w:rPr>
        <w:t>International Journal of Urban Sustainable Development, 1,</w:t>
      </w:r>
      <w:r w:rsidRPr="0050631F">
        <w:rPr>
          <w:rFonts w:ascii="Arial" w:hAnsi="Arial" w:cs="Arial"/>
        </w:rPr>
        <w:t xml:space="preserve"> 5–16. </w:t>
      </w:r>
      <w:hyperlink r:id="rId9" w:history="1">
        <w:r w:rsidRPr="00631637">
          <w:rPr>
            <w:rStyle w:val="Hyperlink"/>
            <w:rFonts w:ascii="Arial" w:hAnsi="Arial" w:cs="Arial"/>
          </w:rPr>
          <w:t>https://doi.org/10.1080/19463138.2010.517357</w:t>
        </w:r>
      </w:hyperlink>
    </w:p>
    <w:p w14:paraId="7920A005" w14:textId="1A859BA4" w:rsidR="0050631F" w:rsidRDefault="0050631F" w:rsidP="0050631F">
      <w:pPr>
        <w:spacing w:line="480" w:lineRule="auto"/>
        <w:jc w:val="both"/>
        <w:rPr>
          <w:rFonts w:ascii="Arial" w:hAnsi="Arial" w:cs="Arial"/>
        </w:rPr>
      </w:pPr>
      <w:r>
        <w:rPr>
          <w:rFonts w:ascii="Arial" w:hAnsi="Arial" w:cs="Arial"/>
        </w:rPr>
        <w:t>#</w:t>
      </w:r>
      <w:r w:rsidRPr="0050631F">
        <w:rPr>
          <w:rFonts w:ascii="Arial" w:hAnsi="Arial" w:cs="Arial"/>
        </w:rPr>
        <w:t xml:space="preserve">Keivani, R., &amp; Mattingly, M. (2007). The interface of globalisation and peripheral land in developing countries: Implications for local economic development and urban governance. </w:t>
      </w:r>
      <w:r w:rsidRPr="009B78EF">
        <w:rPr>
          <w:rFonts w:ascii="Arial" w:hAnsi="Arial" w:cs="Arial"/>
          <w:i/>
          <w:iCs/>
        </w:rPr>
        <w:t>International Journal of Urban and Regional Research, 31(</w:t>
      </w:r>
      <w:r w:rsidRPr="0050631F">
        <w:rPr>
          <w:rFonts w:ascii="Arial" w:hAnsi="Arial" w:cs="Arial"/>
        </w:rPr>
        <w:t xml:space="preserve">3), 459–474. </w:t>
      </w:r>
      <w:hyperlink r:id="rId10" w:history="1">
        <w:r w:rsidRPr="00631637">
          <w:rPr>
            <w:rStyle w:val="Hyperlink"/>
            <w:rFonts w:ascii="Arial" w:hAnsi="Arial" w:cs="Arial"/>
          </w:rPr>
          <w:t>https://doi.org/10.1111/j.1468-2427.2007.00738</w:t>
        </w:r>
      </w:hyperlink>
    </w:p>
    <w:p w14:paraId="004CA8D9" w14:textId="7EA41E05" w:rsidR="0050631F" w:rsidRPr="0050631F" w:rsidRDefault="0050631F" w:rsidP="0050631F">
      <w:pPr>
        <w:spacing w:line="480" w:lineRule="auto"/>
        <w:jc w:val="both"/>
        <w:rPr>
          <w:rFonts w:ascii="Arial" w:hAnsi="Arial" w:cs="Arial"/>
        </w:rPr>
      </w:pPr>
      <w:r w:rsidRPr="0050631F">
        <w:rPr>
          <w:rFonts w:ascii="Arial" w:hAnsi="Arial" w:cs="Arial"/>
        </w:rPr>
        <w:t xml:space="preserve">Landry, C. (2000). </w:t>
      </w:r>
      <w:r w:rsidRPr="009B78EF">
        <w:rPr>
          <w:rFonts w:ascii="Arial" w:hAnsi="Arial" w:cs="Arial"/>
          <w:i/>
          <w:iCs/>
        </w:rPr>
        <w:t>The creative city: A toolkit for urban innovators.</w:t>
      </w:r>
      <w:r w:rsidRPr="0050631F">
        <w:rPr>
          <w:rFonts w:ascii="Arial" w:hAnsi="Arial" w:cs="Arial"/>
        </w:rPr>
        <w:t xml:space="preserve"> Earthscan.</w:t>
      </w:r>
    </w:p>
    <w:p w14:paraId="5B9DF8ED" w14:textId="77777777" w:rsidR="0050631F" w:rsidRPr="0050631F" w:rsidRDefault="0050631F" w:rsidP="0050631F">
      <w:pPr>
        <w:spacing w:line="480" w:lineRule="auto"/>
        <w:jc w:val="both"/>
        <w:rPr>
          <w:rFonts w:ascii="Arial" w:hAnsi="Arial" w:cs="Arial"/>
        </w:rPr>
      </w:pPr>
      <w:r w:rsidRPr="0050631F">
        <w:rPr>
          <w:rFonts w:ascii="Arial" w:hAnsi="Arial" w:cs="Arial"/>
        </w:rPr>
        <w:lastRenderedPageBreak/>
        <w:t xml:space="preserve">Landry, C. (2006). </w:t>
      </w:r>
      <w:r w:rsidRPr="009B78EF">
        <w:rPr>
          <w:rFonts w:ascii="Arial" w:hAnsi="Arial" w:cs="Arial"/>
          <w:i/>
          <w:iCs/>
        </w:rPr>
        <w:t>The art of city making</w:t>
      </w:r>
      <w:r w:rsidRPr="0050631F">
        <w:rPr>
          <w:rFonts w:ascii="Arial" w:hAnsi="Arial" w:cs="Arial"/>
        </w:rPr>
        <w:t>. Earthscan.</w:t>
      </w:r>
    </w:p>
    <w:p w14:paraId="68776AF3" w14:textId="6234DA03" w:rsidR="0050631F" w:rsidRDefault="0050631F" w:rsidP="0050631F">
      <w:pPr>
        <w:spacing w:line="480" w:lineRule="auto"/>
        <w:jc w:val="both"/>
        <w:rPr>
          <w:rFonts w:ascii="Arial" w:hAnsi="Arial" w:cs="Arial"/>
        </w:rPr>
      </w:pPr>
      <w:r w:rsidRPr="0050631F">
        <w:rPr>
          <w:rFonts w:ascii="Arial" w:hAnsi="Arial" w:cs="Arial"/>
        </w:rPr>
        <w:t xml:space="preserve">Morgan, K., Henderson, D., &amp; Delbridge, R. (2021). </w:t>
      </w:r>
      <w:r w:rsidRPr="0050631F">
        <w:rPr>
          <w:rFonts w:ascii="Arial" w:hAnsi="Arial" w:cs="Arial"/>
          <w:i/>
          <w:iCs/>
        </w:rPr>
        <w:t>Exploring the innovation prospects for Carmarthenshire: A Report prepared for Carmarthenshire County Council</w:t>
      </w:r>
      <w:r w:rsidRPr="0050631F">
        <w:rPr>
          <w:rFonts w:ascii="Arial" w:hAnsi="Arial" w:cs="Arial"/>
        </w:rPr>
        <w:t xml:space="preserve">. Cardiff University. Retrieved from </w:t>
      </w:r>
      <w:hyperlink r:id="rId11" w:history="1">
        <w:r w:rsidRPr="00631637">
          <w:rPr>
            <w:rStyle w:val="Hyperlink"/>
            <w:rFonts w:ascii="Arial" w:hAnsi="Arial" w:cs="Arial"/>
          </w:rPr>
          <w:t>https://www.cardiff.ac.uk</w:t>
        </w:r>
      </w:hyperlink>
    </w:p>
    <w:p w14:paraId="08811451" w14:textId="1CD6A1A8" w:rsidR="008A4C25" w:rsidRDefault="0050631F" w:rsidP="0050631F">
      <w:pPr>
        <w:spacing w:line="480" w:lineRule="auto"/>
        <w:jc w:val="both"/>
        <w:rPr>
          <w:rFonts w:ascii="Arial" w:hAnsi="Arial" w:cs="Arial"/>
        </w:rPr>
      </w:pPr>
      <w:r w:rsidRPr="0050631F">
        <w:rPr>
          <w:rFonts w:ascii="Arial" w:hAnsi="Arial" w:cs="Arial"/>
        </w:rPr>
        <w:t xml:space="preserve">Smith, C., van der Horst, D., Lane, M., &amp; Tingey, M. (2021). </w:t>
      </w:r>
      <w:r w:rsidRPr="0050631F">
        <w:rPr>
          <w:rFonts w:ascii="Arial" w:hAnsi="Arial" w:cs="Arial"/>
          <w:i/>
          <w:iCs/>
        </w:rPr>
        <w:t>Climate action, city regions and central government: A comparative analysis of the UK City Deals.</w:t>
      </w:r>
      <w:r w:rsidRPr="0050631F">
        <w:rPr>
          <w:rFonts w:ascii="Arial" w:hAnsi="Arial" w:cs="Arial"/>
        </w:rPr>
        <w:t xml:space="preserve"> ResearchGate. Retrieved from </w:t>
      </w:r>
      <w:hyperlink r:id="rId12" w:history="1">
        <w:r w:rsidRPr="00631637">
          <w:rPr>
            <w:rStyle w:val="Hyperlink"/>
            <w:rFonts w:ascii="Arial" w:hAnsi="Arial" w:cs="Arial"/>
          </w:rPr>
          <w:t>https://www.researchgate.net</w:t>
        </w:r>
      </w:hyperlink>
    </w:p>
    <w:p w14:paraId="09D09EF4" w14:textId="77777777" w:rsidR="0050631F" w:rsidRPr="00932BF7" w:rsidRDefault="0050631F" w:rsidP="0050631F">
      <w:pPr>
        <w:spacing w:line="480" w:lineRule="auto"/>
        <w:jc w:val="both"/>
        <w:rPr>
          <w:rFonts w:ascii="Arial" w:hAnsi="Arial" w:cs="Arial"/>
        </w:rPr>
      </w:pPr>
    </w:p>
    <w:p w14:paraId="022CA2B8" w14:textId="77777777" w:rsidR="00932BF7" w:rsidRPr="00AF740E" w:rsidRDefault="00932BF7" w:rsidP="00BB1582">
      <w:pPr>
        <w:spacing w:line="480" w:lineRule="auto"/>
        <w:jc w:val="both"/>
        <w:rPr>
          <w:rFonts w:ascii="Arial" w:hAnsi="Arial" w:cs="Arial"/>
        </w:rPr>
      </w:pPr>
    </w:p>
    <w:sectPr w:rsidR="00932BF7" w:rsidRPr="00AF740E" w:rsidSect="0050631F">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CA501" w14:textId="77777777" w:rsidR="00A9751E" w:rsidRDefault="00A9751E" w:rsidP="0050631F">
      <w:pPr>
        <w:spacing w:after="0" w:line="240" w:lineRule="auto"/>
      </w:pPr>
      <w:r>
        <w:separator/>
      </w:r>
    </w:p>
  </w:endnote>
  <w:endnote w:type="continuationSeparator" w:id="0">
    <w:p w14:paraId="55662FA8" w14:textId="77777777" w:rsidR="00A9751E" w:rsidRDefault="00A9751E" w:rsidP="00506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7319009"/>
      <w:docPartObj>
        <w:docPartGallery w:val="Page Numbers (Bottom of Page)"/>
        <w:docPartUnique/>
      </w:docPartObj>
    </w:sdtPr>
    <w:sdtEndPr>
      <w:rPr>
        <w:color w:val="7F7F7F" w:themeColor="background1" w:themeShade="7F"/>
        <w:spacing w:val="60"/>
      </w:rPr>
    </w:sdtEndPr>
    <w:sdtContent>
      <w:p w14:paraId="40CEDF27" w14:textId="2D23FF68" w:rsidR="0050631F" w:rsidRDefault="0050631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01C71B" w14:textId="77777777" w:rsidR="0050631F" w:rsidRDefault="00506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547E4" w14:textId="77777777" w:rsidR="00A9751E" w:rsidRDefault="00A9751E" w:rsidP="0050631F">
      <w:pPr>
        <w:spacing w:after="0" w:line="240" w:lineRule="auto"/>
      </w:pPr>
      <w:r>
        <w:separator/>
      </w:r>
    </w:p>
  </w:footnote>
  <w:footnote w:type="continuationSeparator" w:id="0">
    <w:p w14:paraId="178CF9DC" w14:textId="77777777" w:rsidR="00A9751E" w:rsidRDefault="00A9751E" w:rsidP="005063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493E4" w14:textId="75844015" w:rsidR="0050631F" w:rsidRDefault="0050631F">
    <w:pPr>
      <w:pStyle w:val="Header"/>
    </w:pPr>
  </w:p>
  <w:p w14:paraId="1B332E75" w14:textId="77777777" w:rsidR="0050631F" w:rsidRDefault="00506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20383"/>
    <w:multiLevelType w:val="hybridMultilevel"/>
    <w:tmpl w:val="BAC6CB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870F04"/>
    <w:multiLevelType w:val="hybridMultilevel"/>
    <w:tmpl w:val="98D6D334"/>
    <w:lvl w:ilvl="0" w:tplc="5C22176C">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177991"/>
    <w:multiLevelType w:val="hybridMultilevel"/>
    <w:tmpl w:val="196C9D10"/>
    <w:lvl w:ilvl="0" w:tplc="5C22176C">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120E71"/>
    <w:multiLevelType w:val="hybridMultilevel"/>
    <w:tmpl w:val="0A1AFC3E"/>
    <w:lvl w:ilvl="0" w:tplc="5C22176C">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4043011">
    <w:abstractNumId w:val="0"/>
  </w:num>
  <w:num w:numId="2" w16cid:durableId="587353591">
    <w:abstractNumId w:val="3"/>
  </w:num>
  <w:num w:numId="3" w16cid:durableId="1464690927">
    <w:abstractNumId w:val="2"/>
  </w:num>
  <w:num w:numId="4" w16cid:durableId="207887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40E"/>
    <w:rsid w:val="00101FD6"/>
    <w:rsid w:val="0031542D"/>
    <w:rsid w:val="0050631F"/>
    <w:rsid w:val="006B6BB3"/>
    <w:rsid w:val="008A4C25"/>
    <w:rsid w:val="00932BF7"/>
    <w:rsid w:val="009B78EF"/>
    <w:rsid w:val="00A41F42"/>
    <w:rsid w:val="00A9751E"/>
    <w:rsid w:val="00AF740E"/>
    <w:rsid w:val="00BB1582"/>
    <w:rsid w:val="00DB1FA7"/>
    <w:rsid w:val="00E8747F"/>
    <w:rsid w:val="00FA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D2A86"/>
  <w15:chartTrackingRefBased/>
  <w15:docId w15:val="{00FE23B4-ABC0-4FE7-A8EC-0AF65B37C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4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4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4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4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4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4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4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4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4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4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4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4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4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4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40E"/>
    <w:rPr>
      <w:rFonts w:eastAsiaTheme="majorEastAsia" w:cstheme="majorBidi"/>
      <w:color w:val="272727" w:themeColor="text1" w:themeTint="D8"/>
    </w:rPr>
  </w:style>
  <w:style w:type="paragraph" w:styleId="Title">
    <w:name w:val="Title"/>
    <w:basedOn w:val="Normal"/>
    <w:next w:val="Normal"/>
    <w:link w:val="TitleChar"/>
    <w:uiPriority w:val="10"/>
    <w:qFormat/>
    <w:rsid w:val="00AF74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40E"/>
    <w:pPr>
      <w:spacing w:before="160"/>
      <w:jc w:val="center"/>
    </w:pPr>
    <w:rPr>
      <w:i/>
      <w:iCs/>
      <w:color w:val="404040" w:themeColor="text1" w:themeTint="BF"/>
    </w:rPr>
  </w:style>
  <w:style w:type="character" w:customStyle="1" w:styleId="QuoteChar">
    <w:name w:val="Quote Char"/>
    <w:basedOn w:val="DefaultParagraphFont"/>
    <w:link w:val="Quote"/>
    <w:uiPriority w:val="29"/>
    <w:rsid w:val="00AF740E"/>
    <w:rPr>
      <w:i/>
      <w:iCs/>
      <w:color w:val="404040" w:themeColor="text1" w:themeTint="BF"/>
    </w:rPr>
  </w:style>
  <w:style w:type="paragraph" w:styleId="ListParagraph">
    <w:name w:val="List Paragraph"/>
    <w:basedOn w:val="Normal"/>
    <w:uiPriority w:val="34"/>
    <w:qFormat/>
    <w:rsid w:val="00AF740E"/>
    <w:pPr>
      <w:ind w:left="720"/>
      <w:contextualSpacing/>
    </w:pPr>
  </w:style>
  <w:style w:type="character" w:styleId="IntenseEmphasis">
    <w:name w:val="Intense Emphasis"/>
    <w:basedOn w:val="DefaultParagraphFont"/>
    <w:uiPriority w:val="21"/>
    <w:qFormat/>
    <w:rsid w:val="00AF740E"/>
    <w:rPr>
      <w:i/>
      <w:iCs/>
      <w:color w:val="0F4761" w:themeColor="accent1" w:themeShade="BF"/>
    </w:rPr>
  </w:style>
  <w:style w:type="paragraph" w:styleId="IntenseQuote">
    <w:name w:val="Intense Quote"/>
    <w:basedOn w:val="Normal"/>
    <w:next w:val="Normal"/>
    <w:link w:val="IntenseQuoteChar"/>
    <w:uiPriority w:val="30"/>
    <w:qFormat/>
    <w:rsid w:val="00AF7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40E"/>
    <w:rPr>
      <w:i/>
      <w:iCs/>
      <w:color w:val="0F4761" w:themeColor="accent1" w:themeShade="BF"/>
    </w:rPr>
  </w:style>
  <w:style w:type="character" w:styleId="IntenseReference">
    <w:name w:val="Intense Reference"/>
    <w:basedOn w:val="DefaultParagraphFont"/>
    <w:uiPriority w:val="32"/>
    <w:qFormat/>
    <w:rsid w:val="00AF740E"/>
    <w:rPr>
      <w:b/>
      <w:bCs/>
      <w:smallCaps/>
      <w:color w:val="0F4761" w:themeColor="accent1" w:themeShade="BF"/>
      <w:spacing w:val="5"/>
    </w:rPr>
  </w:style>
  <w:style w:type="character" w:styleId="Hyperlink">
    <w:name w:val="Hyperlink"/>
    <w:basedOn w:val="DefaultParagraphFont"/>
    <w:uiPriority w:val="99"/>
    <w:unhideWhenUsed/>
    <w:rsid w:val="0050631F"/>
    <w:rPr>
      <w:color w:val="467886" w:themeColor="hyperlink"/>
      <w:u w:val="single"/>
    </w:rPr>
  </w:style>
  <w:style w:type="character" w:styleId="UnresolvedMention">
    <w:name w:val="Unresolved Mention"/>
    <w:basedOn w:val="DefaultParagraphFont"/>
    <w:uiPriority w:val="99"/>
    <w:semiHidden/>
    <w:unhideWhenUsed/>
    <w:rsid w:val="0050631F"/>
    <w:rPr>
      <w:color w:val="605E5C"/>
      <w:shd w:val="clear" w:color="auto" w:fill="E1DFDD"/>
    </w:rPr>
  </w:style>
  <w:style w:type="paragraph" w:styleId="NoSpacing">
    <w:name w:val="No Spacing"/>
    <w:uiPriority w:val="1"/>
    <w:qFormat/>
    <w:rsid w:val="0050631F"/>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506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31F"/>
  </w:style>
  <w:style w:type="paragraph" w:styleId="Footer">
    <w:name w:val="footer"/>
    <w:basedOn w:val="Normal"/>
    <w:link w:val="FooterChar"/>
    <w:uiPriority w:val="99"/>
    <w:unhideWhenUsed/>
    <w:rsid w:val="00506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89311">
      <w:bodyDiv w:val="1"/>
      <w:marLeft w:val="0"/>
      <w:marRight w:val="0"/>
      <w:marTop w:val="0"/>
      <w:marBottom w:val="0"/>
      <w:divBdr>
        <w:top w:val="none" w:sz="0" w:space="0" w:color="auto"/>
        <w:left w:val="none" w:sz="0" w:space="0" w:color="auto"/>
        <w:bottom w:val="none" w:sz="0" w:space="0" w:color="auto"/>
        <w:right w:val="none" w:sz="0" w:space="0" w:color="auto"/>
      </w:divBdr>
    </w:div>
    <w:div w:id="730661724">
      <w:bodyDiv w:val="1"/>
      <w:marLeft w:val="0"/>
      <w:marRight w:val="0"/>
      <w:marTop w:val="0"/>
      <w:marBottom w:val="0"/>
      <w:divBdr>
        <w:top w:val="none" w:sz="0" w:space="0" w:color="auto"/>
        <w:left w:val="none" w:sz="0" w:space="0" w:color="auto"/>
        <w:bottom w:val="none" w:sz="0" w:space="0" w:color="auto"/>
        <w:right w:val="none" w:sz="0" w:space="0" w:color="auto"/>
      </w:divBdr>
    </w:div>
    <w:div w:id="902790338">
      <w:bodyDiv w:val="1"/>
      <w:marLeft w:val="0"/>
      <w:marRight w:val="0"/>
      <w:marTop w:val="0"/>
      <w:marBottom w:val="0"/>
      <w:divBdr>
        <w:top w:val="none" w:sz="0" w:space="0" w:color="auto"/>
        <w:left w:val="none" w:sz="0" w:space="0" w:color="auto"/>
        <w:bottom w:val="none" w:sz="0" w:space="0" w:color="auto"/>
        <w:right w:val="none" w:sz="0" w:space="0" w:color="auto"/>
      </w:divBdr>
    </w:div>
    <w:div w:id="1136139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053-022-09176-w"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00420980600574458" TargetMode="External"/><Relationship Id="rId12" Type="http://schemas.openxmlformats.org/officeDocument/2006/relationships/hyperlink" Target="https://www.researchgate.n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diff.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11/j.1468-2427.2007.00738" TargetMode="External"/><Relationship Id="rId4" Type="http://schemas.openxmlformats.org/officeDocument/2006/relationships/webSettings" Target="webSettings.xml"/><Relationship Id="rId9" Type="http://schemas.openxmlformats.org/officeDocument/2006/relationships/hyperlink" Target="https://doi.org/10.1080/19463138.2010.517357"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3EB0805DC94350A3EE9E358AB27CB1"/>
        <w:category>
          <w:name w:val="General"/>
          <w:gallery w:val="placeholder"/>
        </w:category>
        <w:types>
          <w:type w:val="bbPlcHdr"/>
        </w:types>
        <w:behaviors>
          <w:behavior w:val="content"/>
        </w:behaviors>
        <w:guid w:val="{9E940CDA-D292-4FBA-B707-B4F352958BF8}"/>
      </w:docPartPr>
      <w:docPartBody>
        <w:p w:rsidR="00C66BD6" w:rsidRDefault="00580F23" w:rsidP="00580F23">
          <w:pPr>
            <w:pStyle w:val="C33EB0805DC94350A3EE9E358AB27CB1"/>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F23"/>
    <w:rsid w:val="0031542D"/>
    <w:rsid w:val="00580F23"/>
    <w:rsid w:val="008E4A9D"/>
    <w:rsid w:val="00B703E2"/>
    <w:rsid w:val="00C66BD6"/>
    <w:rsid w:val="00DB1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3EB0805DC94350A3EE9E358AB27CB1">
    <w:name w:val="C33EB0805DC94350A3EE9E358AB27CB1"/>
    <w:rsid w:val="00580F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2860</Words>
  <Characters>16303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Llaneli Appraisal</dc:title>
  <dc:subject/>
  <dc:creator>Mirabela Voican (1907947)</dc:creator>
  <cp:keywords/>
  <dc:description/>
  <cp:lastModifiedBy>Mirabela Voican (1907947)</cp:lastModifiedBy>
  <cp:revision>2</cp:revision>
  <dcterms:created xsi:type="dcterms:W3CDTF">2025-02-07T16:40:00Z</dcterms:created>
  <dcterms:modified xsi:type="dcterms:W3CDTF">2025-02-07T16:40:00Z</dcterms:modified>
</cp:coreProperties>
</file>