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74EA2" w:rsidRPr="002854E9" w:rsidRDefault="00FF4EF7" w:rsidP="0032287D">
      <w:pPr>
        <w:spacing w:line="360" w:lineRule="auto"/>
        <w:jc w:val="center"/>
        <w:rPr>
          <w:rFonts w:ascii="Times New Roman" w:hAnsi="Times New Roman" w:cs="Times New Roman"/>
          <w:b/>
          <w:sz w:val="28"/>
          <w:szCs w:val="28"/>
        </w:rPr>
      </w:pPr>
      <w:r>
        <w:rPr>
          <w:rFonts w:ascii="Times New Roman" w:hAnsi="Times New Roman" w:cs="Times New Roman"/>
          <w:b/>
          <w:sz w:val="28"/>
          <w:szCs w:val="28"/>
        </w:rPr>
        <w:t>Asesiad Mewn Addysg Gorfforol</w:t>
      </w:r>
      <w:r w:rsidR="002854E9" w:rsidRPr="002854E9">
        <w:rPr>
          <w:rFonts w:ascii="Times New Roman" w:hAnsi="Times New Roman" w:cs="Times New Roman"/>
          <w:b/>
          <w:sz w:val="28"/>
          <w:szCs w:val="28"/>
        </w:rPr>
        <w:t xml:space="preserve"> (SHSS6078)</w:t>
      </w:r>
    </w:p>
    <w:p w:rsidR="002854E9" w:rsidRDefault="00AE026F" w:rsidP="0032287D">
      <w:pPr>
        <w:spacing w:line="360" w:lineRule="auto"/>
        <w:jc w:val="center"/>
        <w:rPr>
          <w:rFonts w:ascii="Times New Roman" w:hAnsi="Times New Roman" w:cs="Times New Roman"/>
          <w:b/>
          <w:sz w:val="28"/>
          <w:szCs w:val="28"/>
        </w:rPr>
      </w:pPr>
      <w:r>
        <w:rPr>
          <w:rFonts w:ascii="Times New Roman" w:hAnsi="Times New Roman" w:cs="Times New Roman"/>
          <w:b/>
          <w:sz w:val="28"/>
          <w:szCs w:val="28"/>
        </w:rPr>
        <w:t xml:space="preserve">Portffolio Asesu </w:t>
      </w:r>
    </w:p>
    <w:p w:rsidR="000B717E" w:rsidRPr="000B717E" w:rsidRDefault="000B717E" w:rsidP="0032287D">
      <w:pPr>
        <w:spacing w:line="360" w:lineRule="auto"/>
        <w:rPr>
          <w:rFonts w:ascii="Times New Roman" w:hAnsi="Times New Roman" w:cs="Times New Roman"/>
          <w:b/>
          <w:sz w:val="24"/>
          <w:szCs w:val="24"/>
        </w:rPr>
      </w:pPr>
      <w:r w:rsidRPr="000B717E">
        <w:rPr>
          <w:rFonts w:ascii="Times New Roman" w:hAnsi="Times New Roman" w:cs="Times New Roman"/>
          <w:b/>
          <w:sz w:val="24"/>
          <w:szCs w:val="24"/>
        </w:rPr>
        <w:t xml:space="preserve">Rhesymeg </w:t>
      </w:r>
    </w:p>
    <w:p w:rsidR="006855A7" w:rsidRDefault="006855A7" w:rsidP="0032287D">
      <w:pPr>
        <w:spacing w:line="360" w:lineRule="auto"/>
        <w:rPr>
          <w:rFonts w:ascii="Times New Roman" w:hAnsi="Times New Roman" w:cs="Times New Roman"/>
          <w:sz w:val="24"/>
          <w:szCs w:val="24"/>
        </w:rPr>
      </w:pPr>
      <w:r w:rsidRPr="006855A7">
        <w:rPr>
          <w:rFonts w:ascii="Times New Roman" w:hAnsi="Times New Roman" w:cs="Times New Roman"/>
          <w:sz w:val="24"/>
          <w:szCs w:val="24"/>
        </w:rPr>
        <w:t>Mae yna nifer o amcanai gall rhoi i addysg gorfforol a phob un yn bwysig, gall dadlau dros bob un fel prif amcan. Mae’r cwricwlwm addysg gorfforol yn tynnu sylw at rhai amcan cyffredinol e.e. cynhwysiant ac mae’r pedwar ardal o brofiad yn helpu darparu amcanai pellach e.e. i gymryd rhan mewn gweithgareddau corfforol yn aml i helpu efo iechyd, ffitrwydd a lles. Ond does dim amcan pendant i addysg gorfforol fel y mwyafrif o bynciau eraill. Isod, byddaf yn dadlau pam dylid llenyddiaeth gorfforol bod yn prif amcan i addysg gorfforol a pham defnyddiwyd fel amcan yr asesiad yma.</w:t>
      </w:r>
    </w:p>
    <w:p w:rsidR="009940A5" w:rsidRDefault="009940A5" w:rsidP="0032287D">
      <w:pPr>
        <w:spacing w:line="360" w:lineRule="auto"/>
        <w:rPr>
          <w:rFonts w:ascii="Times New Roman" w:hAnsi="Times New Roman" w:cs="Times New Roman"/>
          <w:sz w:val="24"/>
          <w:szCs w:val="24"/>
        </w:rPr>
      </w:pPr>
      <w:r w:rsidRPr="009940A5">
        <w:rPr>
          <w:rFonts w:ascii="Times New Roman" w:hAnsi="Times New Roman" w:cs="Times New Roman"/>
          <w:sz w:val="24"/>
          <w:szCs w:val="24"/>
        </w:rPr>
        <w:t>Mae amcanai addysg gorfforol wedi cael ei ddadlau am amser maeth ac mae dal heb ateb pendant. Mae addysg gorfforol yn aml yn cael ei ystyried fel pwnc efo pwyslais ar wneud yn hytrach na bod yn darparu gwybodaeth (Redelius et al, 2015). Rhai o’r prif gystadleuwyr am brif amcan addysg gorfforol yw datblygu sgiliau modur, datblygu sgiliau chwaraeon, datblygu sgiliau cymdeithasol a moesol, iechyd a lles a chyfranogiad mewn gweithgareddau corfforol hyd oes. Mae’r amcanai yma i gyd yn bwysig ac yn gallu cael ei gysylltu gan y faith bod pob un ohonynt yn agwedd o lythrennedd corfforol. Mae hyn yn rheswm crif iawn pam dylid gweld llenyddiaeth gorfforol fel prif amcan addysg gorfforol.</w:t>
      </w:r>
    </w:p>
    <w:p w:rsidR="00E707DD" w:rsidRDefault="00E707DD" w:rsidP="0032287D">
      <w:pPr>
        <w:spacing w:line="360" w:lineRule="auto"/>
        <w:rPr>
          <w:rFonts w:ascii="Times New Roman" w:hAnsi="Times New Roman" w:cs="Times New Roman"/>
          <w:sz w:val="24"/>
          <w:szCs w:val="24"/>
        </w:rPr>
      </w:pPr>
      <w:r w:rsidRPr="00E707DD">
        <w:rPr>
          <w:rFonts w:ascii="Times New Roman" w:hAnsi="Times New Roman" w:cs="Times New Roman"/>
          <w:sz w:val="24"/>
          <w:szCs w:val="24"/>
        </w:rPr>
        <w:t>Mae’r cyfeirdeb asesu yma wedi’i greu ar sail mai llenyddiaeth gorfforol yw amcan addysg gorfforol. Gall diffinio llenyddiaeth gorfforol fel ‘y cymhelliant, hyder, cymhwysedd corfforol, gwybodaeth a dealltwriaeth i werthfawrogi a chymryd cyfrifoldeb dros gymryd rhan mewn gweithgareddau corfforol hyd oes’ (Whitehead, 2016). Mae yna nifer o ddiffiniadau eraill am lenyddiaeth gorfforol ond defnyddiwyd un Whitehead fel cyfeiriad am y cyfeirdeb asesu yma gan yr un yma sydd yn cael ei adnabod mwyaf. Mae llenyddiaeth gorfforol yn cefnogi fordd cyfannol o ddysgu a dyma un rheswm dewiswyd fel amcan y cyfeirdeb asesu yma.</w:t>
      </w:r>
    </w:p>
    <w:p w:rsidR="00E707DD" w:rsidRDefault="00E707DD" w:rsidP="0032287D">
      <w:pPr>
        <w:spacing w:line="360" w:lineRule="auto"/>
        <w:rPr>
          <w:rFonts w:ascii="Times New Roman" w:hAnsi="Times New Roman" w:cs="Times New Roman"/>
          <w:sz w:val="24"/>
          <w:szCs w:val="24"/>
        </w:rPr>
      </w:pPr>
      <w:r w:rsidRPr="00E707DD">
        <w:rPr>
          <w:rFonts w:ascii="Times New Roman" w:hAnsi="Times New Roman" w:cs="Times New Roman"/>
          <w:sz w:val="24"/>
          <w:szCs w:val="24"/>
        </w:rPr>
        <w:t xml:space="preserve">Mae Whitehead (2013) yn credu bod y cysyniad o lenyddiaeth gorfforol yn adnabod gwerth unigryw am weithgaredd corfforol ac addysg gorfforol sydd yn egluro ei gyfraniad sylweddol tuag at addysg pobl ifanc. Mae Whitehead (2013) hefyd yn credu bod llenyddiaeth gorfforol yn darparu amcan digon crif am addysg gorfforol bydd dim angen dibynnu ar ffactorau </w:t>
      </w:r>
      <w:r w:rsidRPr="00E707DD">
        <w:rPr>
          <w:rFonts w:ascii="Times New Roman" w:hAnsi="Times New Roman" w:cs="Times New Roman"/>
          <w:sz w:val="24"/>
          <w:szCs w:val="24"/>
        </w:rPr>
        <w:lastRenderedPageBreak/>
        <w:t>extrinsig i gyfiawnhau ei le ar y cwricwlwm rhagor. Mae’r datganiad yma yn awgrymu bod addysg gorfforol mor llwyddiannus yn cyfrannu at lenyddiaeth gorfforol bod hyn, ar fen ei hun yn rheswm digon da i gael fel rhan o’r cwricwlwm.</w:t>
      </w:r>
    </w:p>
    <w:p w:rsidR="00E707DD" w:rsidRDefault="00E707DD" w:rsidP="0032287D">
      <w:pPr>
        <w:spacing w:line="360" w:lineRule="auto"/>
        <w:rPr>
          <w:rFonts w:ascii="Times New Roman" w:hAnsi="Times New Roman" w:cs="Times New Roman"/>
          <w:sz w:val="24"/>
          <w:szCs w:val="24"/>
        </w:rPr>
      </w:pPr>
      <w:r w:rsidRPr="00E707DD">
        <w:rPr>
          <w:rFonts w:ascii="Times New Roman" w:hAnsi="Times New Roman" w:cs="Times New Roman"/>
          <w:sz w:val="24"/>
          <w:szCs w:val="24"/>
        </w:rPr>
        <w:t>Mae Lundvall (2015) yn trafod bod llenyddiaeth yn cefnogi llenyddiaeth gorfforol fel ateb i’r diffyg syniadau athronyddol sydd yn digwydd yn addysg gorfforol. Safbwynt cadarnhaol arall o lenyddiaeth gorfforol yw bod symudiad yn cyfrannu at ddatblygiad unigolion a chymdeithasau (Dienw, 2015). Mae hyn yn gysylltiedig â llenyddiaeth gorfforol yn bod yn holistig sydd yn tynnu sylw at ei phwysigrwydd. Er bod yr erthygl yma’n ddienw, defnyddiwyd fel cyfeiriad gan fod yn dod o’r ‘New Zealand Physical Educator’ sydd yn ffynhonnell dda. Mae’r erthygl yma hefyd yn dweud, trwy ddysgu trwy ac amdano symud, mae disgyblion yn ennill dealltwriaeth bod symud yn annatod i fynegiant dynol.</w:t>
      </w:r>
    </w:p>
    <w:p w:rsidR="00576441" w:rsidRDefault="00576441" w:rsidP="0032287D">
      <w:pPr>
        <w:spacing w:line="360" w:lineRule="auto"/>
        <w:rPr>
          <w:rFonts w:ascii="Times New Roman" w:hAnsi="Times New Roman" w:cs="Times New Roman"/>
          <w:sz w:val="24"/>
          <w:szCs w:val="24"/>
        </w:rPr>
      </w:pPr>
      <w:r w:rsidRPr="00576441">
        <w:rPr>
          <w:rFonts w:ascii="Times New Roman" w:hAnsi="Times New Roman" w:cs="Times New Roman"/>
          <w:sz w:val="24"/>
          <w:szCs w:val="24"/>
        </w:rPr>
        <w:t>Mae Lynch a Soukup (2016) yn trafod llenyddiaeth sydd yn awgrymu bod addysg gorfforol wedi symud o addysgu’r corf yn unig, i fordd mwy holistig o ddysgu. Maen nhw hefyd yn trafod nodweddion rhywun sydd wedi’i addysgu’n gorfforol ac yn gwneud y cysylltiad dylai bobl sydd yn llythrennog corfforol dangos yr un nodweddion. Mae hyn yn dangos pa mor dda mae addysg gorfforol a llenyddiaeth gorfforol yn gweithio efo’i gilydd. Mae addysg gorfforol yn cyflenwi llwybr dilyniant i lenyddiaeth gorfforol dilyn ac mae’r ddau yn gallu gweithio efo’i gilydd i wella’r llach e.e. trwy ddod yn fwy llythrennog corfforol bydd disgybl yn perfformio’n well yn addysg gorfforol.</w:t>
      </w:r>
    </w:p>
    <w:p w:rsidR="00C05EBD" w:rsidRDefault="00C05EBD" w:rsidP="0032287D">
      <w:pPr>
        <w:spacing w:line="360" w:lineRule="auto"/>
        <w:rPr>
          <w:rFonts w:ascii="Times New Roman" w:hAnsi="Times New Roman" w:cs="Times New Roman"/>
          <w:sz w:val="24"/>
          <w:szCs w:val="24"/>
        </w:rPr>
      </w:pPr>
      <w:r w:rsidRPr="00C05EBD">
        <w:rPr>
          <w:rFonts w:ascii="Times New Roman" w:hAnsi="Times New Roman" w:cs="Times New Roman"/>
          <w:sz w:val="24"/>
          <w:szCs w:val="24"/>
        </w:rPr>
        <w:t>Mae Penney a Chandler (2000) yn awgrymu dylid addysg gorfforol dim dysgu gweithgareddau penodol ond dysgu sgiliau a chymwyseddau penodol trwy’r gweithgareddau. Mae hyn eto’n dangos y symudiad tuag at ddysgu addysg gorfforol yn fwy holistig sydd yn cefnogi llenyddiaeth gorfforol. Ysgrifennwyd hyn yn 2000, cyn roedd diddordeb sylweddol yn llenyddiaeth gorfforol sydd yn dangos roedd y syniadau sydd yn tanategu llenyddiaeth gorfforol wedi bod o gwmpas am amser hir.</w:t>
      </w:r>
    </w:p>
    <w:p w:rsidR="00C05EBD" w:rsidRDefault="00C05EBD" w:rsidP="0032287D">
      <w:pPr>
        <w:spacing w:line="360" w:lineRule="auto"/>
        <w:rPr>
          <w:rFonts w:ascii="Times New Roman" w:hAnsi="Times New Roman" w:cs="Times New Roman"/>
          <w:sz w:val="24"/>
          <w:szCs w:val="24"/>
        </w:rPr>
      </w:pPr>
      <w:r w:rsidRPr="00C05EBD">
        <w:rPr>
          <w:rFonts w:ascii="Times New Roman" w:hAnsi="Times New Roman" w:cs="Times New Roman"/>
          <w:sz w:val="24"/>
          <w:szCs w:val="24"/>
        </w:rPr>
        <w:t>Mae llythrennedd corfforol yn amcan pwysig am addysg gorfforol a bydd dealltwriaeth o lenyddiaeth gorfforol yn helpu pobl deall natur arbennig addysg gorfforol (Sum et al, 2016). Dwedwyd Sum et al (2016) hefyd bod addysg gorfforol amdano annog pobl ifanc i gymryd rhan mewn gweithgareddau corfforol hyd oes a helpu pob un ohonynt trwy’r daith yma. Mae hyn yn dangos bod yn bwysig i ddeall llythrennedd corfforol i allu gwerthfawrogi ei gyfraniad a bod addysg gorfforol yn darparu pwnc perffaith i ddatblygu hyn.</w:t>
      </w:r>
    </w:p>
    <w:p w:rsidR="00C05EBD" w:rsidRDefault="00C05EBD" w:rsidP="0032287D">
      <w:pPr>
        <w:spacing w:line="360" w:lineRule="auto"/>
        <w:rPr>
          <w:rFonts w:ascii="Times New Roman" w:hAnsi="Times New Roman" w:cs="Times New Roman"/>
          <w:sz w:val="24"/>
          <w:szCs w:val="24"/>
        </w:rPr>
      </w:pPr>
      <w:r w:rsidRPr="00C05EBD">
        <w:rPr>
          <w:rFonts w:ascii="Times New Roman" w:hAnsi="Times New Roman" w:cs="Times New Roman"/>
          <w:sz w:val="24"/>
          <w:szCs w:val="24"/>
        </w:rPr>
        <w:lastRenderedPageBreak/>
        <w:t>Mae’r wybodaeth yma i gyd yn adlewyrchu pam dewiswyd llythrennedd corfforol fel amcan yr asesiad yma. Mae llythrennedd corfforol yn dod a lot o amcanai arall at ei gilydd i greu un amcan mawr a bydd yn asesu addysg gorfforol yn llawn. Gall rhannu’r agweddau mewn llawer o fyrdd gwahanol ond am bwrpas yr asesiad yma bydd llenyddiaeth gorfforol yn cael ei rhannu mewn i bedwar trwy ddefnyddio diffiniad Whitehead (2016). Y pedwar adran bydd personol a chymdeithasol, cymhelliant ac ymddygiad, cymhwysedd corfforol a gwybodaeth a dealltwriaeth. Mae’r pedwar adran yma yn defnyddio pob agwedd o ddiffiniad Whitehead ac yn darparu sail dda i asesu llenyddiaeth gorfforol gan fydd yr agweddau yma i gyd yn cyfrannu at y prif nod sef i ddatblygu pobl ifanc bydd yn cymryd rhan mewn gweithgareddau corfforol hyd oes.</w:t>
      </w:r>
      <w:r w:rsidR="00025DEF">
        <w:rPr>
          <w:rFonts w:ascii="Times New Roman" w:hAnsi="Times New Roman" w:cs="Times New Roman"/>
          <w:sz w:val="24"/>
          <w:szCs w:val="24"/>
        </w:rPr>
        <w:t xml:space="preserve"> Atodwyd copi llawn o’r cyfeirdeb asesu wedi’i farcio. </w:t>
      </w:r>
    </w:p>
    <w:p w:rsidR="006232EC" w:rsidRPr="000B717E" w:rsidRDefault="006232EC" w:rsidP="0032287D">
      <w:pPr>
        <w:spacing w:line="360" w:lineRule="auto"/>
        <w:rPr>
          <w:rFonts w:ascii="Times New Roman" w:hAnsi="Times New Roman" w:cs="Times New Roman"/>
          <w:sz w:val="24"/>
          <w:szCs w:val="24"/>
        </w:rPr>
      </w:pPr>
    </w:p>
    <w:p w:rsidR="000B717E" w:rsidRDefault="000B717E" w:rsidP="000B717E">
      <w:pPr>
        <w:rPr>
          <w:rFonts w:ascii="Times New Roman" w:hAnsi="Times New Roman" w:cs="Times New Roman"/>
          <w:sz w:val="28"/>
          <w:szCs w:val="28"/>
        </w:rPr>
      </w:pPr>
    </w:p>
    <w:p w:rsidR="006232EC" w:rsidRDefault="006232EC" w:rsidP="000B717E">
      <w:pPr>
        <w:rPr>
          <w:rFonts w:ascii="Times New Roman" w:hAnsi="Times New Roman" w:cs="Times New Roman"/>
          <w:sz w:val="28"/>
          <w:szCs w:val="28"/>
        </w:rPr>
      </w:pPr>
    </w:p>
    <w:p w:rsidR="006232EC" w:rsidRDefault="006232EC" w:rsidP="000B717E">
      <w:pPr>
        <w:rPr>
          <w:rFonts w:ascii="Times New Roman" w:hAnsi="Times New Roman" w:cs="Times New Roman"/>
          <w:sz w:val="28"/>
          <w:szCs w:val="28"/>
        </w:rPr>
      </w:pPr>
    </w:p>
    <w:p w:rsidR="006232EC" w:rsidRDefault="006232EC" w:rsidP="000B717E">
      <w:pPr>
        <w:rPr>
          <w:rFonts w:ascii="Times New Roman" w:hAnsi="Times New Roman" w:cs="Times New Roman"/>
          <w:sz w:val="28"/>
          <w:szCs w:val="28"/>
        </w:rPr>
      </w:pPr>
    </w:p>
    <w:p w:rsidR="006232EC" w:rsidRDefault="006232EC" w:rsidP="000B717E">
      <w:pPr>
        <w:rPr>
          <w:rFonts w:ascii="Times New Roman" w:hAnsi="Times New Roman" w:cs="Times New Roman"/>
          <w:sz w:val="28"/>
          <w:szCs w:val="28"/>
        </w:rPr>
      </w:pPr>
    </w:p>
    <w:p w:rsidR="006232EC" w:rsidRDefault="006232EC" w:rsidP="000B717E">
      <w:pPr>
        <w:rPr>
          <w:rFonts w:ascii="Times New Roman" w:hAnsi="Times New Roman" w:cs="Times New Roman"/>
          <w:sz w:val="28"/>
          <w:szCs w:val="28"/>
        </w:rPr>
      </w:pPr>
    </w:p>
    <w:p w:rsidR="006232EC" w:rsidRDefault="006232EC" w:rsidP="000B717E">
      <w:pPr>
        <w:rPr>
          <w:rFonts w:ascii="Times New Roman" w:hAnsi="Times New Roman" w:cs="Times New Roman"/>
          <w:sz w:val="28"/>
          <w:szCs w:val="28"/>
        </w:rPr>
      </w:pPr>
    </w:p>
    <w:p w:rsidR="006232EC" w:rsidRDefault="006232EC" w:rsidP="000B717E">
      <w:pPr>
        <w:rPr>
          <w:rFonts w:ascii="Times New Roman" w:hAnsi="Times New Roman" w:cs="Times New Roman"/>
          <w:sz w:val="28"/>
          <w:szCs w:val="28"/>
        </w:rPr>
      </w:pPr>
    </w:p>
    <w:p w:rsidR="006232EC" w:rsidRDefault="006232EC" w:rsidP="000B717E">
      <w:pPr>
        <w:rPr>
          <w:rFonts w:ascii="Times New Roman" w:hAnsi="Times New Roman" w:cs="Times New Roman"/>
          <w:sz w:val="28"/>
          <w:szCs w:val="28"/>
        </w:rPr>
      </w:pPr>
    </w:p>
    <w:p w:rsidR="006232EC" w:rsidRDefault="006232EC" w:rsidP="000B717E">
      <w:pPr>
        <w:rPr>
          <w:rFonts w:ascii="Times New Roman" w:hAnsi="Times New Roman" w:cs="Times New Roman"/>
          <w:sz w:val="28"/>
          <w:szCs w:val="28"/>
        </w:rPr>
      </w:pPr>
    </w:p>
    <w:p w:rsidR="006232EC" w:rsidRDefault="006232EC" w:rsidP="000B717E">
      <w:pPr>
        <w:rPr>
          <w:rFonts w:ascii="Times New Roman" w:hAnsi="Times New Roman" w:cs="Times New Roman"/>
          <w:sz w:val="28"/>
          <w:szCs w:val="28"/>
        </w:rPr>
      </w:pPr>
    </w:p>
    <w:p w:rsidR="006232EC" w:rsidRDefault="006232EC" w:rsidP="000B717E">
      <w:pPr>
        <w:rPr>
          <w:rFonts w:ascii="Times New Roman" w:hAnsi="Times New Roman" w:cs="Times New Roman"/>
          <w:sz w:val="28"/>
          <w:szCs w:val="28"/>
        </w:rPr>
      </w:pPr>
    </w:p>
    <w:p w:rsidR="006232EC" w:rsidRDefault="006232EC" w:rsidP="000B717E">
      <w:pPr>
        <w:rPr>
          <w:rFonts w:ascii="Times New Roman" w:hAnsi="Times New Roman" w:cs="Times New Roman"/>
          <w:sz w:val="28"/>
          <w:szCs w:val="28"/>
        </w:rPr>
      </w:pPr>
    </w:p>
    <w:p w:rsidR="006232EC" w:rsidRDefault="006232EC" w:rsidP="000B717E">
      <w:pPr>
        <w:rPr>
          <w:rFonts w:ascii="Times New Roman" w:hAnsi="Times New Roman" w:cs="Times New Roman"/>
          <w:sz w:val="28"/>
          <w:szCs w:val="28"/>
        </w:rPr>
      </w:pPr>
    </w:p>
    <w:p w:rsidR="006232EC" w:rsidRDefault="006232EC" w:rsidP="000B717E">
      <w:pPr>
        <w:rPr>
          <w:rFonts w:ascii="Times New Roman" w:hAnsi="Times New Roman" w:cs="Times New Roman"/>
          <w:sz w:val="28"/>
          <w:szCs w:val="28"/>
        </w:rPr>
      </w:pPr>
    </w:p>
    <w:p w:rsidR="006232EC" w:rsidRDefault="006232EC" w:rsidP="000B717E">
      <w:pPr>
        <w:rPr>
          <w:rFonts w:ascii="Times New Roman" w:hAnsi="Times New Roman" w:cs="Times New Roman"/>
          <w:sz w:val="28"/>
          <w:szCs w:val="28"/>
        </w:rPr>
      </w:pPr>
    </w:p>
    <w:tbl>
      <w:tblPr>
        <w:tblStyle w:val="TableGrid"/>
        <w:tblpPr w:leftFromText="180" w:rightFromText="180" w:horzAnchor="margin" w:tblpY="-554"/>
        <w:tblW w:w="9224" w:type="dxa"/>
        <w:tblLook w:val="04A0"/>
      </w:tblPr>
      <w:tblGrid>
        <w:gridCol w:w="1384"/>
        <w:gridCol w:w="2304"/>
        <w:gridCol w:w="1844"/>
        <w:gridCol w:w="1846"/>
        <w:gridCol w:w="1846"/>
      </w:tblGrid>
      <w:tr w:rsidR="006232EC" w:rsidTr="00D42C64">
        <w:trPr>
          <w:trHeight w:val="694"/>
        </w:trPr>
        <w:tc>
          <w:tcPr>
            <w:tcW w:w="1384" w:type="dxa"/>
          </w:tcPr>
          <w:p w:rsidR="006232EC" w:rsidRDefault="006232EC" w:rsidP="00D42C64"/>
        </w:tc>
        <w:tc>
          <w:tcPr>
            <w:tcW w:w="2304" w:type="dxa"/>
          </w:tcPr>
          <w:p w:rsidR="006232EC" w:rsidRPr="007166D8" w:rsidRDefault="006232EC" w:rsidP="00D42C64">
            <w:pPr>
              <w:rPr>
                <w:b/>
                <w:sz w:val="24"/>
                <w:szCs w:val="24"/>
              </w:rPr>
            </w:pPr>
            <w:r w:rsidRPr="007166D8">
              <w:rPr>
                <w:b/>
                <w:sz w:val="24"/>
                <w:szCs w:val="24"/>
              </w:rPr>
              <w:t xml:space="preserve">Personol a Chymdeithasol </w:t>
            </w:r>
          </w:p>
        </w:tc>
        <w:tc>
          <w:tcPr>
            <w:tcW w:w="1844" w:type="dxa"/>
          </w:tcPr>
          <w:p w:rsidR="006232EC" w:rsidRPr="007166D8" w:rsidRDefault="006232EC" w:rsidP="00D42C64">
            <w:pPr>
              <w:rPr>
                <w:b/>
                <w:sz w:val="24"/>
                <w:szCs w:val="24"/>
              </w:rPr>
            </w:pPr>
            <w:r w:rsidRPr="007166D8">
              <w:rPr>
                <w:b/>
                <w:sz w:val="24"/>
                <w:szCs w:val="24"/>
              </w:rPr>
              <w:t xml:space="preserve">Cymhelliant a Ymddygiad </w:t>
            </w:r>
          </w:p>
        </w:tc>
        <w:tc>
          <w:tcPr>
            <w:tcW w:w="1846" w:type="dxa"/>
          </w:tcPr>
          <w:p w:rsidR="006232EC" w:rsidRPr="007166D8" w:rsidRDefault="006232EC" w:rsidP="00D42C64">
            <w:pPr>
              <w:rPr>
                <w:b/>
                <w:sz w:val="24"/>
                <w:szCs w:val="24"/>
              </w:rPr>
            </w:pPr>
            <w:r w:rsidRPr="007166D8">
              <w:rPr>
                <w:b/>
                <w:sz w:val="24"/>
                <w:szCs w:val="24"/>
              </w:rPr>
              <w:t xml:space="preserve">Cymhwysedd Corfforol </w:t>
            </w:r>
          </w:p>
        </w:tc>
        <w:tc>
          <w:tcPr>
            <w:tcW w:w="1846" w:type="dxa"/>
          </w:tcPr>
          <w:p w:rsidR="006232EC" w:rsidRPr="007166D8" w:rsidRDefault="006232EC" w:rsidP="00D42C64">
            <w:pPr>
              <w:rPr>
                <w:b/>
                <w:sz w:val="24"/>
                <w:szCs w:val="24"/>
              </w:rPr>
            </w:pPr>
            <w:r w:rsidRPr="007166D8">
              <w:rPr>
                <w:b/>
                <w:sz w:val="24"/>
                <w:szCs w:val="24"/>
              </w:rPr>
              <w:t xml:space="preserve">Gwybodaeth a Dealltwriaeth </w:t>
            </w:r>
          </w:p>
        </w:tc>
      </w:tr>
      <w:tr w:rsidR="006232EC" w:rsidTr="00D42C64">
        <w:trPr>
          <w:trHeight w:val="2127"/>
        </w:trPr>
        <w:tc>
          <w:tcPr>
            <w:tcW w:w="1384" w:type="dxa"/>
          </w:tcPr>
          <w:p w:rsidR="006232EC" w:rsidRPr="007166D8" w:rsidRDefault="006232EC" w:rsidP="00D42C64">
            <w:pPr>
              <w:rPr>
                <w:b/>
                <w:sz w:val="24"/>
                <w:szCs w:val="24"/>
              </w:rPr>
            </w:pPr>
            <w:r>
              <w:rPr>
                <w:b/>
                <w:sz w:val="24"/>
                <w:szCs w:val="24"/>
              </w:rPr>
              <w:t xml:space="preserve">Gwael </w:t>
            </w:r>
          </w:p>
        </w:tc>
        <w:tc>
          <w:tcPr>
            <w:tcW w:w="2304" w:type="dxa"/>
          </w:tcPr>
          <w:p w:rsidR="006232EC" w:rsidRDefault="006232EC" w:rsidP="00D42C64">
            <w:r>
              <w:t xml:space="preserve">Diffyg cyfarthrebu </w:t>
            </w:r>
          </w:p>
          <w:p w:rsidR="006232EC" w:rsidRDefault="006232EC" w:rsidP="00D42C64"/>
          <w:p w:rsidR="006232EC" w:rsidRDefault="006232EC" w:rsidP="00D42C64">
            <w:r>
              <w:t xml:space="preserve">Diffyg hyder </w:t>
            </w:r>
          </w:p>
          <w:p w:rsidR="006232EC" w:rsidRDefault="006232EC" w:rsidP="00D42C64"/>
          <w:p w:rsidR="006232EC" w:rsidRDefault="006232EC" w:rsidP="00D42C64">
            <w:r>
              <w:t>Gwaith t</w:t>
            </w:r>
            <w:r>
              <w:rPr>
                <w:rFonts w:cstheme="minorHAnsi"/>
              </w:rPr>
              <w:t>î</w:t>
            </w:r>
            <w:r>
              <w:t xml:space="preserve">m heb ei ddangos </w:t>
            </w:r>
          </w:p>
        </w:tc>
        <w:tc>
          <w:tcPr>
            <w:tcW w:w="1844" w:type="dxa"/>
          </w:tcPr>
          <w:p w:rsidR="006232EC" w:rsidRDefault="006232EC" w:rsidP="00D42C64">
            <w:r>
              <w:t xml:space="preserve">Diffyg cymhelliant </w:t>
            </w:r>
          </w:p>
          <w:p w:rsidR="006232EC" w:rsidRDefault="006232EC" w:rsidP="00D42C64"/>
          <w:p w:rsidR="006232EC" w:rsidRDefault="006232EC" w:rsidP="00D42C64">
            <w:r>
              <w:t xml:space="preserve">Agwedd negyddol </w:t>
            </w:r>
          </w:p>
          <w:p w:rsidR="006232EC" w:rsidRDefault="006232EC" w:rsidP="00D42C64"/>
          <w:p w:rsidR="006232EC" w:rsidRDefault="006232EC" w:rsidP="00D42C64">
            <w:r>
              <w:t xml:space="preserve">Ymddygiad aflonyddgar </w:t>
            </w:r>
          </w:p>
        </w:tc>
        <w:tc>
          <w:tcPr>
            <w:tcW w:w="1846" w:type="dxa"/>
          </w:tcPr>
          <w:p w:rsidR="006232EC" w:rsidRDefault="006232EC" w:rsidP="00D42C64">
            <w:r>
              <w:t xml:space="preserve">Sgiliau syml heb ei ddangos </w:t>
            </w:r>
          </w:p>
          <w:p w:rsidR="006232EC" w:rsidRDefault="006232EC" w:rsidP="00D42C64"/>
          <w:p w:rsidR="006232EC" w:rsidRDefault="006232EC" w:rsidP="00D42C64">
            <w:r>
              <w:t xml:space="preserve">Gweld yn anodd gweithredu technegau </w:t>
            </w:r>
          </w:p>
          <w:p w:rsidR="006232EC" w:rsidRDefault="006232EC" w:rsidP="00D42C64"/>
          <w:p w:rsidR="006232EC" w:rsidRDefault="006232EC" w:rsidP="00D42C64">
            <w:r>
              <w:t xml:space="preserve">Angen llawer o goruchwyliaeth a cyfarwyddyd </w:t>
            </w:r>
          </w:p>
        </w:tc>
        <w:tc>
          <w:tcPr>
            <w:tcW w:w="1846" w:type="dxa"/>
          </w:tcPr>
          <w:p w:rsidR="006232EC" w:rsidRDefault="006232EC" w:rsidP="00D42C64">
            <w:r>
              <w:t xml:space="preserve">Diffyg gwybodaeth ar wahanol gweithgareddau corfforol </w:t>
            </w:r>
          </w:p>
          <w:p w:rsidR="006232EC" w:rsidRDefault="006232EC" w:rsidP="00D42C64"/>
          <w:p w:rsidR="006232EC" w:rsidRDefault="006232EC" w:rsidP="00D42C64">
            <w:r>
              <w:t xml:space="preserve">Dim yn gwybod rheolau gwahanol chwaraeon </w:t>
            </w:r>
          </w:p>
          <w:p w:rsidR="006232EC" w:rsidRDefault="006232EC" w:rsidP="00D42C64"/>
        </w:tc>
      </w:tr>
      <w:tr w:rsidR="006232EC" w:rsidTr="00D42C64">
        <w:trPr>
          <w:trHeight w:val="2001"/>
        </w:trPr>
        <w:tc>
          <w:tcPr>
            <w:tcW w:w="1384" w:type="dxa"/>
          </w:tcPr>
          <w:p w:rsidR="006232EC" w:rsidRPr="007166D8" w:rsidRDefault="006232EC" w:rsidP="00D42C64">
            <w:pPr>
              <w:rPr>
                <w:b/>
                <w:sz w:val="24"/>
                <w:szCs w:val="24"/>
              </w:rPr>
            </w:pPr>
            <w:r>
              <w:rPr>
                <w:b/>
                <w:sz w:val="24"/>
                <w:szCs w:val="24"/>
              </w:rPr>
              <w:t>Derbyniol</w:t>
            </w:r>
          </w:p>
        </w:tc>
        <w:tc>
          <w:tcPr>
            <w:tcW w:w="2304" w:type="dxa"/>
          </w:tcPr>
          <w:p w:rsidR="006232EC" w:rsidRDefault="006232EC" w:rsidP="00D42C64">
            <w:r>
              <w:t xml:space="preserve">Sgiliau cyfarthrebu wedi’i ddangos </w:t>
            </w:r>
          </w:p>
          <w:p w:rsidR="006232EC" w:rsidRDefault="006232EC" w:rsidP="00D42C64"/>
          <w:p w:rsidR="006232EC" w:rsidRDefault="006232EC" w:rsidP="00D42C64">
            <w:r>
              <w:t xml:space="preserve">Hyder i weld yn rhai agwedd </w:t>
            </w:r>
          </w:p>
          <w:p w:rsidR="006232EC" w:rsidRDefault="006232EC" w:rsidP="00D42C64"/>
          <w:p w:rsidR="006232EC" w:rsidRDefault="006232EC" w:rsidP="00D42C64">
            <w:r>
              <w:t>Gwaith t</w:t>
            </w:r>
            <w:r>
              <w:rPr>
                <w:rFonts w:cstheme="minorHAnsi"/>
              </w:rPr>
              <w:t>î</w:t>
            </w:r>
            <w:r>
              <w:t>m syml wedi’i ddangos</w:t>
            </w:r>
          </w:p>
        </w:tc>
        <w:tc>
          <w:tcPr>
            <w:tcW w:w="1844" w:type="dxa"/>
          </w:tcPr>
          <w:p w:rsidR="006232EC" w:rsidRDefault="006232EC" w:rsidP="00D42C64">
            <w:r>
              <w:t xml:space="preserve">Bach o gymhelliant i’w weld </w:t>
            </w:r>
          </w:p>
          <w:p w:rsidR="006232EC" w:rsidRDefault="006232EC" w:rsidP="00D42C64"/>
          <w:p w:rsidR="006232EC" w:rsidRDefault="006232EC" w:rsidP="00D42C64">
            <w:r>
              <w:t xml:space="preserve">Ymddygiad cadarnhaol </w:t>
            </w:r>
          </w:p>
        </w:tc>
        <w:tc>
          <w:tcPr>
            <w:tcW w:w="1846" w:type="dxa"/>
          </w:tcPr>
          <w:p w:rsidR="006232EC" w:rsidRDefault="006232EC" w:rsidP="00D42C64">
            <w:r>
              <w:t xml:space="preserve">Sgiliau syml i’w weld </w:t>
            </w:r>
          </w:p>
          <w:p w:rsidR="006232EC" w:rsidRDefault="006232EC" w:rsidP="00D42C64"/>
          <w:p w:rsidR="006232EC" w:rsidRDefault="006232EC" w:rsidP="00D42C64">
            <w:r>
              <w:t xml:space="preserve">Rhai technegau wedi’i weithredu </w:t>
            </w:r>
          </w:p>
          <w:p w:rsidR="006232EC" w:rsidRDefault="006232EC" w:rsidP="00D42C64"/>
          <w:p w:rsidR="006232EC" w:rsidRDefault="006232EC" w:rsidP="00D42C64">
            <w:r>
              <w:t xml:space="preserve">Gallu gweithio’n annibynnol </w:t>
            </w:r>
          </w:p>
        </w:tc>
        <w:tc>
          <w:tcPr>
            <w:tcW w:w="1846" w:type="dxa"/>
          </w:tcPr>
          <w:p w:rsidR="006232EC" w:rsidRDefault="006232EC" w:rsidP="00D42C64">
            <w:r>
              <w:t xml:space="preserve">Gwybodaeth syml am rhai gweithgareddau corfforol </w:t>
            </w:r>
          </w:p>
          <w:p w:rsidR="006232EC" w:rsidRDefault="006232EC" w:rsidP="00D42C64"/>
          <w:p w:rsidR="006232EC" w:rsidRDefault="006232EC" w:rsidP="00D42C64">
            <w:r>
              <w:t xml:space="preserve">Yn gwybod rhai rheolau syml </w:t>
            </w:r>
          </w:p>
        </w:tc>
      </w:tr>
      <w:tr w:rsidR="006232EC" w:rsidTr="00D42C64">
        <w:trPr>
          <w:trHeight w:val="2127"/>
        </w:trPr>
        <w:tc>
          <w:tcPr>
            <w:tcW w:w="1384" w:type="dxa"/>
          </w:tcPr>
          <w:p w:rsidR="006232EC" w:rsidRPr="007166D8" w:rsidRDefault="006232EC" w:rsidP="00D42C64">
            <w:pPr>
              <w:rPr>
                <w:b/>
                <w:sz w:val="24"/>
                <w:szCs w:val="24"/>
              </w:rPr>
            </w:pPr>
            <w:r>
              <w:rPr>
                <w:b/>
                <w:sz w:val="24"/>
                <w:szCs w:val="24"/>
              </w:rPr>
              <w:t xml:space="preserve">Da </w:t>
            </w:r>
          </w:p>
        </w:tc>
        <w:tc>
          <w:tcPr>
            <w:tcW w:w="2304" w:type="dxa"/>
          </w:tcPr>
          <w:p w:rsidR="006232EC" w:rsidRDefault="006232EC" w:rsidP="00D42C64">
            <w:r>
              <w:t xml:space="preserve">Sgiliau cyfarthrebu wedi’i ddangos trwy gydol </w:t>
            </w:r>
          </w:p>
          <w:p w:rsidR="006232EC" w:rsidRDefault="006232EC" w:rsidP="00D42C64"/>
          <w:p w:rsidR="006232EC" w:rsidRDefault="006232EC" w:rsidP="00D42C64">
            <w:r>
              <w:t xml:space="preserve">Hyder yn tyfu efo ymarfer </w:t>
            </w:r>
          </w:p>
          <w:p w:rsidR="006232EC" w:rsidRDefault="006232EC" w:rsidP="00D42C64"/>
          <w:p w:rsidR="006232EC" w:rsidRDefault="006232EC" w:rsidP="00D42C64">
            <w:r w:rsidRPr="00596779">
              <w:rPr>
                <w:highlight w:val="yellow"/>
              </w:rPr>
              <w:t>Gwaith t</w:t>
            </w:r>
            <w:r w:rsidRPr="00596779">
              <w:rPr>
                <w:rFonts w:cstheme="minorHAnsi"/>
                <w:highlight w:val="yellow"/>
              </w:rPr>
              <w:t>î</w:t>
            </w:r>
            <w:r w:rsidRPr="00596779">
              <w:rPr>
                <w:highlight w:val="yellow"/>
              </w:rPr>
              <w:t>m wedi’i ddangos trwy gydol</w:t>
            </w:r>
            <w:r>
              <w:t xml:space="preserve"> </w:t>
            </w:r>
          </w:p>
        </w:tc>
        <w:tc>
          <w:tcPr>
            <w:tcW w:w="1844" w:type="dxa"/>
          </w:tcPr>
          <w:p w:rsidR="006232EC" w:rsidRDefault="006232EC" w:rsidP="00D42C64">
            <w:r>
              <w:t xml:space="preserve">Cymhelliant i wella i’w weld </w:t>
            </w:r>
          </w:p>
          <w:p w:rsidR="006232EC" w:rsidRDefault="006232EC" w:rsidP="00D42C64"/>
          <w:p w:rsidR="006232EC" w:rsidRDefault="006232EC" w:rsidP="00D42C64">
            <w:r>
              <w:t xml:space="preserve">Ymddygiad cadarnhaol wedi’i ddangos trwy gydol </w:t>
            </w:r>
          </w:p>
        </w:tc>
        <w:tc>
          <w:tcPr>
            <w:tcW w:w="1846" w:type="dxa"/>
          </w:tcPr>
          <w:p w:rsidR="006232EC" w:rsidRDefault="006232EC" w:rsidP="00D42C64">
            <w:r>
              <w:t xml:space="preserve">Rhai sgiliau da i’w weld </w:t>
            </w:r>
          </w:p>
          <w:p w:rsidR="006232EC" w:rsidRDefault="006232EC" w:rsidP="00D42C64"/>
          <w:p w:rsidR="006232EC" w:rsidRDefault="006232EC" w:rsidP="00D42C64">
            <w:r>
              <w:t xml:space="preserve">Gallu gweithredu mwyafrif o dechnegau </w:t>
            </w:r>
          </w:p>
          <w:p w:rsidR="006232EC" w:rsidRDefault="006232EC" w:rsidP="00D42C64"/>
          <w:p w:rsidR="006232EC" w:rsidRDefault="006232EC" w:rsidP="00D42C64">
            <w:r>
              <w:t xml:space="preserve">Gallu gweithio’n annibynnol ac efo eraill </w:t>
            </w:r>
          </w:p>
        </w:tc>
        <w:tc>
          <w:tcPr>
            <w:tcW w:w="1846" w:type="dxa"/>
          </w:tcPr>
          <w:p w:rsidR="006232EC" w:rsidRDefault="006232EC" w:rsidP="00D42C64">
            <w:r>
              <w:t xml:space="preserve">Gwybodaeth am y mwyafrif o weithgareddau corfforol </w:t>
            </w:r>
          </w:p>
          <w:p w:rsidR="006232EC" w:rsidRDefault="006232EC" w:rsidP="00D42C64"/>
          <w:p w:rsidR="006232EC" w:rsidRDefault="006232EC" w:rsidP="00D42C64">
            <w:r>
              <w:t xml:space="preserve">Adnabod rheolau rhai chwaraeon </w:t>
            </w:r>
          </w:p>
          <w:p w:rsidR="006232EC" w:rsidRDefault="006232EC" w:rsidP="00D42C64"/>
          <w:p w:rsidR="006232EC" w:rsidRDefault="006232EC" w:rsidP="00D42C64">
            <w:r>
              <w:t xml:space="preserve">Gallu trafod rhai gweithgareddau corfforol </w:t>
            </w:r>
          </w:p>
        </w:tc>
      </w:tr>
      <w:tr w:rsidR="006232EC" w:rsidTr="00D42C64">
        <w:trPr>
          <w:trHeight w:val="2127"/>
        </w:trPr>
        <w:tc>
          <w:tcPr>
            <w:tcW w:w="1384" w:type="dxa"/>
          </w:tcPr>
          <w:p w:rsidR="006232EC" w:rsidRPr="007166D8" w:rsidRDefault="006232EC" w:rsidP="00D42C64">
            <w:pPr>
              <w:rPr>
                <w:b/>
                <w:sz w:val="24"/>
                <w:szCs w:val="24"/>
              </w:rPr>
            </w:pPr>
            <w:r>
              <w:rPr>
                <w:b/>
                <w:sz w:val="24"/>
                <w:szCs w:val="24"/>
              </w:rPr>
              <w:t xml:space="preserve">Da iawn </w:t>
            </w:r>
          </w:p>
        </w:tc>
        <w:tc>
          <w:tcPr>
            <w:tcW w:w="2304" w:type="dxa"/>
          </w:tcPr>
          <w:p w:rsidR="006232EC" w:rsidRDefault="006232EC" w:rsidP="00D42C64">
            <w:r w:rsidRPr="00596779">
              <w:rPr>
                <w:highlight w:val="yellow"/>
              </w:rPr>
              <w:t>Sgiliau cyfarthrebu effeithiol trwy gydol</w:t>
            </w:r>
            <w:r>
              <w:t xml:space="preserve"> </w:t>
            </w:r>
          </w:p>
          <w:p w:rsidR="006232EC" w:rsidRDefault="006232EC" w:rsidP="00D42C64"/>
          <w:p w:rsidR="006232EC" w:rsidRDefault="006232EC" w:rsidP="00D42C64">
            <w:r>
              <w:t xml:space="preserve">Hyder i’w weld trwy gydol </w:t>
            </w:r>
          </w:p>
          <w:p w:rsidR="006232EC" w:rsidRDefault="006232EC" w:rsidP="00D42C64"/>
          <w:p w:rsidR="006232EC" w:rsidRDefault="006232EC" w:rsidP="00D42C64">
            <w:r>
              <w:t>Gwaith t</w:t>
            </w:r>
            <w:r>
              <w:rPr>
                <w:rFonts w:cstheme="minorHAnsi"/>
              </w:rPr>
              <w:t>î</w:t>
            </w:r>
            <w:r>
              <w:t xml:space="preserve">m effeithiol i’w weld trwy gydol </w:t>
            </w:r>
          </w:p>
        </w:tc>
        <w:tc>
          <w:tcPr>
            <w:tcW w:w="1844" w:type="dxa"/>
          </w:tcPr>
          <w:p w:rsidR="006232EC" w:rsidRPr="00596779" w:rsidRDefault="006232EC" w:rsidP="00D42C64">
            <w:pPr>
              <w:rPr>
                <w:highlight w:val="yellow"/>
              </w:rPr>
            </w:pPr>
            <w:r w:rsidRPr="00596779">
              <w:rPr>
                <w:highlight w:val="yellow"/>
              </w:rPr>
              <w:t xml:space="preserve">Cymhelliant i wella ei hunain a helpu eraill </w:t>
            </w:r>
          </w:p>
          <w:p w:rsidR="006232EC" w:rsidRPr="00596779" w:rsidRDefault="006232EC" w:rsidP="00D42C64">
            <w:pPr>
              <w:rPr>
                <w:highlight w:val="yellow"/>
              </w:rPr>
            </w:pPr>
          </w:p>
          <w:p w:rsidR="006232EC" w:rsidRDefault="006232EC" w:rsidP="00D42C64">
            <w:r w:rsidRPr="00596779">
              <w:rPr>
                <w:highlight w:val="yellow"/>
              </w:rPr>
              <w:t>Ymddygiad cadarnhaol trwy gydol ac yn awyddus i ddysgu</w:t>
            </w:r>
            <w:r>
              <w:t xml:space="preserve"> </w:t>
            </w:r>
          </w:p>
        </w:tc>
        <w:tc>
          <w:tcPr>
            <w:tcW w:w="1846" w:type="dxa"/>
          </w:tcPr>
          <w:p w:rsidR="006232EC" w:rsidRDefault="006232EC" w:rsidP="00D42C64">
            <w:r>
              <w:t xml:space="preserve">Mwyafrif o sgiliau at safon da </w:t>
            </w:r>
          </w:p>
          <w:p w:rsidR="006232EC" w:rsidRDefault="006232EC" w:rsidP="00D42C64"/>
          <w:p w:rsidR="006232EC" w:rsidRPr="00596779" w:rsidRDefault="006232EC" w:rsidP="00D42C64">
            <w:pPr>
              <w:rPr>
                <w:highlight w:val="yellow"/>
              </w:rPr>
            </w:pPr>
            <w:r w:rsidRPr="00596779">
              <w:rPr>
                <w:highlight w:val="yellow"/>
              </w:rPr>
              <w:t>Gallu gweithredu technegau a cysylltu efo gwahanol gweithgareddau</w:t>
            </w:r>
          </w:p>
          <w:p w:rsidR="006232EC" w:rsidRPr="00596779" w:rsidRDefault="006232EC" w:rsidP="00D42C64">
            <w:pPr>
              <w:rPr>
                <w:highlight w:val="yellow"/>
              </w:rPr>
            </w:pPr>
          </w:p>
          <w:p w:rsidR="006232EC" w:rsidRDefault="006232EC" w:rsidP="00D42C64">
            <w:r w:rsidRPr="00596779">
              <w:rPr>
                <w:highlight w:val="yellow"/>
              </w:rPr>
              <w:t>Gallu helpu eraill gwella trwy dangos</w:t>
            </w:r>
            <w:r>
              <w:t xml:space="preserve"> </w:t>
            </w:r>
          </w:p>
        </w:tc>
        <w:tc>
          <w:tcPr>
            <w:tcW w:w="1846" w:type="dxa"/>
          </w:tcPr>
          <w:p w:rsidR="006232EC" w:rsidRDefault="006232EC" w:rsidP="00D42C64">
            <w:r>
              <w:t xml:space="preserve">Gwybodaeth da am amrywiaeth o weithgareddau corfforol </w:t>
            </w:r>
          </w:p>
          <w:p w:rsidR="006232EC" w:rsidRDefault="006232EC" w:rsidP="00D42C64"/>
          <w:p w:rsidR="006232EC" w:rsidRDefault="006232EC" w:rsidP="00D42C64">
            <w:r>
              <w:t xml:space="preserve">Gwybod rheolau rhai chwaraeon yn drylwr </w:t>
            </w:r>
          </w:p>
          <w:p w:rsidR="006232EC" w:rsidRDefault="006232EC" w:rsidP="00D42C64"/>
          <w:p w:rsidR="006232EC" w:rsidRDefault="006232EC" w:rsidP="00D42C64">
            <w:r>
              <w:t xml:space="preserve">Gallu trafod yn fanwl am rhai weithgareddau corfforol </w:t>
            </w:r>
          </w:p>
        </w:tc>
      </w:tr>
      <w:tr w:rsidR="006232EC" w:rsidTr="00D42C64">
        <w:trPr>
          <w:trHeight w:val="2127"/>
        </w:trPr>
        <w:tc>
          <w:tcPr>
            <w:tcW w:w="1384" w:type="dxa"/>
          </w:tcPr>
          <w:p w:rsidR="006232EC" w:rsidRPr="007166D8" w:rsidRDefault="006232EC" w:rsidP="00D42C64">
            <w:pPr>
              <w:rPr>
                <w:b/>
                <w:sz w:val="24"/>
                <w:szCs w:val="24"/>
              </w:rPr>
            </w:pPr>
            <w:r>
              <w:rPr>
                <w:b/>
                <w:sz w:val="24"/>
                <w:szCs w:val="24"/>
              </w:rPr>
              <w:lastRenderedPageBreak/>
              <w:t xml:space="preserve">Eithriadol </w:t>
            </w:r>
          </w:p>
        </w:tc>
        <w:tc>
          <w:tcPr>
            <w:tcW w:w="2304" w:type="dxa"/>
          </w:tcPr>
          <w:p w:rsidR="006232EC" w:rsidRDefault="006232EC" w:rsidP="00D42C64">
            <w:r>
              <w:t xml:space="preserve">Sgiliau cyfarthrebu eithriadol i’w weld </w:t>
            </w:r>
          </w:p>
          <w:p w:rsidR="006232EC" w:rsidRDefault="006232EC" w:rsidP="00D42C64"/>
          <w:p w:rsidR="006232EC" w:rsidRDefault="006232EC" w:rsidP="00D42C64">
            <w:r w:rsidRPr="00596779">
              <w:rPr>
                <w:highlight w:val="yellow"/>
              </w:rPr>
              <w:t>Hyderus iawn</w:t>
            </w:r>
            <w:r>
              <w:t xml:space="preserve"> </w:t>
            </w:r>
          </w:p>
          <w:p w:rsidR="006232EC" w:rsidRDefault="006232EC" w:rsidP="00D42C64"/>
          <w:p w:rsidR="006232EC" w:rsidRDefault="006232EC" w:rsidP="00D42C64">
            <w:r>
              <w:t xml:space="preserve">Sgiliau arweinyddiaeth i’w weld </w:t>
            </w:r>
          </w:p>
        </w:tc>
        <w:tc>
          <w:tcPr>
            <w:tcW w:w="1844" w:type="dxa"/>
          </w:tcPr>
          <w:p w:rsidR="006232EC" w:rsidRDefault="006232EC" w:rsidP="00D42C64">
            <w:r w:rsidRPr="00596779">
              <w:rPr>
                <w:highlight w:val="yellow"/>
              </w:rPr>
              <w:t>Awyddus iawn i ddysgu a gwella</w:t>
            </w:r>
            <w:r>
              <w:t xml:space="preserve"> </w:t>
            </w:r>
          </w:p>
          <w:p w:rsidR="006232EC" w:rsidRDefault="006232EC" w:rsidP="00D42C64"/>
          <w:p w:rsidR="006232EC" w:rsidRDefault="006232EC" w:rsidP="00D42C64">
            <w:r>
              <w:t xml:space="preserve">Ymddygiad a agwedd cadarnhaol iawn ac yn dylanwadu eraill </w:t>
            </w:r>
          </w:p>
        </w:tc>
        <w:tc>
          <w:tcPr>
            <w:tcW w:w="1846" w:type="dxa"/>
          </w:tcPr>
          <w:p w:rsidR="006232EC" w:rsidRDefault="006232EC" w:rsidP="00D42C64">
            <w:r w:rsidRPr="00596779">
              <w:rPr>
                <w:highlight w:val="yellow"/>
              </w:rPr>
              <w:t>Sgiliau da iawn dros pob ardal</w:t>
            </w:r>
          </w:p>
          <w:p w:rsidR="006232EC" w:rsidRDefault="006232EC" w:rsidP="00D42C64"/>
          <w:p w:rsidR="006232EC" w:rsidRDefault="006232EC" w:rsidP="00D42C64">
            <w:r>
              <w:t xml:space="preserve">Gallu gweithredu technegau a cysylltu efo gwahanol gweithgareddau’n effeithiol </w:t>
            </w:r>
          </w:p>
          <w:p w:rsidR="006232EC" w:rsidRDefault="006232EC" w:rsidP="00D42C64"/>
          <w:p w:rsidR="006232EC" w:rsidRDefault="006232EC" w:rsidP="00D42C64">
            <w:r>
              <w:t>Gallu helpu eraill gwella trwy dangos a torri lawr</w:t>
            </w:r>
          </w:p>
        </w:tc>
        <w:tc>
          <w:tcPr>
            <w:tcW w:w="1846" w:type="dxa"/>
          </w:tcPr>
          <w:p w:rsidR="006232EC" w:rsidRDefault="006232EC" w:rsidP="00D42C64">
            <w:r>
              <w:t xml:space="preserve">Dealltwriaeth cadarn o amrywiaeth o weithgareddau corfforol a’i rheolau </w:t>
            </w:r>
          </w:p>
          <w:p w:rsidR="006232EC" w:rsidRDefault="006232EC" w:rsidP="00D42C64"/>
          <w:p w:rsidR="006232EC" w:rsidRDefault="006232EC" w:rsidP="00D42C64">
            <w:r>
              <w:t xml:space="preserve">Wedi dangos dealltwriaeth dwfn o amrywiaeth o weithgareddau corfforol </w:t>
            </w:r>
          </w:p>
          <w:p w:rsidR="006232EC" w:rsidRDefault="006232EC" w:rsidP="00D42C64"/>
          <w:p w:rsidR="006232EC" w:rsidRDefault="006232EC" w:rsidP="00D42C64"/>
        </w:tc>
      </w:tr>
    </w:tbl>
    <w:p w:rsidR="006232EC" w:rsidRDefault="006232EC" w:rsidP="006232EC"/>
    <w:p w:rsidR="006232EC" w:rsidRDefault="006232EC" w:rsidP="000B717E">
      <w:pPr>
        <w:rPr>
          <w:rFonts w:ascii="Times New Roman" w:hAnsi="Times New Roman" w:cs="Times New Roman"/>
          <w:sz w:val="28"/>
          <w:szCs w:val="28"/>
        </w:rPr>
      </w:pPr>
    </w:p>
    <w:p w:rsidR="006232EC" w:rsidRDefault="006232EC" w:rsidP="000B717E">
      <w:pPr>
        <w:rPr>
          <w:rFonts w:ascii="Times New Roman" w:hAnsi="Times New Roman" w:cs="Times New Roman"/>
          <w:sz w:val="28"/>
          <w:szCs w:val="28"/>
        </w:rPr>
      </w:pPr>
    </w:p>
    <w:p w:rsidR="006232EC" w:rsidRDefault="006232EC" w:rsidP="000B717E">
      <w:pPr>
        <w:rPr>
          <w:rFonts w:ascii="Times New Roman" w:hAnsi="Times New Roman" w:cs="Times New Roman"/>
          <w:sz w:val="28"/>
          <w:szCs w:val="28"/>
        </w:rPr>
      </w:pPr>
    </w:p>
    <w:p w:rsidR="006232EC" w:rsidRDefault="006232EC" w:rsidP="000B717E">
      <w:pPr>
        <w:rPr>
          <w:rFonts w:ascii="Times New Roman" w:hAnsi="Times New Roman" w:cs="Times New Roman"/>
          <w:sz w:val="28"/>
          <w:szCs w:val="28"/>
        </w:rPr>
      </w:pPr>
    </w:p>
    <w:p w:rsidR="006232EC" w:rsidRDefault="006232EC" w:rsidP="000B717E">
      <w:pPr>
        <w:rPr>
          <w:rFonts w:ascii="Times New Roman" w:hAnsi="Times New Roman" w:cs="Times New Roman"/>
          <w:sz w:val="28"/>
          <w:szCs w:val="28"/>
        </w:rPr>
      </w:pPr>
    </w:p>
    <w:p w:rsidR="006232EC" w:rsidRDefault="006232EC" w:rsidP="000B717E">
      <w:pPr>
        <w:rPr>
          <w:rFonts w:ascii="Times New Roman" w:hAnsi="Times New Roman" w:cs="Times New Roman"/>
          <w:sz w:val="28"/>
          <w:szCs w:val="28"/>
        </w:rPr>
      </w:pPr>
    </w:p>
    <w:p w:rsidR="006232EC" w:rsidRDefault="006232EC" w:rsidP="000B717E">
      <w:pPr>
        <w:rPr>
          <w:rFonts w:ascii="Times New Roman" w:hAnsi="Times New Roman" w:cs="Times New Roman"/>
          <w:sz w:val="28"/>
          <w:szCs w:val="28"/>
        </w:rPr>
      </w:pPr>
    </w:p>
    <w:p w:rsidR="006232EC" w:rsidRDefault="006232EC" w:rsidP="000B717E">
      <w:pPr>
        <w:rPr>
          <w:rFonts w:ascii="Times New Roman" w:hAnsi="Times New Roman" w:cs="Times New Roman"/>
          <w:sz w:val="28"/>
          <w:szCs w:val="28"/>
        </w:rPr>
      </w:pPr>
    </w:p>
    <w:p w:rsidR="006232EC" w:rsidRDefault="006232EC" w:rsidP="000B717E">
      <w:pPr>
        <w:rPr>
          <w:rFonts w:ascii="Times New Roman" w:hAnsi="Times New Roman" w:cs="Times New Roman"/>
          <w:sz w:val="28"/>
          <w:szCs w:val="28"/>
        </w:rPr>
      </w:pPr>
    </w:p>
    <w:p w:rsidR="006232EC" w:rsidRDefault="006232EC" w:rsidP="000B717E">
      <w:pPr>
        <w:rPr>
          <w:rFonts w:ascii="Times New Roman" w:hAnsi="Times New Roman" w:cs="Times New Roman"/>
          <w:sz w:val="28"/>
          <w:szCs w:val="28"/>
        </w:rPr>
      </w:pPr>
    </w:p>
    <w:p w:rsidR="006232EC" w:rsidRDefault="006232EC" w:rsidP="000B717E">
      <w:pPr>
        <w:rPr>
          <w:rFonts w:ascii="Times New Roman" w:hAnsi="Times New Roman" w:cs="Times New Roman"/>
          <w:sz w:val="28"/>
          <w:szCs w:val="28"/>
        </w:rPr>
      </w:pPr>
    </w:p>
    <w:p w:rsidR="006232EC" w:rsidRDefault="006232EC" w:rsidP="000B717E">
      <w:pPr>
        <w:rPr>
          <w:rFonts w:ascii="Times New Roman" w:hAnsi="Times New Roman" w:cs="Times New Roman"/>
          <w:sz w:val="28"/>
          <w:szCs w:val="28"/>
        </w:rPr>
      </w:pPr>
    </w:p>
    <w:p w:rsidR="006232EC" w:rsidRDefault="006232EC" w:rsidP="000B717E">
      <w:pPr>
        <w:rPr>
          <w:rFonts w:ascii="Times New Roman" w:hAnsi="Times New Roman" w:cs="Times New Roman"/>
          <w:sz w:val="28"/>
          <w:szCs w:val="28"/>
        </w:rPr>
      </w:pPr>
    </w:p>
    <w:p w:rsidR="006232EC" w:rsidRDefault="006232EC" w:rsidP="000B717E">
      <w:pPr>
        <w:rPr>
          <w:rFonts w:ascii="Times New Roman" w:hAnsi="Times New Roman" w:cs="Times New Roman"/>
          <w:sz w:val="28"/>
          <w:szCs w:val="28"/>
        </w:rPr>
      </w:pPr>
    </w:p>
    <w:p w:rsidR="006232EC" w:rsidRDefault="006232EC" w:rsidP="000B717E">
      <w:pPr>
        <w:rPr>
          <w:rFonts w:ascii="Times New Roman" w:hAnsi="Times New Roman" w:cs="Times New Roman"/>
          <w:sz w:val="28"/>
          <w:szCs w:val="28"/>
        </w:rPr>
      </w:pPr>
    </w:p>
    <w:p w:rsidR="006232EC" w:rsidRDefault="006232EC" w:rsidP="000B717E">
      <w:pPr>
        <w:rPr>
          <w:rFonts w:ascii="Times New Roman" w:hAnsi="Times New Roman" w:cs="Times New Roman"/>
          <w:sz w:val="28"/>
          <w:szCs w:val="28"/>
        </w:rPr>
      </w:pPr>
    </w:p>
    <w:p w:rsidR="006232EC" w:rsidRDefault="006232EC" w:rsidP="006232EC">
      <w:pPr>
        <w:jc w:val="center"/>
        <w:rPr>
          <w:b/>
        </w:rPr>
      </w:pPr>
    </w:p>
    <w:p w:rsidR="006232EC" w:rsidRPr="006232EC" w:rsidRDefault="006232EC" w:rsidP="006232EC">
      <w:pPr>
        <w:rPr>
          <w:rFonts w:ascii="Times New Roman" w:hAnsi="Times New Roman" w:cs="Times New Roman"/>
          <w:b/>
          <w:sz w:val="24"/>
          <w:szCs w:val="24"/>
        </w:rPr>
      </w:pPr>
      <w:r>
        <w:rPr>
          <w:rFonts w:ascii="Times New Roman" w:hAnsi="Times New Roman" w:cs="Times New Roman"/>
          <w:b/>
          <w:sz w:val="24"/>
          <w:szCs w:val="24"/>
        </w:rPr>
        <w:lastRenderedPageBreak/>
        <w:t xml:space="preserve">Adroddiad </w:t>
      </w:r>
    </w:p>
    <w:p w:rsidR="006232EC" w:rsidRDefault="006232EC" w:rsidP="000A3DDA">
      <w:pPr>
        <w:spacing w:line="360" w:lineRule="auto"/>
        <w:rPr>
          <w:rFonts w:ascii="Times New Roman" w:hAnsi="Times New Roman" w:cs="Times New Roman"/>
          <w:sz w:val="24"/>
          <w:szCs w:val="24"/>
        </w:rPr>
      </w:pPr>
      <w:r w:rsidRPr="006232EC">
        <w:rPr>
          <w:rFonts w:ascii="Times New Roman" w:hAnsi="Times New Roman" w:cs="Times New Roman"/>
          <w:sz w:val="24"/>
          <w:szCs w:val="24"/>
        </w:rPr>
        <w:t xml:space="preserve">Annwyl Mr/Mrs X, </w:t>
      </w:r>
    </w:p>
    <w:p w:rsidR="00AB5BC4" w:rsidRDefault="00AB5BC4" w:rsidP="000A3DDA">
      <w:pPr>
        <w:spacing w:line="360" w:lineRule="auto"/>
        <w:rPr>
          <w:rFonts w:ascii="Times New Roman" w:hAnsi="Times New Roman" w:cs="Times New Roman"/>
          <w:sz w:val="24"/>
          <w:szCs w:val="24"/>
        </w:rPr>
      </w:pPr>
      <w:r w:rsidRPr="00AB5BC4">
        <w:rPr>
          <w:rFonts w:ascii="Times New Roman" w:hAnsi="Times New Roman" w:cs="Times New Roman"/>
          <w:sz w:val="24"/>
          <w:szCs w:val="24"/>
        </w:rPr>
        <w:t>Gwelwch ynghlwm adroddiad disgybl A yn seiliedig ac asesiad diweddar.</w:t>
      </w:r>
    </w:p>
    <w:p w:rsidR="00C53686" w:rsidRPr="006232EC" w:rsidRDefault="00C53686" w:rsidP="000A3DDA">
      <w:pPr>
        <w:spacing w:line="360" w:lineRule="auto"/>
        <w:rPr>
          <w:rFonts w:ascii="Times New Roman" w:hAnsi="Times New Roman" w:cs="Times New Roman"/>
          <w:sz w:val="24"/>
          <w:szCs w:val="24"/>
        </w:rPr>
      </w:pPr>
      <w:r w:rsidRPr="00C53686">
        <w:rPr>
          <w:rFonts w:ascii="Times New Roman" w:hAnsi="Times New Roman" w:cs="Times New Roman"/>
          <w:sz w:val="24"/>
          <w:szCs w:val="24"/>
        </w:rPr>
        <w:t>Wrth edrych ar y cyfeirdeb asesu atodwyd gall gweld bod disgybl A wedi perfformio’n dda iawn yn gyffredinol efo rhai agweddau wedi cyrraedd lefel eithriadol. Mae’r wybodaeth gwelwyd a</w:t>
      </w:r>
      <w:r w:rsidR="000B1E78">
        <w:rPr>
          <w:rFonts w:ascii="Times New Roman" w:hAnsi="Times New Roman" w:cs="Times New Roman"/>
          <w:sz w:val="24"/>
          <w:szCs w:val="24"/>
        </w:rPr>
        <w:t>r y cyfeirdeb asesu</w:t>
      </w:r>
      <w:r w:rsidRPr="00C53686">
        <w:rPr>
          <w:rFonts w:ascii="Times New Roman" w:hAnsi="Times New Roman" w:cs="Times New Roman"/>
          <w:sz w:val="24"/>
          <w:szCs w:val="24"/>
        </w:rPr>
        <w:t xml:space="preserve"> yn dod at ei gilydd i roi disgybl A yn yr adran dda iawn. Mae disgybl A wedi dangos sgiliau cadarnhaol yn gyson dros bob adran o’r cyfeirdeb asesu fel mae’r canlyniad yma yn dangos. Gwnaeth disgybl A dangos dim agweddau gwael neu dderbyniol sydd yn adlewyrchiad da o’i berfformiad yn addysg gorfforol.</w:t>
      </w:r>
    </w:p>
    <w:p w:rsidR="00506E3F" w:rsidRDefault="00506E3F" w:rsidP="000A3DDA">
      <w:pPr>
        <w:spacing w:line="360" w:lineRule="auto"/>
        <w:rPr>
          <w:rFonts w:ascii="Times New Roman" w:hAnsi="Times New Roman" w:cs="Times New Roman"/>
          <w:sz w:val="24"/>
          <w:szCs w:val="24"/>
        </w:rPr>
      </w:pPr>
      <w:r w:rsidRPr="00506E3F">
        <w:rPr>
          <w:rFonts w:ascii="Times New Roman" w:hAnsi="Times New Roman" w:cs="Times New Roman"/>
          <w:sz w:val="24"/>
          <w:szCs w:val="24"/>
        </w:rPr>
        <w:t>Mae disgybl A wedi cyflawni lefel da iawn yn yr adran sgiliau personol a chymdeithasol, er cael ei marcio fel lefel da mewn un agwedd. Mae’r lefel da yma dim yn adlewyrchiad gwael o ddisgybl A gan fod dal yn arwydd o waith cadarnhaol ac mae’r agwedd yma hefyd yn cael ei ddylanwadi gan ddisgyblion eraill. Cafwyd disgybl A ei farcio fel eithriadol mewn agwedd arall o’r adran yma sydd yn dangos bod y lefel terfynol o dda iawn yn un teg. Mae disgybl A wedi bod yn llwyddiannus yn yr adran yma trwy gyflawni gwaith tîm, sgiliau cyfathrebu effeithiol a dangos hyder. I wella gall gweithio ar waith tîm gan hyn oedd yr agwedd waethaf. Gall gwneud hyn trwy weithio efo gwahanol ddisgyblion i greu perthynasai newydd ac i allu adnabod cryfderau a gwendidau eraill i weithio efo’i gilydd yn llwyddiannus.</w:t>
      </w:r>
    </w:p>
    <w:p w:rsidR="00506E3F" w:rsidRDefault="00506E3F" w:rsidP="000A3DDA">
      <w:pPr>
        <w:spacing w:line="360" w:lineRule="auto"/>
        <w:rPr>
          <w:rFonts w:ascii="Times New Roman" w:hAnsi="Times New Roman" w:cs="Times New Roman"/>
          <w:sz w:val="24"/>
          <w:szCs w:val="24"/>
        </w:rPr>
      </w:pPr>
      <w:r w:rsidRPr="00506E3F">
        <w:rPr>
          <w:rFonts w:ascii="Times New Roman" w:hAnsi="Times New Roman" w:cs="Times New Roman"/>
          <w:sz w:val="24"/>
          <w:szCs w:val="24"/>
        </w:rPr>
        <w:t>Cyflawnwyd disgybl A lefel da iawn eto'r adran cymhelliant ac ymddygiad trwy dangos lefel da iawn yn pob agwedd. Yn yr adran yma gwnaeth disgybl A eto dangos agwedd eithriadol trwy fod yn awyddus iawn i ddysgu ac i wella. Gwnaeth disgybl A dangos cymhelliant i wella’i hyn a helpu eraill sydd yn nodwedd ffafriol yn fywyd cyffredinol, nid dim ond yn addysg gorfforol. Mae’r nodwedd ffafriol yma yn cael ei adlewyrchu’n bellach trwy agwedd cadarnhaol disgybl A.  Gall gwella yn yr adran yma trwy barhau i fod yn gadarnhaol ac yn awyddus a dechrau dylanwadu ar gymhelliant ac ymddygiad disgyblion eraill.</w:t>
      </w:r>
    </w:p>
    <w:p w:rsidR="00BB4748" w:rsidRDefault="00BB4748" w:rsidP="000A3DDA">
      <w:pPr>
        <w:spacing w:line="360" w:lineRule="auto"/>
        <w:rPr>
          <w:rFonts w:ascii="Times New Roman" w:hAnsi="Times New Roman" w:cs="Times New Roman"/>
          <w:sz w:val="24"/>
          <w:szCs w:val="24"/>
        </w:rPr>
      </w:pPr>
      <w:r w:rsidRPr="00BB4748">
        <w:rPr>
          <w:rFonts w:ascii="Times New Roman" w:hAnsi="Times New Roman" w:cs="Times New Roman"/>
          <w:sz w:val="24"/>
          <w:szCs w:val="24"/>
        </w:rPr>
        <w:t xml:space="preserve">Dangoswyd disgybl A bod ganddynt y sgiliau i fod yn dda iawn, unwaith eto yn yr adran cymhwysedd corfforol. Gwnaeth disgybl A dangos y gallu i weithredu technegau a chysylltu efo amryw o weithgareddau corfforol, i allu helpu eraill ac wedi dangos sgiliau da iawn dros bob gweithgaredd corfforol. Mae cymhwysedd corfforol disgybl A yn symud tuag at y lefel eithriadol, efo sgiliau da iawn wedi’i ddangos ar draws pob gweithgaredd. Os gall disgybl a dangos gallant dorri sgiliau lawr i helpu eraill dysgu a chysylltu technegau i weithgareddau </w:t>
      </w:r>
      <w:r w:rsidRPr="00BB4748">
        <w:rPr>
          <w:rFonts w:ascii="Times New Roman" w:hAnsi="Times New Roman" w:cs="Times New Roman"/>
          <w:sz w:val="24"/>
          <w:szCs w:val="24"/>
        </w:rPr>
        <w:lastRenderedPageBreak/>
        <w:t>corfforol yn fach mwy effeithiol gallant gyflawni lefel eithriadol cyn hir. Gall disgybl A gwella ar hyn trwy barhau i ddatblygu technegau i allu cysylltu efo gemau’n fwy effeithiol a helpu eraill mwy trwy allu torri sgiliau lawr.</w:t>
      </w:r>
    </w:p>
    <w:p w:rsidR="00864F59" w:rsidRDefault="005448BA" w:rsidP="000A3DDA">
      <w:pPr>
        <w:spacing w:line="360" w:lineRule="auto"/>
        <w:rPr>
          <w:rFonts w:ascii="Times New Roman" w:hAnsi="Times New Roman" w:cs="Times New Roman"/>
          <w:sz w:val="24"/>
          <w:szCs w:val="24"/>
        </w:rPr>
      </w:pPr>
      <w:r w:rsidRPr="005448BA">
        <w:rPr>
          <w:rFonts w:ascii="Times New Roman" w:hAnsi="Times New Roman" w:cs="Times New Roman"/>
          <w:sz w:val="24"/>
          <w:szCs w:val="24"/>
        </w:rPr>
        <w:t>Wrth edrych ar y wybodaeth uwchben gall gweld bod disgybl A wedi cyflawni gwaith da iawn trwy gydol pob agwedd ac felly yn haeddu’r lefel yma roddwyd. Wrth weithio ar yr argymhellion amlinellwyd gall disgybl A yn bendant cyrraedd lefel eithriadol. Rwy’n gobeithio bod disgybl A yn parhau i ddatblygu sgiliau newydd a mwynhau addysg gorfforol.</w:t>
      </w:r>
    </w:p>
    <w:p w:rsidR="00864F59" w:rsidRDefault="00864F59" w:rsidP="000A3DDA">
      <w:pPr>
        <w:spacing w:line="360" w:lineRule="auto"/>
        <w:rPr>
          <w:rFonts w:ascii="Times New Roman" w:hAnsi="Times New Roman" w:cs="Times New Roman"/>
          <w:sz w:val="24"/>
          <w:szCs w:val="24"/>
        </w:rPr>
      </w:pPr>
    </w:p>
    <w:p w:rsidR="00864F59" w:rsidRDefault="00864F59" w:rsidP="000A3DDA">
      <w:pPr>
        <w:spacing w:line="360" w:lineRule="auto"/>
        <w:rPr>
          <w:rFonts w:ascii="Times New Roman" w:hAnsi="Times New Roman" w:cs="Times New Roman"/>
          <w:sz w:val="24"/>
          <w:szCs w:val="24"/>
        </w:rPr>
      </w:pPr>
    </w:p>
    <w:p w:rsidR="00864F59" w:rsidRDefault="00864F59" w:rsidP="000A3DDA">
      <w:pPr>
        <w:spacing w:line="360" w:lineRule="auto"/>
        <w:rPr>
          <w:rFonts w:ascii="Times New Roman" w:hAnsi="Times New Roman" w:cs="Times New Roman"/>
          <w:sz w:val="24"/>
          <w:szCs w:val="24"/>
        </w:rPr>
      </w:pPr>
    </w:p>
    <w:p w:rsidR="00864F59" w:rsidRDefault="00864F59" w:rsidP="000A3DDA">
      <w:pPr>
        <w:spacing w:line="360" w:lineRule="auto"/>
        <w:rPr>
          <w:rFonts w:ascii="Times New Roman" w:hAnsi="Times New Roman" w:cs="Times New Roman"/>
          <w:sz w:val="24"/>
          <w:szCs w:val="24"/>
        </w:rPr>
      </w:pPr>
    </w:p>
    <w:p w:rsidR="00864F59" w:rsidRDefault="00864F59" w:rsidP="000A3DDA">
      <w:pPr>
        <w:spacing w:line="360" w:lineRule="auto"/>
        <w:rPr>
          <w:rFonts w:ascii="Times New Roman" w:hAnsi="Times New Roman" w:cs="Times New Roman"/>
          <w:sz w:val="24"/>
          <w:szCs w:val="24"/>
        </w:rPr>
      </w:pPr>
    </w:p>
    <w:p w:rsidR="00864F59" w:rsidRDefault="00864F59" w:rsidP="000A3DDA">
      <w:pPr>
        <w:spacing w:line="360" w:lineRule="auto"/>
        <w:rPr>
          <w:rFonts w:ascii="Times New Roman" w:hAnsi="Times New Roman" w:cs="Times New Roman"/>
          <w:sz w:val="24"/>
          <w:szCs w:val="24"/>
        </w:rPr>
      </w:pPr>
    </w:p>
    <w:p w:rsidR="00864F59" w:rsidRDefault="00864F59" w:rsidP="000A3DDA">
      <w:pPr>
        <w:spacing w:line="360" w:lineRule="auto"/>
        <w:rPr>
          <w:rFonts w:ascii="Times New Roman" w:hAnsi="Times New Roman" w:cs="Times New Roman"/>
          <w:sz w:val="24"/>
          <w:szCs w:val="24"/>
        </w:rPr>
      </w:pPr>
    </w:p>
    <w:p w:rsidR="00864F59" w:rsidRDefault="00864F59" w:rsidP="000A3DDA">
      <w:pPr>
        <w:spacing w:line="360" w:lineRule="auto"/>
        <w:rPr>
          <w:rFonts w:ascii="Times New Roman" w:hAnsi="Times New Roman" w:cs="Times New Roman"/>
          <w:sz w:val="24"/>
          <w:szCs w:val="24"/>
        </w:rPr>
      </w:pPr>
    </w:p>
    <w:p w:rsidR="00864F59" w:rsidRDefault="00864F59" w:rsidP="000A3DDA">
      <w:pPr>
        <w:spacing w:line="360" w:lineRule="auto"/>
        <w:rPr>
          <w:rFonts w:ascii="Times New Roman" w:hAnsi="Times New Roman" w:cs="Times New Roman"/>
          <w:sz w:val="24"/>
          <w:szCs w:val="24"/>
        </w:rPr>
      </w:pPr>
    </w:p>
    <w:p w:rsidR="00864F59" w:rsidRDefault="00864F59" w:rsidP="000A3DDA">
      <w:pPr>
        <w:spacing w:line="360" w:lineRule="auto"/>
        <w:rPr>
          <w:rFonts w:ascii="Times New Roman" w:hAnsi="Times New Roman" w:cs="Times New Roman"/>
          <w:sz w:val="24"/>
          <w:szCs w:val="24"/>
        </w:rPr>
      </w:pPr>
    </w:p>
    <w:p w:rsidR="00864F59" w:rsidRDefault="00864F59" w:rsidP="000A3DDA">
      <w:pPr>
        <w:spacing w:line="360" w:lineRule="auto"/>
        <w:rPr>
          <w:rFonts w:ascii="Times New Roman" w:hAnsi="Times New Roman" w:cs="Times New Roman"/>
          <w:sz w:val="24"/>
          <w:szCs w:val="24"/>
        </w:rPr>
      </w:pPr>
    </w:p>
    <w:p w:rsidR="00864F59" w:rsidRDefault="00864F59" w:rsidP="000A3DDA">
      <w:pPr>
        <w:spacing w:line="360" w:lineRule="auto"/>
        <w:rPr>
          <w:rFonts w:ascii="Times New Roman" w:hAnsi="Times New Roman" w:cs="Times New Roman"/>
          <w:sz w:val="24"/>
          <w:szCs w:val="24"/>
        </w:rPr>
      </w:pPr>
    </w:p>
    <w:p w:rsidR="00864F59" w:rsidRDefault="00864F59" w:rsidP="000A3DDA">
      <w:pPr>
        <w:spacing w:line="360" w:lineRule="auto"/>
        <w:rPr>
          <w:rFonts w:ascii="Times New Roman" w:hAnsi="Times New Roman" w:cs="Times New Roman"/>
          <w:sz w:val="24"/>
          <w:szCs w:val="24"/>
        </w:rPr>
      </w:pPr>
    </w:p>
    <w:p w:rsidR="00864F59" w:rsidRDefault="00864F59" w:rsidP="000A3DDA">
      <w:pPr>
        <w:spacing w:line="360" w:lineRule="auto"/>
        <w:rPr>
          <w:rFonts w:ascii="Times New Roman" w:hAnsi="Times New Roman" w:cs="Times New Roman"/>
          <w:sz w:val="24"/>
          <w:szCs w:val="24"/>
        </w:rPr>
      </w:pPr>
    </w:p>
    <w:p w:rsidR="00A848B1" w:rsidRDefault="00A848B1" w:rsidP="00864F59">
      <w:pPr>
        <w:rPr>
          <w:rFonts w:ascii="Times New Roman" w:hAnsi="Times New Roman" w:cs="Times New Roman"/>
          <w:b/>
          <w:sz w:val="24"/>
          <w:szCs w:val="24"/>
        </w:rPr>
      </w:pPr>
    </w:p>
    <w:p w:rsidR="00A848B1" w:rsidRDefault="00A848B1" w:rsidP="00864F59">
      <w:pPr>
        <w:rPr>
          <w:rFonts w:ascii="Times New Roman" w:hAnsi="Times New Roman" w:cs="Times New Roman"/>
          <w:b/>
          <w:sz w:val="24"/>
          <w:szCs w:val="24"/>
        </w:rPr>
      </w:pPr>
    </w:p>
    <w:p w:rsidR="00A848B1" w:rsidRDefault="00A848B1" w:rsidP="00864F59">
      <w:pPr>
        <w:rPr>
          <w:rFonts w:ascii="Times New Roman" w:hAnsi="Times New Roman" w:cs="Times New Roman"/>
          <w:b/>
          <w:sz w:val="24"/>
          <w:szCs w:val="24"/>
        </w:rPr>
      </w:pPr>
    </w:p>
    <w:p w:rsidR="00A848B1" w:rsidRDefault="00A848B1" w:rsidP="00864F59">
      <w:pPr>
        <w:rPr>
          <w:rFonts w:ascii="Times New Roman" w:hAnsi="Times New Roman" w:cs="Times New Roman"/>
          <w:b/>
          <w:sz w:val="24"/>
          <w:szCs w:val="24"/>
        </w:rPr>
      </w:pPr>
    </w:p>
    <w:p w:rsidR="00864F59" w:rsidRDefault="00864F59" w:rsidP="00864F59">
      <w:pPr>
        <w:rPr>
          <w:rFonts w:ascii="Times New Roman" w:hAnsi="Times New Roman" w:cs="Times New Roman"/>
          <w:b/>
          <w:sz w:val="24"/>
          <w:szCs w:val="24"/>
        </w:rPr>
      </w:pPr>
      <w:r w:rsidRPr="00864F59">
        <w:rPr>
          <w:rFonts w:ascii="Times New Roman" w:hAnsi="Times New Roman" w:cs="Times New Roman"/>
          <w:b/>
          <w:sz w:val="24"/>
          <w:szCs w:val="24"/>
        </w:rPr>
        <w:lastRenderedPageBreak/>
        <w:t>Adlewyrchiad</w:t>
      </w:r>
    </w:p>
    <w:p w:rsidR="0006558F" w:rsidRPr="00A54CD7" w:rsidRDefault="0006558F" w:rsidP="00A54CD7">
      <w:pPr>
        <w:spacing w:line="360" w:lineRule="auto"/>
        <w:rPr>
          <w:rFonts w:ascii="Times New Roman" w:hAnsi="Times New Roman" w:cs="Times New Roman"/>
          <w:sz w:val="24"/>
          <w:szCs w:val="24"/>
        </w:rPr>
      </w:pPr>
      <w:r w:rsidRPr="00A54CD7">
        <w:rPr>
          <w:rFonts w:ascii="Times New Roman" w:hAnsi="Times New Roman" w:cs="Times New Roman"/>
          <w:sz w:val="24"/>
          <w:szCs w:val="24"/>
        </w:rPr>
        <w:t>Un o’r adlewyrchiadau mwyaf o’r dasg asesu yma yw bod angen asesu dros amser. Roedd asesu perfformiad dim ond un waeth yn dasg galed gan roedd dim llawer o gyfle i weld y disgybl yn dangos sgiliau gwahanol. Er roedd yr asesiad yn rhoi syniad cyffredinol o lefelau cyrhaeddiad y disgybl, bydd asesu’r disgybl dros amser yn rhoi syniad mwy clir ac yn caniatáu asesiad mwy trylwyr a teg. Enghraifft o hyn fydd, gall disgybl bod yn well mewn gweithgareddau corfforol gwahanol ac wrth ddim ond edrych ar un wers does dim cyfle asesu sgiliau dros nifer o weithgareddau ac felly gall y canlyniad bod yn un annheg.</w:t>
      </w:r>
    </w:p>
    <w:p w:rsidR="00E63841" w:rsidRDefault="00E63841" w:rsidP="002F5B8A">
      <w:pPr>
        <w:spacing w:line="360" w:lineRule="auto"/>
        <w:rPr>
          <w:rFonts w:ascii="Times New Roman" w:hAnsi="Times New Roman" w:cs="Times New Roman"/>
          <w:sz w:val="24"/>
          <w:szCs w:val="24"/>
        </w:rPr>
      </w:pPr>
      <w:r w:rsidRPr="00E63841">
        <w:rPr>
          <w:rFonts w:ascii="Times New Roman" w:hAnsi="Times New Roman" w:cs="Times New Roman"/>
          <w:sz w:val="24"/>
          <w:szCs w:val="24"/>
        </w:rPr>
        <w:t>Roedd y diffyg amser hefyd yn effeithio’r asesu gan roedd yn effeithio’r gallu i asesu rhai adran. Yn yr achos yma, methais asesu’r adran gwybodaeth a dealltwriaeth oherwydd y diffyg amser. Nes i ddal  rhoi hyn fel rhan o’r cyfeirdeb asesu gan rwy’n credu bod yn rhan bwysig o fod yn llythrennog yn gorfforol ac fel dwedwyd yn y rhesymeg, amcan y cyfeirdeb asesu yma oedd mesur llenyddiaeth gorfforol y disgybl. Os roedd yna mwy o amser i asesu bydd hyn yn rhoi cyfle i asesu lefelau gwybodaeth a dealltwriaeth y disgybl a bydd hyn yn cwblhau’r asesiad ac yn rhoi syniad gwell o’i lefel lenyddiaeth gorfforol.</w:t>
      </w:r>
    </w:p>
    <w:p w:rsidR="00E63841" w:rsidRDefault="00E63841" w:rsidP="002F5B8A">
      <w:pPr>
        <w:spacing w:line="360" w:lineRule="auto"/>
        <w:rPr>
          <w:rFonts w:ascii="Times New Roman" w:hAnsi="Times New Roman" w:cs="Times New Roman"/>
          <w:sz w:val="24"/>
          <w:szCs w:val="24"/>
        </w:rPr>
      </w:pPr>
      <w:r w:rsidRPr="00E63841">
        <w:rPr>
          <w:rFonts w:ascii="Times New Roman" w:hAnsi="Times New Roman" w:cs="Times New Roman"/>
          <w:sz w:val="24"/>
          <w:szCs w:val="24"/>
        </w:rPr>
        <w:t>Gan mai asesu llenyddiaeth gorfforol oedd amcan yr asesiad yma, rwy’n credu bod y cyfeirdeb asesu yn un llwyddiannus. Mae Whitehead (2016) yn diffinio llenyddiaeth gorfforol fel ‘y cymhelliant, hyder, cymhwysedd corfforol, gwybodaeth a dealltwriaeth i werthfawrogi a chymryd cyfrifoldeb dros gymryd rhan mewn gweithgareddau corfforol hyd oes.’ Mae pob agwedd o ddiffiniad Whitehead wedi’i gynrychioli yn y cyfeirdeb asesu ac felly dylai’r canlyniadau bod yn gynrychiolydd effeithiol o lefel llenyddiaeth gorfforol y disgybl.</w:t>
      </w:r>
    </w:p>
    <w:p w:rsidR="00E63841" w:rsidRDefault="00E63841" w:rsidP="002F5B8A">
      <w:pPr>
        <w:spacing w:line="360" w:lineRule="auto"/>
        <w:rPr>
          <w:rFonts w:ascii="Times New Roman" w:hAnsi="Times New Roman" w:cs="Times New Roman"/>
          <w:sz w:val="24"/>
          <w:szCs w:val="24"/>
        </w:rPr>
      </w:pPr>
      <w:r w:rsidRPr="00E63841">
        <w:rPr>
          <w:rFonts w:ascii="Times New Roman" w:hAnsi="Times New Roman" w:cs="Times New Roman"/>
          <w:sz w:val="24"/>
          <w:szCs w:val="24"/>
        </w:rPr>
        <w:t>Am y cyfeirdeb asesu yma rwyf wedi rhoi pwyslais cyfartal ar bob adran, efo pob adran yn cyfrannu’n gyfartal tuag at y canlyniad terfynol. Dewiswyd hyn gan fod dim pwyslais ar unrhyw un o’r agweddau yn ddiffiniad Whitehead (2016) ac felly i gael cynrychiolaeth wir o lefel llenyddiaeth gorfforol disgybl dylid pob rhan cael ystyriaeth gyfartal. Rwy’n credu bod y cyfeirdeb asesu yma yn cynrychioli llenyddiaeth gorfforol yn effeithiol am y rhesymau yma.</w:t>
      </w:r>
    </w:p>
    <w:p w:rsidR="00A3309F" w:rsidRDefault="00A3309F" w:rsidP="002F5B8A">
      <w:pPr>
        <w:spacing w:line="360" w:lineRule="auto"/>
        <w:rPr>
          <w:rFonts w:ascii="Times New Roman" w:hAnsi="Times New Roman" w:cs="Times New Roman"/>
          <w:sz w:val="24"/>
          <w:szCs w:val="24"/>
        </w:rPr>
      </w:pPr>
      <w:r w:rsidRPr="00A3309F">
        <w:rPr>
          <w:rFonts w:ascii="Times New Roman" w:hAnsi="Times New Roman" w:cs="Times New Roman"/>
          <w:sz w:val="24"/>
          <w:szCs w:val="24"/>
        </w:rPr>
        <w:t xml:space="preserve">Adlewyrchiad arall yw bod rhaid paratoi i orfod gwneud newidiadau i’r cyfeirdeb asesu gwreiddiol. Bydd yn galed gwneud cyfeirdeb asesu yn union gywir y tro cyntaf ac felly rhaid paratoi i wneud newidiadau ar ôl defnyddio i asesu’r tro cyntaf. Gall gwneud hyn trwy wneud </w:t>
      </w:r>
      <w:r w:rsidRPr="00A3309F">
        <w:rPr>
          <w:rFonts w:ascii="Times New Roman" w:hAnsi="Times New Roman" w:cs="Times New Roman"/>
          <w:sz w:val="24"/>
          <w:szCs w:val="24"/>
        </w:rPr>
        <w:lastRenderedPageBreak/>
        <w:t>nodiadau wrth asesu, i geisio sefydlu beth sy’n gweithio’n dda a beth gall newid. Eto, gall cyfyngiadau amser effeithio hyn gan fydd mwy o amser yn caniatáu mwy addasu digwydd.</w:t>
      </w:r>
    </w:p>
    <w:p w:rsidR="00A3309F" w:rsidRDefault="00A3309F" w:rsidP="002F5B8A">
      <w:pPr>
        <w:spacing w:line="360" w:lineRule="auto"/>
        <w:rPr>
          <w:rFonts w:ascii="Times New Roman" w:hAnsi="Times New Roman" w:cs="Times New Roman"/>
          <w:sz w:val="24"/>
          <w:szCs w:val="24"/>
        </w:rPr>
      </w:pPr>
      <w:r w:rsidRPr="00A3309F">
        <w:rPr>
          <w:rFonts w:ascii="Times New Roman" w:hAnsi="Times New Roman" w:cs="Times New Roman"/>
          <w:sz w:val="24"/>
          <w:szCs w:val="24"/>
        </w:rPr>
        <w:t xml:space="preserve">Rhywbeth arall i ystyried yw bod yna barn wahanol efo pobl wahanol ac felly mae angen i’r cyfeirdeb asesu bod mor fanwl â phosib. Os bod y cyfeirdeb asesu yn fanwl ac yn glir bydd yna llai o le am wahaniaethau yn farn. Fe wnes i geisio bod yn fanwl wrth greu’r cyfeirdeb asesu a hefyd dangos dilyniant i wneud yn haws dewis pa lefel dylai disgybl dod o ddan. Mae lleihau’r ymylon am wahaniaethau yn golygu gall defnyddio’r cyfeirdeb asesu yma i asesu amrywiaeth o ddisgyblion a gall mwy na un athro/athrawes ei defnyddio a dylid dod i fen efo canlyniadau manwl cywir a theg.  </w:t>
      </w:r>
    </w:p>
    <w:p w:rsidR="00A3309F" w:rsidRDefault="00A3309F" w:rsidP="002F5B8A">
      <w:pPr>
        <w:spacing w:line="360" w:lineRule="auto"/>
        <w:rPr>
          <w:rFonts w:ascii="Times New Roman" w:hAnsi="Times New Roman" w:cs="Times New Roman"/>
          <w:sz w:val="24"/>
          <w:szCs w:val="24"/>
        </w:rPr>
      </w:pPr>
      <w:r w:rsidRPr="00A3309F">
        <w:rPr>
          <w:rFonts w:ascii="Times New Roman" w:hAnsi="Times New Roman" w:cs="Times New Roman"/>
          <w:sz w:val="24"/>
          <w:szCs w:val="24"/>
        </w:rPr>
        <w:t>Mae’r cyfeirdeb asesu yma wedi’i rhannu mewn i bump lefel sef gwael, derbyniol, da, da iawn ac eithriadol. Gall wedi’i sefydlu mewn fordd bod y lefelau yn rhifau e.e. dechrau ar lefel 1 i fynnu at lefel 5 neu gall creu cyfeirdeb asesu i weithio efo lefelau’r  cwricwlwm addysg gorfforol, felly dechrau ar lefel 1 ac i fynnu i lefel 8. Gan fod y cyfeirdeb asesu yma dim wedi’i gysylltu â’r cwricwlwm addysg gorfforol, fe ddewisais y lefelau yma i osgoi dryswch dros unrhyw gysylltiad e.e. os roedd y lefelau yn 1-5 yn lle geiriau gall rhagdybio bod wedi’i gysylltu â’r cwricwlwm. Gall wedi creu 8 lefel i allu cysylltu â’r cwricwlwm addysg gorfforol, bydd hyn yn galluogi cyswllt uniongyrchol a lefel cwricwlwm ar ddiwedd yr adroddiad.</w:t>
      </w:r>
    </w:p>
    <w:p w:rsidR="00B82C42" w:rsidRDefault="00B82C42" w:rsidP="00B84ADD">
      <w:pPr>
        <w:spacing w:line="360" w:lineRule="auto"/>
        <w:rPr>
          <w:rFonts w:ascii="Times New Roman" w:hAnsi="Times New Roman" w:cs="Times New Roman"/>
          <w:sz w:val="24"/>
          <w:szCs w:val="24"/>
        </w:rPr>
      </w:pPr>
      <w:r w:rsidRPr="00B82C42">
        <w:rPr>
          <w:rFonts w:ascii="Times New Roman" w:hAnsi="Times New Roman" w:cs="Times New Roman"/>
          <w:sz w:val="24"/>
          <w:szCs w:val="24"/>
        </w:rPr>
        <w:t>Agwedd llwyddiannus arall o’r cyfeirdeb asesu yma yw bod yn gysylltiedig efo pob rhan o’r cwricwlwm addysg gorfforol. Gall cael ei ddefnyddio i asesu unrhyw un o’r pedwar adran yn effeithiol gan fod yn ddigon cyffredinol i gwmpasu unrhyw weithgaredd. Mae hyn yn dda oherwydd i asesu llenyddiaeth gorfforol yn llawn dylid asesu amryw o weithgareddau o’r pedwar adran i gael y canlyniadau mwyaf manwl cywir a sy’n bosib. Mae’r adran cymhwysedd corfforol hefyd yn edrych ar weithgareddau corfforol yn lle dim ond gemau/chwaraeon; hyn yw un fordd o wneud yn sicr bod y cyfeirdeb asesu yma yn addas am bob gweithgaredd. Er bod yna cyfeiriad i dechnegau, a gall rhai cysylltu hyn efo gemau, mae hefyd angen technegau i berfformio gweithgareddau eraill yn llwyddiannus e.e. dawns, nofio a yoga.</w:t>
      </w:r>
    </w:p>
    <w:p w:rsidR="006563D3" w:rsidRPr="00B82C42" w:rsidRDefault="00B82C42" w:rsidP="00B84ADD">
      <w:pPr>
        <w:spacing w:line="360" w:lineRule="auto"/>
        <w:rPr>
          <w:rFonts w:ascii="Times New Roman" w:hAnsi="Times New Roman" w:cs="Times New Roman"/>
          <w:sz w:val="24"/>
          <w:szCs w:val="24"/>
        </w:rPr>
      </w:pPr>
      <w:r w:rsidRPr="00B82C42">
        <w:rPr>
          <w:rFonts w:ascii="Times New Roman" w:hAnsi="Times New Roman" w:cs="Times New Roman"/>
          <w:sz w:val="24"/>
          <w:szCs w:val="24"/>
        </w:rPr>
        <w:t xml:space="preserve">Yn gyffredinol, rwy’n credu bod y cyfeirdeb asesu yma yn un llwyddiannus os cafwyd ei ddefnyddio mewn sefyllfa go iawn. Mae’r cyfeirdeb asesu yma yn dod at ei amcan o asesu llenyddiaeth gorfforol yn llawn ac mewn fordd holistig. Y peth gorau am y cyfeirdeb asesu yma yw bod yn gallu cael ei ddefnyddio am unrhyw weithgaredd corfforol ar draws y pedwar </w:t>
      </w:r>
      <w:r w:rsidRPr="00B82C42">
        <w:rPr>
          <w:rFonts w:ascii="Times New Roman" w:hAnsi="Times New Roman" w:cs="Times New Roman"/>
          <w:sz w:val="24"/>
          <w:szCs w:val="24"/>
        </w:rPr>
        <w:lastRenderedPageBreak/>
        <w:t>ardal dysgu yn y cwricwlwm. Mae hyn yn dangos bod yn annog llythrennedd corfforol gan fod yn caniatáu i bob agwedd o unrhyw weithgaredd cael ei asesu.</w:t>
      </w:r>
    </w:p>
    <w:p w:rsidR="006563D3" w:rsidRDefault="006563D3" w:rsidP="00B84ADD">
      <w:pPr>
        <w:spacing w:line="360" w:lineRule="auto"/>
        <w:rPr>
          <w:rFonts w:ascii="Times New Roman" w:hAnsi="Times New Roman" w:cs="Times New Roman"/>
          <w:b/>
          <w:sz w:val="24"/>
          <w:szCs w:val="24"/>
        </w:rPr>
      </w:pPr>
    </w:p>
    <w:p w:rsidR="006563D3" w:rsidRDefault="006563D3" w:rsidP="00B84ADD">
      <w:pPr>
        <w:spacing w:line="360" w:lineRule="auto"/>
        <w:rPr>
          <w:rFonts w:ascii="Times New Roman" w:hAnsi="Times New Roman" w:cs="Times New Roman"/>
          <w:b/>
          <w:sz w:val="24"/>
          <w:szCs w:val="24"/>
        </w:rPr>
      </w:pPr>
    </w:p>
    <w:p w:rsidR="006563D3" w:rsidRDefault="006563D3" w:rsidP="00B84ADD">
      <w:pPr>
        <w:spacing w:line="360" w:lineRule="auto"/>
        <w:rPr>
          <w:rFonts w:ascii="Times New Roman" w:hAnsi="Times New Roman" w:cs="Times New Roman"/>
          <w:b/>
          <w:sz w:val="24"/>
          <w:szCs w:val="24"/>
        </w:rPr>
      </w:pPr>
    </w:p>
    <w:p w:rsidR="006563D3" w:rsidRDefault="006563D3" w:rsidP="00B84ADD">
      <w:pPr>
        <w:spacing w:line="360" w:lineRule="auto"/>
        <w:rPr>
          <w:rFonts w:ascii="Times New Roman" w:hAnsi="Times New Roman" w:cs="Times New Roman"/>
          <w:b/>
          <w:sz w:val="24"/>
          <w:szCs w:val="24"/>
        </w:rPr>
      </w:pPr>
    </w:p>
    <w:p w:rsidR="006563D3" w:rsidRDefault="006563D3" w:rsidP="00B84ADD">
      <w:pPr>
        <w:spacing w:line="360" w:lineRule="auto"/>
        <w:rPr>
          <w:rFonts w:ascii="Times New Roman" w:hAnsi="Times New Roman" w:cs="Times New Roman"/>
          <w:b/>
          <w:sz w:val="24"/>
          <w:szCs w:val="24"/>
        </w:rPr>
      </w:pPr>
    </w:p>
    <w:p w:rsidR="006563D3" w:rsidRDefault="006563D3" w:rsidP="00B84ADD">
      <w:pPr>
        <w:spacing w:line="360" w:lineRule="auto"/>
        <w:rPr>
          <w:rFonts w:ascii="Times New Roman" w:hAnsi="Times New Roman" w:cs="Times New Roman"/>
          <w:b/>
          <w:sz w:val="24"/>
          <w:szCs w:val="24"/>
        </w:rPr>
      </w:pPr>
    </w:p>
    <w:p w:rsidR="006563D3" w:rsidRDefault="006563D3" w:rsidP="00B84ADD">
      <w:pPr>
        <w:spacing w:line="360" w:lineRule="auto"/>
        <w:rPr>
          <w:rFonts w:ascii="Times New Roman" w:hAnsi="Times New Roman" w:cs="Times New Roman"/>
          <w:b/>
          <w:sz w:val="24"/>
          <w:szCs w:val="24"/>
        </w:rPr>
      </w:pPr>
    </w:p>
    <w:p w:rsidR="006563D3" w:rsidRDefault="006563D3" w:rsidP="00B84ADD">
      <w:pPr>
        <w:spacing w:line="360" w:lineRule="auto"/>
        <w:rPr>
          <w:rFonts w:ascii="Times New Roman" w:hAnsi="Times New Roman" w:cs="Times New Roman"/>
          <w:b/>
          <w:sz w:val="24"/>
          <w:szCs w:val="24"/>
        </w:rPr>
      </w:pPr>
    </w:p>
    <w:p w:rsidR="006563D3" w:rsidRDefault="006563D3" w:rsidP="00B84ADD">
      <w:pPr>
        <w:spacing w:line="360" w:lineRule="auto"/>
        <w:rPr>
          <w:rFonts w:ascii="Times New Roman" w:hAnsi="Times New Roman" w:cs="Times New Roman"/>
          <w:b/>
          <w:sz w:val="24"/>
          <w:szCs w:val="24"/>
        </w:rPr>
      </w:pPr>
    </w:p>
    <w:p w:rsidR="006563D3" w:rsidRDefault="006563D3" w:rsidP="00B84ADD">
      <w:pPr>
        <w:spacing w:line="360" w:lineRule="auto"/>
        <w:rPr>
          <w:rFonts w:ascii="Times New Roman" w:hAnsi="Times New Roman" w:cs="Times New Roman"/>
          <w:b/>
          <w:sz w:val="24"/>
          <w:szCs w:val="24"/>
        </w:rPr>
      </w:pPr>
    </w:p>
    <w:p w:rsidR="006563D3" w:rsidRDefault="006563D3" w:rsidP="00B84ADD">
      <w:pPr>
        <w:spacing w:line="360" w:lineRule="auto"/>
        <w:rPr>
          <w:rFonts w:ascii="Times New Roman" w:hAnsi="Times New Roman" w:cs="Times New Roman"/>
          <w:b/>
          <w:sz w:val="24"/>
          <w:szCs w:val="24"/>
        </w:rPr>
      </w:pPr>
    </w:p>
    <w:p w:rsidR="006563D3" w:rsidRDefault="006563D3" w:rsidP="00B84ADD">
      <w:pPr>
        <w:spacing w:line="360" w:lineRule="auto"/>
        <w:rPr>
          <w:rFonts w:ascii="Times New Roman" w:hAnsi="Times New Roman" w:cs="Times New Roman"/>
          <w:b/>
          <w:sz w:val="24"/>
          <w:szCs w:val="24"/>
        </w:rPr>
      </w:pPr>
    </w:p>
    <w:p w:rsidR="006563D3" w:rsidRDefault="006563D3" w:rsidP="00B84ADD">
      <w:pPr>
        <w:spacing w:line="360" w:lineRule="auto"/>
        <w:rPr>
          <w:rFonts w:ascii="Times New Roman" w:hAnsi="Times New Roman" w:cs="Times New Roman"/>
          <w:b/>
          <w:sz w:val="24"/>
          <w:szCs w:val="24"/>
        </w:rPr>
      </w:pPr>
    </w:p>
    <w:p w:rsidR="006563D3" w:rsidRDefault="006563D3" w:rsidP="00B84ADD">
      <w:pPr>
        <w:spacing w:line="360" w:lineRule="auto"/>
        <w:rPr>
          <w:rFonts w:ascii="Times New Roman" w:hAnsi="Times New Roman" w:cs="Times New Roman"/>
          <w:b/>
          <w:sz w:val="24"/>
          <w:szCs w:val="24"/>
        </w:rPr>
      </w:pPr>
    </w:p>
    <w:p w:rsidR="006563D3" w:rsidRDefault="006563D3" w:rsidP="00B84ADD">
      <w:pPr>
        <w:spacing w:line="360" w:lineRule="auto"/>
        <w:rPr>
          <w:rFonts w:ascii="Times New Roman" w:hAnsi="Times New Roman" w:cs="Times New Roman"/>
          <w:b/>
          <w:sz w:val="24"/>
          <w:szCs w:val="24"/>
        </w:rPr>
      </w:pPr>
    </w:p>
    <w:p w:rsidR="006563D3" w:rsidRDefault="006563D3" w:rsidP="00B84ADD">
      <w:pPr>
        <w:spacing w:line="360" w:lineRule="auto"/>
        <w:rPr>
          <w:rFonts w:ascii="Times New Roman" w:hAnsi="Times New Roman" w:cs="Times New Roman"/>
          <w:b/>
          <w:sz w:val="24"/>
          <w:szCs w:val="24"/>
        </w:rPr>
      </w:pPr>
    </w:p>
    <w:p w:rsidR="006563D3" w:rsidRDefault="006563D3" w:rsidP="00B84ADD">
      <w:pPr>
        <w:spacing w:line="360" w:lineRule="auto"/>
        <w:rPr>
          <w:rFonts w:ascii="Times New Roman" w:hAnsi="Times New Roman" w:cs="Times New Roman"/>
          <w:b/>
          <w:sz w:val="24"/>
          <w:szCs w:val="24"/>
        </w:rPr>
      </w:pPr>
    </w:p>
    <w:p w:rsidR="006563D3" w:rsidRDefault="006563D3" w:rsidP="00B84ADD">
      <w:pPr>
        <w:spacing w:line="360" w:lineRule="auto"/>
        <w:rPr>
          <w:rFonts w:ascii="Times New Roman" w:hAnsi="Times New Roman" w:cs="Times New Roman"/>
          <w:b/>
          <w:sz w:val="24"/>
          <w:szCs w:val="24"/>
        </w:rPr>
      </w:pPr>
    </w:p>
    <w:p w:rsidR="006563D3" w:rsidRDefault="006563D3" w:rsidP="00B84ADD">
      <w:pPr>
        <w:spacing w:line="360" w:lineRule="auto"/>
        <w:rPr>
          <w:rFonts w:ascii="Times New Roman" w:hAnsi="Times New Roman" w:cs="Times New Roman"/>
          <w:b/>
          <w:sz w:val="24"/>
          <w:szCs w:val="24"/>
        </w:rPr>
      </w:pPr>
    </w:p>
    <w:p w:rsidR="006563D3" w:rsidRDefault="006563D3" w:rsidP="00B84ADD">
      <w:pPr>
        <w:spacing w:line="360" w:lineRule="auto"/>
        <w:rPr>
          <w:rFonts w:ascii="Times New Roman" w:hAnsi="Times New Roman" w:cs="Times New Roman"/>
          <w:b/>
          <w:sz w:val="24"/>
          <w:szCs w:val="24"/>
        </w:rPr>
      </w:pPr>
    </w:p>
    <w:p w:rsidR="002C6397" w:rsidRDefault="002C6397" w:rsidP="00B84ADD">
      <w:pPr>
        <w:spacing w:line="360" w:lineRule="auto"/>
        <w:rPr>
          <w:rFonts w:ascii="Times New Roman" w:hAnsi="Times New Roman" w:cs="Times New Roman"/>
          <w:b/>
          <w:sz w:val="24"/>
          <w:szCs w:val="24"/>
        </w:rPr>
      </w:pPr>
    </w:p>
    <w:p w:rsidR="00431CB0" w:rsidRPr="00B84ADD" w:rsidRDefault="00431CB0" w:rsidP="00B84ADD">
      <w:pPr>
        <w:spacing w:line="360" w:lineRule="auto"/>
        <w:rPr>
          <w:rFonts w:ascii="Times New Roman" w:hAnsi="Times New Roman" w:cs="Times New Roman"/>
          <w:sz w:val="24"/>
          <w:szCs w:val="24"/>
        </w:rPr>
      </w:pPr>
      <w:r w:rsidRPr="00B84ADD">
        <w:rPr>
          <w:rFonts w:ascii="Times New Roman" w:hAnsi="Times New Roman" w:cs="Times New Roman"/>
          <w:b/>
          <w:sz w:val="24"/>
          <w:szCs w:val="24"/>
        </w:rPr>
        <w:lastRenderedPageBreak/>
        <w:t xml:space="preserve">Cyfeiriadau </w:t>
      </w:r>
    </w:p>
    <w:p w:rsidR="00431CB0" w:rsidRDefault="00431CB0" w:rsidP="00431CB0">
      <w:pPr>
        <w:spacing w:after="0" w:line="240" w:lineRule="auto"/>
        <w:rPr>
          <w:rFonts w:ascii="Times New Roman" w:eastAsia="Times New Roman" w:hAnsi="Times New Roman" w:cs="Times New Roman"/>
          <w:sz w:val="24"/>
          <w:szCs w:val="24"/>
          <w:lang w:eastAsia="en-GB"/>
        </w:rPr>
      </w:pPr>
      <w:r w:rsidRPr="004927BE">
        <w:rPr>
          <w:rFonts w:ascii="Times New Roman" w:eastAsia="Times New Roman" w:hAnsi="Times New Roman" w:cs="Times New Roman"/>
          <w:sz w:val="24"/>
          <w:szCs w:val="24"/>
          <w:lang w:eastAsia="en-GB"/>
        </w:rPr>
        <w:t xml:space="preserve">Anonymous (2015) </w:t>
      </w:r>
      <w:r w:rsidRPr="004927BE">
        <w:rPr>
          <w:rFonts w:ascii="Times New Roman" w:hAnsi="Times New Roman" w:cs="Times New Roman"/>
          <w:i/>
          <w:sz w:val="24"/>
          <w:szCs w:val="24"/>
        </w:rPr>
        <w:t xml:space="preserve">Physical Literacy and defining "Quality Physical Education" </w:t>
      </w:r>
      <w:r w:rsidRPr="004927BE">
        <w:rPr>
          <w:rFonts w:ascii="Times New Roman" w:hAnsi="Times New Roman" w:cs="Times New Roman"/>
          <w:sz w:val="24"/>
          <w:szCs w:val="24"/>
        </w:rPr>
        <w:t xml:space="preserve">New Zealand physical educator volume 48, issue 3. </w:t>
      </w:r>
    </w:p>
    <w:p w:rsidR="00431CB0" w:rsidRDefault="00431CB0" w:rsidP="00431CB0">
      <w:pPr>
        <w:spacing w:after="0" w:line="240" w:lineRule="auto"/>
        <w:rPr>
          <w:rFonts w:ascii="Times New Roman" w:eastAsia="Times New Roman" w:hAnsi="Times New Roman" w:cs="Times New Roman"/>
          <w:sz w:val="24"/>
          <w:szCs w:val="24"/>
          <w:lang w:eastAsia="en-GB"/>
        </w:rPr>
      </w:pPr>
    </w:p>
    <w:p w:rsidR="00431CB0" w:rsidRDefault="00431CB0" w:rsidP="00431CB0">
      <w:pPr>
        <w:rPr>
          <w:rFonts w:ascii="Times New Roman" w:hAnsi="Times New Roman" w:cs="Times New Roman"/>
          <w:sz w:val="24"/>
          <w:szCs w:val="24"/>
        </w:rPr>
      </w:pPr>
      <w:r w:rsidRPr="004927BE">
        <w:rPr>
          <w:rFonts w:ascii="Times New Roman" w:hAnsi="Times New Roman" w:cs="Times New Roman"/>
          <w:sz w:val="24"/>
          <w:szCs w:val="24"/>
        </w:rPr>
        <w:t xml:space="preserve">Lundvall, S. (2015) </w:t>
      </w:r>
      <w:r w:rsidRPr="004927BE">
        <w:rPr>
          <w:rFonts w:ascii="Times New Roman" w:hAnsi="Times New Roman" w:cs="Times New Roman"/>
          <w:i/>
          <w:sz w:val="24"/>
          <w:szCs w:val="24"/>
        </w:rPr>
        <w:t xml:space="preserve">Physically literate and physically educated: A rose by any other name? </w:t>
      </w:r>
      <w:r w:rsidRPr="004927BE">
        <w:rPr>
          <w:rFonts w:ascii="Times New Roman" w:hAnsi="Times New Roman" w:cs="Times New Roman"/>
          <w:sz w:val="24"/>
          <w:szCs w:val="24"/>
        </w:rPr>
        <w:t xml:space="preserve">Journal of sport and health science volume 4, issue 2. </w:t>
      </w:r>
    </w:p>
    <w:p w:rsidR="00431CB0" w:rsidRDefault="00431CB0" w:rsidP="00431CB0">
      <w:pPr>
        <w:spacing w:after="0" w:line="240" w:lineRule="auto"/>
        <w:rPr>
          <w:rFonts w:ascii="Times New Roman" w:hAnsi="Times New Roman" w:cs="Times New Roman"/>
          <w:sz w:val="24"/>
          <w:szCs w:val="24"/>
        </w:rPr>
      </w:pPr>
      <w:r w:rsidRPr="004927BE">
        <w:rPr>
          <w:rFonts w:ascii="Times New Roman" w:hAnsi="Times New Roman" w:cs="Times New Roman"/>
          <w:sz w:val="24"/>
          <w:szCs w:val="24"/>
        </w:rPr>
        <w:t>Lynch, T. and Soukup, G. (2016</w:t>
      </w:r>
      <w:r w:rsidRPr="004927BE">
        <w:rPr>
          <w:rFonts w:ascii="Times New Roman" w:hAnsi="Times New Roman" w:cs="Times New Roman"/>
          <w:i/>
          <w:sz w:val="24"/>
          <w:szCs w:val="24"/>
        </w:rPr>
        <w:t xml:space="preserve">) “Physical education”, “health and physical education”, “physical literacy” and “health literacy”: Global nomenclature confusion. </w:t>
      </w:r>
      <w:r w:rsidRPr="004927BE">
        <w:rPr>
          <w:rFonts w:ascii="Times New Roman" w:hAnsi="Times New Roman" w:cs="Times New Roman"/>
          <w:sz w:val="24"/>
          <w:szCs w:val="24"/>
        </w:rPr>
        <w:t xml:space="preserve">Cogent Education. </w:t>
      </w:r>
    </w:p>
    <w:p w:rsidR="00431CB0" w:rsidRPr="003D122E" w:rsidRDefault="00431CB0" w:rsidP="00431CB0">
      <w:pPr>
        <w:spacing w:after="0" w:line="240" w:lineRule="auto"/>
        <w:rPr>
          <w:rFonts w:ascii="Times New Roman" w:eastAsia="Times New Roman" w:hAnsi="Times New Roman" w:cs="Times New Roman"/>
          <w:sz w:val="24"/>
          <w:szCs w:val="24"/>
          <w:lang w:eastAsia="en-GB"/>
        </w:rPr>
      </w:pPr>
    </w:p>
    <w:p w:rsidR="00431CB0" w:rsidRPr="004927BE" w:rsidRDefault="00431CB0" w:rsidP="00431CB0">
      <w:pPr>
        <w:rPr>
          <w:rFonts w:ascii="Times New Roman" w:hAnsi="Times New Roman" w:cs="Times New Roman"/>
          <w:sz w:val="24"/>
          <w:szCs w:val="24"/>
        </w:rPr>
      </w:pPr>
      <w:r w:rsidRPr="004927BE">
        <w:rPr>
          <w:rFonts w:ascii="Times New Roman" w:hAnsi="Times New Roman" w:cs="Times New Roman"/>
          <w:sz w:val="24"/>
          <w:szCs w:val="24"/>
        </w:rPr>
        <w:t>Penney D, Chandler T (2000) Physical education: What future(s)? Sport, Education and Society 5: 71-87. doi: 10.1080/135733200114442</w:t>
      </w:r>
    </w:p>
    <w:p w:rsidR="00431CB0" w:rsidRDefault="00431CB0" w:rsidP="00431CB0">
      <w:pPr>
        <w:rPr>
          <w:rFonts w:ascii="Times New Roman" w:hAnsi="Times New Roman" w:cs="Times New Roman"/>
          <w:sz w:val="24"/>
          <w:szCs w:val="24"/>
        </w:rPr>
      </w:pPr>
      <w:r w:rsidRPr="004927BE">
        <w:rPr>
          <w:rFonts w:ascii="Times New Roman" w:hAnsi="Times New Roman" w:cs="Times New Roman"/>
          <w:sz w:val="24"/>
          <w:szCs w:val="24"/>
        </w:rPr>
        <w:t>Redelius, K., Quennerstedt, M., Öhman, M. (2015)Communicating aims and learning goals in physical education: part of a subject for learning?. Sport, Education and Society</w:t>
      </w:r>
    </w:p>
    <w:p w:rsidR="00431CB0" w:rsidRPr="00687103" w:rsidRDefault="00431CB0" w:rsidP="00431CB0">
      <w:pPr>
        <w:rPr>
          <w:rFonts w:ascii="Times New Roman" w:hAnsi="Times New Roman" w:cs="Times New Roman"/>
          <w:sz w:val="24"/>
          <w:szCs w:val="24"/>
        </w:rPr>
      </w:pPr>
      <w:r>
        <w:rPr>
          <w:rFonts w:ascii="Times New Roman" w:hAnsi="Times New Roman" w:cs="Times New Roman"/>
          <w:sz w:val="24"/>
          <w:szCs w:val="24"/>
        </w:rPr>
        <w:t xml:space="preserve">Sum, R., Ha, A., Cheng, C., Chung, P., Pak, K. and Vin, K. (2016) </w:t>
      </w:r>
      <w:r>
        <w:rPr>
          <w:rFonts w:ascii="Times New Roman" w:hAnsi="Times New Roman" w:cs="Times New Roman"/>
          <w:i/>
          <w:sz w:val="24"/>
          <w:szCs w:val="24"/>
        </w:rPr>
        <w:t xml:space="preserve">Construction and validation of a perceived physical literacy instrument for physical education teachers. </w:t>
      </w:r>
      <w:r>
        <w:rPr>
          <w:rFonts w:ascii="Times New Roman" w:hAnsi="Times New Roman" w:cs="Times New Roman"/>
          <w:sz w:val="24"/>
          <w:szCs w:val="24"/>
        </w:rPr>
        <w:t xml:space="preserve">PLoS one Vol 11, Iss 5. </w:t>
      </w:r>
    </w:p>
    <w:p w:rsidR="00431CB0" w:rsidRDefault="00431CB0" w:rsidP="00431CB0">
      <w:pPr>
        <w:spacing w:after="0" w:line="240" w:lineRule="auto"/>
        <w:rPr>
          <w:rFonts w:ascii="Times New Roman" w:hAnsi="Times New Roman" w:cs="Times New Roman"/>
          <w:sz w:val="24"/>
          <w:szCs w:val="24"/>
        </w:rPr>
      </w:pPr>
      <w:r w:rsidRPr="004927BE">
        <w:rPr>
          <w:rFonts w:ascii="Times New Roman" w:hAnsi="Times New Roman" w:cs="Times New Roman"/>
          <w:sz w:val="24"/>
          <w:szCs w:val="24"/>
        </w:rPr>
        <w:t xml:space="preserve">Whitehead. M. (2013) </w:t>
      </w:r>
      <w:r w:rsidRPr="004927BE">
        <w:rPr>
          <w:rFonts w:ascii="Times New Roman" w:hAnsi="Times New Roman" w:cs="Times New Roman"/>
          <w:i/>
          <w:sz w:val="24"/>
          <w:szCs w:val="24"/>
        </w:rPr>
        <w:t xml:space="preserve">Debates in Physical Education (Chapter 3) </w:t>
      </w:r>
      <w:r w:rsidRPr="004927BE">
        <w:rPr>
          <w:rFonts w:ascii="Times New Roman" w:hAnsi="Times New Roman" w:cs="Times New Roman"/>
          <w:sz w:val="24"/>
          <w:szCs w:val="24"/>
        </w:rPr>
        <w:t xml:space="preserve">Routledge, London. </w:t>
      </w:r>
    </w:p>
    <w:p w:rsidR="00431CB0" w:rsidRDefault="00431CB0" w:rsidP="00431CB0">
      <w:pPr>
        <w:spacing w:after="0" w:line="240" w:lineRule="auto"/>
        <w:rPr>
          <w:rFonts w:ascii="Times New Roman" w:hAnsi="Times New Roman" w:cs="Times New Roman"/>
          <w:sz w:val="24"/>
          <w:szCs w:val="24"/>
        </w:rPr>
      </w:pPr>
    </w:p>
    <w:p w:rsidR="00431CB0" w:rsidRPr="004927BE" w:rsidRDefault="00431CB0" w:rsidP="00431CB0">
      <w:pPr>
        <w:spacing w:after="0" w:line="240" w:lineRule="auto"/>
        <w:rPr>
          <w:rFonts w:ascii="Times New Roman" w:hAnsi="Times New Roman" w:cs="Times New Roman"/>
          <w:sz w:val="24"/>
          <w:szCs w:val="24"/>
        </w:rPr>
      </w:pPr>
      <w:r w:rsidRPr="004927BE">
        <w:rPr>
          <w:rFonts w:ascii="Times New Roman" w:hAnsi="Times New Roman" w:cs="Times New Roman"/>
          <w:sz w:val="24"/>
          <w:szCs w:val="24"/>
        </w:rPr>
        <w:t xml:space="preserve">Whitehead, M. (2016) Definition for physical literacy (International physical literacy association). </w:t>
      </w:r>
    </w:p>
    <w:p w:rsidR="00431CB0" w:rsidRPr="00864F59" w:rsidRDefault="00431CB0" w:rsidP="002F5B8A">
      <w:pPr>
        <w:spacing w:line="360" w:lineRule="auto"/>
        <w:rPr>
          <w:rFonts w:ascii="Times New Roman" w:hAnsi="Times New Roman" w:cs="Times New Roman"/>
          <w:sz w:val="24"/>
          <w:szCs w:val="24"/>
        </w:rPr>
      </w:pPr>
    </w:p>
    <w:p w:rsidR="00864F59" w:rsidRPr="006232EC" w:rsidRDefault="00864F59" w:rsidP="000A3DDA">
      <w:pPr>
        <w:spacing w:line="360" w:lineRule="auto"/>
        <w:rPr>
          <w:rFonts w:ascii="Times New Roman" w:hAnsi="Times New Roman" w:cs="Times New Roman"/>
          <w:sz w:val="24"/>
          <w:szCs w:val="24"/>
        </w:rPr>
      </w:pPr>
    </w:p>
    <w:p w:rsidR="006232EC" w:rsidRDefault="006232EC" w:rsidP="000B717E">
      <w:pPr>
        <w:rPr>
          <w:rFonts w:ascii="Times New Roman" w:hAnsi="Times New Roman" w:cs="Times New Roman"/>
          <w:sz w:val="28"/>
          <w:szCs w:val="28"/>
        </w:rPr>
      </w:pPr>
    </w:p>
    <w:p w:rsidR="006232EC" w:rsidRPr="000B717E" w:rsidRDefault="006232EC" w:rsidP="000B717E">
      <w:pPr>
        <w:rPr>
          <w:rFonts w:ascii="Times New Roman" w:hAnsi="Times New Roman" w:cs="Times New Roman"/>
          <w:sz w:val="28"/>
          <w:szCs w:val="28"/>
        </w:rPr>
      </w:pPr>
    </w:p>
    <w:p w:rsidR="005F2EF6" w:rsidRDefault="005F2EF6" w:rsidP="002854E9">
      <w:pPr>
        <w:jc w:val="center"/>
        <w:rPr>
          <w:rFonts w:ascii="Times New Roman" w:hAnsi="Times New Roman" w:cs="Times New Roman"/>
          <w:b/>
          <w:sz w:val="28"/>
          <w:szCs w:val="28"/>
        </w:rPr>
      </w:pPr>
    </w:p>
    <w:p w:rsidR="002854E9" w:rsidRPr="002854E9" w:rsidRDefault="002854E9" w:rsidP="002854E9">
      <w:pPr>
        <w:rPr>
          <w:rFonts w:ascii="Times New Roman" w:hAnsi="Times New Roman" w:cs="Times New Roman"/>
          <w:b/>
          <w:sz w:val="28"/>
          <w:szCs w:val="28"/>
        </w:rPr>
      </w:pPr>
    </w:p>
    <w:p w:rsidR="002854E9" w:rsidRDefault="002854E9"/>
    <w:sectPr w:rsidR="002854E9" w:rsidSect="00374EA2">
      <w:footerReference w:type="default" r:id="rId6"/>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65B6A" w:rsidRDefault="00265B6A" w:rsidP="00EB4129">
      <w:pPr>
        <w:spacing w:after="0" w:line="240" w:lineRule="auto"/>
      </w:pPr>
      <w:r>
        <w:separator/>
      </w:r>
    </w:p>
  </w:endnote>
  <w:endnote w:type="continuationSeparator" w:id="0">
    <w:p w:rsidR="00265B6A" w:rsidRDefault="00265B6A" w:rsidP="00EB412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0715360"/>
      <w:docPartObj>
        <w:docPartGallery w:val="Page Numbers (Bottom of Page)"/>
        <w:docPartUnique/>
      </w:docPartObj>
    </w:sdtPr>
    <w:sdtContent>
      <w:p w:rsidR="00EB4129" w:rsidRDefault="00EB4129">
        <w:pPr>
          <w:pStyle w:val="Footer"/>
          <w:jc w:val="right"/>
        </w:pPr>
        <w:fldSimple w:instr=" PAGE   \* MERGEFORMAT ">
          <w:r w:rsidR="00596779">
            <w:rPr>
              <w:noProof/>
            </w:rPr>
            <w:t>5</w:t>
          </w:r>
        </w:fldSimple>
      </w:p>
    </w:sdtContent>
  </w:sdt>
  <w:p w:rsidR="00EB4129" w:rsidRDefault="00EB412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65B6A" w:rsidRDefault="00265B6A" w:rsidP="00EB4129">
      <w:pPr>
        <w:spacing w:after="0" w:line="240" w:lineRule="auto"/>
      </w:pPr>
      <w:r>
        <w:separator/>
      </w:r>
    </w:p>
  </w:footnote>
  <w:footnote w:type="continuationSeparator" w:id="0">
    <w:p w:rsidR="00265B6A" w:rsidRDefault="00265B6A" w:rsidP="00EB4129">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1"/>
  <w:hideSpellingErrors/>
  <w:defaultTabStop w:val="720"/>
  <w:characterSpacingControl w:val="doNotCompress"/>
  <w:footnotePr>
    <w:footnote w:id="-1"/>
    <w:footnote w:id="0"/>
  </w:footnotePr>
  <w:endnotePr>
    <w:endnote w:id="-1"/>
    <w:endnote w:id="0"/>
  </w:endnotePr>
  <w:compat/>
  <w:rsids>
    <w:rsidRoot w:val="002854E9"/>
    <w:rsid w:val="00025DEF"/>
    <w:rsid w:val="0006558F"/>
    <w:rsid w:val="000A3DDA"/>
    <w:rsid w:val="000B1E78"/>
    <w:rsid w:val="000B717E"/>
    <w:rsid w:val="001F54E7"/>
    <w:rsid w:val="00265B6A"/>
    <w:rsid w:val="002854E9"/>
    <w:rsid w:val="002C6397"/>
    <w:rsid w:val="002F5B8A"/>
    <w:rsid w:val="0032287D"/>
    <w:rsid w:val="00374EA2"/>
    <w:rsid w:val="00431CB0"/>
    <w:rsid w:val="00506E3F"/>
    <w:rsid w:val="005448BA"/>
    <w:rsid w:val="00576441"/>
    <w:rsid w:val="00596779"/>
    <w:rsid w:val="005F2EF6"/>
    <w:rsid w:val="006232EC"/>
    <w:rsid w:val="006563D3"/>
    <w:rsid w:val="006855A7"/>
    <w:rsid w:val="00864F59"/>
    <w:rsid w:val="009940A5"/>
    <w:rsid w:val="00A3309F"/>
    <w:rsid w:val="00A54CD7"/>
    <w:rsid w:val="00A848B1"/>
    <w:rsid w:val="00AB5BC4"/>
    <w:rsid w:val="00AE026F"/>
    <w:rsid w:val="00B73CFD"/>
    <w:rsid w:val="00B82C42"/>
    <w:rsid w:val="00B84ADD"/>
    <w:rsid w:val="00BB4748"/>
    <w:rsid w:val="00C05EBD"/>
    <w:rsid w:val="00C53686"/>
    <w:rsid w:val="00E63841"/>
    <w:rsid w:val="00E707DD"/>
    <w:rsid w:val="00EA238F"/>
    <w:rsid w:val="00EB4129"/>
    <w:rsid w:val="00FF4EF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74EA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232EC"/>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Header">
    <w:name w:val="header"/>
    <w:basedOn w:val="Normal"/>
    <w:link w:val="HeaderChar"/>
    <w:uiPriority w:val="99"/>
    <w:semiHidden/>
    <w:unhideWhenUsed/>
    <w:rsid w:val="00EB4129"/>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EB4129"/>
  </w:style>
  <w:style w:type="paragraph" w:styleId="Footer">
    <w:name w:val="footer"/>
    <w:basedOn w:val="Normal"/>
    <w:link w:val="FooterChar"/>
    <w:uiPriority w:val="99"/>
    <w:unhideWhenUsed/>
    <w:rsid w:val="00EB41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4129"/>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53</TotalTime>
  <Pages>11</Pages>
  <Words>2624</Words>
  <Characters>14957</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17546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 J</dc:creator>
  <cp:lastModifiedBy>T J</cp:lastModifiedBy>
  <cp:revision>34</cp:revision>
  <dcterms:created xsi:type="dcterms:W3CDTF">2018-01-25T21:31:00Z</dcterms:created>
  <dcterms:modified xsi:type="dcterms:W3CDTF">2018-04-13T11:50:00Z</dcterms:modified>
</cp:coreProperties>
</file>