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6E530" w14:textId="77777777" w:rsidR="007F2264" w:rsidRPr="00072DC6" w:rsidRDefault="007F2264" w:rsidP="007F2264">
      <w:pPr>
        <w:rPr>
          <w:rFonts w:ascii="Arial" w:hAnsi="Arial" w:cs="Arial"/>
          <w:szCs w:val="24"/>
        </w:rPr>
      </w:pPr>
      <w:r w:rsidRPr="00072DC6">
        <w:rPr>
          <w:rFonts w:ascii="Arial" w:hAnsi="Arial" w:cs="Arial"/>
          <w:szCs w:val="24"/>
        </w:rPr>
        <w:drawing>
          <wp:inline distT="0" distB="0" distL="0" distR="0" wp14:anchorId="556AE488" wp14:editId="00CE23AB">
            <wp:extent cx="3714750" cy="1231900"/>
            <wp:effectExtent l="0" t="0" r="0" b="6350"/>
            <wp:docPr id="1756729235" name="Picture 175672923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0F535D79" w14:textId="77777777" w:rsidR="007F2264" w:rsidRPr="00072DC6" w:rsidRDefault="007F2264" w:rsidP="007F2264">
      <w:pPr>
        <w:rPr>
          <w:rFonts w:ascii="Arial" w:hAnsi="Arial" w:cs="Arial"/>
        </w:rPr>
      </w:pPr>
    </w:p>
    <w:p w14:paraId="0C35A82D" w14:textId="77777777" w:rsidR="007F2264" w:rsidRPr="00072DC6" w:rsidRDefault="007F2264" w:rsidP="007F2264">
      <w:pPr>
        <w:jc w:val="center"/>
        <w:rPr>
          <w:rFonts w:ascii="Arial" w:hAnsi="Arial" w:cs="Arial"/>
          <w:b/>
          <w:bCs/>
          <w:sz w:val="22"/>
        </w:rPr>
      </w:pPr>
      <w:r w:rsidRPr="00072DC6">
        <w:rPr>
          <w:rFonts w:ascii="Arial" w:hAnsi="Arial" w:cs="Arial"/>
          <w:b/>
          <w:bCs/>
          <w:sz w:val="22"/>
        </w:rPr>
        <w:t>BA BUSINESS MANAGEMENT</w:t>
      </w:r>
    </w:p>
    <w:p w14:paraId="01818930" w14:textId="77777777" w:rsidR="007F2264" w:rsidRPr="00072DC6" w:rsidRDefault="007F2264" w:rsidP="007F2264">
      <w:pPr>
        <w:jc w:val="center"/>
        <w:rPr>
          <w:rFonts w:ascii="Arial" w:hAnsi="Arial" w:cs="Arial"/>
          <w:b/>
          <w:bCs/>
          <w:sz w:val="22"/>
        </w:rPr>
      </w:pPr>
      <w:r w:rsidRPr="00072DC6">
        <w:rPr>
          <w:rFonts w:ascii="Arial" w:hAnsi="Arial" w:cs="Arial"/>
          <w:b/>
          <w:bCs/>
          <w:sz w:val="22"/>
        </w:rPr>
        <w:t>Assignment 1</w:t>
      </w:r>
    </w:p>
    <w:p w14:paraId="6178AAD0" w14:textId="77777777" w:rsidR="007F2264" w:rsidRPr="00072DC6" w:rsidRDefault="007F2264" w:rsidP="007F2264">
      <w:pPr>
        <w:rPr>
          <w:rFonts w:ascii="Arial" w:hAnsi="Arial" w:cs="Arial"/>
          <w:b/>
          <w:bCs/>
          <w:sz w:val="22"/>
        </w:rPr>
      </w:pPr>
    </w:p>
    <w:p w14:paraId="6D3DC620" w14:textId="77777777" w:rsidR="007F2264" w:rsidRPr="00072DC6" w:rsidRDefault="007F2264" w:rsidP="007F2264">
      <w:pPr>
        <w:rPr>
          <w:rFonts w:ascii="Arial" w:hAnsi="Arial" w:cs="Arial"/>
          <w:sz w:val="22"/>
        </w:rPr>
      </w:pPr>
      <w:r w:rsidRPr="00072DC6">
        <w:rPr>
          <w:rFonts w:ascii="Arial" w:hAnsi="Arial" w:cs="Arial"/>
          <w:b/>
          <w:bCs/>
          <w:sz w:val="22"/>
        </w:rPr>
        <w:t>Module</w:t>
      </w:r>
      <w:r w:rsidRPr="00072DC6">
        <w:rPr>
          <w:rFonts w:ascii="Arial" w:hAnsi="Arial" w:cs="Arial"/>
          <w:sz w:val="22"/>
        </w:rPr>
        <w:t xml:space="preserve">: </w:t>
      </w:r>
      <w:r>
        <w:rPr>
          <w:rFonts w:ascii="Arial" w:hAnsi="Arial" w:cs="Arial"/>
          <w:sz w:val="22"/>
        </w:rPr>
        <w:t xml:space="preserve">Accounting Fundamentals </w:t>
      </w:r>
      <w:r w:rsidRPr="00072DC6">
        <w:rPr>
          <w:rFonts w:ascii="Arial" w:hAnsi="Arial" w:cs="Arial"/>
          <w:sz w:val="22"/>
        </w:rPr>
        <w:t xml:space="preserve"> </w:t>
      </w:r>
    </w:p>
    <w:p w14:paraId="75E6B9C0" w14:textId="77777777" w:rsidR="007F2264" w:rsidRPr="00072DC6" w:rsidRDefault="007F2264" w:rsidP="007F2264">
      <w:pPr>
        <w:rPr>
          <w:rFonts w:ascii="Arial" w:hAnsi="Arial" w:cs="Arial"/>
          <w:sz w:val="22"/>
        </w:rPr>
      </w:pPr>
      <w:r w:rsidRPr="00072DC6">
        <w:rPr>
          <w:rFonts w:ascii="Arial" w:hAnsi="Arial" w:cs="Arial"/>
          <w:b/>
          <w:bCs/>
          <w:sz w:val="22"/>
        </w:rPr>
        <w:t>Code</w:t>
      </w:r>
      <w:r w:rsidRPr="00072DC6">
        <w:rPr>
          <w:rFonts w:ascii="Arial" w:hAnsi="Arial" w:cs="Arial"/>
          <w:sz w:val="22"/>
        </w:rPr>
        <w:t>: LCBB400</w:t>
      </w:r>
      <w:r>
        <w:rPr>
          <w:rFonts w:ascii="Arial" w:hAnsi="Arial" w:cs="Arial"/>
          <w:sz w:val="22"/>
        </w:rPr>
        <w:t>1</w:t>
      </w:r>
    </w:p>
    <w:p w14:paraId="2F70EBF8" w14:textId="77777777" w:rsidR="007F2264" w:rsidRPr="00072DC6" w:rsidRDefault="007F2264" w:rsidP="007F2264">
      <w:pPr>
        <w:rPr>
          <w:rFonts w:ascii="Arial" w:hAnsi="Arial" w:cs="Arial"/>
          <w:sz w:val="22"/>
        </w:rPr>
      </w:pPr>
      <w:r w:rsidRPr="00072DC6">
        <w:rPr>
          <w:rFonts w:ascii="Arial" w:hAnsi="Arial" w:cs="Arial"/>
          <w:b/>
          <w:bCs/>
          <w:sz w:val="22"/>
        </w:rPr>
        <w:t>Lecturer</w:t>
      </w:r>
      <w:r w:rsidRPr="00072DC6">
        <w:rPr>
          <w:rFonts w:ascii="Arial" w:hAnsi="Arial" w:cs="Arial"/>
          <w:sz w:val="22"/>
        </w:rPr>
        <w:t xml:space="preserve">: Dr </w:t>
      </w:r>
      <w:r>
        <w:rPr>
          <w:rFonts w:ascii="Arial" w:hAnsi="Arial" w:cs="Arial"/>
          <w:sz w:val="22"/>
        </w:rPr>
        <w:t>Thomas Adeyemi</w:t>
      </w:r>
      <w:r w:rsidRPr="00072DC6">
        <w:rPr>
          <w:rFonts w:ascii="Arial" w:hAnsi="Arial" w:cs="Arial"/>
          <w:sz w:val="22"/>
        </w:rPr>
        <w:t xml:space="preserve"> </w:t>
      </w:r>
    </w:p>
    <w:p w14:paraId="1A194E41" w14:textId="3D57A753" w:rsidR="007F2264" w:rsidRPr="00072DC6" w:rsidRDefault="007F2264" w:rsidP="007F2264">
      <w:pPr>
        <w:rPr>
          <w:rFonts w:ascii="Arial" w:hAnsi="Arial" w:cs="Arial"/>
          <w:b/>
          <w:bCs/>
          <w:sz w:val="22"/>
        </w:rPr>
      </w:pPr>
      <w:r w:rsidRPr="00072DC6">
        <w:rPr>
          <w:rFonts w:ascii="Arial" w:hAnsi="Arial" w:cs="Arial"/>
          <w:b/>
          <w:bCs/>
          <w:sz w:val="22"/>
        </w:rPr>
        <w:t xml:space="preserve">Name: </w:t>
      </w:r>
      <w:proofErr w:type="spellStart"/>
      <w:r>
        <w:rPr>
          <w:rFonts w:ascii="Arial" w:hAnsi="Arial" w:cs="Arial"/>
          <w:sz w:val="22"/>
        </w:rPr>
        <w:t>Denislav</w:t>
      </w:r>
      <w:proofErr w:type="spellEnd"/>
      <w:r>
        <w:rPr>
          <w:rFonts w:ascii="Arial" w:hAnsi="Arial" w:cs="Arial"/>
          <w:sz w:val="22"/>
        </w:rPr>
        <w:t xml:space="preserve"> Dimitrov</w:t>
      </w:r>
    </w:p>
    <w:p w14:paraId="57DBE030" w14:textId="13B36690" w:rsidR="007F2264" w:rsidRPr="00072DC6" w:rsidRDefault="007F2264" w:rsidP="007F2264">
      <w:pPr>
        <w:rPr>
          <w:rFonts w:ascii="Arial" w:hAnsi="Arial" w:cs="Arial"/>
          <w:b/>
          <w:bCs/>
          <w:sz w:val="22"/>
        </w:rPr>
      </w:pPr>
      <w:r w:rsidRPr="00072DC6">
        <w:rPr>
          <w:rFonts w:ascii="Arial" w:hAnsi="Arial" w:cs="Arial"/>
          <w:b/>
          <w:bCs/>
          <w:sz w:val="22"/>
        </w:rPr>
        <w:t xml:space="preserve">Student ID: </w:t>
      </w:r>
      <w:r w:rsidRPr="00072DC6">
        <w:rPr>
          <w:rFonts w:ascii="Arial" w:hAnsi="Arial" w:cs="Arial"/>
          <w:sz w:val="22"/>
        </w:rPr>
        <w:t>2</w:t>
      </w:r>
      <w:r>
        <w:rPr>
          <w:rFonts w:ascii="Arial" w:hAnsi="Arial" w:cs="Arial"/>
          <w:sz w:val="22"/>
        </w:rPr>
        <w:t>127998</w:t>
      </w:r>
    </w:p>
    <w:p w14:paraId="293483B4" w14:textId="77777777" w:rsidR="007F2264" w:rsidRPr="00072DC6" w:rsidRDefault="007F2264" w:rsidP="007F2264">
      <w:pPr>
        <w:rPr>
          <w:rFonts w:ascii="Arial" w:hAnsi="Arial" w:cs="Arial"/>
          <w:b/>
          <w:bCs/>
          <w:sz w:val="22"/>
        </w:rPr>
      </w:pPr>
    </w:p>
    <w:p w14:paraId="5EAD6A4E" w14:textId="77777777" w:rsidR="007F2264" w:rsidRPr="00072DC6" w:rsidRDefault="007F2264" w:rsidP="007F2264">
      <w:pPr>
        <w:rPr>
          <w:rFonts w:ascii="Arial" w:hAnsi="Arial" w:cs="Arial"/>
          <w:b/>
          <w:bCs/>
          <w:sz w:val="22"/>
        </w:rPr>
      </w:pPr>
    </w:p>
    <w:p w14:paraId="3DD40AFA" w14:textId="77777777" w:rsidR="007F2264" w:rsidRPr="00072DC6" w:rsidRDefault="007F2264" w:rsidP="007F2264">
      <w:pPr>
        <w:jc w:val="center"/>
        <w:rPr>
          <w:rFonts w:ascii="Arial" w:hAnsi="Arial" w:cs="Arial"/>
          <w:b/>
          <w:bCs/>
          <w:sz w:val="22"/>
        </w:rPr>
      </w:pPr>
      <w:r w:rsidRPr="00072DC6">
        <w:rPr>
          <w:rFonts w:ascii="Arial" w:hAnsi="Arial" w:cs="Arial"/>
          <w:b/>
          <w:bCs/>
          <w:sz w:val="22"/>
        </w:rPr>
        <w:t xml:space="preserve">SUBMITTED ON THE </w:t>
      </w:r>
      <w:r>
        <w:rPr>
          <w:rFonts w:ascii="Arial" w:hAnsi="Arial" w:cs="Arial"/>
          <w:b/>
          <w:bCs/>
          <w:sz w:val="22"/>
        </w:rPr>
        <w:t>7</w:t>
      </w:r>
      <w:r w:rsidRPr="00072DC6">
        <w:rPr>
          <w:rFonts w:ascii="Arial" w:hAnsi="Arial" w:cs="Arial"/>
          <w:b/>
          <w:bCs/>
          <w:sz w:val="22"/>
          <w:vertAlign w:val="superscript"/>
        </w:rPr>
        <w:t>th</w:t>
      </w:r>
      <w:r>
        <w:rPr>
          <w:rFonts w:ascii="Arial" w:hAnsi="Arial" w:cs="Arial"/>
          <w:b/>
          <w:bCs/>
          <w:sz w:val="22"/>
        </w:rPr>
        <w:t xml:space="preserve"> May</w:t>
      </w:r>
      <w:r w:rsidRPr="00072DC6">
        <w:rPr>
          <w:rFonts w:ascii="Arial" w:hAnsi="Arial" w:cs="Arial"/>
          <w:b/>
          <w:bCs/>
          <w:sz w:val="22"/>
        </w:rPr>
        <w:t xml:space="preserve"> 2023</w:t>
      </w:r>
    </w:p>
    <w:p w14:paraId="0AB5EE18" w14:textId="77777777" w:rsidR="007F2264" w:rsidRPr="00072DC6" w:rsidRDefault="007F2264" w:rsidP="007F2264">
      <w:pPr>
        <w:pStyle w:val="Default"/>
      </w:pPr>
    </w:p>
    <w:p w14:paraId="007BB6F6" w14:textId="65775990" w:rsidR="007F2264" w:rsidRDefault="007F2264" w:rsidP="007F2264">
      <w:pPr>
        <w:pStyle w:val="Default"/>
      </w:pPr>
      <w:r w:rsidRPr="00072DC6">
        <w:t xml:space="preserve"> </w:t>
      </w:r>
    </w:p>
    <w:p w14:paraId="2EB3E745" w14:textId="46BC0281" w:rsidR="007F2264" w:rsidRDefault="007F2264" w:rsidP="007F2264">
      <w:pPr>
        <w:pStyle w:val="Default"/>
      </w:pPr>
    </w:p>
    <w:p w14:paraId="35B8F0CC" w14:textId="12FA8519" w:rsidR="007F2264" w:rsidRDefault="007F2264" w:rsidP="007F2264">
      <w:pPr>
        <w:pStyle w:val="Default"/>
      </w:pPr>
    </w:p>
    <w:p w14:paraId="2FD0D265" w14:textId="79243D03" w:rsidR="007F2264" w:rsidRDefault="007F2264" w:rsidP="007F2264">
      <w:pPr>
        <w:pStyle w:val="Default"/>
      </w:pPr>
    </w:p>
    <w:p w14:paraId="7E459180" w14:textId="4DEBCD9E" w:rsidR="007F2264" w:rsidRDefault="007F2264" w:rsidP="007F2264">
      <w:pPr>
        <w:pStyle w:val="Default"/>
      </w:pPr>
    </w:p>
    <w:p w14:paraId="6A3BF273" w14:textId="78F63F7B" w:rsidR="007F2264" w:rsidRDefault="007F2264" w:rsidP="007F2264">
      <w:pPr>
        <w:pStyle w:val="Default"/>
      </w:pPr>
    </w:p>
    <w:p w14:paraId="19EE3F9B" w14:textId="77777777" w:rsidR="007F2264" w:rsidRDefault="007F2264" w:rsidP="007F2264">
      <w:pPr>
        <w:pStyle w:val="Default"/>
      </w:pPr>
    </w:p>
    <w:p w14:paraId="2704A9E3" w14:textId="77777777" w:rsidR="007F2264" w:rsidRPr="00072DC6" w:rsidRDefault="007F2264" w:rsidP="007F2264">
      <w:pPr>
        <w:pStyle w:val="Default"/>
      </w:pPr>
    </w:p>
    <w:p w14:paraId="25269D3D" w14:textId="77777777" w:rsidR="007F2264" w:rsidRDefault="007F2264" w:rsidP="007F2264">
      <w:pPr>
        <w:jc w:val="center"/>
        <w:rPr>
          <w:b/>
          <w:bCs/>
          <w:szCs w:val="24"/>
        </w:rPr>
      </w:pPr>
    </w:p>
    <w:sdt>
      <w:sdtPr>
        <w:rPr>
          <w:b/>
          <w:bCs w:val="0"/>
          <w:sz w:val="24"/>
          <w:szCs w:val="22"/>
          <w:lang w:val="en-GB"/>
        </w:rPr>
        <w:id w:val="2106998458"/>
        <w:docPartObj>
          <w:docPartGallery w:val="Table of Contents"/>
          <w:docPartUnique/>
        </w:docPartObj>
      </w:sdtPr>
      <w:sdtEndPr>
        <w:rPr>
          <w:bCs/>
          <w:noProof/>
        </w:rPr>
      </w:sdtEndPr>
      <w:sdtContent>
        <w:p w14:paraId="1168F706" w14:textId="77777777" w:rsidR="007F2264" w:rsidRDefault="007F2264" w:rsidP="0095559F">
          <w:pPr>
            <w:pStyle w:val="TOCHeading"/>
            <w:spacing w:line="360" w:lineRule="auto"/>
            <w:jc w:val="center"/>
            <w:rPr>
              <w:b/>
              <w:bCs w:val="0"/>
              <w:sz w:val="24"/>
              <w:szCs w:val="22"/>
              <w:lang w:val="en-GB"/>
            </w:rPr>
          </w:pPr>
        </w:p>
        <w:p w14:paraId="674F3A2A" w14:textId="77777777" w:rsidR="007F2264" w:rsidRDefault="007F2264" w:rsidP="0095559F">
          <w:pPr>
            <w:pStyle w:val="TOCHeading"/>
            <w:spacing w:line="360" w:lineRule="auto"/>
            <w:jc w:val="center"/>
            <w:rPr>
              <w:b/>
              <w:bCs w:val="0"/>
              <w:sz w:val="24"/>
              <w:szCs w:val="22"/>
              <w:lang w:val="en-GB"/>
            </w:rPr>
          </w:pPr>
        </w:p>
        <w:p w14:paraId="2F003477" w14:textId="02D9599B" w:rsidR="00721B61" w:rsidRPr="007F2264" w:rsidRDefault="00721B61" w:rsidP="007F2264">
          <w:pPr>
            <w:pStyle w:val="TOCHeading"/>
            <w:spacing w:line="360" w:lineRule="auto"/>
            <w:rPr>
              <w:rFonts w:ascii="Arial" w:hAnsi="Arial" w:cs="Arial"/>
              <w:b/>
              <w:bCs w:val="0"/>
              <w:sz w:val="22"/>
              <w:szCs w:val="22"/>
            </w:rPr>
          </w:pPr>
          <w:r w:rsidRPr="007F2264">
            <w:rPr>
              <w:rFonts w:ascii="Arial" w:hAnsi="Arial" w:cs="Arial"/>
              <w:b/>
              <w:bCs w:val="0"/>
              <w:sz w:val="22"/>
              <w:szCs w:val="22"/>
            </w:rPr>
            <w:lastRenderedPageBreak/>
            <w:t>Table of Contents</w:t>
          </w:r>
        </w:p>
        <w:p w14:paraId="35E98D27" w14:textId="77777777" w:rsidR="0074088E" w:rsidRPr="007F2264" w:rsidRDefault="00721B61" w:rsidP="007F2264">
          <w:pPr>
            <w:pStyle w:val="TOC1"/>
            <w:tabs>
              <w:tab w:val="right" w:leader="dot" w:pos="9350"/>
            </w:tabs>
            <w:jc w:val="left"/>
            <w:rPr>
              <w:rFonts w:ascii="Arial" w:eastAsiaTheme="minorEastAsia" w:hAnsi="Arial" w:cs="Arial"/>
              <w:noProof/>
              <w:sz w:val="22"/>
              <w:lang w:val="en-US" w:bidi="bn-BD"/>
            </w:rPr>
          </w:pPr>
          <w:r w:rsidRPr="007F2264">
            <w:rPr>
              <w:rFonts w:ascii="Arial" w:hAnsi="Arial" w:cs="Arial"/>
              <w:b/>
              <w:bCs/>
              <w:noProof/>
              <w:sz w:val="22"/>
            </w:rPr>
            <w:fldChar w:fldCharType="begin"/>
          </w:r>
          <w:r w:rsidRPr="007F2264">
            <w:rPr>
              <w:rFonts w:ascii="Arial" w:hAnsi="Arial" w:cs="Arial"/>
              <w:b/>
              <w:bCs/>
              <w:noProof/>
              <w:sz w:val="22"/>
            </w:rPr>
            <w:instrText xml:space="preserve"> TOC \o "1-3" \h \z \u </w:instrText>
          </w:r>
          <w:r w:rsidRPr="007F2264">
            <w:rPr>
              <w:rFonts w:ascii="Arial" w:hAnsi="Arial" w:cs="Arial"/>
              <w:b/>
              <w:bCs/>
              <w:noProof/>
              <w:sz w:val="22"/>
            </w:rPr>
            <w:fldChar w:fldCharType="separate"/>
          </w:r>
          <w:hyperlink w:anchor="_Toc133973487" w:history="1">
            <w:r w:rsidR="0074088E" w:rsidRPr="007F2264">
              <w:rPr>
                <w:rStyle w:val="Hyperlink"/>
                <w:rFonts w:ascii="Arial" w:hAnsi="Arial" w:cs="Arial"/>
                <w:noProof/>
                <w:sz w:val="22"/>
              </w:rPr>
              <w:t>QUESTION-01</w:t>
            </w:r>
            <w:r w:rsidR="0074088E" w:rsidRPr="007F2264">
              <w:rPr>
                <w:rFonts w:ascii="Arial" w:hAnsi="Arial" w:cs="Arial"/>
                <w:noProof/>
                <w:webHidden/>
                <w:sz w:val="22"/>
              </w:rPr>
              <w:tab/>
            </w:r>
            <w:r w:rsidR="0074088E" w:rsidRPr="007F2264">
              <w:rPr>
                <w:rFonts w:ascii="Arial" w:hAnsi="Arial" w:cs="Arial"/>
                <w:noProof/>
                <w:webHidden/>
                <w:sz w:val="22"/>
              </w:rPr>
              <w:fldChar w:fldCharType="begin"/>
            </w:r>
            <w:r w:rsidR="0074088E" w:rsidRPr="007F2264">
              <w:rPr>
                <w:rFonts w:ascii="Arial" w:hAnsi="Arial" w:cs="Arial"/>
                <w:noProof/>
                <w:webHidden/>
                <w:sz w:val="22"/>
              </w:rPr>
              <w:instrText xml:space="preserve"> PAGEREF _Toc133973487 \h </w:instrText>
            </w:r>
            <w:r w:rsidR="0074088E" w:rsidRPr="007F2264">
              <w:rPr>
                <w:rFonts w:ascii="Arial" w:hAnsi="Arial" w:cs="Arial"/>
                <w:noProof/>
                <w:webHidden/>
                <w:sz w:val="22"/>
              </w:rPr>
            </w:r>
            <w:r w:rsidR="0074088E" w:rsidRPr="007F2264">
              <w:rPr>
                <w:rFonts w:ascii="Arial" w:hAnsi="Arial" w:cs="Arial"/>
                <w:noProof/>
                <w:webHidden/>
                <w:sz w:val="22"/>
              </w:rPr>
              <w:fldChar w:fldCharType="separate"/>
            </w:r>
            <w:r w:rsidR="0074088E" w:rsidRPr="007F2264">
              <w:rPr>
                <w:rFonts w:ascii="Arial" w:hAnsi="Arial" w:cs="Arial"/>
                <w:noProof/>
                <w:webHidden/>
                <w:sz w:val="22"/>
              </w:rPr>
              <w:t>3</w:t>
            </w:r>
            <w:r w:rsidR="0074088E" w:rsidRPr="007F2264">
              <w:rPr>
                <w:rFonts w:ascii="Arial" w:hAnsi="Arial" w:cs="Arial"/>
                <w:noProof/>
                <w:webHidden/>
                <w:sz w:val="22"/>
              </w:rPr>
              <w:fldChar w:fldCharType="end"/>
            </w:r>
          </w:hyperlink>
        </w:p>
        <w:p w14:paraId="5BD8D56D" w14:textId="77777777" w:rsidR="0074088E" w:rsidRPr="007F2264" w:rsidRDefault="0038301B" w:rsidP="007F2264">
          <w:pPr>
            <w:pStyle w:val="TOC2"/>
            <w:tabs>
              <w:tab w:val="right" w:leader="dot" w:pos="9350"/>
            </w:tabs>
            <w:jc w:val="left"/>
            <w:rPr>
              <w:rFonts w:ascii="Arial" w:eastAsiaTheme="minorEastAsia" w:hAnsi="Arial" w:cs="Arial"/>
              <w:noProof/>
              <w:sz w:val="22"/>
              <w:lang w:val="en-US" w:bidi="bn-BD"/>
            </w:rPr>
          </w:pPr>
          <w:hyperlink w:anchor="_Toc133973488" w:history="1">
            <w:r w:rsidR="0074088E" w:rsidRPr="007F2264">
              <w:rPr>
                <w:rStyle w:val="Hyperlink"/>
                <w:rFonts w:ascii="Arial" w:hAnsi="Arial" w:cs="Arial"/>
                <w:noProof/>
                <w:sz w:val="22"/>
              </w:rPr>
              <w:t>a) Preparing Income Statement And Balance Sheet For Wales PLC For The Year Ending 31st December 2022 Using The Given Data.</w:t>
            </w:r>
            <w:r w:rsidR="0074088E" w:rsidRPr="007F2264">
              <w:rPr>
                <w:rFonts w:ascii="Arial" w:hAnsi="Arial" w:cs="Arial"/>
                <w:noProof/>
                <w:webHidden/>
                <w:sz w:val="22"/>
              </w:rPr>
              <w:tab/>
            </w:r>
            <w:r w:rsidR="0074088E" w:rsidRPr="007F2264">
              <w:rPr>
                <w:rFonts w:ascii="Arial" w:hAnsi="Arial" w:cs="Arial"/>
                <w:noProof/>
                <w:webHidden/>
                <w:sz w:val="22"/>
              </w:rPr>
              <w:fldChar w:fldCharType="begin"/>
            </w:r>
            <w:r w:rsidR="0074088E" w:rsidRPr="007F2264">
              <w:rPr>
                <w:rFonts w:ascii="Arial" w:hAnsi="Arial" w:cs="Arial"/>
                <w:noProof/>
                <w:webHidden/>
                <w:sz w:val="22"/>
              </w:rPr>
              <w:instrText xml:space="preserve"> PAGEREF _Toc133973488 \h </w:instrText>
            </w:r>
            <w:r w:rsidR="0074088E" w:rsidRPr="007F2264">
              <w:rPr>
                <w:rFonts w:ascii="Arial" w:hAnsi="Arial" w:cs="Arial"/>
                <w:noProof/>
                <w:webHidden/>
                <w:sz w:val="22"/>
              </w:rPr>
            </w:r>
            <w:r w:rsidR="0074088E" w:rsidRPr="007F2264">
              <w:rPr>
                <w:rFonts w:ascii="Arial" w:hAnsi="Arial" w:cs="Arial"/>
                <w:noProof/>
                <w:webHidden/>
                <w:sz w:val="22"/>
              </w:rPr>
              <w:fldChar w:fldCharType="separate"/>
            </w:r>
            <w:r w:rsidR="0074088E" w:rsidRPr="007F2264">
              <w:rPr>
                <w:rFonts w:ascii="Arial" w:hAnsi="Arial" w:cs="Arial"/>
                <w:noProof/>
                <w:webHidden/>
                <w:sz w:val="22"/>
              </w:rPr>
              <w:t>3</w:t>
            </w:r>
            <w:r w:rsidR="0074088E" w:rsidRPr="007F2264">
              <w:rPr>
                <w:rFonts w:ascii="Arial" w:hAnsi="Arial" w:cs="Arial"/>
                <w:noProof/>
                <w:webHidden/>
                <w:sz w:val="22"/>
              </w:rPr>
              <w:fldChar w:fldCharType="end"/>
            </w:r>
          </w:hyperlink>
        </w:p>
        <w:p w14:paraId="2880A2A5" w14:textId="77777777" w:rsidR="0074088E" w:rsidRPr="007F2264" w:rsidRDefault="0038301B" w:rsidP="007F2264">
          <w:pPr>
            <w:pStyle w:val="TOC3"/>
            <w:tabs>
              <w:tab w:val="right" w:leader="dot" w:pos="9350"/>
            </w:tabs>
            <w:jc w:val="left"/>
            <w:rPr>
              <w:rFonts w:ascii="Arial" w:eastAsiaTheme="minorEastAsia" w:hAnsi="Arial" w:cs="Arial"/>
              <w:noProof/>
              <w:sz w:val="22"/>
              <w:lang w:val="en-US" w:bidi="bn-BD"/>
            </w:rPr>
          </w:pPr>
          <w:hyperlink w:anchor="_Toc133973489" w:history="1">
            <w:r w:rsidR="0074088E" w:rsidRPr="007F2264">
              <w:rPr>
                <w:rStyle w:val="Hyperlink"/>
                <w:rFonts w:ascii="Arial" w:hAnsi="Arial" w:cs="Arial"/>
                <w:noProof/>
                <w:sz w:val="22"/>
              </w:rPr>
              <w:t>i. Income Statement of Wales PLC</w:t>
            </w:r>
            <w:r w:rsidR="0074088E" w:rsidRPr="007F2264">
              <w:rPr>
                <w:rFonts w:ascii="Arial" w:hAnsi="Arial" w:cs="Arial"/>
                <w:noProof/>
                <w:webHidden/>
                <w:sz w:val="22"/>
              </w:rPr>
              <w:tab/>
            </w:r>
            <w:r w:rsidR="0074088E" w:rsidRPr="007F2264">
              <w:rPr>
                <w:rFonts w:ascii="Arial" w:hAnsi="Arial" w:cs="Arial"/>
                <w:noProof/>
                <w:webHidden/>
                <w:sz w:val="22"/>
              </w:rPr>
              <w:fldChar w:fldCharType="begin"/>
            </w:r>
            <w:r w:rsidR="0074088E" w:rsidRPr="007F2264">
              <w:rPr>
                <w:rFonts w:ascii="Arial" w:hAnsi="Arial" w:cs="Arial"/>
                <w:noProof/>
                <w:webHidden/>
                <w:sz w:val="22"/>
              </w:rPr>
              <w:instrText xml:space="preserve"> PAGEREF _Toc133973489 \h </w:instrText>
            </w:r>
            <w:r w:rsidR="0074088E" w:rsidRPr="007F2264">
              <w:rPr>
                <w:rFonts w:ascii="Arial" w:hAnsi="Arial" w:cs="Arial"/>
                <w:noProof/>
                <w:webHidden/>
                <w:sz w:val="22"/>
              </w:rPr>
            </w:r>
            <w:r w:rsidR="0074088E" w:rsidRPr="007F2264">
              <w:rPr>
                <w:rFonts w:ascii="Arial" w:hAnsi="Arial" w:cs="Arial"/>
                <w:noProof/>
                <w:webHidden/>
                <w:sz w:val="22"/>
              </w:rPr>
              <w:fldChar w:fldCharType="separate"/>
            </w:r>
            <w:r w:rsidR="0074088E" w:rsidRPr="007F2264">
              <w:rPr>
                <w:rFonts w:ascii="Arial" w:hAnsi="Arial" w:cs="Arial"/>
                <w:noProof/>
                <w:webHidden/>
                <w:sz w:val="22"/>
              </w:rPr>
              <w:t>3</w:t>
            </w:r>
            <w:r w:rsidR="0074088E" w:rsidRPr="007F2264">
              <w:rPr>
                <w:rFonts w:ascii="Arial" w:hAnsi="Arial" w:cs="Arial"/>
                <w:noProof/>
                <w:webHidden/>
                <w:sz w:val="22"/>
              </w:rPr>
              <w:fldChar w:fldCharType="end"/>
            </w:r>
          </w:hyperlink>
        </w:p>
        <w:p w14:paraId="69EC6AEE" w14:textId="77777777" w:rsidR="0074088E" w:rsidRPr="007F2264" w:rsidRDefault="0038301B" w:rsidP="007F2264">
          <w:pPr>
            <w:pStyle w:val="TOC3"/>
            <w:tabs>
              <w:tab w:val="right" w:leader="dot" w:pos="9350"/>
            </w:tabs>
            <w:jc w:val="left"/>
            <w:rPr>
              <w:rFonts w:ascii="Arial" w:eastAsiaTheme="minorEastAsia" w:hAnsi="Arial" w:cs="Arial"/>
              <w:noProof/>
              <w:sz w:val="22"/>
              <w:lang w:val="en-US" w:bidi="bn-BD"/>
            </w:rPr>
          </w:pPr>
          <w:hyperlink w:anchor="_Toc133973490" w:history="1">
            <w:r w:rsidR="0074088E" w:rsidRPr="007F2264">
              <w:rPr>
                <w:rStyle w:val="Hyperlink"/>
                <w:rFonts w:ascii="Arial" w:hAnsi="Arial" w:cs="Arial"/>
                <w:noProof/>
                <w:sz w:val="22"/>
              </w:rPr>
              <w:t>ii. Balance Sheet of Wales PLC</w:t>
            </w:r>
            <w:r w:rsidR="0074088E" w:rsidRPr="007F2264">
              <w:rPr>
                <w:rFonts w:ascii="Arial" w:hAnsi="Arial" w:cs="Arial"/>
                <w:noProof/>
                <w:webHidden/>
                <w:sz w:val="22"/>
              </w:rPr>
              <w:tab/>
            </w:r>
            <w:r w:rsidR="0074088E" w:rsidRPr="007F2264">
              <w:rPr>
                <w:rFonts w:ascii="Arial" w:hAnsi="Arial" w:cs="Arial"/>
                <w:noProof/>
                <w:webHidden/>
                <w:sz w:val="22"/>
              </w:rPr>
              <w:fldChar w:fldCharType="begin"/>
            </w:r>
            <w:r w:rsidR="0074088E" w:rsidRPr="007F2264">
              <w:rPr>
                <w:rFonts w:ascii="Arial" w:hAnsi="Arial" w:cs="Arial"/>
                <w:noProof/>
                <w:webHidden/>
                <w:sz w:val="22"/>
              </w:rPr>
              <w:instrText xml:space="preserve"> PAGEREF _Toc133973490 \h </w:instrText>
            </w:r>
            <w:r w:rsidR="0074088E" w:rsidRPr="007F2264">
              <w:rPr>
                <w:rFonts w:ascii="Arial" w:hAnsi="Arial" w:cs="Arial"/>
                <w:noProof/>
                <w:webHidden/>
                <w:sz w:val="22"/>
              </w:rPr>
            </w:r>
            <w:r w:rsidR="0074088E" w:rsidRPr="007F2264">
              <w:rPr>
                <w:rFonts w:ascii="Arial" w:hAnsi="Arial" w:cs="Arial"/>
                <w:noProof/>
                <w:webHidden/>
                <w:sz w:val="22"/>
              </w:rPr>
              <w:fldChar w:fldCharType="separate"/>
            </w:r>
            <w:r w:rsidR="0074088E" w:rsidRPr="007F2264">
              <w:rPr>
                <w:rFonts w:ascii="Arial" w:hAnsi="Arial" w:cs="Arial"/>
                <w:noProof/>
                <w:webHidden/>
                <w:sz w:val="22"/>
              </w:rPr>
              <w:t>4</w:t>
            </w:r>
            <w:r w:rsidR="0074088E" w:rsidRPr="007F2264">
              <w:rPr>
                <w:rFonts w:ascii="Arial" w:hAnsi="Arial" w:cs="Arial"/>
                <w:noProof/>
                <w:webHidden/>
                <w:sz w:val="22"/>
              </w:rPr>
              <w:fldChar w:fldCharType="end"/>
            </w:r>
          </w:hyperlink>
        </w:p>
        <w:p w14:paraId="2DCF283E" w14:textId="1CE116BD" w:rsidR="0074088E" w:rsidRPr="007F2264" w:rsidRDefault="0038301B" w:rsidP="007F2264">
          <w:pPr>
            <w:pStyle w:val="TOC2"/>
            <w:tabs>
              <w:tab w:val="right" w:leader="dot" w:pos="9350"/>
            </w:tabs>
            <w:jc w:val="left"/>
            <w:rPr>
              <w:rFonts w:ascii="Arial" w:eastAsiaTheme="minorEastAsia" w:hAnsi="Arial" w:cs="Arial"/>
              <w:noProof/>
              <w:sz w:val="22"/>
              <w:lang w:val="en-US" w:bidi="bn-BD"/>
            </w:rPr>
          </w:pPr>
          <w:hyperlink w:anchor="_Toc133973491" w:history="1">
            <w:r w:rsidR="0074088E" w:rsidRPr="007F2264">
              <w:rPr>
                <w:rStyle w:val="Hyperlink"/>
                <w:rFonts w:ascii="Arial" w:hAnsi="Arial" w:cs="Arial"/>
                <w:noProof/>
                <w:sz w:val="22"/>
                <w:lang w:eastAsia="en-GB"/>
              </w:rPr>
              <w:t>b) Why Statement of Financial Position Balance?</w:t>
            </w:r>
            <w:r w:rsidR="0074088E" w:rsidRPr="007F2264">
              <w:rPr>
                <w:rFonts w:ascii="Arial" w:hAnsi="Arial" w:cs="Arial"/>
                <w:noProof/>
                <w:webHidden/>
                <w:sz w:val="22"/>
              </w:rPr>
              <w:tab/>
            </w:r>
            <w:r>
              <w:rPr>
                <w:rFonts w:ascii="Arial" w:hAnsi="Arial" w:cs="Arial"/>
                <w:noProof/>
                <w:webHidden/>
                <w:sz w:val="22"/>
              </w:rPr>
              <w:t>6</w:t>
            </w:r>
          </w:hyperlink>
        </w:p>
        <w:p w14:paraId="7F47AF0E" w14:textId="22D10AA0" w:rsidR="0074088E" w:rsidRPr="007F2264" w:rsidRDefault="0038301B" w:rsidP="007F2264">
          <w:pPr>
            <w:pStyle w:val="TOC1"/>
            <w:tabs>
              <w:tab w:val="right" w:leader="dot" w:pos="9350"/>
            </w:tabs>
            <w:jc w:val="left"/>
            <w:rPr>
              <w:rFonts w:ascii="Arial" w:eastAsiaTheme="minorEastAsia" w:hAnsi="Arial" w:cs="Arial"/>
              <w:noProof/>
              <w:sz w:val="22"/>
              <w:lang w:val="en-US" w:bidi="bn-BD"/>
            </w:rPr>
          </w:pPr>
          <w:hyperlink w:anchor="_Toc133973492" w:history="1">
            <w:r w:rsidR="0074088E" w:rsidRPr="007F2264">
              <w:rPr>
                <w:rStyle w:val="Hyperlink"/>
                <w:rFonts w:ascii="Arial" w:hAnsi="Arial" w:cs="Arial"/>
                <w:noProof/>
                <w:sz w:val="22"/>
              </w:rPr>
              <w:t>QUESTION-2</w:t>
            </w:r>
            <w:r w:rsidR="0074088E" w:rsidRPr="007F2264">
              <w:rPr>
                <w:rFonts w:ascii="Arial" w:hAnsi="Arial" w:cs="Arial"/>
                <w:noProof/>
                <w:webHidden/>
                <w:sz w:val="22"/>
              </w:rPr>
              <w:tab/>
            </w:r>
            <w:r>
              <w:rPr>
                <w:rFonts w:ascii="Arial" w:hAnsi="Arial" w:cs="Arial"/>
                <w:noProof/>
                <w:webHidden/>
                <w:sz w:val="22"/>
              </w:rPr>
              <w:t>7</w:t>
            </w:r>
          </w:hyperlink>
        </w:p>
        <w:p w14:paraId="7C13B8CC" w14:textId="0C5C5974" w:rsidR="0074088E" w:rsidRPr="007F2264" w:rsidRDefault="0038301B" w:rsidP="007F2264">
          <w:pPr>
            <w:pStyle w:val="TOC2"/>
            <w:tabs>
              <w:tab w:val="right" w:leader="dot" w:pos="9350"/>
            </w:tabs>
            <w:jc w:val="left"/>
            <w:rPr>
              <w:rFonts w:ascii="Arial" w:eastAsiaTheme="minorEastAsia" w:hAnsi="Arial" w:cs="Arial"/>
              <w:noProof/>
              <w:sz w:val="22"/>
              <w:lang w:val="en-US" w:bidi="bn-BD"/>
            </w:rPr>
          </w:pPr>
          <w:hyperlink w:anchor="_Toc133973493" w:history="1">
            <w:r w:rsidR="0074088E" w:rsidRPr="007F2264">
              <w:rPr>
                <w:rStyle w:val="Hyperlink"/>
                <w:rFonts w:ascii="Arial" w:hAnsi="Arial" w:cs="Arial"/>
                <w:noProof/>
                <w:sz w:val="22"/>
              </w:rPr>
              <w:t>a) Calculating Ratio</w:t>
            </w:r>
            <w:r w:rsidR="0074088E" w:rsidRPr="007F2264">
              <w:rPr>
                <w:rFonts w:ascii="Arial" w:hAnsi="Arial" w:cs="Arial"/>
                <w:noProof/>
                <w:webHidden/>
                <w:sz w:val="22"/>
              </w:rPr>
              <w:tab/>
            </w:r>
            <w:r>
              <w:rPr>
                <w:rFonts w:ascii="Arial" w:hAnsi="Arial" w:cs="Arial"/>
                <w:noProof/>
                <w:webHidden/>
                <w:sz w:val="22"/>
              </w:rPr>
              <w:t>8</w:t>
            </w:r>
          </w:hyperlink>
        </w:p>
        <w:p w14:paraId="1BA56F1C" w14:textId="35F99A7A" w:rsidR="0074088E" w:rsidRPr="007F2264" w:rsidRDefault="0038301B" w:rsidP="007F2264">
          <w:pPr>
            <w:pStyle w:val="TOC2"/>
            <w:tabs>
              <w:tab w:val="right" w:leader="dot" w:pos="9350"/>
            </w:tabs>
            <w:jc w:val="left"/>
            <w:rPr>
              <w:rFonts w:ascii="Arial" w:eastAsiaTheme="minorEastAsia" w:hAnsi="Arial" w:cs="Arial"/>
              <w:noProof/>
              <w:sz w:val="22"/>
              <w:lang w:val="en-US" w:bidi="bn-BD"/>
            </w:rPr>
          </w:pPr>
          <w:hyperlink w:anchor="_Toc133973494" w:history="1">
            <w:r w:rsidR="0074088E" w:rsidRPr="007F2264">
              <w:rPr>
                <w:rStyle w:val="Hyperlink"/>
                <w:rFonts w:ascii="Arial" w:hAnsi="Arial" w:cs="Arial"/>
                <w:noProof/>
                <w:sz w:val="22"/>
              </w:rPr>
              <w:t>b) Comment on The Financial Performance</w:t>
            </w:r>
            <w:r w:rsidR="0074088E" w:rsidRPr="007F2264">
              <w:rPr>
                <w:rFonts w:ascii="Arial" w:hAnsi="Arial" w:cs="Arial"/>
                <w:noProof/>
                <w:webHidden/>
                <w:sz w:val="22"/>
              </w:rPr>
              <w:tab/>
            </w:r>
            <w:r>
              <w:rPr>
                <w:rFonts w:ascii="Arial" w:hAnsi="Arial" w:cs="Arial"/>
                <w:noProof/>
                <w:webHidden/>
                <w:sz w:val="22"/>
              </w:rPr>
              <w:t>9</w:t>
            </w:r>
          </w:hyperlink>
        </w:p>
        <w:p w14:paraId="34A44889" w14:textId="443BD382" w:rsidR="0074088E" w:rsidRPr="007F2264" w:rsidRDefault="0038301B" w:rsidP="007F2264">
          <w:pPr>
            <w:pStyle w:val="TOC1"/>
            <w:tabs>
              <w:tab w:val="right" w:leader="dot" w:pos="9350"/>
            </w:tabs>
            <w:jc w:val="left"/>
            <w:rPr>
              <w:rFonts w:ascii="Arial" w:eastAsiaTheme="minorEastAsia" w:hAnsi="Arial" w:cs="Arial"/>
              <w:noProof/>
              <w:sz w:val="22"/>
              <w:lang w:val="en-US" w:bidi="bn-BD"/>
            </w:rPr>
          </w:pPr>
          <w:hyperlink w:anchor="_Toc133973495" w:history="1">
            <w:r w:rsidR="0074088E" w:rsidRPr="007F2264">
              <w:rPr>
                <w:rStyle w:val="Hyperlink"/>
                <w:rFonts w:ascii="Arial" w:hAnsi="Arial" w:cs="Arial"/>
                <w:noProof/>
                <w:sz w:val="22"/>
              </w:rPr>
              <w:t>Reference list</w:t>
            </w:r>
            <w:r w:rsidR="0074088E" w:rsidRPr="007F2264">
              <w:rPr>
                <w:rFonts w:ascii="Arial" w:hAnsi="Arial" w:cs="Arial"/>
                <w:noProof/>
                <w:webHidden/>
                <w:sz w:val="22"/>
              </w:rPr>
              <w:tab/>
            </w:r>
            <w:r>
              <w:rPr>
                <w:rFonts w:ascii="Arial" w:hAnsi="Arial" w:cs="Arial"/>
                <w:noProof/>
                <w:webHidden/>
                <w:sz w:val="22"/>
              </w:rPr>
              <w:t>10</w:t>
            </w:r>
          </w:hyperlink>
        </w:p>
        <w:p w14:paraId="1D7F6E90" w14:textId="77777777" w:rsidR="00721B61" w:rsidRDefault="00721B61" w:rsidP="007F2264">
          <w:pPr>
            <w:jc w:val="left"/>
            <w:rPr>
              <w:b/>
              <w:bCs/>
              <w:noProof/>
            </w:rPr>
          </w:pPr>
          <w:r w:rsidRPr="007F2264">
            <w:rPr>
              <w:rFonts w:ascii="Arial" w:hAnsi="Arial" w:cs="Arial"/>
              <w:b/>
              <w:bCs/>
              <w:noProof/>
              <w:sz w:val="22"/>
            </w:rPr>
            <w:fldChar w:fldCharType="end"/>
          </w:r>
        </w:p>
      </w:sdtContent>
    </w:sdt>
    <w:p w14:paraId="3CC14608" w14:textId="77777777" w:rsidR="00721B61" w:rsidRDefault="00721B61" w:rsidP="0095559F"/>
    <w:p w14:paraId="5DA871D4" w14:textId="77777777" w:rsidR="00721B61" w:rsidRDefault="00721B61" w:rsidP="0095559F">
      <w:pPr>
        <w:jc w:val="left"/>
      </w:pPr>
      <w:r>
        <w:br w:type="page"/>
      </w:r>
    </w:p>
    <w:p w14:paraId="612E7CE8" w14:textId="7B401D7C" w:rsidR="0038301B" w:rsidRDefault="0038301B" w:rsidP="0038301B">
      <w:pPr>
        <w:rPr>
          <w:rFonts w:ascii="Arial" w:hAnsi="Arial" w:cs="Arial"/>
          <w:sz w:val="22"/>
        </w:rPr>
      </w:pPr>
      <w:r w:rsidRPr="0038301B">
        <w:rPr>
          <w:rFonts w:ascii="Arial" w:hAnsi="Arial" w:cs="Arial"/>
          <w:sz w:val="22"/>
        </w:rPr>
        <w:lastRenderedPageBreak/>
        <w:t xml:space="preserve">Question </w:t>
      </w:r>
      <w:r>
        <w:rPr>
          <w:rFonts w:ascii="Arial" w:hAnsi="Arial" w:cs="Arial"/>
          <w:sz w:val="22"/>
        </w:rPr>
        <w:t>–</w:t>
      </w:r>
      <w:r w:rsidRPr="0038301B">
        <w:rPr>
          <w:rFonts w:ascii="Arial" w:hAnsi="Arial" w:cs="Arial"/>
          <w:sz w:val="22"/>
        </w:rPr>
        <w:t xml:space="preserve"> 01</w:t>
      </w:r>
    </w:p>
    <w:p w14:paraId="187DE33A" w14:textId="77777777" w:rsidR="0038301B" w:rsidRDefault="0038301B" w:rsidP="0038301B">
      <w:pPr>
        <w:rPr>
          <w:rFonts w:ascii="Arial" w:hAnsi="Arial" w:cs="Arial"/>
          <w:sz w:val="22"/>
        </w:rPr>
      </w:pPr>
      <w:r>
        <w:rPr>
          <w:rFonts w:ascii="Arial" w:hAnsi="Arial" w:cs="Arial"/>
          <w:sz w:val="22"/>
        </w:rPr>
        <w:t xml:space="preserve">a) Preparing Income Statement and Balance Sheet for Wales PLC for the year ending 31sr </w:t>
      </w:r>
      <w:bookmarkStart w:id="0" w:name="_Toc133973489"/>
    </w:p>
    <w:p w14:paraId="6ADF40B8" w14:textId="0C90579D" w:rsidR="0090339E" w:rsidRPr="0038301B" w:rsidRDefault="0084623E" w:rsidP="0038301B">
      <w:pPr>
        <w:rPr>
          <w:rFonts w:ascii="Arial" w:hAnsi="Arial" w:cs="Arial"/>
          <w:b/>
          <w:bCs/>
          <w:sz w:val="22"/>
        </w:rPr>
      </w:pPr>
      <w:proofErr w:type="spellStart"/>
      <w:r w:rsidRPr="0038301B">
        <w:rPr>
          <w:rFonts w:ascii="Arial" w:hAnsi="Arial" w:cs="Arial"/>
          <w:b/>
          <w:bCs/>
          <w:sz w:val="22"/>
        </w:rPr>
        <w:t>i</w:t>
      </w:r>
      <w:proofErr w:type="spellEnd"/>
      <w:r w:rsidRPr="0038301B">
        <w:rPr>
          <w:rFonts w:ascii="Arial" w:hAnsi="Arial" w:cs="Arial"/>
          <w:b/>
          <w:bCs/>
          <w:sz w:val="22"/>
        </w:rPr>
        <w:t>.</w:t>
      </w:r>
      <w:r w:rsidR="0090339E" w:rsidRPr="0038301B">
        <w:rPr>
          <w:rFonts w:ascii="Arial" w:hAnsi="Arial" w:cs="Arial"/>
          <w:b/>
          <w:bCs/>
          <w:sz w:val="22"/>
        </w:rPr>
        <w:t xml:space="preserve"> Income Statement of Wales PLC</w:t>
      </w:r>
      <w:bookmarkEnd w:id="0"/>
    </w:p>
    <w:tbl>
      <w:tblPr>
        <w:tblW w:w="9341" w:type="dxa"/>
        <w:tblLook w:val="04A0" w:firstRow="1" w:lastRow="0" w:firstColumn="1" w:lastColumn="0" w:noHBand="0" w:noVBand="1"/>
      </w:tblPr>
      <w:tblGrid>
        <w:gridCol w:w="4572"/>
        <w:gridCol w:w="1642"/>
        <w:gridCol w:w="1678"/>
        <w:gridCol w:w="1449"/>
      </w:tblGrid>
      <w:tr w:rsidR="00CC103A" w:rsidRPr="007F2264" w14:paraId="7797E297" w14:textId="77777777" w:rsidTr="0090339E">
        <w:trPr>
          <w:trHeight w:val="239"/>
        </w:trPr>
        <w:tc>
          <w:tcPr>
            <w:tcW w:w="9341" w:type="dxa"/>
            <w:gridSpan w:val="4"/>
            <w:tcBorders>
              <w:top w:val="single" w:sz="4" w:space="0" w:color="auto"/>
              <w:left w:val="single" w:sz="4" w:space="0" w:color="auto"/>
              <w:bottom w:val="nil"/>
              <w:right w:val="single" w:sz="4" w:space="0" w:color="000000"/>
            </w:tcBorders>
            <w:shd w:val="clear" w:color="auto" w:fill="auto"/>
            <w:noWrap/>
            <w:vAlign w:val="bottom"/>
            <w:hideMark/>
          </w:tcPr>
          <w:p w14:paraId="11C2C1F7" w14:textId="77777777" w:rsidR="00CC103A" w:rsidRPr="007F2264" w:rsidRDefault="00CC103A" w:rsidP="0095559F">
            <w:pPr>
              <w:spacing w:after="0" w:line="276" w:lineRule="auto"/>
              <w:jc w:val="center"/>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 xml:space="preserve">Wales </w:t>
            </w:r>
            <w:r w:rsidR="008A2C6B" w:rsidRPr="007F2264">
              <w:rPr>
                <w:rFonts w:ascii="Arial" w:eastAsia="Times New Roman" w:hAnsi="Arial" w:cs="Arial"/>
                <w:b/>
                <w:bCs/>
                <w:color w:val="000000"/>
                <w:sz w:val="22"/>
                <w:lang w:bidi="bn-BD"/>
              </w:rPr>
              <w:t>PLC</w:t>
            </w:r>
          </w:p>
        </w:tc>
      </w:tr>
      <w:tr w:rsidR="00CC103A" w:rsidRPr="007F2264" w14:paraId="650FB6A4" w14:textId="77777777" w:rsidTr="0090339E">
        <w:trPr>
          <w:trHeight w:val="159"/>
        </w:trPr>
        <w:tc>
          <w:tcPr>
            <w:tcW w:w="9341" w:type="dxa"/>
            <w:gridSpan w:val="4"/>
            <w:tcBorders>
              <w:top w:val="nil"/>
              <w:left w:val="single" w:sz="4" w:space="0" w:color="auto"/>
              <w:bottom w:val="nil"/>
              <w:right w:val="single" w:sz="4" w:space="0" w:color="000000"/>
            </w:tcBorders>
            <w:shd w:val="clear" w:color="auto" w:fill="auto"/>
            <w:noWrap/>
            <w:vAlign w:val="bottom"/>
            <w:hideMark/>
          </w:tcPr>
          <w:p w14:paraId="18DCAE19" w14:textId="77777777" w:rsidR="00CC103A" w:rsidRPr="007F2264" w:rsidRDefault="00CC103A" w:rsidP="0095559F">
            <w:pPr>
              <w:spacing w:after="0" w:line="276" w:lineRule="auto"/>
              <w:jc w:val="center"/>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Income Statement</w:t>
            </w:r>
          </w:p>
        </w:tc>
      </w:tr>
      <w:tr w:rsidR="00CC103A" w:rsidRPr="007F2264" w14:paraId="47F83B98" w14:textId="77777777" w:rsidTr="0090339E">
        <w:trPr>
          <w:trHeight w:val="159"/>
        </w:trPr>
        <w:tc>
          <w:tcPr>
            <w:tcW w:w="9341" w:type="dxa"/>
            <w:gridSpan w:val="4"/>
            <w:tcBorders>
              <w:top w:val="nil"/>
              <w:left w:val="single" w:sz="4" w:space="0" w:color="auto"/>
              <w:bottom w:val="single" w:sz="4" w:space="0" w:color="auto"/>
              <w:right w:val="single" w:sz="4" w:space="0" w:color="000000"/>
            </w:tcBorders>
            <w:shd w:val="clear" w:color="auto" w:fill="auto"/>
            <w:noWrap/>
            <w:vAlign w:val="bottom"/>
            <w:hideMark/>
          </w:tcPr>
          <w:p w14:paraId="26DEAF4F" w14:textId="77777777" w:rsidR="00CC103A" w:rsidRPr="007F2264" w:rsidRDefault="00CC103A"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bidi="bn-BD"/>
              </w:rPr>
              <w:t>The Year Ended 31st December 2022</w:t>
            </w:r>
          </w:p>
        </w:tc>
      </w:tr>
      <w:tr w:rsidR="0090339E" w:rsidRPr="007F2264" w14:paraId="47401FC1" w14:textId="77777777" w:rsidTr="0090339E">
        <w:trPr>
          <w:trHeight w:val="159"/>
        </w:trPr>
        <w:tc>
          <w:tcPr>
            <w:tcW w:w="4572" w:type="dxa"/>
            <w:tcBorders>
              <w:top w:val="nil"/>
              <w:left w:val="single" w:sz="4" w:space="0" w:color="auto"/>
              <w:bottom w:val="single" w:sz="4" w:space="0" w:color="auto"/>
              <w:right w:val="nil"/>
            </w:tcBorders>
            <w:shd w:val="clear" w:color="auto" w:fill="auto"/>
            <w:noWrap/>
            <w:vAlign w:val="center"/>
            <w:hideMark/>
          </w:tcPr>
          <w:p w14:paraId="19132484" w14:textId="77777777" w:rsidR="00CC103A" w:rsidRPr="007F2264" w:rsidRDefault="00CC103A" w:rsidP="0095559F">
            <w:pPr>
              <w:spacing w:after="0" w:line="276" w:lineRule="auto"/>
              <w:jc w:val="lef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Particulars</w:t>
            </w:r>
          </w:p>
        </w:tc>
        <w:tc>
          <w:tcPr>
            <w:tcW w:w="1642" w:type="dxa"/>
            <w:tcBorders>
              <w:top w:val="nil"/>
              <w:left w:val="single" w:sz="4" w:space="0" w:color="auto"/>
              <w:bottom w:val="single" w:sz="4" w:space="0" w:color="auto"/>
              <w:right w:val="single" w:sz="4" w:space="0" w:color="auto"/>
            </w:tcBorders>
            <w:shd w:val="clear" w:color="auto" w:fill="auto"/>
            <w:noWrap/>
            <w:vAlign w:val="center"/>
            <w:hideMark/>
          </w:tcPr>
          <w:p w14:paraId="0E6C9DD2" w14:textId="77777777" w:rsidR="00CC103A" w:rsidRPr="007F2264" w:rsidRDefault="00CC103A" w:rsidP="0095559F">
            <w:pPr>
              <w:spacing w:after="0" w:line="276" w:lineRule="auto"/>
              <w:jc w:val="lef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Amount (£)</w:t>
            </w:r>
          </w:p>
        </w:tc>
        <w:tc>
          <w:tcPr>
            <w:tcW w:w="1678" w:type="dxa"/>
            <w:tcBorders>
              <w:top w:val="nil"/>
              <w:left w:val="nil"/>
              <w:bottom w:val="single" w:sz="4" w:space="0" w:color="auto"/>
              <w:right w:val="single" w:sz="4" w:space="0" w:color="auto"/>
            </w:tcBorders>
            <w:shd w:val="clear" w:color="auto" w:fill="auto"/>
            <w:vAlign w:val="center"/>
            <w:hideMark/>
          </w:tcPr>
          <w:p w14:paraId="77EF27CD" w14:textId="77777777" w:rsidR="00CC103A" w:rsidRPr="007F2264" w:rsidRDefault="00CC103A" w:rsidP="0095559F">
            <w:pPr>
              <w:spacing w:after="0" w:line="276" w:lineRule="auto"/>
              <w:jc w:val="lef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Amount (£)</w:t>
            </w:r>
          </w:p>
        </w:tc>
        <w:tc>
          <w:tcPr>
            <w:tcW w:w="1447" w:type="dxa"/>
            <w:tcBorders>
              <w:top w:val="nil"/>
              <w:left w:val="nil"/>
              <w:bottom w:val="single" w:sz="4" w:space="0" w:color="auto"/>
              <w:right w:val="single" w:sz="4" w:space="0" w:color="auto"/>
            </w:tcBorders>
            <w:shd w:val="clear" w:color="auto" w:fill="auto"/>
            <w:vAlign w:val="center"/>
            <w:hideMark/>
          </w:tcPr>
          <w:p w14:paraId="2CD6CB40" w14:textId="77777777" w:rsidR="00CC103A" w:rsidRPr="007F2264" w:rsidRDefault="00CC103A" w:rsidP="0095559F">
            <w:pPr>
              <w:spacing w:after="0" w:line="276" w:lineRule="auto"/>
              <w:jc w:val="lef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Amount (£)</w:t>
            </w:r>
          </w:p>
        </w:tc>
      </w:tr>
      <w:tr w:rsidR="0090339E" w:rsidRPr="007F2264" w14:paraId="5A18DCFD" w14:textId="77777777" w:rsidTr="0090339E">
        <w:trPr>
          <w:trHeight w:val="159"/>
        </w:trPr>
        <w:tc>
          <w:tcPr>
            <w:tcW w:w="4572" w:type="dxa"/>
            <w:tcBorders>
              <w:top w:val="nil"/>
              <w:left w:val="single" w:sz="4" w:space="0" w:color="auto"/>
              <w:bottom w:val="nil"/>
              <w:right w:val="nil"/>
            </w:tcBorders>
            <w:shd w:val="clear" w:color="auto" w:fill="auto"/>
            <w:noWrap/>
            <w:vAlign w:val="center"/>
            <w:hideMark/>
          </w:tcPr>
          <w:p w14:paraId="020F1039"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Sales Revenues</w:t>
            </w:r>
          </w:p>
        </w:tc>
        <w:tc>
          <w:tcPr>
            <w:tcW w:w="1642" w:type="dxa"/>
            <w:tcBorders>
              <w:top w:val="nil"/>
              <w:left w:val="single" w:sz="4" w:space="0" w:color="auto"/>
              <w:bottom w:val="nil"/>
              <w:right w:val="single" w:sz="4" w:space="0" w:color="auto"/>
            </w:tcBorders>
            <w:shd w:val="clear" w:color="auto" w:fill="auto"/>
            <w:noWrap/>
            <w:vAlign w:val="center"/>
            <w:hideMark/>
          </w:tcPr>
          <w:p w14:paraId="16EE1DC5"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800,000.00 </w:t>
            </w:r>
          </w:p>
        </w:tc>
        <w:tc>
          <w:tcPr>
            <w:tcW w:w="1678" w:type="dxa"/>
            <w:tcBorders>
              <w:top w:val="nil"/>
              <w:left w:val="nil"/>
              <w:bottom w:val="nil"/>
              <w:right w:val="single" w:sz="4" w:space="0" w:color="auto"/>
            </w:tcBorders>
            <w:shd w:val="clear" w:color="auto" w:fill="auto"/>
            <w:noWrap/>
            <w:vAlign w:val="bottom"/>
            <w:hideMark/>
          </w:tcPr>
          <w:p w14:paraId="47F8D7D9"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447" w:type="dxa"/>
            <w:tcBorders>
              <w:top w:val="nil"/>
              <w:left w:val="nil"/>
              <w:bottom w:val="nil"/>
              <w:right w:val="single" w:sz="4" w:space="0" w:color="auto"/>
            </w:tcBorders>
            <w:shd w:val="clear" w:color="auto" w:fill="auto"/>
            <w:vAlign w:val="center"/>
            <w:hideMark/>
          </w:tcPr>
          <w:p w14:paraId="307D830A"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w:t>
            </w:r>
          </w:p>
        </w:tc>
      </w:tr>
      <w:tr w:rsidR="0090339E" w:rsidRPr="007F2264" w14:paraId="3A6D7D5A" w14:textId="77777777" w:rsidTr="0090339E">
        <w:trPr>
          <w:trHeight w:val="159"/>
        </w:trPr>
        <w:tc>
          <w:tcPr>
            <w:tcW w:w="4572" w:type="dxa"/>
            <w:tcBorders>
              <w:top w:val="nil"/>
              <w:left w:val="single" w:sz="4" w:space="0" w:color="auto"/>
              <w:bottom w:val="nil"/>
              <w:right w:val="nil"/>
            </w:tcBorders>
            <w:shd w:val="clear" w:color="auto" w:fill="auto"/>
            <w:noWrap/>
            <w:vAlign w:val="center"/>
            <w:hideMark/>
          </w:tcPr>
          <w:p w14:paraId="06E2C542"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Sales not included in </w:t>
            </w:r>
            <w:r w:rsidR="00B829EA" w:rsidRPr="007F2264">
              <w:rPr>
                <w:rFonts w:ascii="Arial" w:eastAsia="Times New Roman" w:hAnsi="Arial" w:cs="Arial"/>
                <w:color w:val="000000"/>
                <w:sz w:val="22"/>
                <w:lang w:val="en-US" w:bidi="bn-BD"/>
              </w:rPr>
              <w:t xml:space="preserve">the </w:t>
            </w:r>
            <w:r w:rsidRPr="007F2264">
              <w:rPr>
                <w:rFonts w:ascii="Arial" w:eastAsia="Times New Roman" w:hAnsi="Arial" w:cs="Arial"/>
                <w:color w:val="000000"/>
                <w:sz w:val="22"/>
                <w:lang w:val="en-US" w:bidi="bn-BD"/>
              </w:rPr>
              <w:t>ledger</w:t>
            </w:r>
          </w:p>
        </w:tc>
        <w:tc>
          <w:tcPr>
            <w:tcW w:w="1642" w:type="dxa"/>
            <w:tcBorders>
              <w:top w:val="nil"/>
              <w:left w:val="single" w:sz="4" w:space="0" w:color="auto"/>
              <w:bottom w:val="single" w:sz="4" w:space="0" w:color="auto"/>
              <w:right w:val="single" w:sz="4" w:space="0" w:color="auto"/>
            </w:tcBorders>
            <w:shd w:val="clear" w:color="auto" w:fill="auto"/>
            <w:noWrap/>
            <w:vAlign w:val="center"/>
            <w:hideMark/>
          </w:tcPr>
          <w:p w14:paraId="44B6254E"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980.00 </w:t>
            </w:r>
          </w:p>
        </w:tc>
        <w:tc>
          <w:tcPr>
            <w:tcW w:w="1678" w:type="dxa"/>
            <w:tcBorders>
              <w:top w:val="nil"/>
              <w:left w:val="nil"/>
              <w:bottom w:val="nil"/>
              <w:right w:val="single" w:sz="4" w:space="0" w:color="auto"/>
            </w:tcBorders>
            <w:shd w:val="clear" w:color="auto" w:fill="auto"/>
            <w:noWrap/>
            <w:vAlign w:val="bottom"/>
            <w:hideMark/>
          </w:tcPr>
          <w:p w14:paraId="1AC2013F"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447" w:type="dxa"/>
            <w:tcBorders>
              <w:top w:val="nil"/>
              <w:left w:val="nil"/>
              <w:bottom w:val="nil"/>
              <w:right w:val="single" w:sz="4" w:space="0" w:color="auto"/>
            </w:tcBorders>
            <w:shd w:val="clear" w:color="auto" w:fill="auto"/>
            <w:vAlign w:val="center"/>
            <w:hideMark/>
          </w:tcPr>
          <w:p w14:paraId="1FB6948C"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90339E" w:rsidRPr="007F2264" w14:paraId="73D261DE" w14:textId="77777777" w:rsidTr="0090339E">
        <w:trPr>
          <w:trHeight w:val="159"/>
        </w:trPr>
        <w:tc>
          <w:tcPr>
            <w:tcW w:w="4572" w:type="dxa"/>
            <w:tcBorders>
              <w:top w:val="nil"/>
              <w:left w:val="single" w:sz="4" w:space="0" w:color="auto"/>
              <w:bottom w:val="nil"/>
              <w:right w:val="nil"/>
            </w:tcBorders>
            <w:shd w:val="clear" w:color="auto" w:fill="auto"/>
            <w:noWrap/>
            <w:vAlign w:val="center"/>
            <w:hideMark/>
          </w:tcPr>
          <w:p w14:paraId="156EABE8"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642" w:type="dxa"/>
            <w:tcBorders>
              <w:top w:val="nil"/>
              <w:left w:val="single" w:sz="4" w:space="0" w:color="auto"/>
              <w:bottom w:val="nil"/>
              <w:right w:val="single" w:sz="4" w:space="0" w:color="auto"/>
            </w:tcBorders>
            <w:shd w:val="clear" w:color="auto" w:fill="auto"/>
            <w:noWrap/>
            <w:vAlign w:val="center"/>
            <w:hideMark/>
          </w:tcPr>
          <w:p w14:paraId="51C59E53"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678" w:type="dxa"/>
            <w:tcBorders>
              <w:top w:val="nil"/>
              <w:left w:val="nil"/>
              <w:bottom w:val="nil"/>
              <w:right w:val="single" w:sz="4" w:space="0" w:color="auto"/>
            </w:tcBorders>
            <w:shd w:val="clear" w:color="auto" w:fill="auto"/>
            <w:noWrap/>
            <w:vAlign w:val="bottom"/>
            <w:hideMark/>
          </w:tcPr>
          <w:p w14:paraId="2557B517"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800,980.00 </w:t>
            </w:r>
          </w:p>
        </w:tc>
        <w:tc>
          <w:tcPr>
            <w:tcW w:w="1447" w:type="dxa"/>
            <w:tcBorders>
              <w:top w:val="nil"/>
              <w:left w:val="nil"/>
              <w:bottom w:val="nil"/>
              <w:right w:val="single" w:sz="4" w:space="0" w:color="auto"/>
            </w:tcBorders>
            <w:shd w:val="clear" w:color="auto" w:fill="auto"/>
            <w:vAlign w:val="center"/>
            <w:hideMark/>
          </w:tcPr>
          <w:p w14:paraId="30CAEC27"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90339E" w:rsidRPr="007F2264" w14:paraId="16A0ADC2" w14:textId="77777777" w:rsidTr="0090339E">
        <w:trPr>
          <w:trHeight w:val="159"/>
        </w:trPr>
        <w:tc>
          <w:tcPr>
            <w:tcW w:w="4572" w:type="dxa"/>
            <w:tcBorders>
              <w:top w:val="nil"/>
              <w:left w:val="single" w:sz="4" w:space="0" w:color="auto"/>
              <w:bottom w:val="nil"/>
              <w:right w:val="nil"/>
            </w:tcBorders>
            <w:shd w:val="clear" w:color="auto" w:fill="auto"/>
            <w:noWrap/>
            <w:vAlign w:val="center"/>
            <w:hideMark/>
          </w:tcPr>
          <w:p w14:paraId="69016959"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COGS</w:t>
            </w:r>
          </w:p>
        </w:tc>
        <w:tc>
          <w:tcPr>
            <w:tcW w:w="1642" w:type="dxa"/>
            <w:tcBorders>
              <w:top w:val="nil"/>
              <w:left w:val="single" w:sz="4" w:space="0" w:color="auto"/>
              <w:bottom w:val="nil"/>
              <w:right w:val="single" w:sz="4" w:space="0" w:color="auto"/>
            </w:tcBorders>
            <w:shd w:val="clear" w:color="auto" w:fill="auto"/>
            <w:noWrap/>
            <w:vAlign w:val="center"/>
            <w:hideMark/>
          </w:tcPr>
          <w:p w14:paraId="76336427"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678" w:type="dxa"/>
            <w:tcBorders>
              <w:top w:val="nil"/>
              <w:left w:val="nil"/>
              <w:bottom w:val="single" w:sz="4" w:space="0" w:color="auto"/>
              <w:right w:val="single" w:sz="4" w:space="0" w:color="auto"/>
            </w:tcBorders>
            <w:shd w:val="clear" w:color="auto" w:fill="auto"/>
            <w:noWrap/>
            <w:vAlign w:val="center"/>
            <w:hideMark/>
          </w:tcPr>
          <w:p w14:paraId="2C9630CB"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578,650.00 </w:t>
            </w:r>
          </w:p>
        </w:tc>
        <w:tc>
          <w:tcPr>
            <w:tcW w:w="1447" w:type="dxa"/>
            <w:tcBorders>
              <w:top w:val="nil"/>
              <w:left w:val="nil"/>
              <w:bottom w:val="nil"/>
              <w:right w:val="single" w:sz="4" w:space="0" w:color="auto"/>
            </w:tcBorders>
            <w:shd w:val="clear" w:color="auto" w:fill="auto"/>
            <w:vAlign w:val="center"/>
            <w:hideMark/>
          </w:tcPr>
          <w:p w14:paraId="18DAA2B5"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w:t>
            </w:r>
          </w:p>
        </w:tc>
      </w:tr>
      <w:tr w:rsidR="0090339E" w:rsidRPr="007F2264" w14:paraId="03397D20" w14:textId="77777777" w:rsidTr="0090339E">
        <w:trPr>
          <w:trHeight w:val="159"/>
        </w:trPr>
        <w:tc>
          <w:tcPr>
            <w:tcW w:w="4572" w:type="dxa"/>
            <w:tcBorders>
              <w:top w:val="nil"/>
              <w:left w:val="single" w:sz="4" w:space="0" w:color="auto"/>
              <w:bottom w:val="nil"/>
              <w:right w:val="nil"/>
            </w:tcBorders>
            <w:shd w:val="clear" w:color="auto" w:fill="auto"/>
            <w:noWrap/>
            <w:vAlign w:val="center"/>
            <w:hideMark/>
          </w:tcPr>
          <w:p w14:paraId="2D36A134" w14:textId="77777777" w:rsidR="00CC103A" w:rsidRPr="007F2264" w:rsidRDefault="00CC103A" w:rsidP="0095559F">
            <w:pPr>
              <w:spacing w:after="0" w:line="276" w:lineRule="auto"/>
              <w:jc w:val="righ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Gross Profit</w:t>
            </w:r>
          </w:p>
        </w:tc>
        <w:tc>
          <w:tcPr>
            <w:tcW w:w="1642" w:type="dxa"/>
            <w:tcBorders>
              <w:top w:val="nil"/>
              <w:left w:val="single" w:sz="4" w:space="0" w:color="auto"/>
              <w:bottom w:val="nil"/>
              <w:right w:val="single" w:sz="4" w:space="0" w:color="auto"/>
            </w:tcBorders>
            <w:shd w:val="clear" w:color="auto" w:fill="auto"/>
            <w:noWrap/>
            <w:vAlign w:val="bottom"/>
            <w:hideMark/>
          </w:tcPr>
          <w:p w14:paraId="23D3046F"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678" w:type="dxa"/>
            <w:tcBorders>
              <w:top w:val="nil"/>
              <w:left w:val="nil"/>
              <w:bottom w:val="nil"/>
              <w:right w:val="single" w:sz="4" w:space="0" w:color="auto"/>
            </w:tcBorders>
            <w:shd w:val="clear" w:color="auto" w:fill="auto"/>
            <w:vAlign w:val="center"/>
            <w:hideMark/>
          </w:tcPr>
          <w:p w14:paraId="715DE72B"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w:t>
            </w:r>
          </w:p>
        </w:tc>
        <w:tc>
          <w:tcPr>
            <w:tcW w:w="1447" w:type="dxa"/>
            <w:tcBorders>
              <w:top w:val="nil"/>
              <w:left w:val="nil"/>
              <w:bottom w:val="nil"/>
              <w:right w:val="single" w:sz="4" w:space="0" w:color="auto"/>
            </w:tcBorders>
            <w:shd w:val="clear" w:color="auto" w:fill="auto"/>
            <w:vAlign w:val="center"/>
            <w:hideMark/>
          </w:tcPr>
          <w:p w14:paraId="3A7A5C73" w14:textId="77777777" w:rsidR="00CC103A" w:rsidRPr="007F2264" w:rsidRDefault="00CC103A" w:rsidP="0095559F">
            <w:pPr>
              <w:spacing w:after="0" w:line="276" w:lineRule="auto"/>
              <w:jc w:val="righ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 xml:space="preserve">         222,330.00 </w:t>
            </w:r>
          </w:p>
        </w:tc>
      </w:tr>
      <w:tr w:rsidR="0090339E" w:rsidRPr="007F2264" w14:paraId="12A64A54" w14:textId="77777777" w:rsidTr="0090339E">
        <w:trPr>
          <w:trHeight w:val="159"/>
        </w:trPr>
        <w:tc>
          <w:tcPr>
            <w:tcW w:w="4572" w:type="dxa"/>
            <w:tcBorders>
              <w:top w:val="nil"/>
              <w:left w:val="single" w:sz="4" w:space="0" w:color="auto"/>
              <w:bottom w:val="nil"/>
              <w:right w:val="nil"/>
            </w:tcBorders>
            <w:shd w:val="clear" w:color="auto" w:fill="auto"/>
            <w:noWrap/>
            <w:vAlign w:val="center"/>
            <w:hideMark/>
          </w:tcPr>
          <w:p w14:paraId="4F81E3D4" w14:textId="77777777" w:rsidR="00CC103A" w:rsidRPr="007F2264" w:rsidRDefault="00CC103A" w:rsidP="0095559F">
            <w:pPr>
              <w:spacing w:after="0" w:line="276" w:lineRule="auto"/>
              <w:jc w:val="right"/>
              <w:rPr>
                <w:rFonts w:ascii="Arial" w:eastAsia="Times New Roman" w:hAnsi="Arial" w:cs="Arial"/>
                <w:b/>
                <w:bCs/>
                <w:color w:val="000000"/>
                <w:sz w:val="22"/>
                <w:u w:val="single"/>
                <w:lang w:val="en-US" w:bidi="bn-BD"/>
              </w:rPr>
            </w:pPr>
            <w:r w:rsidRPr="007F2264">
              <w:rPr>
                <w:rFonts w:ascii="Arial" w:eastAsia="Times New Roman" w:hAnsi="Arial" w:cs="Arial"/>
                <w:b/>
                <w:bCs/>
                <w:color w:val="000000"/>
                <w:sz w:val="22"/>
                <w:u w:val="single"/>
                <w:lang w:val="en-US" w:bidi="bn-BD"/>
              </w:rPr>
              <w:t>Sales and Administrative Expenses</w:t>
            </w:r>
          </w:p>
        </w:tc>
        <w:tc>
          <w:tcPr>
            <w:tcW w:w="1642" w:type="dxa"/>
            <w:tcBorders>
              <w:top w:val="nil"/>
              <w:left w:val="single" w:sz="4" w:space="0" w:color="auto"/>
              <w:bottom w:val="nil"/>
              <w:right w:val="single" w:sz="4" w:space="0" w:color="auto"/>
            </w:tcBorders>
            <w:shd w:val="clear" w:color="auto" w:fill="auto"/>
            <w:noWrap/>
            <w:vAlign w:val="bottom"/>
            <w:hideMark/>
          </w:tcPr>
          <w:p w14:paraId="450E267E"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678" w:type="dxa"/>
            <w:tcBorders>
              <w:top w:val="nil"/>
              <w:left w:val="nil"/>
              <w:bottom w:val="nil"/>
              <w:right w:val="single" w:sz="4" w:space="0" w:color="auto"/>
            </w:tcBorders>
            <w:shd w:val="clear" w:color="auto" w:fill="auto"/>
            <w:vAlign w:val="center"/>
            <w:hideMark/>
          </w:tcPr>
          <w:p w14:paraId="4AE77E86"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447" w:type="dxa"/>
            <w:tcBorders>
              <w:top w:val="nil"/>
              <w:left w:val="nil"/>
              <w:bottom w:val="nil"/>
              <w:right w:val="single" w:sz="4" w:space="0" w:color="auto"/>
            </w:tcBorders>
            <w:shd w:val="clear" w:color="auto" w:fill="auto"/>
            <w:vAlign w:val="center"/>
            <w:hideMark/>
          </w:tcPr>
          <w:p w14:paraId="2DEDB0D9"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90339E" w:rsidRPr="007F2264" w14:paraId="00D5F1AB" w14:textId="77777777" w:rsidTr="0090339E">
        <w:trPr>
          <w:trHeight w:val="159"/>
        </w:trPr>
        <w:tc>
          <w:tcPr>
            <w:tcW w:w="4572" w:type="dxa"/>
            <w:tcBorders>
              <w:top w:val="nil"/>
              <w:left w:val="single" w:sz="4" w:space="0" w:color="auto"/>
              <w:bottom w:val="nil"/>
              <w:right w:val="nil"/>
            </w:tcBorders>
            <w:shd w:val="clear" w:color="auto" w:fill="auto"/>
            <w:noWrap/>
            <w:vAlign w:val="center"/>
            <w:hideMark/>
          </w:tcPr>
          <w:p w14:paraId="107E35A9"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Interest Paid</w:t>
            </w:r>
          </w:p>
        </w:tc>
        <w:tc>
          <w:tcPr>
            <w:tcW w:w="1642" w:type="dxa"/>
            <w:tcBorders>
              <w:top w:val="nil"/>
              <w:left w:val="single" w:sz="4" w:space="0" w:color="auto"/>
              <w:bottom w:val="nil"/>
              <w:right w:val="single" w:sz="4" w:space="0" w:color="auto"/>
            </w:tcBorders>
            <w:shd w:val="clear" w:color="auto" w:fill="auto"/>
            <w:noWrap/>
            <w:vAlign w:val="bottom"/>
            <w:hideMark/>
          </w:tcPr>
          <w:p w14:paraId="54DD5043"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678" w:type="dxa"/>
            <w:tcBorders>
              <w:top w:val="nil"/>
              <w:left w:val="nil"/>
              <w:bottom w:val="nil"/>
              <w:right w:val="single" w:sz="4" w:space="0" w:color="auto"/>
            </w:tcBorders>
            <w:shd w:val="clear" w:color="auto" w:fill="auto"/>
            <w:noWrap/>
            <w:vAlign w:val="center"/>
            <w:hideMark/>
          </w:tcPr>
          <w:p w14:paraId="495CF933"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2,000.00 </w:t>
            </w:r>
          </w:p>
        </w:tc>
        <w:tc>
          <w:tcPr>
            <w:tcW w:w="1447" w:type="dxa"/>
            <w:tcBorders>
              <w:top w:val="nil"/>
              <w:left w:val="nil"/>
              <w:bottom w:val="nil"/>
              <w:right w:val="single" w:sz="4" w:space="0" w:color="auto"/>
            </w:tcBorders>
            <w:shd w:val="clear" w:color="auto" w:fill="auto"/>
            <w:vAlign w:val="center"/>
            <w:hideMark/>
          </w:tcPr>
          <w:p w14:paraId="0ED0F1B9"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w:t>
            </w:r>
          </w:p>
        </w:tc>
      </w:tr>
      <w:tr w:rsidR="0090339E" w:rsidRPr="007F2264" w14:paraId="473D273E" w14:textId="77777777" w:rsidTr="0090339E">
        <w:trPr>
          <w:trHeight w:val="159"/>
        </w:trPr>
        <w:tc>
          <w:tcPr>
            <w:tcW w:w="4572" w:type="dxa"/>
            <w:tcBorders>
              <w:top w:val="nil"/>
              <w:left w:val="single" w:sz="4" w:space="0" w:color="auto"/>
              <w:bottom w:val="nil"/>
              <w:right w:val="nil"/>
            </w:tcBorders>
            <w:shd w:val="clear" w:color="auto" w:fill="auto"/>
            <w:noWrap/>
            <w:vAlign w:val="center"/>
            <w:hideMark/>
          </w:tcPr>
          <w:p w14:paraId="2AA4EE16"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Administrative Expenses</w:t>
            </w:r>
          </w:p>
        </w:tc>
        <w:tc>
          <w:tcPr>
            <w:tcW w:w="1642" w:type="dxa"/>
            <w:tcBorders>
              <w:top w:val="nil"/>
              <w:left w:val="single" w:sz="4" w:space="0" w:color="auto"/>
              <w:bottom w:val="nil"/>
              <w:right w:val="single" w:sz="4" w:space="0" w:color="auto"/>
            </w:tcBorders>
            <w:shd w:val="clear" w:color="auto" w:fill="auto"/>
            <w:noWrap/>
            <w:vAlign w:val="bottom"/>
            <w:hideMark/>
          </w:tcPr>
          <w:p w14:paraId="144E87FB"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678" w:type="dxa"/>
            <w:tcBorders>
              <w:top w:val="nil"/>
              <w:left w:val="nil"/>
              <w:bottom w:val="nil"/>
              <w:right w:val="single" w:sz="4" w:space="0" w:color="auto"/>
            </w:tcBorders>
            <w:shd w:val="clear" w:color="auto" w:fill="auto"/>
            <w:noWrap/>
            <w:vAlign w:val="center"/>
            <w:hideMark/>
          </w:tcPr>
          <w:p w14:paraId="23C359D3"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30,000.00 </w:t>
            </w:r>
          </w:p>
        </w:tc>
        <w:tc>
          <w:tcPr>
            <w:tcW w:w="1447" w:type="dxa"/>
            <w:tcBorders>
              <w:top w:val="nil"/>
              <w:left w:val="nil"/>
              <w:bottom w:val="nil"/>
              <w:right w:val="single" w:sz="4" w:space="0" w:color="auto"/>
            </w:tcBorders>
            <w:shd w:val="clear" w:color="auto" w:fill="auto"/>
            <w:vAlign w:val="center"/>
            <w:hideMark/>
          </w:tcPr>
          <w:p w14:paraId="1859C73D"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w:t>
            </w:r>
          </w:p>
        </w:tc>
      </w:tr>
      <w:tr w:rsidR="0090339E" w:rsidRPr="007F2264" w14:paraId="471C846C" w14:textId="77777777" w:rsidTr="0090339E">
        <w:trPr>
          <w:trHeight w:val="159"/>
        </w:trPr>
        <w:tc>
          <w:tcPr>
            <w:tcW w:w="4572" w:type="dxa"/>
            <w:tcBorders>
              <w:top w:val="nil"/>
              <w:left w:val="single" w:sz="4" w:space="0" w:color="auto"/>
              <w:bottom w:val="nil"/>
              <w:right w:val="nil"/>
            </w:tcBorders>
            <w:shd w:val="clear" w:color="auto" w:fill="auto"/>
            <w:noWrap/>
            <w:vAlign w:val="center"/>
            <w:hideMark/>
          </w:tcPr>
          <w:p w14:paraId="101760F0"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Directors Remuneration</w:t>
            </w:r>
          </w:p>
        </w:tc>
        <w:tc>
          <w:tcPr>
            <w:tcW w:w="1642" w:type="dxa"/>
            <w:tcBorders>
              <w:top w:val="nil"/>
              <w:left w:val="single" w:sz="4" w:space="0" w:color="auto"/>
              <w:bottom w:val="nil"/>
              <w:right w:val="single" w:sz="4" w:space="0" w:color="auto"/>
            </w:tcBorders>
            <w:shd w:val="clear" w:color="auto" w:fill="auto"/>
            <w:noWrap/>
            <w:vAlign w:val="bottom"/>
            <w:hideMark/>
          </w:tcPr>
          <w:p w14:paraId="6BEE8617"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678" w:type="dxa"/>
            <w:tcBorders>
              <w:top w:val="nil"/>
              <w:left w:val="nil"/>
              <w:bottom w:val="nil"/>
              <w:right w:val="single" w:sz="4" w:space="0" w:color="auto"/>
            </w:tcBorders>
            <w:shd w:val="clear" w:color="auto" w:fill="auto"/>
            <w:noWrap/>
            <w:vAlign w:val="center"/>
            <w:hideMark/>
          </w:tcPr>
          <w:p w14:paraId="389B1552"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5,000.00 </w:t>
            </w:r>
          </w:p>
        </w:tc>
        <w:tc>
          <w:tcPr>
            <w:tcW w:w="1447" w:type="dxa"/>
            <w:tcBorders>
              <w:top w:val="nil"/>
              <w:left w:val="nil"/>
              <w:bottom w:val="nil"/>
              <w:right w:val="single" w:sz="4" w:space="0" w:color="auto"/>
            </w:tcBorders>
            <w:shd w:val="clear" w:color="auto" w:fill="auto"/>
            <w:vAlign w:val="center"/>
            <w:hideMark/>
          </w:tcPr>
          <w:p w14:paraId="308DB319"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w:t>
            </w:r>
          </w:p>
        </w:tc>
      </w:tr>
      <w:tr w:rsidR="0090339E" w:rsidRPr="007F2264" w14:paraId="0C1B67D4" w14:textId="77777777" w:rsidTr="0090339E">
        <w:trPr>
          <w:trHeight w:val="159"/>
        </w:trPr>
        <w:tc>
          <w:tcPr>
            <w:tcW w:w="4572" w:type="dxa"/>
            <w:tcBorders>
              <w:top w:val="nil"/>
              <w:left w:val="single" w:sz="4" w:space="0" w:color="auto"/>
              <w:bottom w:val="nil"/>
              <w:right w:val="nil"/>
            </w:tcBorders>
            <w:shd w:val="clear" w:color="auto" w:fill="auto"/>
            <w:noWrap/>
            <w:vAlign w:val="center"/>
            <w:hideMark/>
          </w:tcPr>
          <w:p w14:paraId="2C1101DF"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Distribution Costs</w:t>
            </w:r>
          </w:p>
        </w:tc>
        <w:tc>
          <w:tcPr>
            <w:tcW w:w="1642" w:type="dxa"/>
            <w:tcBorders>
              <w:top w:val="nil"/>
              <w:left w:val="single" w:sz="4" w:space="0" w:color="auto"/>
              <w:bottom w:val="nil"/>
              <w:right w:val="single" w:sz="4" w:space="0" w:color="auto"/>
            </w:tcBorders>
            <w:shd w:val="clear" w:color="auto" w:fill="auto"/>
            <w:noWrap/>
            <w:vAlign w:val="bottom"/>
            <w:hideMark/>
          </w:tcPr>
          <w:p w14:paraId="23818B4D"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678" w:type="dxa"/>
            <w:tcBorders>
              <w:top w:val="nil"/>
              <w:left w:val="nil"/>
              <w:bottom w:val="nil"/>
              <w:right w:val="single" w:sz="4" w:space="0" w:color="auto"/>
            </w:tcBorders>
            <w:shd w:val="clear" w:color="auto" w:fill="auto"/>
            <w:noWrap/>
            <w:vAlign w:val="center"/>
            <w:hideMark/>
          </w:tcPr>
          <w:p w14:paraId="3BC9C0CB"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28,000.00 </w:t>
            </w:r>
          </w:p>
        </w:tc>
        <w:tc>
          <w:tcPr>
            <w:tcW w:w="1447" w:type="dxa"/>
            <w:tcBorders>
              <w:top w:val="nil"/>
              <w:left w:val="nil"/>
              <w:bottom w:val="nil"/>
              <w:right w:val="single" w:sz="4" w:space="0" w:color="auto"/>
            </w:tcBorders>
            <w:shd w:val="clear" w:color="auto" w:fill="auto"/>
            <w:vAlign w:val="center"/>
            <w:hideMark/>
          </w:tcPr>
          <w:p w14:paraId="45F611F3"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w:t>
            </w:r>
          </w:p>
        </w:tc>
      </w:tr>
      <w:tr w:rsidR="0090339E" w:rsidRPr="007F2264" w14:paraId="28B14D62" w14:textId="77777777" w:rsidTr="0090339E">
        <w:trPr>
          <w:trHeight w:val="166"/>
        </w:trPr>
        <w:tc>
          <w:tcPr>
            <w:tcW w:w="4572" w:type="dxa"/>
            <w:tcBorders>
              <w:top w:val="nil"/>
              <w:left w:val="single" w:sz="4" w:space="0" w:color="auto"/>
              <w:bottom w:val="nil"/>
              <w:right w:val="nil"/>
            </w:tcBorders>
            <w:shd w:val="clear" w:color="auto" w:fill="auto"/>
            <w:noWrap/>
            <w:vAlign w:val="center"/>
            <w:hideMark/>
          </w:tcPr>
          <w:p w14:paraId="126AED9C"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Salesman Commission</w:t>
            </w:r>
          </w:p>
        </w:tc>
        <w:tc>
          <w:tcPr>
            <w:tcW w:w="1642" w:type="dxa"/>
            <w:tcBorders>
              <w:top w:val="nil"/>
              <w:left w:val="single" w:sz="4" w:space="0" w:color="auto"/>
              <w:bottom w:val="nil"/>
              <w:right w:val="single" w:sz="4" w:space="0" w:color="auto"/>
            </w:tcBorders>
            <w:shd w:val="clear" w:color="auto" w:fill="auto"/>
            <w:noWrap/>
            <w:vAlign w:val="bottom"/>
            <w:hideMark/>
          </w:tcPr>
          <w:p w14:paraId="2B2A38FD"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678" w:type="dxa"/>
            <w:tcBorders>
              <w:top w:val="nil"/>
              <w:left w:val="nil"/>
              <w:bottom w:val="single" w:sz="4" w:space="0" w:color="auto"/>
              <w:right w:val="single" w:sz="4" w:space="0" w:color="auto"/>
            </w:tcBorders>
            <w:shd w:val="clear" w:color="auto" w:fill="auto"/>
            <w:noWrap/>
            <w:vAlign w:val="center"/>
            <w:hideMark/>
          </w:tcPr>
          <w:p w14:paraId="0DD9080C"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3,000.00 </w:t>
            </w:r>
          </w:p>
        </w:tc>
        <w:tc>
          <w:tcPr>
            <w:tcW w:w="1447" w:type="dxa"/>
            <w:tcBorders>
              <w:top w:val="nil"/>
              <w:left w:val="nil"/>
              <w:bottom w:val="nil"/>
              <w:right w:val="single" w:sz="4" w:space="0" w:color="auto"/>
            </w:tcBorders>
            <w:shd w:val="clear" w:color="auto" w:fill="auto"/>
            <w:vAlign w:val="center"/>
            <w:hideMark/>
          </w:tcPr>
          <w:p w14:paraId="5A16686F"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90339E" w:rsidRPr="007F2264" w14:paraId="7F350D60" w14:textId="77777777" w:rsidTr="0090339E">
        <w:trPr>
          <w:trHeight w:val="166"/>
        </w:trPr>
        <w:tc>
          <w:tcPr>
            <w:tcW w:w="4572" w:type="dxa"/>
            <w:tcBorders>
              <w:top w:val="nil"/>
              <w:left w:val="single" w:sz="4" w:space="0" w:color="auto"/>
              <w:bottom w:val="nil"/>
              <w:right w:val="nil"/>
            </w:tcBorders>
            <w:shd w:val="clear" w:color="auto" w:fill="auto"/>
            <w:noWrap/>
            <w:vAlign w:val="center"/>
            <w:hideMark/>
          </w:tcPr>
          <w:p w14:paraId="34F26106" w14:textId="77777777" w:rsidR="00CC103A" w:rsidRPr="007F2264" w:rsidRDefault="00CC103A" w:rsidP="0095559F">
            <w:pPr>
              <w:spacing w:after="0" w:line="276" w:lineRule="auto"/>
              <w:jc w:val="lef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val="en-US" w:bidi="bn-BD"/>
              </w:rPr>
              <w:t>Total Sales and Administrative Expenses</w:t>
            </w:r>
          </w:p>
        </w:tc>
        <w:tc>
          <w:tcPr>
            <w:tcW w:w="1642" w:type="dxa"/>
            <w:tcBorders>
              <w:top w:val="nil"/>
              <w:left w:val="single" w:sz="4" w:space="0" w:color="auto"/>
              <w:bottom w:val="nil"/>
              <w:right w:val="single" w:sz="4" w:space="0" w:color="auto"/>
            </w:tcBorders>
            <w:shd w:val="clear" w:color="auto" w:fill="auto"/>
            <w:noWrap/>
            <w:vAlign w:val="bottom"/>
            <w:hideMark/>
          </w:tcPr>
          <w:p w14:paraId="5180F467"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678" w:type="dxa"/>
            <w:tcBorders>
              <w:top w:val="nil"/>
              <w:left w:val="nil"/>
              <w:bottom w:val="nil"/>
              <w:right w:val="single" w:sz="4" w:space="0" w:color="auto"/>
            </w:tcBorders>
            <w:shd w:val="clear" w:color="auto" w:fill="auto"/>
            <w:noWrap/>
            <w:vAlign w:val="bottom"/>
            <w:hideMark/>
          </w:tcPr>
          <w:p w14:paraId="5B2CE95C"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447" w:type="dxa"/>
            <w:tcBorders>
              <w:top w:val="nil"/>
              <w:left w:val="nil"/>
              <w:bottom w:val="nil"/>
              <w:right w:val="single" w:sz="4" w:space="0" w:color="auto"/>
            </w:tcBorders>
            <w:shd w:val="clear" w:color="auto" w:fill="auto"/>
            <w:vAlign w:val="center"/>
            <w:hideMark/>
          </w:tcPr>
          <w:p w14:paraId="6501555F"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68,000.00 </w:t>
            </w:r>
          </w:p>
        </w:tc>
      </w:tr>
      <w:tr w:rsidR="0090339E" w:rsidRPr="007F2264" w14:paraId="25A7E1D2" w14:textId="77777777" w:rsidTr="0090339E">
        <w:trPr>
          <w:trHeight w:val="159"/>
        </w:trPr>
        <w:tc>
          <w:tcPr>
            <w:tcW w:w="4572" w:type="dxa"/>
            <w:tcBorders>
              <w:top w:val="nil"/>
              <w:left w:val="single" w:sz="4" w:space="0" w:color="auto"/>
              <w:bottom w:val="nil"/>
              <w:right w:val="nil"/>
            </w:tcBorders>
            <w:shd w:val="clear" w:color="auto" w:fill="auto"/>
            <w:noWrap/>
            <w:vAlign w:val="center"/>
            <w:hideMark/>
          </w:tcPr>
          <w:p w14:paraId="314F2359" w14:textId="77777777" w:rsidR="00CC103A" w:rsidRPr="007F2264" w:rsidRDefault="00CC103A" w:rsidP="0095559F">
            <w:pPr>
              <w:spacing w:after="0" w:line="276" w:lineRule="auto"/>
              <w:jc w:val="righ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Profit Before Tax</w:t>
            </w:r>
          </w:p>
        </w:tc>
        <w:tc>
          <w:tcPr>
            <w:tcW w:w="1642" w:type="dxa"/>
            <w:tcBorders>
              <w:top w:val="nil"/>
              <w:left w:val="single" w:sz="4" w:space="0" w:color="auto"/>
              <w:bottom w:val="nil"/>
              <w:right w:val="single" w:sz="4" w:space="0" w:color="auto"/>
            </w:tcBorders>
            <w:shd w:val="clear" w:color="auto" w:fill="auto"/>
            <w:noWrap/>
            <w:vAlign w:val="bottom"/>
            <w:hideMark/>
          </w:tcPr>
          <w:p w14:paraId="440BD065"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678" w:type="dxa"/>
            <w:tcBorders>
              <w:top w:val="nil"/>
              <w:left w:val="nil"/>
              <w:bottom w:val="nil"/>
              <w:right w:val="single" w:sz="4" w:space="0" w:color="auto"/>
            </w:tcBorders>
            <w:shd w:val="clear" w:color="auto" w:fill="auto"/>
            <w:vAlign w:val="center"/>
            <w:hideMark/>
          </w:tcPr>
          <w:p w14:paraId="14467BF9"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447" w:type="dxa"/>
            <w:tcBorders>
              <w:top w:val="single" w:sz="4" w:space="0" w:color="auto"/>
              <w:left w:val="nil"/>
              <w:bottom w:val="nil"/>
              <w:right w:val="single" w:sz="4" w:space="0" w:color="auto"/>
            </w:tcBorders>
            <w:shd w:val="clear" w:color="auto" w:fill="auto"/>
            <w:vAlign w:val="center"/>
            <w:hideMark/>
          </w:tcPr>
          <w:p w14:paraId="6F0ECBA8" w14:textId="77777777" w:rsidR="00CC103A" w:rsidRPr="007F2264" w:rsidRDefault="00CC103A" w:rsidP="0095559F">
            <w:pPr>
              <w:spacing w:after="0" w:line="276" w:lineRule="auto"/>
              <w:jc w:val="righ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 xml:space="preserve">         154,330.00 </w:t>
            </w:r>
          </w:p>
        </w:tc>
      </w:tr>
      <w:tr w:rsidR="0090339E" w:rsidRPr="007F2264" w14:paraId="08924481" w14:textId="77777777" w:rsidTr="0090339E">
        <w:trPr>
          <w:trHeight w:val="159"/>
        </w:trPr>
        <w:tc>
          <w:tcPr>
            <w:tcW w:w="4572" w:type="dxa"/>
            <w:tcBorders>
              <w:top w:val="nil"/>
              <w:left w:val="single" w:sz="4" w:space="0" w:color="auto"/>
              <w:bottom w:val="nil"/>
              <w:right w:val="nil"/>
            </w:tcBorders>
            <w:shd w:val="clear" w:color="auto" w:fill="auto"/>
            <w:noWrap/>
            <w:vAlign w:val="center"/>
            <w:hideMark/>
          </w:tcPr>
          <w:p w14:paraId="348EFD72"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Corporation Tax</w:t>
            </w:r>
          </w:p>
        </w:tc>
        <w:tc>
          <w:tcPr>
            <w:tcW w:w="1642" w:type="dxa"/>
            <w:tcBorders>
              <w:top w:val="nil"/>
              <w:left w:val="single" w:sz="4" w:space="0" w:color="auto"/>
              <w:bottom w:val="nil"/>
              <w:right w:val="single" w:sz="4" w:space="0" w:color="auto"/>
            </w:tcBorders>
            <w:shd w:val="clear" w:color="auto" w:fill="auto"/>
            <w:noWrap/>
            <w:vAlign w:val="bottom"/>
            <w:hideMark/>
          </w:tcPr>
          <w:p w14:paraId="6C9DD52E"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678" w:type="dxa"/>
            <w:tcBorders>
              <w:top w:val="nil"/>
              <w:left w:val="nil"/>
              <w:bottom w:val="nil"/>
              <w:right w:val="single" w:sz="4" w:space="0" w:color="auto"/>
            </w:tcBorders>
            <w:shd w:val="clear" w:color="auto" w:fill="auto"/>
            <w:vAlign w:val="center"/>
            <w:hideMark/>
          </w:tcPr>
          <w:p w14:paraId="7E082C96"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w:t>
            </w:r>
          </w:p>
        </w:tc>
        <w:tc>
          <w:tcPr>
            <w:tcW w:w="1447" w:type="dxa"/>
            <w:tcBorders>
              <w:top w:val="nil"/>
              <w:left w:val="nil"/>
              <w:bottom w:val="nil"/>
              <w:right w:val="single" w:sz="4" w:space="0" w:color="auto"/>
            </w:tcBorders>
            <w:shd w:val="clear" w:color="auto" w:fill="auto"/>
            <w:vAlign w:val="center"/>
            <w:hideMark/>
          </w:tcPr>
          <w:p w14:paraId="1AA35F78"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100,000.00 </w:t>
            </w:r>
          </w:p>
        </w:tc>
      </w:tr>
      <w:tr w:rsidR="0090339E" w:rsidRPr="007F2264" w14:paraId="44403C8C" w14:textId="77777777" w:rsidTr="0090339E">
        <w:trPr>
          <w:trHeight w:val="166"/>
        </w:trPr>
        <w:tc>
          <w:tcPr>
            <w:tcW w:w="4572" w:type="dxa"/>
            <w:tcBorders>
              <w:top w:val="single" w:sz="4" w:space="0" w:color="auto"/>
              <w:left w:val="single" w:sz="4" w:space="0" w:color="auto"/>
              <w:bottom w:val="double" w:sz="6" w:space="0" w:color="auto"/>
              <w:right w:val="nil"/>
            </w:tcBorders>
            <w:shd w:val="clear" w:color="auto" w:fill="auto"/>
            <w:noWrap/>
            <w:vAlign w:val="center"/>
            <w:hideMark/>
          </w:tcPr>
          <w:p w14:paraId="6E5ACE65" w14:textId="77777777" w:rsidR="00CC103A" w:rsidRPr="007F2264" w:rsidRDefault="00CC103A" w:rsidP="0095559F">
            <w:pPr>
              <w:spacing w:after="0" w:line="276" w:lineRule="auto"/>
              <w:jc w:val="righ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Profit After Tax</w:t>
            </w:r>
          </w:p>
        </w:tc>
        <w:tc>
          <w:tcPr>
            <w:tcW w:w="1642"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2CACE81C"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678" w:type="dxa"/>
            <w:tcBorders>
              <w:top w:val="single" w:sz="4" w:space="0" w:color="auto"/>
              <w:left w:val="nil"/>
              <w:bottom w:val="double" w:sz="6" w:space="0" w:color="auto"/>
              <w:right w:val="single" w:sz="4" w:space="0" w:color="auto"/>
            </w:tcBorders>
            <w:shd w:val="clear" w:color="auto" w:fill="auto"/>
            <w:vAlign w:val="center"/>
            <w:hideMark/>
          </w:tcPr>
          <w:p w14:paraId="005157E9"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w:t>
            </w:r>
          </w:p>
        </w:tc>
        <w:tc>
          <w:tcPr>
            <w:tcW w:w="1447" w:type="dxa"/>
            <w:tcBorders>
              <w:top w:val="single" w:sz="4" w:space="0" w:color="auto"/>
              <w:left w:val="nil"/>
              <w:bottom w:val="double" w:sz="6" w:space="0" w:color="auto"/>
              <w:right w:val="single" w:sz="4" w:space="0" w:color="auto"/>
            </w:tcBorders>
            <w:shd w:val="clear" w:color="auto" w:fill="auto"/>
            <w:vAlign w:val="center"/>
            <w:hideMark/>
          </w:tcPr>
          <w:p w14:paraId="4BA64209"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54,330.00 </w:t>
            </w:r>
          </w:p>
        </w:tc>
      </w:tr>
      <w:tr w:rsidR="0090339E" w:rsidRPr="007F2264" w14:paraId="1C200F65" w14:textId="77777777" w:rsidTr="0090339E">
        <w:trPr>
          <w:trHeight w:val="166"/>
        </w:trPr>
        <w:tc>
          <w:tcPr>
            <w:tcW w:w="4572" w:type="dxa"/>
            <w:tcBorders>
              <w:top w:val="nil"/>
              <w:left w:val="single" w:sz="4" w:space="0" w:color="auto"/>
              <w:bottom w:val="nil"/>
              <w:right w:val="nil"/>
            </w:tcBorders>
            <w:shd w:val="clear" w:color="auto" w:fill="auto"/>
            <w:noWrap/>
            <w:vAlign w:val="center"/>
            <w:hideMark/>
          </w:tcPr>
          <w:p w14:paraId="6F5F9096"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Ordinary Dividend Paid</w:t>
            </w:r>
          </w:p>
        </w:tc>
        <w:tc>
          <w:tcPr>
            <w:tcW w:w="1642" w:type="dxa"/>
            <w:tcBorders>
              <w:top w:val="nil"/>
              <w:left w:val="single" w:sz="4" w:space="0" w:color="auto"/>
              <w:bottom w:val="nil"/>
              <w:right w:val="single" w:sz="4" w:space="0" w:color="auto"/>
            </w:tcBorders>
            <w:shd w:val="clear" w:color="auto" w:fill="auto"/>
            <w:noWrap/>
            <w:vAlign w:val="center"/>
            <w:hideMark/>
          </w:tcPr>
          <w:p w14:paraId="403AC081"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w:t>
            </w:r>
          </w:p>
        </w:tc>
        <w:tc>
          <w:tcPr>
            <w:tcW w:w="1678" w:type="dxa"/>
            <w:tcBorders>
              <w:top w:val="nil"/>
              <w:left w:val="nil"/>
              <w:bottom w:val="nil"/>
              <w:right w:val="single" w:sz="4" w:space="0" w:color="auto"/>
            </w:tcBorders>
            <w:shd w:val="clear" w:color="auto" w:fill="auto"/>
            <w:vAlign w:val="center"/>
            <w:hideMark/>
          </w:tcPr>
          <w:p w14:paraId="28F7F200"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447" w:type="dxa"/>
            <w:tcBorders>
              <w:top w:val="nil"/>
              <w:left w:val="nil"/>
              <w:bottom w:val="nil"/>
              <w:right w:val="single" w:sz="4" w:space="0" w:color="auto"/>
            </w:tcBorders>
            <w:shd w:val="clear" w:color="auto" w:fill="auto"/>
            <w:vAlign w:val="center"/>
            <w:hideMark/>
          </w:tcPr>
          <w:p w14:paraId="4B0BBB5F"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20,000.00 </w:t>
            </w:r>
          </w:p>
        </w:tc>
      </w:tr>
      <w:tr w:rsidR="0090339E" w:rsidRPr="007F2264" w14:paraId="4DA206CA" w14:textId="77777777" w:rsidTr="0090339E">
        <w:trPr>
          <w:trHeight w:val="159"/>
        </w:trPr>
        <w:tc>
          <w:tcPr>
            <w:tcW w:w="4572" w:type="dxa"/>
            <w:tcBorders>
              <w:top w:val="nil"/>
              <w:left w:val="single" w:sz="4" w:space="0" w:color="auto"/>
              <w:bottom w:val="nil"/>
              <w:right w:val="nil"/>
            </w:tcBorders>
            <w:shd w:val="clear" w:color="auto" w:fill="auto"/>
            <w:noWrap/>
            <w:vAlign w:val="center"/>
            <w:hideMark/>
          </w:tcPr>
          <w:p w14:paraId="14FB4E0A"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Preference Dividend Paid</w:t>
            </w:r>
          </w:p>
        </w:tc>
        <w:tc>
          <w:tcPr>
            <w:tcW w:w="1642" w:type="dxa"/>
            <w:tcBorders>
              <w:top w:val="nil"/>
              <w:left w:val="single" w:sz="4" w:space="0" w:color="auto"/>
              <w:bottom w:val="nil"/>
              <w:right w:val="single" w:sz="4" w:space="0" w:color="auto"/>
            </w:tcBorders>
            <w:shd w:val="clear" w:color="auto" w:fill="auto"/>
            <w:noWrap/>
            <w:vAlign w:val="center"/>
            <w:hideMark/>
          </w:tcPr>
          <w:p w14:paraId="07ED9FE4"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w:t>
            </w:r>
          </w:p>
        </w:tc>
        <w:tc>
          <w:tcPr>
            <w:tcW w:w="1678" w:type="dxa"/>
            <w:tcBorders>
              <w:top w:val="nil"/>
              <w:left w:val="nil"/>
              <w:bottom w:val="nil"/>
              <w:right w:val="single" w:sz="4" w:space="0" w:color="auto"/>
            </w:tcBorders>
            <w:shd w:val="clear" w:color="auto" w:fill="auto"/>
            <w:vAlign w:val="center"/>
            <w:hideMark/>
          </w:tcPr>
          <w:p w14:paraId="421BA187"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447" w:type="dxa"/>
            <w:tcBorders>
              <w:top w:val="nil"/>
              <w:left w:val="nil"/>
              <w:bottom w:val="nil"/>
              <w:right w:val="single" w:sz="4" w:space="0" w:color="auto"/>
            </w:tcBorders>
            <w:shd w:val="clear" w:color="auto" w:fill="auto"/>
            <w:vAlign w:val="center"/>
            <w:hideMark/>
          </w:tcPr>
          <w:p w14:paraId="39109E9F"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30,000.00 </w:t>
            </w:r>
          </w:p>
        </w:tc>
      </w:tr>
      <w:tr w:rsidR="0090339E" w:rsidRPr="007F2264" w14:paraId="532D6172" w14:textId="77777777" w:rsidTr="0090339E">
        <w:trPr>
          <w:trHeight w:val="166"/>
        </w:trPr>
        <w:tc>
          <w:tcPr>
            <w:tcW w:w="4572" w:type="dxa"/>
            <w:tcBorders>
              <w:top w:val="nil"/>
              <w:left w:val="single" w:sz="4" w:space="0" w:color="auto"/>
              <w:bottom w:val="single" w:sz="4" w:space="0" w:color="auto"/>
              <w:right w:val="nil"/>
            </w:tcBorders>
            <w:shd w:val="clear" w:color="auto" w:fill="auto"/>
            <w:noWrap/>
            <w:vAlign w:val="center"/>
            <w:hideMark/>
          </w:tcPr>
          <w:p w14:paraId="5BEB42BB" w14:textId="77777777" w:rsidR="00CC103A" w:rsidRPr="007F2264" w:rsidRDefault="00CC103A" w:rsidP="0095559F">
            <w:pPr>
              <w:spacing w:after="0" w:line="276" w:lineRule="auto"/>
              <w:jc w:val="righ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lastRenderedPageBreak/>
              <w:t>Retained Profit for the Year</w:t>
            </w:r>
          </w:p>
        </w:tc>
        <w:tc>
          <w:tcPr>
            <w:tcW w:w="1642"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6B6BE77B" w14:textId="77777777" w:rsidR="00CC103A" w:rsidRPr="007F2264" w:rsidRDefault="00CC103A"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678" w:type="dxa"/>
            <w:tcBorders>
              <w:top w:val="single" w:sz="4" w:space="0" w:color="auto"/>
              <w:left w:val="nil"/>
              <w:bottom w:val="double" w:sz="6" w:space="0" w:color="auto"/>
              <w:right w:val="single" w:sz="4" w:space="0" w:color="auto"/>
            </w:tcBorders>
            <w:shd w:val="clear" w:color="auto" w:fill="auto"/>
            <w:vAlign w:val="center"/>
            <w:hideMark/>
          </w:tcPr>
          <w:p w14:paraId="259C5AF0"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w:t>
            </w:r>
          </w:p>
        </w:tc>
        <w:tc>
          <w:tcPr>
            <w:tcW w:w="1447" w:type="dxa"/>
            <w:tcBorders>
              <w:top w:val="single" w:sz="4" w:space="0" w:color="auto"/>
              <w:left w:val="nil"/>
              <w:bottom w:val="double" w:sz="6" w:space="0" w:color="auto"/>
              <w:right w:val="single" w:sz="4" w:space="0" w:color="auto"/>
            </w:tcBorders>
            <w:shd w:val="clear" w:color="auto" w:fill="auto"/>
            <w:vAlign w:val="center"/>
            <w:hideMark/>
          </w:tcPr>
          <w:p w14:paraId="7A596966" w14:textId="77777777" w:rsidR="00CC103A" w:rsidRPr="007F2264" w:rsidRDefault="00CC103A"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4,330.00 </w:t>
            </w:r>
          </w:p>
        </w:tc>
      </w:tr>
    </w:tbl>
    <w:p w14:paraId="211670C2" w14:textId="77777777" w:rsidR="0038301B" w:rsidRDefault="0038301B" w:rsidP="0038301B"/>
    <w:p w14:paraId="11E27D33" w14:textId="1F4E7CCC" w:rsidR="0038301B" w:rsidRPr="0038301B" w:rsidRDefault="0038301B" w:rsidP="0038301B">
      <w:pPr>
        <w:rPr>
          <w:rFonts w:ascii="Arial" w:hAnsi="Arial" w:cs="Arial"/>
          <w:b/>
          <w:bCs/>
          <w:sz w:val="22"/>
        </w:rPr>
      </w:pPr>
      <w:r w:rsidRPr="0038301B">
        <w:rPr>
          <w:rFonts w:ascii="Arial" w:hAnsi="Arial" w:cs="Arial"/>
          <w:b/>
          <w:bCs/>
          <w:sz w:val="22"/>
        </w:rPr>
        <w:t>ii. Balance Sheet for Wales PLC</w:t>
      </w:r>
    </w:p>
    <w:tbl>
      <w:tblPr>
        <w:tblW w:w="9438" w:type="dxa"/>
        <w:tblLook w:val="04A0" w:firstRow="1" w:lastRow="0" w:firstColumn="1" w:lastColumn="0" w:noHBand="0" w:noVBand="1"/>
      </w:tblPr>
      <w:tblGrid>
        <w:gridCol w:w="3715"/>
        <w:gridCol w:w="2015"/>
        <w:gridCol w:w="1833"/>
        <w:gridCol w:w="1875"/>
      </w:tblGrid>
      <w:tr w:rsidR="008A2C6B" w:rsidRPr="007F2264" w14:paraId="7B98047B" w14:textId="77777777" w:rsidTr="0084623E">
        <w:trPr>
          <w:trHeight w:val="337"/>
        </w:trPr>
        <w:tc>
          <w:tcPr>
            <w:tcW w:w="9438" w:type="dxa"/>
            <w:gridSpan w:val="4"/>
            <w:tcBorders>
              <w:top w:val="single" w:sz="4" w:space="0" w:color="auto"/>
              <w:left w:val="single" w:sz="4" w:space="0" w:color="auto"/>
              <w:bottom w:val="nil"/>
              <w:right w:val="single" w:sz="4" w:space="0" w:color="000000"/>
            </w:tcBorders>
            <w:shd w:val="clear" w:color="auto" w:fill="auto"/>
            <w:noWrap/>
            <w:vAlign w:val="bottom"/>
            <w:hideMark/>
          </w:tcPr>
          <w:p w14:paraId="38A06038" w14:textId="77777777" w:rsidR="008A2C6B" w:rsidRPr="007F2264" w:rsidRDefault="008A2C6B" w:rsidP="0095559F">
            <w:pPr>
              <w:spacing w:after="0" w:line="276" w:lineRule="auto"/>
              <w:jc w:val="center"/>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Wales PLC</w:t>
            </w:r>
          </w:p>
        </w:tc>
      </w:tr>
      <w:tr w:rsidR="008A2C6B" w:rsidRPr="007F2264" w14:paraId="5E46125A" w14:textId="77777777" w:rsidTr="0084623E">
        <w:trPr>
          <w:trHeight w:val="224"/>
        </w:trPr>
        <w:tc>
          <w:tcPr>
            <w:tcW w:w="9438" w:type="dxa"/>
            <w:gridSpan w:val="4"/>
            <w:tcBorders>
              <w:top w:val="nil"/>
              <w:left w:val="single" w:sz="4" w:space="0" w:color="auto"/>
              <w:bottom w:val="nil"/>
              <w:right w:val="single" w:sz="4" w:space="0" w:color="000000"/>
            </w:tcBorders>
            <w:shd w:val="clear" w:color="auto" w:fill="auto"/>
            <w:noWrap/>
            <w:vAlign w:val="bottom"/>
            <w:hideMark/>
          </w:tcPr>
          <w:p w14:paraId="11F0CF1C" w14:textId="77777777" w:rsidR="008A2C6B" w:rsidRPr="007F2264" w:rsidRDefault="008A2C6B" w:rsidP="0095559F">
            <w:pPr>
              <w:spacing w:after="0" w:line="276" w:lineRule="auto"/>
              <w:jc w:val="center"/>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Statement</w:t>
            </w:r>
            <w:r w:rsidR="0084623E" w:rsidRPr="007F2264">
              <w:rPr>
                <w:rFonts w:ascii="Arial" w:eastAsia="Times New Roman" w:hAnsi="Arial" w:cs="Arial"/>
                <w:b/>
                <w:bCs/>
                <w:color w:val="000000"/>
                <w:sz w:val="22"/>
                <w:lang w:bidi="bn-BD"/>
              </w:rPr>
              <w:t xml:space="preserve"> of Financial Position</w:t>
            </w:r>
          </w:p>
        </w:tc>
      </w:tr>
      <w:tr w:rsidR="008A2C6B" w:rsidRPr="007F2264" w14:paraId="0DCFB666" w14:textId="77777777" w:rsidTr="0084623E">
        <w:trPr>
          <w:trHeight w:val="224"/>
        </w:trPr>
        <w:tc>
          <w:tcPr>
            <w:tcW w:w="9438" w:type="dxa"/>
            <w:gridSpan w:val="4"/>
            <w:tcBorders>
              <w:top w:val="nil"/>
              <w:left w:val="single" w:sz="4" w:space="0" w:color="auto"/>
              <w:bottom w:val="single" w:sz="4" w:space="0" w:color="auto"/>
              <w:right w:val="single" w:sz="4" w:space="0" w:color="000000"/>
            </w:tcBorders>
            <w:shd w:val="clear" w:color="auto" w:fill="auto"/>
            <w:noWrap/>
            <w:vAlign w:val="bottom"/>
            <w:hideMark/>
          </w:tcPr>
          <w:p w14:paraId="413AF4D7"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bidi="bn-BD"/>
              </w:rPr>
              <w:t>The Year Ended 31st December 2022</w:t>
            </w:r>
          </w:p>
        </w:tc>
      </w:tr>
      <w:tr w:rsidR="008A2C6B" w:rsidRPr="007F2264" w14:paraId="6D6D195F" w14:textId="77777777" w:rsidTr="0084623E">
        <w:trPr>
          <w:trHeight w:val="224"/>
        </w:trPr>
        <w:tc>
          <w:tcPr>
            <w:tcW w:w="3715" w:type="dxa"/>
            <w:tcBorders>
              <w:top w:val="nil"/>
              <w:left w:val="single" w:sz="4" w:space="0" w:color="auto"/>
              <w:bottom w:val="single" w:sz="4" w:space="0" w:color="auto"/>
              <w:right w:val="single" w:sz="4" w:space="0" w:color="auto"/>
            </w:tcBorders>
            <w:shd w:val="clear" w:color="auto" w:fill="auto"/>
            <w:noWrap/>
            <w:vAlign w:val="center"/>
            <w:hideMark/>
          </w:tcPr>
          <w:p w14:paraId="749515CF" w14:textId="77777777" w:rsidR="008A2C6B" w:rsidRPr="007F2264" w:rsidRDefault="008A2C6B" w:rsidP="0095559F">
            <w:pPr>
              <w:spacing w:after="0" w:line="276" w:lineRule="auto"/>
              <w:jc w:val="lef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Particulars</w:t>
            </w:r>
          </w:p>
        </w:tc>
        <w:tc>
          <w:tcPr>
            <w:tcW w:w="2015" w:type="dxa"/>
            <w:tcBorders>
              <w:top w:val="nil"/>
              <w:left w:val="nil"/>
              <w:bottom w:val="single" w:sz="4" w:space="0" w:color="auto"/>
              <w:right w:val="nil"/>
            </w:tcBorders>
            <w:shd w:val="clear" w:color="auto" w:fill="auto"/>
            <w:noWrap/>
            <w:vAlign w:val="center"/>
            <w:hideMark/>
          </w:tcPr>
          <w:p w14:paraId="16728D3A" w14:textId="77777777" w:rsidR="008A2C6B" w:rsidRPr="007F2264" w:rsidRDefault="008A2C6B" w:rsidP="0095559F">
            <w:pPr>
              <w:spacing w:after="0" w:line="276" w:lineRule="auto"/>
              <w:jc w:val="lef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Amount (£)</w:t>
            </w:r>
          </w:p>
        </w:tc>
        <w:tc>
          <w:tcPr>
            <w:tcW w:w="1833" w:type="dxa"/>
            <w:tcBorders>
              <w:top w:val="nil"/>
              <w:left w:val="single" w:sz="4" w:space="0" w:color="auto"/>
              <w:bottom w:val="single" w:sz="4" w:space="0" w:color="auto"/>
              <w:right w:val="single" w:sz="4" w:space="0" w:color="auto"/>
            </w:tcBorders>
            <w:shd w:val="clear" w:color="auto" w:fill="auto"/>
            <w:vAlign w:val="center"/>
            <w:hideMark/>
          </w:tcPr>
          <w:p w14:paraId="43A0BA9E" w14:textId="77777777" w:rsidR="008A2C6B" w:rsidRPr="007F2264" w:rsidRDefault="008A2C6B" w:rsidP="0095559F">
            <w:pPr>
              <w:spacing w:after="0" w:line="276" w:lineRule="auto"/>
              <w:jc w:val="lef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Amount (£)</w:t>
            </w:r>
          </w:p>
        </w:tc>
        <w:tc>
          <w:tcPr>
            <w:tcW w:w="1874" w:type="dxa"/>
            <w:tcBorders>
              <w:top w:val="nil"/>
              <w:left w:val="nil"/>
              <w:bottom w:val="single" w:sz="4" w:space="0" w:color="auto"/>
              <w:right w:val="single" w:sz="4" w:space="0" w:color="auto"/>
            </w:tcBorders>
            <w:shd w:val="clear" w:color="auto" w:fill="auto"/>
            <w:vAlign w:val="center"/>
            <w:hideMark/>
          </w:tcPr>
          <w:p w14:paraId="0824235B" w14:textId="77777777" w:rsidR="008A2C6B" w:rsidRPr="007F2264" w:rsidRDefault="008A2C6B" w:rsidP="0095559F">
            <w:pPr>
              <w:spacing w:after="0" w:line="276" w:lineRule="auto"/>
              <w:jc w:val="lef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Amount (£)</w:t>
            </w:r>
          </w:p>
        </w:tc>
      </w:tr>
      <w:tr w:rsidR="008A2C6B" w:rsidRPr="007F2264" w14:paraId="6C7D640D"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0D733E03" w14:textId="77777777" w:rsidR="008A2C6B" w:rsidRPr="007F2264" w:rsidRDefault="008A2C6B" w:rsidP="0095559F">
            <w:pPr>
              <w:spacing w:after="0" w:line="276" w:lineRule="auto"/>
              <w:jc w:val="center"/>
              <w:rPr>
                <w:rFonts w:ascii="Arial" w:eastAsia="Times New Roman" w:hAnsi="Arial" w:cs="Arial"/>
                <w:b/>
                <w:bCs/>
                <w:color w:val="000000"/>
                <w:sz w:val="22"/>
                <w:u w:val="single"/>
                <w:lang w:val="en-US" w:bidi="bn-BD"/>
              </w:rPr>
            </w:pPr>
            <w:r w:rsidRPr="007F2264">
              <w:rPr>
                <w:rFonts w:ascii="Arial" w:eastAsia="Times New Roman" w:hAnsi="Arial" w:cs="Arial"/>
                <w:b/>
                <w:bCs/>
                <w:color w:val="000000"/>
                <w:sz w:val="22"/>
                <w:u w:val="single"/>
                <w:lang w:bidi="bn-BD"/>
              </w:rPr>
              <w:t>Current Assets</w:t>
            </w:r>
          </w:p>
        </w:tc>
        <w:tc>
          <w:tcPr>
            <w:tcW w:w="2015" w:type="dxa"/>
            <w:tcBorders>
              <w:top w:val="nil"/>
              <w:left w:val="nil"/>
              <w:bottom w:val="nil"/>
              <w:right w:val="nil"/>
            </w:tcBorders>
            <w:shd w:val="clear" w:color="auto" w:fill="auto"/>
            <w:noWrap/>
            <w:vAlign w:val="bottom"/>
            <w:hideMark/>
          </w:tcPr>
          <w:p w14:paraId="191EAD2B" w14:textId="77777777" w:rsidR="008A2C6B" w:rsidRPr="007F2264" w:rsidRDefault="008A2C6B" w:rsidP="0095559F">
            <w:pPr>
              <w:spacing w:after="0" w:line="276" w:lineRule="auto"/>
              <w:jc w:val="center"/>
              <w:rPr>
                <w:rFonts w:ascii="Arial" w:eastAsia="Times New Roman" w:hAnsi="Arial" w:cs="Arial"/>
                <w:b/>
                <w:bCs/>
                <w:color w:val="000000"/>
                <w:sz w:val="22"/>
                <w:u w:val="single"/>
                <w:lang w:val="en-US" w:bidi="bn-BD"/>
              </w:rPr>
            </w:pPr>
          </w:p>
        </w:tc>
        <w:tc>
          <w:tcPr>
            <w:tcW w:w="1833" w:type="dxa"/>
            <w:tcBorders>
              <w:top w:val="nil"/>
              <w:left w:val="single" w:sz="4" w:space="0" w:color="auto"/>
              <w:bottom w:val="nil"/>
              <w:right w:val="single" w:sz="4" w:space="0" w:color="auto"/>
            </w:tcBorders>
            <w:shd w:val="clear" w:color="auto" w:fill="auto"/>
            <w:noWrap/>
            <w:vAlign w:val="bottom"/>
            <w:hideMark/>
          </w:tcPr>
          <w:p w14:paraId="48E60750"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bottom"/>
            <w:hideMark/>
          </w:tcPr>
          <w:p w14:paraId="3BB366D9"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6F8C2233"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21744308"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Cash and Cash Equivalents</w:t>
            </w:r>
          </w:p>
        </w:tc>
        <w:tc>
          <w:tcPr>
            <w:tcW w:w="2015" w:type="dxa"/>
            <w:tcBorders>
              <w:top w:val="nil"/>
              <w:left w:val="nil"/>
              <w:bottom w:val="nil"/>
              <w:right w:val="nil"/>
            </w:tcBorders>
            <w:shd w:val="clear" w:color="auto" w:fill="auto"/>
            <w:noWrap/>
            <w:vAlign w:val="bottom"/>
            <w:hideMark/>
          </w:tcPr>
          <w:p w14:paraId="043C4A93"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p>
        </w:tc>
        <w:tc>
          <w:tcPr>
            <w:tcW w:w="1833" w:type="dxa"/>
            <w:tcBorders>
              <w:top w:val="nil"/>
              <w:left w:val="single" w:sz="4" w:space="0" w:color="auto"/>
              <w:bottom w:val="nil"/>
              <w:right w:val="single" w:sz="4" w:space="0" w:color="auto"/>
            </w:tcBorders>
            <w:shd w:val="clear" w:color="auto" w:fill="auto"/>
            <w:noWrap/>
            <w:vAlign w:val="center"/>
            <w:hideMark/>
          </w:tcPr>
          <w:p w14:paraId="18059384"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96,000.00 </w:t>
            </w:r>
          </w:p>
        </w:tc>
        <w:tc>
          <w:tcPr>
            <w:tcW w:w="1874" w:type="dxa"/>
            <w:tcBorders>
              <w:top w:val="nil"/>
              <w:left w:val="nil"/>
              <w:bottom w:val="nil"/>
              <w:right w:val="single" w:sz="4" w:space="0" w:color="auto"/>
            </w:tcBorders>
            <w:shd w:val="clear" w:color="auto" w:fill="auto"/>
            <w:noWrap/>
            <w:vAlign w:val="bottom"/>
            <w:hideMark/>
          </w:tcPr>
          <w:p w14:paraId="28F8E594"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523AC591"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6E08EAA5"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Stock</w:t>
            </w:r>
          </w:p>
        </w:tc>
        <w:tc>
          <w:tcPr>
            <w:tcW w:w="2015" w:type="dxa"/>
            <w:tcBorders>
              <w:top w:val="nil"/>
              <w:left w:val="nil"/>
              <w:bottom w:val="nil"/>
              <w:right w:val="nil"/>
            </w:tcBorders>
            <w:shd w:val="clear" w:color="auto" w:fill="auto"/>
            <w:noWrap/>
            <w:vAlign w:val="bottom"/>
            <w:hideMark/>
          </w:tcPr>
          <w:p w14:paraId="671EC056"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p>
        </w:tc>
        <w:tc>
          <w:tcPr>
            <w:tcW w:w="1833" w:type="dxa"/>
            <w:tcBorders>
              <w:top w:val="nil"/>
              <w:left w:val="single" w:sz="4" w:space="0" w:color="auto"/>
              <w:bottom w:val="nil"/>
              <w:right w:val="single" w:sz="4" w:space="0" w:color="auto"/>
            </w:tcBorders>
            <w:shd w:val="clear" w:color="auto" w:fill="auto"/>
            <w:noWrap/>
            <w:vAlign w:val="center"/>
            <w:hideMark/>
          </w:tcPr>
          <w:p w14:paraId="21C5A1F3"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510,850.00 </w:t>
            </w:r>
          </w:p>
        </w:tc>
        <w:tc>
          <w:tcPr>
            <w:tcW w:w="1874" w:type="dxa"/>
            <w:tcBorders>
              <w:top w:val="nil"/>
              <w:left w:val="nil"/>
              <w:bottom w:val="nil"/>
              <w:right w:val="single" w:sz="4" w:space="0" w:color="auto"/>
            </w:tcBorders>
            <w:shd w:val="clear" w:color="auto" w:fill="auto"/>
            <w:noWrap/>
            <w:vAlign w:val="bottom"/>
            <w:hideMark/>
          </w:tcPr>
          <w:p w14:paraId="35E2A0AC"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3A5D414C"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33BA38C6"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Trade Receivables</w:t>
            </w:r>
          </w:p>
        </w:tc>
        <w:tc>
          <w:tcPr>
            <w:tcW w:w="2015" w:type="dxa"/>
            <w:tcBorders>
              <w:top w:val="nil"/>
              <w:left w:val="nil"/>
              <w:bottom w:val="nil"/>
              <w:right w:val="nil"/>
            </w:tcBorders>
            <w:shd w:val="clear" w:color="auto" w:fill="auto"/>
            <w:noWrap/>
            <w:vAlign w:val="center"/>
            <w:hideMark/>
          </w:tcPr>
          <w:p w14:paraId="0A20C964"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170,125.00 </w:t>
            </w:r>
          </w:p>
        </w:tc>
        <w:tc>
          <w:tcPr>
            <w:tcW w:w="1833" w:type="dxa"/>
            <w:tcBorders>
              <w:top w:val="nil"/>
              <w:left w:val="single" w:sz="4" w:space="0" w:color="auto"/>
              <w:bottom w:val="nil"/>
              <w:right w:val="single" w:sz="4" w:space="0" w:color="auto"/>
            </w:tcBorders>
            <w:shd w:val="clear" w:color="auto" w:fill="auto"/>
            <w:noWrap/>
            <w:vAlign w:val="bottom"/>
            <w:hideMark/>
          </w:tcPr>
          <w:p w14:paraId="26DAC36B"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bottom"/>
            <w:hideMark/>
          </w:tcPr>
          <w:p w14:paraId="31879B4A"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199D4C50"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269ECB2A"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Accounts Rec</w:t>
            </w:r>
            <w:r w:rsidR="00B829EA" w:rsidRPr="007F2264">
              <w:rPr>
                <w:rFonts w:ascii="Arial" w:eastAsia="Times New Roman" w:hAnsi="Arial" w:cs="Arial"/>
                <w:color w:val="000000"/>
                <w:sz w:val="22"/>
                <w:lang w:bidi="bn-BD"/>
              </w:rPr>
              <w:t>eiv</w:t>
            </w:r>
            <w:r w:rsidRPr="007F2264">
              <w:rPr>
                <w:rFonts w:ascii="Arial" w:eastAsia="Times New Roman" w:hAnsi="Arial" w:cs="Arial"/>
                <w:color w:val="000000"/>
                <w:sz w:val="22"/>
                <w:lang w:bidi="bn-BD"/>
              </w:rPr>
              <w:t>able</w:t>
            </w:r>
          </w:p>
        </w:tc>
        <w:tc>
          <w:tcPr>
            <w:tcW w:w="2015" w:type="dxa"/>
            <w:tcBorders>
              <w:top w:val="nil"/>
              <w:left w:val="nil"/>
              <w:bottom w:val="single" w:sz="4" w:space="0" w:color="auto"/>
              <w:right w:val="single" w:sz="4" w:space="0" w:color="auto"/>
            </w:tcBorders>
            <w:shd w:val="clear" w:color="auto" w:fill="auto"/>
            <w:noWrap/>
            <w:vAlign w:val="center"/>
            <w:hideMark/>
          </w:tcPr>
          <w:p w14:paraId="34E4D9D5"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980.00 </w:t>
            </w:r>
          </w:p>
        </w:tc>
        <w:tc>
          <w:tcPr>
            <w:tcW w:w="1833" w:type="dxa"/>
            <w:tcBorders>
              <w:top w:val="nil"/>
              <w:left w:val="nil"/>
              <w:bottom w:val="nil"/>
              <w:right w:val="single" w:sz="4" w:space="0" w:color="auto"/>
            </w:tcBorders>
            <w:shd w:val="clear" w:color="auto" w:fill="auto"/>
            <w:noWrap/>
            <w:vAlign w:val="center"/>
            <w:hideMark/>
          </w:tcPr>
          <w:p w14:paraId="4A859679"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bottom"/>
            <w:hideMark/>
          </w:tcPr>
          <w:p w14:paraId="01EA6E7C"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10F18419"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4285548F"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2015" w:type="dxa"/>
            <w:tcBorders>
              <w:top w:val="nil"/>
              <w:left w:val="nil"/>
              <w:bottom w:val="nil"/>
              <w:right w:val="nil"/>
            </w:tcBorders>
            <w:shd w:val="clear" w:color="auto" w:fill="auto"/>
            <w:noWrap/>
            <w:vAlign w:val="center"/>
            <w:hideMark/>
          </w:tcPr>
          <w:p w14:paraId="1009C4F9"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p>
        </w:tc>
        <w:tc>
          <w:tcPr>
            <w:tcW w:w="1833" w:type="dxa"/>
            <w:tcBorders>
              <w:top w:val="nil"/>
              <w:left w:val="single" w:sz="4" w:space="0" w:color="auto"/>
              <w:bottom w:val="single" w:sz="4" w:space="0" w:color="auto"/>
              <w:right w:val="single" w:sz="4" w:space="0" w:color="auto"/>
            </w:tcBorders>
            <w:shd w:val="clear" w:color="auto" w:fill="auto"/>
            <w:noWrap/>
            <w:vAlign w:val="center"/>
            <w:hideMark/>
          </w:tcPr>
          <w:p w14:paraId="61D641D2"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171,105.00 </w:t>
            </w:r>
          </w:p>
        </w:tc>
        <w:tc>
          <w:tcPr>
            <w:tcW w:w="1874" w:type="dxa"/>
            <w:tcBorders>
              <w:top w:val="nil"/>
              <w:left w:val="nil"/>
              <w:bottom w:val="nil"/>
              <w:right w:val="single" w:sz="4" w:space="0" w:color="auto"/>
            </w:tcBorders>
            <w:shd w:val="clear" w:color="auto" w:fill="auto"/>
            <w:noWrap/>
            <w:vAlign w:val="bottom"/>
            <w:hideMark/>
          </w:tcPr>
          <w:p w14:paraId="73A80C6C"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74FE6619"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1C65661C" w14:textId="77777777" w:rsidR="008A2C6B" w:rsidRPr="007F2264" w:rsidRDefault="008A2C6B" w:rsidP="0095559F">
            <w:pPr>
              <w:spacing w:after="0" w:line="276" w:lineRule="auto"/>
              <w:jc w:val="righ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Total Current Assets</w:t>
            </w:r>
          </w:p>
        </w:tc>
        <w:tc>
          <w:tcPr>
            <w:tcW w:w="2015" w:type="dxa"/>
            <w:tcBorders>
              <w:top w:val="nil"/>
              <w:left w:val="nil"/>
              <w:bottom w:val="nil"/>
              <w:right w:val="nil"/>
            </w:tcBorders>
            <w:shd w:val="clear" w:color="auto" w:fill="auto"/>
            <w:noWrap/>
            <w:vAlign w:val="bottom"/>
            <w:hideMark/>
          </w:tcPr>
          <w:p w14:paraId="790B0E65" w14:textId="77777777" w:rsidR="008A2C6B" w:rsidRPr="007F2264" w:rsidRDefault="008A2C6B" w:rsidP="0095559F">
            <w:pPr>
              <w:spacing w:after="0" w:line="276" w:lineRule="auto"/>
              <w:jc w:val="right"/>
              <w:rPr>
                <w:rFonts w:ascii="Arial" w:eastAsia="Times New Roman" w:hAnsi="Arial" w:cs="Arial"/>
                <w:b/>
                <w:bCs/>
                <w:color w:val="000000"/>
                <w:sz w:val="22"/>
                <w:lang w:val="en-US" w:bidi="bn-BD"/>
              </w:rPr>
            </w:pPr>
          </w:p>
        </w:tc>
        <w:tc>
          <w:tcPr>
            <w:tcW w:w="1833" w:type="dxa"/>
            <w:tcBorders>
              <w:top w:val="nil"/>
              <w:left w:val="single" w:sz="4" w:space="0" w:color="auto"/>
              <w:bottom w:val="nil"/>
              <w:right w:val="single" w:sz="4" w:space="0" w:color="auto"/>
            </w:tcBorders>
            <w:shd w:val="clear" w:color="auto" w:fill="auto"/>
            <w:noWrap/>
            <w:vAlign w:val="bottom"/>
            <w:hideMark/>
          </w:tcPr>
          <w:p w14:paraId="38342ACF"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center"/>
            <w:hideMark/>
          </w:tcPr>
          <w:p w14:paraId="445B1340" w14:textId="77777777" w:rsidR="008A2C6B" w:rsidRPr="007F2264" w:rsidRDefault="008A2C6B" w:rsidP="0095559F">
            <w:pPr>
              <w:spacing w:after="0" w:line="276" w:lineRule="auto"/>
              <w:jc w:val="center"/>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 xml:space="preserve">          777,955.00 </w:t>
            </w:r>
          </w:p>
        </w:tc>
      </w:tr>
      <w:tr w:rsidR="008A2C6B" w:rsidRPr="007F2264" w14:paraId="12259615"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5E9FC3D8" w14:textId="77777777" w:rsidR="008A2C6B" w:rsidRPr="007F2264" w:rsidRDefault="008A2C6B" w:rsidP="0095559F">
            <w:pPr>
              <w:spacing w:after="0" w:line="276" w:lineRule="auto"/>
              <w:jc w:val="center"/>
              <w:rPr>
                <w:rFonts w:ascii="Arial" w:eastAsia="Times New Roman" w:hAnsi="Arial" w:cs="Arial"/>
                <w:b/>
                <w:bCs/>
                <w:color w:val="000000"/>
                <w:sz w:val="22"/>
                <w:u w:val="single"/>
                <w:lang w:val="en-US" w:bidi="bn-BD"/>
              </w:rPr>
            </w:pPr>
            <w:r w:rsidRPr="007F2264">
              <w:rPr>
                <w:rFonts w:ascii="Arial" w:eastAsia="Times New Roman" w:hAnsi="Arial" w:cs="Arial"/>
                <w:b/>
                <w:bCs/>
                <w:color w:val="000000"/>
                <w:sz w:val="22"/>
                <w:u w:val="single"/>
                <w:lang w:bidi="bn-BD"/>
              </w:rPr>
              <w:t>Non-Current Assets</w:t>
            </w:r>
          </w:p>
        </w:tc>
        <w:tc>
          <w:tcPr>
            <w:tcW w:w="2015" w:type="dxa"/>
            <w:tcBorders>
              <w:top w:val="nil"/>
              <w:left w:val="nil"/>
              <w:bottom w:val="nil"/>
              <w:right w:val="nil"/>
            </w:tcBorders>
            <w:shd w:val="clear" w:color="auto" w:fill="auto"/>
            <w:noWrap/>
            <w:vAlign w:val="bottom"/>
            <w:hideMark/>
          </w:tcPr>
          <w:p w14:paraId="32290B90" w14:textId="77777777" w:rsidR="008A2C6B" w:rsidRPr="007F2264" w:rsidRDefault="008A2C6B" w:rsidP="0095559F">
            <w:pPr>
              <w:spacing w:after="0" w:line="276" w:lineRule="auto"/>
              <w:jc w:val="center"/>
              <w:rPr>
                <w:rFonts w:ascii="Arial" w:eastAsia="Times New Roman" w:hAnsi="Arial" w:cs="Arial"/>
                <w:b/>
                <w:bCs/>
                <w:color w:val="000000"/>
                <w:sz w:val="22"/>
                <w:u w:val="single"/>
                <w:lang w:val="en-US" w:bidi="bn-BD"/>
              </w:rPr>
            </w:pPr>
          </w:p>
        </w:tc>
        <w:tc>
          <w:tcPr>
            <w:tcW w:w="1833" w:type="dxa"/>
            <w:tcBorders>
              <w:top w:val="nil"/>
              <w:left w:val="single" w:sz="4" w:space="0" w:color="auto"/>
              <w:bottom w:val="nil"/>
              <w:right w:val="single" w:sz="4" w:space="0" w:color="auto"/>
            </w:tcBorders>
            <w:shd w:val="clear" w:color="auto" w:fill="auto"/>
            <w:noWrap/>
            <w:vAlign w:val="bottom"/>
            <w:hideMark/>
          </w:tcPr>
          <w:p w14:paraId="6BAD61D6"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bottom"/>
            <w:hideMark/>
          </w:tcPr>
          <w:p w14:paraId="758F365D"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0F21457F"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46FB66B1"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Plant and Equipment</w:t>
            </w:r>
          </w:p>
        </w:tc>
        <w:tc>
          <w:tcPr>
            <w:tcW w:w="2015" w:type="dxa"/>
            <w:tcBorders>
              <w:top w:val="nil"/>
              <w:left w:val="nil"/>
              <w:bottom w:val="nil"/>
              <w:right w:val="nil"/>
            </w:tcBorders>
            <w:shd w:val="clear" w:color="auto" w:fill="auto"/>
            <w:noWrap/>
            <w:vAlign w:val="bottom"/>
            <w:hideMark/>
          </w:tcPr>
          <w:p w14:paraId="359F5D95"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p>
        </w:tc>
        <w:tc>
          <w:tcPr>
            <w:tcW w:w="1833" w:type="dxa"/>
            <w:tcBorders>
              <w:top w:val="nil"/>
              <w:left w:val="single" w:sz="4" w:space="0" w:color="auto"/>
              <w:bottom w:val="single" w:sz="4" w:space="0" w:color="auto"/>
              <w:right w:val="single" w:sz="4" w:space="0" w:color="auto"/>
            </w:tcBorders>
            <w:shd w:val="clear" w:color="auto" w:fill="auto"/>
            <w:noWrap/>
            <w:vAlign w:val="center"/>
            <w:hideMark/>
          </w:tcPr>
          <w:p w14:paraId="3DD5E955"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1,250,000.00 </w:t>
            </w:r>
          </w:p>
        </w:tc>
        <w:tc>
          <w:tcPr>
            <w:tcW w:w="1874" w:type="dxa"/>
            <w:tcBorders>
              <w:top w:val="nil"/>
              <w:left w:val="nil"/>
              <w:bottom w:val="nil"/>
              <w:right w:val="single" w:sz="4" w:space="0" w:color="auto"/>
            </w:tcBorders>
            <w:shd w:val="clear" w:color="auto" w:fill="auto"/>
            <w:noWrap/>
            <w:vAlign w:val="bottom"/>
            <w:hideMark/>
          </w:tcPr>
          <w:p w14:paraId="5265314D"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4A8F07BF"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0A73C98B"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w:t>
            </w:r>
          </w:p>
        </w:tc>
        <w:tc>
          <w:tcPr>
            <w:tcW w:w="2015" w:type="dxa"/>
            <w:tcBorders>
              <w:top w:val="nil"/>
              <w:left w:val="nil"/>
              <w:bottom w:val="nil"/>
              <w:right w:val="nil"/>
            </w:tcBorders>
            <w:shd w:val="clear" w:color="auto" w:fill="auto"/>
            <w:noWrap/>
            <w:vAlign w:val="bottom"/>
            <w:hideMark/>
          </w:tcPr>
          <w:p w14:paraId="17079A03"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p>
        </w:tc>
        <w:tc>
          <w:tcPr>
            <w:tcW w:w="1833" w:type="dxa"/>
            <w:tcBorders>
              <w:top w:val="nil"/>
              <w:left w:val="single" w:sz="4" w:space="0" w:color="auto"/>
              <w:bottom w:val="nil"/>
              <w:right w:val="single" w:sz="4" w:space="0" w:color="auto"/>
            </w:tcBorders>
            <w:shd w:val="clear" w:color="auto" w:fill="auto"/>
            <w:noWrap/>
            <w:vAlign w:val="bottom"/>
            <w:hideMark/>
          </w:tcPr>
          <w:p w14:paraId="19AC27A1"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bottom"/>
            <w:hideMark/>
          </w:tcPr>
          <w:p w14:paraId="7C790A5A"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1,250,000.00 </w:t>
            </w:r>
          </w:p>
        </w:tc>
      </w:tr>
      <w:tr w:rsidR="008A2C6B" w:rsidRPr="007F2264" w14:paraId="6B43183B" w14:textId="77777777" w:rsidTr="0084623E">
        <w:trPr>
          <w:trHeight w:val="236"/>
        </w:trPr>
        <w:tc>
          <w:tcPr>
            <w:tcW w:w="3715" w:type="dxa"/>
            <w:tcBorders>
              <w:top w:val="single" w:sz="4" w:space="0" w:color="auto"/>
              <w:left w:val="single" w:sz="4" w:space="0" w:color="auto"/>
              <w:bottom w:val="double" w:sz="6" w:space="0" w:color="auto"/>
              <w:right w:val="single" w:sz="4" w:space="0" w:color="auto"/>
            </w:tcBorders>
            <w:shd w:val="clear" w:color="auto" w:fill="auto"/>
            <w:noWrap/>
            <w:vAlign w:val="center"/>
            <w:hideMark/>
          </w:tcPr>
          <w:p w14:paraId="6C28F756" w14:textId="77777777" w:rsidR="008A2C6B" w:rsidRPr="007F2264" w:rsidRDefault="008A2C6B" w:rsidP="0095559F">
            <w:pPr>
              <w:spacing w:after="0" w:line="276" w:lineRule="auto"/>
              <w:jc w:val="righ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Total Assets</w:t>
            </w:r>
          </w:p>
        </w:tc>
        <w:tc>
          <w:tcPr>
            <w:tcW w:w="2015" w:type="dxa"/>
            <w:tcBorders>
              <w:top w:val="single" w:sz="4" w:space="0" w:color="auto"/>
              <w:left w:val="nil"/>
              <w:bottom w:val="double" w:sz="6" w:space="0" w:color="auto"/>
              <w:right w:val="nil"/>
            </w:tcBorders>
            <w:shd w:val="clear" w:color="auto" w:fill="auto"/>
            <w:noWrap/>
            <w:vAlign w:val="bottom"/>
            <w:hideMark/>
          </w:tcPr>
          <w:p w14:paraId="7AA58CFC" w14:textId="77777777" w:rsidR="008A2C6B" w:rsidRPr="007F2264" w:rsidRDefault="008A2C6B" w:rsidP="0095559F">
            <w:pPr>
              <w:spacing w:after="0" w:line="276" w:lineRule="auto"/>
              <w:jc w:val="lef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val="en-US" w:bidi="bn-BD"/>
              </w:rPr>
              <w:t> </w:t>
            </w:r>
          </w:p>
        </w:tc>
        <w:tc>
          <w:tcPr>
            <w:tcW w:w="1833"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3C1E8B5F" w14:textId="77777777" w:rsidR="008A2C6B" w:rsidRPr="007F2264" w:rsidRDefault="008A2C6B" w:rsidP="0095559F">
            <w:pPr>
              <w:spacing w:after="0" w:line="276" w:lineRule="auto"/>
              <w:jc w:val="lef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val="en-US" w:bidi="bn-BD"/>
              </w:rPr>
              <w:t> </w:t>
            </w:r>
          </w:p>
        </w:tc>
        <w:tc>
          <w:tcPr>
            <w:tcW w:w="1874" w:type="dxa"/>
            <w:tcBorders>
              <w:top w:val="single" w:sz="4" w:space="0" w:color="auto"/>
              <w:left w:val="nil"/>
              <w:bottom w:val="double" w:sz="6" w:space="0" w:color="auto"/>
              <w:right w:val="single" w:sz="4" w:space="0" w:color="auto"/>
            </w:tcBorders>
            <w:shd w:val="clear" w:color="auto" w:fill="auto"/>
            <w:noWrap/>
            <w:vAlign w:val="center"/>
            <w:hideMark/>
          </w:tcPr>
          <w:p w14:paraId="7AD57DAC" w14:textId="77777777" w:rsidR="008A2C6B" w:rsidRPr="007F2264" w:rsidRDefault="008A2C6B" w:rsidP="0095559F">
            <w:pPr>
              <w:spacing w:after="0" w:line="276" w:lineRule="auto"/>
              <w:jc w:val="center"/>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 xml:space="preserve">      2,027,955.00 </w:t>
            </w:r>
          </w:p>
        </w:tc>
      </w:tr>
      <w:tr w:rsidR="008A2C6B" w:rsidRPr="007F2264" w14:paraId="26BA8C2B" w14:textId="77777777" w:rsidTr="0084623E">
        <w:trPr>
          <w:trHeight w:val="236"/>
        </w:trPr>
        <w:tc>
          <w:tcPr>
            <w:tcW w:w="3715" w:type="dxa"/>
            <w:tcBorders>
              <w:top w:val="nil"/>
              <w:left w:val="single" w:sz="4" w:space="0" w:color="auto"/>
              <w:bottom w:val="nil"/>
              <w:right w:val="single" w:sz="4" w:space="0" w:color="auto"/>
            </w:tcBorders>
            <w:shd w:val="clear" w:color="auto" w:fill="auto"/>
            <w:noWrap/>
            <w:vAlign w:val="center"/>
            <w:hideMark/>
          </w:tcPr>
          <w:p w14:paraId="08058D3E" w14:textId="77777777" w:rsidR="008A2C6B" w:rsidRPr="007F2264" w:rsidRDefault="008A2C6B" w:rsidP="0095559F">
            <w:pPr>
              <w:spacing w:after="0" w:line="276" w:lineRule="auto"/>
              <w:jc w:val="lef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 </w:t>
            </w:r>
          </w:p>
        </w:tc>
        <w:tc>
          <w:tcPr>
            <w:tcW w:w="2015" w:type="dxa"/>
            <w:tcBorders>
              <w:top w:val="nil"/>
              <w:left w:val="nil"/>
              <w:bottom w:val="nil"/>
              <w:right w:val="nil"/>
            </w:tcBorders>
            <w:shd w:val="clear" w:color="auto" w:fill="auto"/>
            <w:noWrap/>
            <w:vAlign w:val="bottom"/>
            <w:hideMark/>
          </w:tcPr>
          <w:p w14:paraId="58083619" w14:textId="77777777" w:rsidR="008A2C6B" w:rsidRPr="007F2264" w:rsidRDefault="008A2C6B" w:rsidP="0095559F">
            <w:pPr>
              <w:spacing w:after="0" w:line="276" w:lineRule="auto"/>
              <w:jc w:val="left"/>
              <w:rPr>
                <w:rFonts w:ascii="Arial" w:eastAsia="Times New Roman" w:hAnsi="Arial" w:cs="Arial"/>
                <w:b/>
                <w:bCs/>
                <w:color w:val="000000"/>
                <w:sz w:val="22"/>
                <w:lang w:val="en-US" w:bidi="bn-BD"/>
              </w:rPr>
            </w:pPr>
          </w:p>
        </w:tc>
        <w:tc>
          <w:tcPr>
            <w:tcW w:w="1833" w:type="dxa"/>
            <w:tcBorders>
              <w:top w:val="nil"/>
              <w:left w:val="single" w:sz="4" w:space="0" w:color="auto"/>
              <w:bottom w:val="nil"/>
              <w:right w:val="single" w:sz="4" w:space="0" w:color="auto"/>
            </w:tcBorders>
            <w:shd w:val="clear" w:color="auto" w:fill="auto"/>
            <w:noWrap/>
            <w:vAlign w:val="bottom"/>
            <w:hideMark/>
          </w:tcPr>
          <w:p w14:paraId="4E104E39"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bottom"/>
            <w:hideMark/>
          </w:tcPr>
          <w:p w14:paraId="6295C52F"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344295DA"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5DA01D45" w14:textId="77777777" w:rsidR="008A2C6B" w:rsidRPr="007F2264" w:rsidRDefault="008A2C6B" w:rsidP="0095559F">
            <w:pPr>
              <w:spacing w:after="0" w:line="276" w:lineRule="auto"/>
              <w:jc w:val="center"/>
              <w:rPr>
                <w:rFonts w:ascii="Arial" w:eastAsia="Times New Roman" w:hAnsi="Arial" w:cs="Arial"/>
                <w:b/>
                <w:bCs/>
                <w:color w:val="000000"/>
                <w:sz w:val="22"/>
                <w:u w:val="single"/>
                <w:lang w:val="en-US" w:bidi="bn-BD"/>
              </w:rPr>
            </w:pPr>
            <w:r w:rsidRPr="007F2264">
              <w:rPr>
                <w:rFonts w:ascii="Arial" w:eastAsia="Times New Roman" w:hAnsi="Arial" w:cs="Arial"/>
                <w:b/>
                <w:bCs/>
                <w:color w:val="000000"/>
                <w:sz w:val="22"/>
                <w:u w:val="single"/>
                <w:lang w:bidi="bn-BD"/>
              </w:rPr>
              <w:t>Liabilities and Owners' Equity</w:t>
            </w:r>
          </w:p>
        </w:tc>
        <w:tc>
          <w:tcPr>
            <w:tcW w:w="2015" w:type="dxa"/>
            <w:tcBorders>
              <w:top w:val="nil"/>
              <w:left w:val="nil"/>
              <w:bottom w:val="nil"/>
              <w:right w:val="nil"/>
            </w:tcBorders>
            <w:shd w:val="clear" w:color="auto" w:fill="auto"/>
            <w:noWrap/>
            <w:vAlign w:val="bottom"/>
            <w:hideMark/>
          </w:tcPr>
          <w:p w14:paraId="628FBD20" w14:textId="77777777" w:rsidR="008A2C6B" w:rsidRPr="007F2264" w:rsidRDefault="008A2C6B" w:rsidP="0095559F">
            <w:pPr>
              <w:spacing w:after="0" w:line="276" w:lineRule="auto"/>
              <w:jc w:val="center"/>
              <w:rPr>
                <w:rFonts w:ascii="Arial" w:eastAsia="Times New Roman" w:hAnsi="Arial" w:cs="Arial"/>
                <w:b/>
                <w:bCs/>
                <w:color w:val="000000"/>
                <w:sz w:val="22"/>
                <w:u w:val="single"/>
                <w:lang w:val="en-US" w:bidi="bn-BD"/>
              </w:rPr>
            </w:pPr>
          </w:p>
        </w:tc>
        <w:tc>
          <w:tcPr>
            <w:tcW w:w="1833" w:type="dxa"/>
            <w:tcBorders>
              <w:top w:val="nil"/>
              <w:left w:val="single" w:sz="4" w:space="0" w:color="auto"/>
              <w:bottom w:val="nil"/>
              <w:right w:val="single" w:sz="4" w:space="0" w:color="auto"/>
            </w:tcBorders>
            <w:shd w:val="clear" w:color="auto" w:fill="auto"/>
            <w:noWrap/>
            <w:vAlign w:val="bottom"/>
            <w:hideMark/>
          </w:tcPr>
          <w:p w14:paraId="3F576564"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bottom"/>
            <w:hideMark/>
          </w:tcPr>
          <w:p w14:paraId="16D99555"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6ED37286"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797B99F8" w14:textId="77777777" w:rsidR="008A2C6B" w:rsidRPr="007F2264" w:rsidRDefault="008A2C6B" w:rsidP="0095559F">
            <w:pPr>
              <w:spacing w:after="0" w:line="276" w:lineRule="auto"/>
              <w:jc w:val="center"/>
              <w:rPr>
                <w:rFonts w:ascii="Arial" w:eastAsia="Times New Roman" w:hAnsi="Arial" w:cs="Arial"/>
                <w:b/>
                <w:bCs/>
                <w:color w:val="000000"/>
                <w:sz w:val="22"/>
                <w:u w:val="single"/>
                <w:lang w:val="en-US" w:bidi="bn-BD"/>
              </w:rPr>
            </w:pPr>
            <w:r w:rsidRPr="007F2264">
              <w:rPr>
                <w:rFonts w:ascii="Arial" w:eastAsia="Times New Roman" w:hAnsi="Arial" w:cs="Arial"/>
                <w:b/>
                <w:bCs/>
                <w:color w:val="000000"/>
                <w:sz w:val="22"/>
                <w:u w:val="single"/>
                <w:lang w:bidi="bn-BD"/>
              </w:rPr>
              <w:t>Current Liabilities</w:t>
            </w:r>
          </w:p>
        </w:tc>
        <w:tc>
          <w:tcPr>
            <w:tcW w:w="2015" w:type="dxa"/>
            <w:tcBorders>
              <w:top w:val="nil"/>
              <w:left w:val="nil"/>
              <w:bottom w:val="nil"/>
              <w:right w:val="nil"/>
            </w:tcBorders>
            <w:shd w:val="clear" w:color="auto" w:fill="auto"/>
            <w:noWrap/>
            <w:vAlign w:val="bottom"/>
            <w:hideMark/>
          </w:tcPr>
          <w:p w14:paraId="15CEADC4" w14:textId="77777777" w:rsidR="008A2C6B" w:rsidRPr="007F2264" w:rsidRDefault="008A2C6B" w:rsidP="0095559F">
            <w:pPr>
              <w:spacing w:after="0" w:line="276" w:lineRule="auto"/>
              <w:jc w:val="center"/>
              <w:rPr>
                <w:rFonts w:ascii="Arial" w:eastAsia="Times New Roman" w:hAnsi="Arial" w:cs="Arial"/>
                <w:b/>
                <w:bCs/>
                <w:color w:val="000000"/>
                <w:sz w:val="22"/>
                <w:u w:val="single"/>
                <w:lang w:val="en-US" w:bidi="bn-BD"/>
              </w:rPr>
            </w:pPr>
          </w:p>
        </w:tc>
        <w:tc>
          <w:tcPr>
            <w:tcW w:w="1833" w:type="dxa"/>
            <w:tcBorders>
              <w:top w:val="nil"/>
              <w:left w:val="single" w:sz="4" w:space="0" w:color="auto"/>
              <w:bottom w:val="nil"/>
              <w:right w:val="single" w:sz="4" w:space="0" w:color="auto"/>
            </w:tcBorders>
            <w:shd w:val="clear" w:color="auto" w:fill="auto"/>
            <w:noWrap/>
            <w:vAlign w:val="bottom"/>
            <w:hideMark/>
          </w:tcPr>
          <w:p w14:paraId="34ECF69F"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bottom"/>
            <w:hideMark/>
          </w:tcPr>
          <w:p w14:paraId="01BDF101"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49DB51E7" w14:textId="77777777" w:rsidTr="0084623E">
        <w:trPr>
          <w:trHeight w:val="236"/>
        </w:trPr>
        <w:tc>
          <w:tcPr>
            <w:tcW w:w="3715" w:type="dxa"/>
            <w:tcBorders>
              <w:top w:val="nil"/>
              <w:left w:val="single" w:sz="4" w:space="0" w:color="auto"/>
              <w:bottom w:val="nil"/>
              <w:right w:val="single" w:sz="4" w:space="0" w:color="auto"/>
            </w:tcBorders>
            <w:shd w:val="clear" w:color="auto" w:fill="auto"/>
            <w:noWrap/>
            <w:vAlign w:val="center"/>
            <w:hideMark/>
          </w:tcPr>
          <w:p w14:paraId="40DD839B"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Trade Payables</w:t>
            </w:r>
          </w:p>
        </w:tc>
        <w:tc>
          <w:tcPr>
            <w:tcW w:w="2015" w:type="dxa"/>
            <w:tcBorders>
              <w:top w:val="nil"/>
              <w:left w:val="nil"/>
              <w:bottom w:val="nil"/>
              <w:right w:val="nil"/>
            </w:tcBorders>
            <w:shd w:val="clear" w:color="auto" w:fill="auto"/>
            <w:noWrap/>
            <w:vAlign w:val="bottom"/>
            <w:hideMark/>
          </w:tcPr>
          <w:p w14:paraId="0D0EA4B5"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p>
        </w:tc>
        <w:tc>
          <w:tcPr>
            <w:tcW w:w="1833" w:type="dxa"/>
            <w:tcBorders>
              <w:top w:val="nil"/>
              <w:left w:val="single" w:sz="4" w:space="0" w:color="auto"/>
              <w:bottom w:val="nil"/>
              <w:right w:val="single" w:sz="4" w:space="0" w:color="auto"/>
            </w:tcBorders>
            <w:shd w:val="clear" w:color="auto" w:fill="auto"/>
            <w:noWrap/>
            <w:vAlign w:val="center"/>
            <w:hideMark/>
          </w:tcPr>
          <w:p w14:paraId="05D16D9A"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188,625.00 </w:t>
            </w:r>
          </w:p>
        </w:tc>
        <w:tc>
          <w:tcPr>
            <w:tcW w:w="1874" w:type="dxa"/>
            <w:tcBorders>
              <w:top w:val="nil"/>
              <w:left w:val="nil"/>
              <w:bottom w:val="nil"/>
              <w:right w:val="single" w:sz="4" w:space="0" w:color="auto"/>
            </w:tcBorders>
            <w:shd w:val="clear" w:color="auto" w:fill="auto"/>
            <w:noWrap/>
            <w:vAlign w:val="bottom"/>
            <w:hideMark/>
          </w:tcPr>
          <w:p w14:paraId="4E66691D"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6FAD44B5" w14:textId="77777777" w:rsidTr="0084623E">
        <w:trPr>
          <w:trHeight w:val="236"/>
        </w:trPr>
        <w:tc>
          <w:tcPr>
            <w:tcW w:w="3715" w:type="dxa"/>
            <w:tcBorders>
              <w:top w:val="nil"/>
              <w:left w:val="single" w:sz="4" w:space="0" w:color="auto"/>
              <w:bottom w:val="nil"/>
              <w:right w:val="single" w:sz="4" w:space="0" w:color="auto"/>
            </w:tcBorders>
            <w:shd w:val="clear" w:color="auto" w:fill="auto"/>
            <w:noWrap/>
            <w:vAlign w:val="center"/>
            <w:hideMark/>
          </w:tcPr>
          <w:p w14:paraId="7DE1F8FC"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Salesmen Commission Payable</w:t>
            </w:r>
          </w:p>
        </w:tc>
        <w:tc>
          <w:tcPr>
            <w:tcW w:w="2015" w:type="dxa"/>
            <w:tcBorders>
              <w:top w:val="nil"/>
              <w:left w:val="nil"/>
              <w:bottom w:val="nil"/>
              <w:right w:val="nil"/>
            </w:tcBorders>
            <w:shd w:val="clear" w:color="auto" w:fill="auto"/>
            <w:noWrap/>
            <w:vAlign w:val="bottom"/>
            <w:hideMark/>
          </w:tcPr>
          <w:p w14:paraId="6119D53B"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p>
        </w:tc>
        <w:tc>
          <w:tcPr>
            <w:tcW w:w="1833" w:type="dxa"/>
            <w:tcBorders>
              <w:top w:val="nil"/>
              <w:left w:val="single" w:sz="4" w:space="0" w:color="auto"/>
              <w:bottom w:val="nil"/>
              <w:right w:val="single" w:sz="4" w:space="0" w:color="auto"/>
            </w:tcBorders>
            <w:shd w:val="clear" w:color="auto" w:fill="auto"/>
            <w:noWrap/>
            <w:vAlign w:val="center"/>
            <w:hideMark/>
          </w:tcPr>
          <w:p w14:paraId="371611AD"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3,000.00 </w:t>
            </w:r>
          </w:p>
        </w:tc>
        <w:tc>
          <w:tcPr>
            <w:tcW w:w="1874" w:type="dxa"/>
            <w:tcBorders>
              <w:top w:val="nil"/>
              <w:left w:val="nil"/>
              <w:bottom w:val="nil"/>
              <w:right w:val="single" w:sz="4" w:space="0" w:color="auto"/>
            </w:tcBorders>
            <w:shd w:val="clear" w:color="auto" w:fill="auto"/>
            <w:noWrap/>
            <w:vAlign w:val="bottom"/>
            <w:hideMark/>
          </w:tcPr>
          <w:p w14:paraId="64B0DA22"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2EE5DFC4"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6531C558"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Corporation Tax Payable</w:t>
            </w:r>
          </w:p>
        </w:tc>
        <w:tc>
          <w:tcPr>
            <w:tcW w:w="2015" w:type="dxa"/>
            <w:tcBorders>
              <w:top w:val="nil"/>
              <w:left w:val="nil"/>
              <w:bottom w:val="nil"/>
              <w:right w:val="nil"/>
            </w:tcBorders>
            <w:shd w:val="clear" w:color="auto" w:fill="auto"/>
            <w:noWrap/>
            <w:vAlign w:val="bottom"/>
            <w:hideMark/>
          </w:tcPr>
          <w:p w14:paraId="416CA8E5"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p>
        </w:tc>
        <w:tc>
          <w:tcPr>
            <w:tcW w:w="1833" w:type="dxa"/>
            <w:tcBorders>
              <w:top w:val="nil"/>
              <w:left w:val="single" w:sz="4" w:space="0" w:color="auto"/>
              <w:bottom w:val="single" w:sz="4" w:space="0" w:color="auto"/>
              <w:right w:val="single" w:sz="4" w:space="0" w:color="auto"/>
            </w:tcBorders>
            <w:shd w:val="clear" w:color="auto" w:fill="auto"/>
            <w:noWrap/>
            <w:vAlign w:val="center"/>
            <w:hideMark/>
          </w:tcPr>
          <w:p w14:paraId="00983090"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100,000.00 </w:t>
            </w:r>
          </w:p>
        </w:tc>
        <w:tc>
          <w:tcPr>
            <w:tcW w:w="1874" w:type="dxa"/>
            <w:tcBorders>
              <w:top w:val="nil"/>
              <w:left w:val="nil"/>
              <w:bottom w:val="nil"/>
              <w:right w:val="single" w:sz="4" w:space="0" w:color="auto"/>
            </w:tcBorders>
            <w:shd w:val="clear" w:color="auto" w:fill="auto"/>
            <w:noWrap/>
            <w:vAlign w:val="bottom"/>
            <w:hideMark/>
          </w:tcPr>
          <w:p w14:paraId="698BAFD8"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73474221" w14:textId="77777777" w:rsidTr="0084623E">
        <w:trPr>
          <w:trHeight w:val="236"/>
        </w:trPr>
        <w:tc>
          <w:tcPr>
            <w:tcW w:w="3715" w:type="dxa"/>
            <w:tcBorders>
              <w:top w:val="nil"/>
              <w:left w:val="single" w:sz="4" w:space="0" w:color="auto"/>
              <w:bottom w:val="nil"/>
              <w:right w:val="single" w:sz="4" w:space="0" w:color="auto"/>
            </w:tcBorders>
            <w:shd w:val="clear" w:color="auto" w:fill="auto"/>
            <w:noWrap/>
            <w:vAlign w:val="center"/>
            <w:hideMark/>
          </w:tcPr>
          <w:p w14:paraId="43C62F87" w14:textId="77777777" w:rsidR="008A2C6B" w:rsidRPr="007F2264" w:rsidRDefault="008A2C6B" w:rsidP="0095559F">
            <w:pPr>
              <w:spacing w:after="0" w:line="276" w:lineRule="auto"/>
              <w:jc w:val="righ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Total Current Liabilities</w:t>
            </w:r>
          </w:p>
        </w:tc>
        <w:tc>
          <w:tcPr>
            <w:tcW w:w="2015" w:type="dxa"/>
            <w:tcBorders>
              <w:top w:val="nil"/>
              <w:left w:val="nil"/>
              <w:bottom w:val="nil"/>
              <w:right w:val="nil"/>
            </w:tcBorders>
            <w:shd w:val="clear" w:color="auto" w:fill="auto"/>
            <w:noWrap/>
            <w:vAlign w:val="bottom"/>
            <w:hideMark/>
          </w:tcPr>
          <w:p w14:paraId="251A3944" w14:textId="77777777" w:rsidR="008A2C6B" w:rsidRPr="007F2264" w:rsidRDefault="008A2C6B" w:rsidP="0095559F">
            <w:pPr>
              <w:spacing w:after="0" w:line="276" w:lineRule="auto"/>
              <w:jc w:val="right"/>
              <w:rPr>
                <w:rFonts w:ascii="Arial" w:eastAsia="Times New Roman" w:hAnsi="Arial" w:cs="Arial"/>
                <w:b/>
                <w:bCs/>
                <w:color w:val="000000"/>
                <w:sz w:val="22"/>
                <w:lang w:val="en-US" w:bidi="bn-BD"/>
              </w:rPr>
            </w:pPr>
          </w:p>
        </w:tc>
        <w:tc>
          <w:tcPr>
            <w:tcW w:w="1833" w:type="dxa"/>
            <w:tcBorders>
              <w:top w:val="nil"/>
              <w:left w:val="single" w:sz="4" w:space="0" w:color="auto"/>
              <w:bottom w:val="nil"/>
              <w:right w:val="single" w:sz="4" w:space="0" w:color="auto"/>
            </w:tcBorders>
            <w:shd w:val="clear" w:color="auto" w:fill="auto"/>
            <w:noWrap/>
            <w:vAlign w:val="bottom"/>
            <w:hideMark/>
          </w:tcPr>
          <w:p w14:paraId="7A13BCC4"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center"/>
            <w:hideMark/>
          </w:tcPr>
          <w:p w14:paraId="623DADF4" w14:textId="77777777" w:rsidR="008A2C6B" w:rsidRPr="007F2264" w:rsidRDefault="008A2C6B" w:rsidP="0095559F">
            <w:pPr>
              <w:spacing w:after="0" w:line="276" w:lineRule="auto"/>
              <w:jc w:val="center"/>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 xml:space="preserve">          291,625.00 </w:t>
            </w:r>
          </w:p>
        </w:tc>
      </w:tr>
      <w:tr w:rsidR="008A2C6B" w:rsidRPr="007F2264" w14:paraId="6D52CD4C" w14:textId="77777777" w:rsidTr="0084623E">
        <w:trPr>
          <w:trHeight w:val="236"/>
        </w:trPr>
        <w:tc>
          <w:tcPr>
            <w:tcW w:w="3715" w:type="dxa"/>
            <w:tcBorders>
              <w:top w:val="nil"/>
              <w:left w:val="single" w:sz="4" w:space="0" w:color="auto"/>
              <w:bottom w:val="nil"/>
              <w:right w:val="single" w:sz="4" w:space="0" w:color="auto"/>
            </w:tcBorders>
            <w:shd w:val="clear" w:color="auto" w:fill="auto"/>
            <w:noWrap/>
            <w:vAlign w:val="center"/>
            <w:hideMark/>
          </w:tcPr>
          <w:p w14:paraId="0FC0D9B0" w14:textId="77777777" w:rsidR="008A2C6B" w:rsidRPr="007F2264" w:rsidRDefault="008A2C6B" w:rsidP="0095559F">
            <w:pPr>
              <w:spacing w:after="0" w:line="276" w:lineRule="auto"/>
              <w:jc w:val="center"/>
              <w:rPr>
                <w:rFonts w:ascii="Arial" w:eastAsia="Times New Roman" w:hAnsi="Arial" w:cs="Arial"/>
                <w:b/>
                <w:bCs/>
                <w:color w:val="000000"/>
                <w:sz w:val="22"/>
                <w:u w:val="single"/>
                <w:lang w:val="en-US" w:bidi="bn-BD"/>
              </w:rPr>
            </w:pPr>
            <w:r w:rsidRPr="007F2264">
              <w:rPr>
                <w:rFonts w:ascii="Arial" w:eastAsia="Times New Roman" w:hAnsi="Arial" w:cs="Arial"/>
                <w:b/>
                <w:bCs/>
                <w:color w:val="000000"/>
                <w:sz w:val="22"/>
                <w:u w:val="single"/>
                <w:lang w:bidi="bn-BD"/>
              </w:rPr>
              <w:t>Non-current Liabilities</w:t>
            </w:r>
          </w:p>
        </w:tc>
        <w:tc>
          <w:tcPr>
            <w:tcW w:w="2015" w:type="dxa"/>
            <w:tcBorders>
              <w:top w:val="nil"/>
              <w:left w:val="nil"/>
              <w:bottom w:val="nil"/>
              <w:right w:val="nil"/>
            </w:tcBorders>
            <w:shd w:val="clear" w:color="auto" w:fill="auto"/>
            <w:noWrap/>
            <w:vAlign w:val="bottom"/>
            <w:hideMark/>
          </w:tcPr>
          <w:p w14:paraId="746BE56A" w14:textId="77777777" w:rsidR="008A2C6B" w:rsidRPr="007F2264" w:rsidRDefault="008A2C6B" w:rsidP="0095559F">
            <w:pPr>
              <w:spacing w:after="0" w:line="276" w:lineRule="auto"/>
              <w:jc w:val="center"/>
              <w:rPr>
                <w:rFonts w:ascii="Arial" w:eastAsia="Times New Roman" w:hAnsi="Arial" w:cs="Arial"/>
                <w:b/>
                <w:bCs/>
                <w:color w:val="000000"/>
                <w:sz w:val="22"/>
                <w:u w:val="single"/>
                <w:lang w:val="en-US" w:bidi="bn-BD"/>
              </w:rPr>
            </w:pPr>
          </w:p>
        </w:tc>
        <w:tc>
          <w:tcPr>
            <w:tcW w:w="1833" w:type="dxa"/>
            <w:tcBorders>
              <w:top w:val="nil"/>
              <w:left w:val="single" w:sz="4" w:space="0" w:color="auto"/>
              <w:bottom w:val="nil"/>
              <w:right w:val="single" w:sz="4" w:space="0" w:color="auto"/>
            </w:tcBorders>
            <w:shd w:val="clear" w:color="auto" w:fill="auto"/>
            <w:noWrap/>
            <w:vAlign w:val="bottom"/>
            <w:hideMark/>
          </w:tcPr>
          <w:p w14:paraId="6A4D015A"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bottom"/>
            <w:hideMark/>
          </w:tcPr>
          <w:p w14:paraId="2739BEA0"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7FCD47AF"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1C9AE043"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2% Debentures</w:t>
            </w:r>
          </w:p>
        </w:tc>
        <w:tc>
          <w:tcPr>
            <w:tcW w:w="2015" w:type="dxa"/>
            <w:tcBorders>
              <w:top w:val="nil"/>
              <w:left w:val="nil"/>
              <w:bottom w:val="nil"/>
              <w:right w:val="nil"/>
            </w:tcBorders>
            <w:shd w:val="clear" w:color="auto" w:fill="auto"/>
            <w:noWrap/>
            <w:vAlign w:val="bottom"/>
            <w:hideMark/>
          </w:tcPr>
          <w:p w14:paraId="7C9A235B"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p>
        </w:tc>
        <w:tc>
          <w:tcPr>
            <w:tcW w:w="1833" w:type="dxa"/>
            <w:tcBorders>
              <w:top w:val="nil"/>
              <w:left w:val="single" w:sz="4" w:space="0" w:color="auto"/>
              <w:bottom w:val="nil"/>
              <w:right w:val="single" w:sz="4" w:space="0" w:color="auto"/>
            </w:tcBorders>
            <w:shd w:val="clear" w:color="auto" w:fill="auto"/>
            <w:noWrap/>
            <w:vAlign w:val="bottom"/>
            <w:hideMark/>
          </w:tcPr>
          <w:p w14:paraId="404B6307"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single" w:sz="4" w:space="0" w:color="auto"/>
              <w:right w:val="single" w:sz="4" w:space="0" w:color="auto"/>
            </w:tcBorders>
            <w:shd w:val="clear" w:color="auto" w:fill="auto"/>
            <w:noWrap/>
            <w:vAlign w:val="center"/>
            <w:hideMark/>
          </w:tcPr>
          <w:p w14:paraId="2722DEE2"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200,000.00 </w:t>
            </w:r>
          </w:p>
        </w:tc>
      </w:tr>
      <w:tr w:rsidR="008A2C6B" w:rsidRPr="007F2264" w14:paraId="10A8D642"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0143FEA3" w14:textId="77777777" w:rsidR="008A2C6B" w:rsidRPr="007F2264" w:rsidRDefault="008A2C6B" w:rsidP="0095559F">
            <w:pPr>
              <w:spacing w:after="0" w:line="276" w:lineRule="auto"/>
              <w:jc w:val="righ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Total Liabilities</w:t>
            </w:r>
          </w:p>
        </w:tc>
        <w:tc>
          <w:tcPr>
            <w:tcW w:w="2015" w:type="dxa"/>
            <w:tcBorders>
              <w:top w:val="nil"/>
              <w:left w:val="nil"/>
              <w:bottom w:val="nil"/>
              <w:right w:val="nil"/>
            </w:tcBorders>
            <w:shd w:val="clear" w:color="auto" w:fill="auto"/>
            <w:noWrap/>
            <w:vAlign w:val="bottom"/>
            <w:hideMark/>
          </w:tcPr>
          <w:p w14:paraId="288C62A5" w14:textId="77777777" w:rsidR="008A2C6B" w:rsidRPr="007F2264" w:rsidRDefault="008A2C6B" w:rsidP="0095559F">
            <w:pPr>
              <w:spacing w:after="0" w:line="276" w:lineRule="auto"/>
              <w:jc w:val="right"/>
              <w:rPr>
                <w:rFonts w:ascii="Arial" w:eastAsia="Times New Roman" w:hAnsi="Arial" w:cs="Arial"/>
                <w:b/>
                <w:bCs/>
                <w:color w:val="000000"/>
                <w:sz w:val="22"/>
                <w:lang w:val="en-US" w:bidi="bn-BD"/>
              </w:rPr>
            </w:pPr>
          </w:p>
        </w:tc>
        <w:tc>
          <w:tcPr>
            <w:tcW w:w="1833" w:type="dxa"/>
            <w:tcBorders>
              <w:top w:val="nil"/>
              <w:left w:val="single" w:sz="4" w:space="0" w:color="auto"/>
              <w:bottom w:val="nil"/>
              <w:right w:val="single" w:sz="4" w:space="0" w:color="auto"/>
            </w:tcBorders>
            <w:shd w:val="clear" w:color="auto" w:fill="auto"/>
            <w:noWrap/>
            <w:vAlign w:val="bottom"/>
            <w:hideMark/>
          </w:tcPr>
          <w:p w14:paraId="2CB12CF5"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center"/>
            <w:hideMark/>
          </w:tcPr>
          <w:p w14:paraId="24169041" w14:textId="77777777" w:rsidR="008A2C6B" w:rsidRPr="007F2264" w:rsidRDefault="008A2C6B" w:rsidP="0095559F">
            <w:pPr>
              <w:spacing w:after="0" w:line="276" w:lineRule="auto"/>
              <w:jc w:val="center"/>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 xml:space="preserve">          491,625.00 </w:t>
            </w:r>
          </w:p>
        </w:tc>
      </w:tr>
      <w:tr w:rsidR="008A2C6B" w:rsidRPr="007F2264" w14:paraId="79BB3B6B"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38306C7E" w14:textId="77777777" w:rsidR="008A2C6B" w:rsidRPr="007F2264" w:rsidRDefault="008A2C6B" w:rsidP="0095559F">
            <w:pPr>
              <w:spacing w:after="0" w:line="276" w:lineRule="auto"/>
              <w:jc w:val="center"/>
              <w:rPr>
                <w:rFonts w:ascii="Arial" w:eastAsia="Times New Roman" w:hAnsi="Arial" w:cs="Arial"/>
                <w:b/>
                <w:bCs/>
                <w:color w:val="000000"/>
                <w:sz w:val="22"/>
                <w:u w:val="single"/>
                <w:lang w:val="en-US" w:bidi="bn-BD"/>
              </w:rPr>
            </w:pPr>
            <w:r w:rsidRPr="007F2264">
              <w:rPr>
                <w:rFonts w:ascii="Arial" w:eastAsia="Times New Roman" w:hAnsi="Arial" w:cs="Arial"/>
                <w:b/>
                <w:bCs/>
                <w:color w:val="000000"/>
                <w:sz w:val="22"/>
                <w:u w:val="single"/>
                <w:lang w:bidi="bn-BD"/>
              </w:rPr>
              <w:lastRenderedPageBreak/>
              <w:t>Owner</w:t>
            </w:r>
            <w:r w:rsidR="00B829EA" w:rsidRPr="007F2264">
              <w:rPr>
                <w:rFonts w:ascii="Arial" w:eastAsia="Times New Roman" w:hAnsi="Arial" w:cs="Arial"/>
                <w:b/>
                <w:bCs/>
                <w:color w:val="000000"/>
                <w:sz w:val="22"/>
                <w:u w:val="single"/>
                <w:lang w:bidi="bn-BD"/>
              </w:rPr>
              <w:t>'s</w:t>
            </w:r>
            <w:r w:rsidRPr="007F2264">
              <w:rPr>
                <w:rFonts w:ascii="Arial" w:eastAsia="Times New Roman" w:hAnsi="Arial" w:cs="Arial"/>
                <w:b/>
                <w:bCs/>
                <w:color w:val="000000"/>
                <w:sz w:val="22"/>
                <w:u w:val="single"/>
                <w:lang w:bidi="bn-BD"/>
              </w:rPr>
              <w:t xml:space="preserve"> Equity</w:t>
            </w:r>
          </w:p>
        </w:tc>
        <w:tc>
          <w:tcPr>
            <w:tcW w:w="2015" w:type="dxa"/>
            <w:tcBorders>
              <w:top w:val="nil"/>
              <w:left w:val="nil"/>
              <w:bottom w:val="nil"/>
              <w:right w:val="nil"/>
            </w:tcBorders>
            <w:shd w:val="clear" w:color="auto" w:fill="auto"/>
            <w:noWrap/>
            <w:vAlign w:val="bottom"/>
            <w:hideMark/>
          </w:tcPr>
          <w:p w14:paraId="34BEFD0C" w14:textId="77777777" w:rsidR="008A2C6B" w:rsidRPr="007F2264" w:rsidRDefault="008A2C6B" w:rsidP="0095559F">
            <w:pPr>
              <w:spacing w:after="0" w:line="276" w:lineRule="auto"/>
              <w:jc w:val="center"/>
              <w:rPr>
                <w:rFonts w:ascii="Arial" w:eastAsia="Times New Roman" w:hAnsi="Arial" w:cs="Arial"/>
                <w:b/>
                <w:bCs/>
                <w:color w:val="000000"/>
                <w:sz w:val="22"/>
                <w:u w:val="single"/>
                <w:lang w:val="en-US" w:bidi="bn-BD"/>
              </w:rPr>
            </w:pPr>
          </w:p>
        </w:tc>
        <w:tc>
          <w:tcPr>
            <w:tcW w:w="1833" w:type="dxa"/>
            <w:tcBorders>
              <w:top w:val="nil"/>
              <w:left w:val="single" w:sz="4" w:space="0" w:color="auto"/>
              <w:bottom w:val="nil"/>
              <w:right w:val="single" w:sz="4" w:space="0" w:color="auto"/>
            </w:tcBorders>
            <w:shd w:val="clear" w:color="auto" w:fill="auto"/>
            <w:noWrap/>
            <w:vAlign w:val="bottom"/>
            <w:hideMark/>
          </w:tcPr>
          <w:p w14:paraId="1DFE7A4C"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bottom"/>
            <w:hideMark/>
          </w:tcPr>
          <w:p w14:paraId="46A66D48"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57B98452"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1EE37707"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£1 Ordinary Shares </w:t>
            </w:r>
          </w:p>
        </w:tc>
        <w:tc>
          <w:tcPr>
            <w:tcW w:w="2015" w:type="dxa"/>
            <w:tcBorders>
              <w:top w:val="nil"/>
              <w:left w:val="nil"/>
              <w:bottom w:val="nil"/>
              <w:right w:val="nil"/>
            </w:tcBorders>
            <w:shd w:val="clear" w:color="auto" w:fill="auto"/>
            <w:noWrap/>
            <w:vAlign w:val="bottom"/>
            <w:hideMark/>
          </w:tcPr>
          <w:p w14:paraId="175A0476"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p>
        </w:tc>
        <w:tc>
          <w:tcPr>
            <w:tcW w:w="1833" w:type="dxa"/>
            <w:tcBorders>
              <w:top w:val="nil"/>
              <w:left w:val="single" w:sz="4" w:space="0" w:color="auto"/>
              <w:bottom w:val="nil"/>
              <w:right w:val="single" w:sz="4" w:space="0" w:color="auto"/>
            </w:tcBorders>
            <w:shd w:val="clear" w:color="auto" w:fill="auto"/>
            <w:noWrap/>
            <w:vAlign w:val="center"/>
            <w:hideMark/>
          </w:tcPr>
          <w:p w14:paraId="7369F031"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900,000.00 </w:t>
            </w:r>
          </w:p>
        </w:tc>
        <w:tc>
          <w:tcPr>
            <w:tcW w:w="1874" w:type="dxa"/>
            <w:tcBorders>
              <w:top w:val="nil"/>
              <w:left w:val="nil"/>
              <w:bottom w:val="nil"/>
              <w:right w:val="single" w:sz="4" w:space="0" w:color="auto"/>
            </w:tcBorders>
            <w:shd w:val="clear" w:color="auto" w:fill="auto"/>
            <w:noWrap/>
            <w:vAlign w:val="bottom"/>
            <w:hideMark/>
          </w:tcPr>
          <w:p w14:paraId="42307306"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32BC8250"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03162126"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10% £1 </w:t>
            </w:r>
            <w:r w:rsidR="00B829EA" w:rsidRPr="007F2264">
              <w:rPr>
                <w:rFonts w:ascii="Arial" w:eastAsia="Times New Roman" w:hAnsi="Arial" w:cs="Arial"/>
                <w:color w:val="000000"/>
                <w:sz w:val="22"/>
                <w:lang w:bidi="bn-BD"/>
              </w:rPr>
              <w:t>Preference Shares</w:t>
            </w:r>
          </w:p>
        </w:tc>
        <w:tc>
          <w:tcPr>
            <w:tcW w:w="2015" w:type="dxa"/>
            <w:tcBorders>
              <w:top w:val="nil"/>
              <w:left w:val="nil"/>
              <w:bottom w:val="nil"/>
              <w:right w:val="nil"/>
            </w:tcBorders>
            <w:shd w:val="clear" w:color="auto" w:fill="auto"/>
            <w:noWrap/>
            <w:vAlign w:val="bottom"/>
            <w:hideMark/>
          </w:tcPr>
          <w:p w14:paraId="03025CBD"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p>
        </w:tc>
        <w:tc>
          <w:tcPr>
            <w:tcW w:w="1833" w:type="dxa"/>
            <w:tcBorders>
              <w:top w:val="nil"/>
              <w:left w:val="single" w:sz="4" w:space="0" w:color="auto"/>
              <w:bottom w:val="nil"/>
              <w:right w:val="single" w:sz="4" w:space="0" w:color="auto"/>
            </w:tcBorders>
            <w:shd w:val="clear" w:color="auto" w:fill="auto"/>
            <w:noWrap/>
            <w:vAlign w:val="center"/>
            <w:hideMark/>
          </w:tcPr>
          <w:p w14:paraId="0CAC7F67"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500,000.00 </w:t>
            </w:r>
          </w:p>
        </w:tc>
        <w:tc>
          <w:tcPr>
            <w:tcW w:w="1874" w:type="dxa"/>
            <w:tcBorders>
              <w:top w:val="nil"/>
              <w:left w:val="nil"/>
              <w:bottom w:val="nil"/>
              <w:right w:val="single" w:sz="4" w:space="0" w:color="auto"/>
            </w:tcBorders>
            <w:shd w:val="clear" w:color="auto" w:fill="auto"/>
            <w:noWrap/>
            <w:vAlign w:val="bottom"/>
            <w:hideMark/>
          </w:tcPr>
          <w:p w14:paraId="50A05A7E"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32B4386A"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04E005F7" w14:textId="77777777" w:rsidR="008A2C6B" w:rsidRPr="007F2264" w:rsidRDefault="008A2C6B" w:rsidP="0095559F">
            <w:pPr>
              <w:spacing w:after="0" w:line="276" w:lineRule="auto"/>
              <w:jc w:val="center"/>
              <w:rPr>
                <w:rFonts w:ascii="Arial" w:eastAsia="Times New Roman" w:hAnsi="Arial" w:cs="Arial"/>
                <w:color w:val="000000"/>
                <w:sz w:val="22"/>
                <w:u w:val="single"/>
                <w:lang w:val="en-US" w:bidi="bn-BD"/>
              </w:rPr>
            </w:pPr>
            <w:r w:rsidRPr="007F2264">
              <w:rPr>
                <w:rFonts w:ascii="Arial" w:eastAsia="Times New Roman" w:hAnsi="Arial" w:cs="Arial"/>
                <w:color w:val="000000"/>
                <w:sz w:val="22"/>
                <w:u w:val="single"/>
                <w:lang w:bidi="bn-BD"/>
              </w:rPr>
              <w:t>Retained Profit:</w:t>
            </w:r>
          </w:p>
        </w:tc>
        <w:tc>
          <w:tcPr>
            <w:tcW w:w="2015" w:type="dxa"/>
            <w:tcBorders>
              <w:top w:val="nil"/>
              <w:left w:val="nil"/>
              <w:bottom w:val="nil"/>
              <w:right w:val="nil"/>
            </w:tcBorders>
            <w:shd w:val="clear" w:color="auto" w:fill="auto"/>
            <w:noWrap/>
            <w:vAlign w:val="bottom"/>
            <w:hideMark/>
          </w:tcPr>
          <w:p w14:paraId="21519279" w14:textId="77777777" w:rsidR="008A2C6B" w:rsidRPr="007F2264" w:rsidRDefault="008A2C6B" w:rsidP="0095559F">
            <w:pPr>
              <w:spacing w:after="0" w:line="276" w:lineRule="auto"/>
              <w:jc w:val="center"/>
              <w:rPr>
                <w:rFonts w:ascii="Arial" w:eastAsia="Times New Roman" w:hAnsi="Arial" w:cs="Arial"/>
                <w:color w:val="000000"/>
                <w:sz w:val="22"/>
                <w:u w:val="single"/>
                <w:lang w:val="en-US" w:bidi="bn-BD"/>
              </w:rPr>
            </w:pPr>
          </w:p>
        </w:tc>
        <w:tc>
          <w:tcPr>
            <w:tcW w:w="1833" w:type="dxa"/>
            <w:tcBorders>
              <w:top w:val="nil"/>
              <w:left w:val="single" w:sz="4" w:space="0" w:color="auto"/>
              <w:bottom w:val="nil"/>
              <w:right w:val="single" w:sz="4" w:space="0" w:color="auto"/>
            </w:tcBorders>
            <w:shd w:val="clear" w:color="auto" w:fill="auto"/>
            <w:noWrap/>
            <w:vAlign w:val="bottom"/>
            <w:hideMark/>
          </w:tcPr>
          <w:p w14:paraId="516CF935"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bottom"/>
            <w:hideMark/>
          </w:tcPr>
          <w:p w14:paraId="5CA14A82"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7C62200E"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46E51685" w14:textId="77777777" w:rsidR="008A2C6B" w:rsidRPr="007F2264" w:rsidRDefault="008A2C6B"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Beginning</w:t>
            </w:r>
          </w:p>
        </w:tc>
        <w:tc>
          <w:tcPr>
            <w:tcW w:w="2015" w:type="dxa"/>
            <w:tcBorders>
              <w:top w:val="nil"/>
              <w:left w:val="nil"/>
              <w:bottom w:val="nil"/>
              <w:right w:val="nil"/>
            </w:tcBorders>
            <w:shd w:val="clear" w:color="auto" w:fill="auto"/>
            <w:noWrap/>
            <w:vAlign w:val="center"/>
            <w:hideMark/>
          </w:tcPr>
          <w:p w14:paraId="5D9DC840"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132,000.00 </w:t>
            </w:r>
          </w:p>
        </w:tc>
        <w:tc>
          <w:tcPr>
            <w:tcW w:w="1833" w:type="dxa"/>
            <w:tcBorders>
              <w:top w:val="nil"/>
              <w:left w:val="single" w:sz="4" w:space="0" w:color="auto"/>
              <w:bottom w:val="nil"/>
              <w:right w:val="single" w:sz="4" w:space="0" w:color="auto"/>
            </w:tcBorders>
            <w:shd w:val="clear" w:color="auto" w:fill="auto"/>
            <w:noWrap/>
            <w:vAlign w:val="bottom"/>
            <w:hideMark/>
          </w:tcPr>
          <w:p w14:paraId="09183A96"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bottom"/>
            <w:hideMark/>
          </w:tcPr>
          <w:p w14:paraId="018C3F39"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52BBD559"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5B74BBB0" w14:textId="77777777" w:rsidR="008A2C6B" w:rsidRPr="007F2264" w:rsidRDefault="008A2C6B"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Current Year</w:t>
            </w:r>
          </w:p>
        </w:tc>
        <w:tc>
          <w:tcPr>
            <w:tcW w:w="2015" w:type="dxa"/>
            <w:tcBorders>
              <w:top w:val="nil"/>
              <w:left w:val="nil"/>
              <w:bottom w:val="single" w:sz="4" w:space="0" w:color="auto"/>
              <w:right w:val="single" w:sz="4" w:space="0" w:color="auto"/>
            </w:tcBorders>
            <w:shd w:val="clear" w:color="auto" w:fill="auto"/>
            <w:noWrap/>
            <w:vAlign w:val="center"/>
            <w:hideMark/>
          </w:tcPr>
          <w:p w14:paraId="28512508"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bidi="bn-BD"/>
              </w:rPr>
              <w:t xml:space="preserve">                 4,330.00 </w:t>
            </w:r>
          </w:p>
        </w:tc>
        <w:tc>
          <w:tcPr>
            <w:tcW w:w="1833" w:type="dxa"/>
            <w:tcBorders>
              <w:top w:val="nil"/>
              <w:left w:val="nil"/>
              <w:bottom w:val="nil"/>
              <w:right w:val="single" w:sz="4" w:space="0" w:color="auto"/>
            </w:tcBorders>
            <w:shd w:val="clear" w:color="auto" w:fill="auto"/>
            <w:noWrap/>
            <w:vAlign w:val="center"/>
            <w:hideMark/>
          </w:tcPr>
          <w:p w14:paraId="4C06726E"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bottom"/>
            <w:hideMark/>
          </w:tcPr>
          <w:p w14:paraId="2E60CD97"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47876FAF"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0AF499B7" w14:textId="77777777" w:rsidR="008A2C6B" w:rsidRPr="007F2264" w:rsidRDefault="008A2C6B" w:rsidP="0095559F">
            <w:pPr>
              <w:spacing w:after="0" w:line="276" w:lineRule="auto"/>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2015" w:type="dxa"/>
            <w:tcBorders>
              <w:top w:val="nil"/>
              <w:left w:val="nil"/>
              <w:bottom w:val="nil"/>
              <w:right w:val="nil"/>
            </w:tcBorders>
            <w:shd w:val="clear" w:color="auto" w:fill="auto"/>
            <w:noWrap/>
            <w:vAlign w:val="center"/>
            <w:hideMark/>
          </w:tcPr>
          <w:p w14:paraId="64B9C7E9" w14:textId="77777777" w:rsidR="008A2C6B" w:rsidRPr="007F2264" w:rsidRDefault="008A2C6B" w:rsidP="0095559F">
            <w:pPr>
              <w:spacing w:after="0" w:line="276" w:lineRule="auto"/>
              <w:jc w:val="right"/>
              <w:rPr>
                <w:rFonts w:ascii="Arial" w:eastAsia="Times New Roman" w:hAnsi="Arial" w:cs="Arial"/>
                <w:color w:val="000000"/>
                <w:sz w:val="22"/>
                <w:lang w:val="en-US" w:bidi="bn-BD"/>
              </w:rPr>
            </w:pPr>
          </w:p>
        </w:tc>
        <w:tc>
          <w:tcPr>
            <w:tcW w:w="1833" w:type="dxa"/>
            <w:tcBorders>
              <w:top w:val="nil"/>
              <w:left w:val="single" w:sz="4" w:space="0" w:color="auto"/>
              <w:bottom w:val="single" w:sz="4" w:space="0" w:color="auto"/>
              <w:right w:val="single" w:sz="4" w:space="0" w:color="auto"/>
            </w:tcBorders>
            <w:shd w:val="clear" w:color="auto" w:fill="auto"/>
            <w:noWrap/>
            <w:vAlign w:val="center"/>
            <w:hideMark/>
          </w:tcPr>
          <w:p w14:paraId="46372BF5" w14:textId="77777777" w:rsidR="008A2C6B" w:rsidRPr="007F2264" w:rsidRDefault="008A2C6B" w:rsidP="0095559F">
            <w:pPr>
              <w:spacing w:after="0" w:line="276" w:lineRule="auto"/>
              <w:jc w:val="center"/>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136,330.00 </w:t>
            </w:r>
          </w:p>
        </w:tc>
        <w:tc>
          <w:tcPr>
            <w:tcW w:w="1874" w:type="dxa"/>
            <w:tcBorders>
              <w:top w:val="nil"/>
              <w:left w:val="nil"/>
              <w:bottom w:val="nil"/>
              <w:right w:val="single" w:sz="4" w:space="0" w:color="auto"/>
            </w:tcBorders>
            <w:shd w:val="clear" w:color="auto" w:fill="auto"/>
            <w:noWrap/>
            <w:vAlign w:val="bottom"/>
            <w:hideMark/>
          </w:tcPr>
          <w:p w14:paraId="4D9E2893"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r>
      <w:tr w:rsidR="008A2C6B" w:rsidRPr="007F2264" w14:paraId="1F80655C" w14:textId="77777777" w:rsidTr="0084623E">
        <w:trPr>
          <w:trHeight w:val="224"/>
        </w:trPr>
        <w:tc>
          <w:tcPr>
            <w:tcW w:w="3715" w:type="dxa"/>
            <w:tcBorders>
              <w:top w:val="nil"/>
              <w:left w:val="single" w:sz="4" w:space="0" w:color="auto"/>
              <w:bottom w:val="nil"/>
              <w:right w:val="single" w:sz="4" w:space="0" w:color="auto"/>
            </w:tcBorders>
            <w:shd w:val="clear" w:color="auto" w:fill="auto"/>
            <w:noWrap/>
            <w:vAlign w:val="center"/>
            <w:hideMark/>
          </w:tcPr>
          <w:p w14:paraId="31D47613" w14:textId="77777777" w:rsidR="008A2C6B" w:rsidRPr="007F2264" w:rsidRDefault="008A2C6B" w:rsidP="0095559F">
            <w:pPr>
              <w:spacing w:after="0" w:line="276" w:lineRule="auto"/>
              <w:jc w:val="righ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Total Equity</w:t>
            </w:r>
          </w:p>
        </w:tc>
        <w:tc>
          <w:tcPr>
            <w:tcW w:w="2015" w:type="dxa"/>
            <w:tcBorders>
              <w:top w:val="nil"/>
              <w:left w:val="nil"/>
              <w:bottom w:val="nil"/>
              <w:right w:val="nil"/>
            </w:tcBorders>
            <w:shd w:val="clear" w:color="auto" w:fill="auto"/>
            <w:noWrap/>
            <w:vAlign w:val="bottom"/>
            <w:hideMark/>
          </w:tcPr>
          <w:p w14:paraId="3EC28727" w14:textId="77777777" w:rsidR="008A2C6B" w:rsidRPr="007F2264" w:rsidRDefault="008A2C6B" w:rsidP="0095559F">
            <w:pPr>
              <w:spacing w:after="0" w:line="276" w:lineRule="auto"/>
              <w:jc w:val="right"/>
              <w:rPr>
                <w:rFonts w:ascii="Arial" w:eastAsia="Times New Roman" w:hAnsi="Arial" w:cs="Arial"/>
                <w:b/>
                <w:bCs/>
                <w:color w:val="000000"/>
                <w:sz w:val="22"/>
                <w:lang w:val="en-US" w:bidi="bn-BD"/>
              </w:rPr>
            </w:pPr>
          </w:p>
        </w:tc>
        <w:tc>
          <w:tcPr>
            <w:tcW w:w="1833" w:type="dxa"/>
            <w:tcBorders>
              <w:top w:val="nil"/>
              <w:left w:val="single" w:sz="4" w:space="0" w:color="auto"/>
              <w:bottom w:val="nil"/>
              <w:right w:val="single" w:sz="4" w:space="0" w:color="auto"/>
            </w:tcBorders>
            <w:shd w:val="clear" w:color="auto" w:fill="auto"/>
            <w:noWrap/>
            <w:vAlign w:val="bottom"/>
            <w:hideMark/>
          </w:tcPr>
          <w:p w14:paraId="47C7AB40" w14:textId="77777777" w:rsidR="008A2C6B" w:rsidRPr="007F2264" w:rsidRDefault="008A2C6B" w:rsidP="0095559F">
            <w:pPr>
              <w:spacing w:after="0" w:line="276" w:lineRule="auto"/>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w:t>
            </w:r>
          </w:p>
        </w:tc>
        <w:tc>
          <w:tcPr>
            <w:tcW w:w="1874" w:type="dxa"/>
            <w:tcBorders>
              <w:top w:val="nil"/>
              <w:left w:val="nil"/>
              <w:bottom w:val="nil"/>
              <w:right w:val="single" w:sz="4" w:space="0" w:color="auto"/>
            </w:tcBorders>
            <w:shd w:val="clear" w:color="auto" w:fill="auto"/>
            <w:noWrap/>
            <w:vAlign w:val="center"/>
            <w:hideMark/>
          </w:tcPr>
          <w:p w14:paraId="5201860C" w14:textId="77777777" w:rsidR="008A2C6B" w:rsidRPr="007F2264" w:rsidRDefault="008A2C6B" w:rsidP="0095559F">
            <w:pPr>
              <w:spacing w:after="0" w:line="276" w:lineRule="auto"/>
              <w:jc w:val="center"/>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 xml:space="preserve">      1,536,330.00 </w:t>
            </w:r>
          </w:p>
        </w:tc>
      </w:tr>
      <w:tr w:rsidR="008A2C6B" w:rsidRPr="007F2264" w14:paraId="362335CC" w14:textId="77777777" w:rsidTr="0084623E">
        <w:trPr>
          <w:trHeight w:val="236"/>
        </w:trPr>
        <w:tc>
          <w:tcPr>
            <w:tcW w:w="3715" w:type="dxa"/>
            <w:tcBorders>
              <w:top w:val="single" w:sz="4" w:space="0" w:color="auto"/>
              <w:left w:val="single" w:sz="4" w:space="0" w:color="auto"/>
              <w:bottom w:val="double" w:sz="6" w:space="0" w:color="auto"/>
              <w:right w:val="single" w:sz="4" w:space="0" w:color="auto"/>
            </w:tcBorders>
            <w:shd w:val="clear" w:color="auto" w:fill="auto"/>
            <w:noWrap/>
            <w:vAlign w:val="center"/>
            <w:hideMark/>
          </w:tcPr>
          <w:p w14:paraId="1BBD3C96" w14:textId="77777777" w:rsidR="008A2C6B" w:rsidRPr="007F2264" w:rsidRDefault="008A2C6B" w:rsidP="0095559F">
            <w:pPr>
              <w:spacing w:after="0" w:line="276" w:lineRule="auto"/>
              <w:jc w:val="lef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Total Equity and Total Liability</w:t>
            </w:r>
          </w:p>
        </w:tc>
        <w:tc>
          <w:tcPr>
            <w:tcW w:w="2015" w:type="dxa"/>
            <w:tcBorders>
              <w:top w:val="single" w:sz="4" w:space="0" w:color="auto"/>
              <w:left w:val="nil"/>
              <w:bottom w:val="double" w:sz="6" w:space="0" w:color="auto"/>
              <w:right w:val="nil"/>
            </w:tcBorders>
            <w:shd w:val="clear" w:color="auto" w:fill="auto"/>
            <w:noWrap/>
            <w:vAlign w:val="center"/>
            <w:hideMark/>
          </w:tcPr>
          <w:p w14:paraId="45CA08E1" w14:textId="77777777" w:rsidR="008A2C6B" w:rsidRPr="007F2264" w:rsidRDefault="008A2C6B" w:rsidP="0095559F">
            <w:pPr>
              <w:spacing w:after="0" w:line="276" w:lineRule="auto"/>
              <w:jc w:val="lef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 </w:t>
            </w:r>
          </w:p>
        </w:tc>
        <w:tc>
          <w:tcPr>
            <w:tcW w:w="1833" w:type="dxa"/>
            <w:tcBorders>
              <w:top w:val="single" w:sz="4" w:space="0" w:color="auto"/>
              <w:left w:val="single" w:sz="4" w:space="0" w:color="auto"/>
              <w:bottom w:val="double" w:sz="6" w:space="0" w:color="auto"/>
              <w:right w:val="single" w:sz="4" w:space="0" w:color="auto"/>
            </w:tcBorders>
            <w:shd w:val="clear" w:color="auto" w:fill="auto"/>
            <w:noWrap/>
            <w:vAlign w:val="center"/>
            <w:hideMark/>
          </w:tcPr>
          <w:p w14:paraId="72C37707" w14:textId="77777777" w:rsidR="008A2C6B" w:rsidRPr="007F2264" w:rsidRDefault="008A2C6B" w:rsidP="0095559F">
            <w:pPr>
              <w:spacing w:after="0" w:line="276" w:lineRule="auto"/>
              <w:jc w:val="left"/>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 </w:t>
            </w:r>
          </w:p>
        </w:tc>
        <w:tc>
          <w:tcPr>
            <w:tcW w:w="1874" w:type="dxa"/>
            <w:tcBorders>
              <w:top w:val="single" w:sz="4" w:space="0" w:color="auto"/>
              <w:left w:val="nil"/>
              <w:bottom w:val="double" w:sz="6" w:space="0" w:color="auto"/>
              <w:right w:val="single" w:sz="4" w:space="0" w:color="auto"/>
            </w:tcBorders>
            <w:shd w:val="clear" w:color="auto" w:fill="auto"/>
            <w:noWrap/>
            <w:vAlign w:val="center"/>
            <w:hideMark/>
          </w:tcPr>
          <w:p w14:paraId="4FBA38D5" w14:textId="77777777" w:rsidR="008A2C6B" w:rsidRPr="007F2264" w:rsidRDefault="008A2C6B" w:rsidP="0095559F">
            <w:pPr>
              <w:spacing w:after="0" w:line="276" w:lineRule="auto"/>
              <w:jc w:val="center"/>
              <w:rPr>
                <w:rFonts w:ascii="Arial" w:eastAsia="Times New Roman" w:hAnsi="Arial" w:cs="Arial"/>
                <w:b/>
                <w:bCs/>
                <w:color w:val="000000"/>
                <w:sz w:val="22"/>
                <w:lang w:val="en-US" w:bidi="bn-BD"/>
              </w:rPr>
            </w:pPr>
            <w:r w:rsidRPr="007F2264">
              <w:rPr>
                <w:rFonts w:ascii="Arial" w:eastAsia="Times New Roman" w:hAnsi="Arial" w:cs="Arial"/>
                <w:b/>
                <w:bCs/>
                <w:color w:val="000000"/>
                <w:sz w:val="22"/>
                <w:lang w:bidi="bn-BD"/>
              </w:rPr>
              <w:t xml:space="preserve">      2,027,955.00 </w:t>
            </w:r>
          </w:p>
        </w:tc>
      </w:tr>
    </w:tbl>
    <w:p w14:paraId="7FD39498" w14:textId="77777777" w:rsidR="0039369E" w:rsidRPr="007F2264" w:rsidRDefault="0039369E" w:rsidP="0095559F">
      <w:pPr>
        <w:jc w:val="left"/>
        <w:rPr>
          <w:rFonts w:ascii="Arial" w:hAnsi="Arial" w:cs="Arial"/>
          <w:sz w:val="22"/>
        </w:rPr>
      </w:pPr>
      <w:r w:rsidRPr="007F2264">
        <w:rPr>
          <w:rFonts w:ascii="Arial" w:hAnsi="Arial" w:cs="Arial"/>
          <w:sz w:val="22"/>
        </w:rPr>
        <w:br w:type="page"/>
      </w:r>
    </w:p>
    <w:p w14:paraId="72F881FA" w14:textId="77777777" w:rsidR="0084623E" w:rsidRPr="007F2264" w:rsidRDefault="0084623E" w:rsidP="0095559F">
      <w:pPr>
        <w:pStyle w:val="Heading2"/>
        <w:rPr>
          <w:rFonts w:ascii="Arial" w:hAnsi="Arial" w:cs="Arial"/>
          <w:sz w:val="22"/>
          <w:szCs w:val="22"/>
          <w:lang w:eastAsia="en-GB"/>
        </w:rPr>
      </w:pPr>
      <w:bookmarkStart w:id="1" w:name="_Toc133973491"/>
      <w:r w:rsidRPr="007F2264">
        <w:rPr>
          <w:rFonts w:ascii="Arial" w:hAnsi="Arial" w:cs="Arial"/>
          <w:sz w:val="22"/>
          <w:szCs w:val="22"/>
          <w:lang w:eastAsia="en-GB"/>
        </w:rPr>
        <w:lastRenderedPageBreak/>
        <w:t xml:space="preserve">b) Why </w:t>
      </w:r>
      <w:r w:rsidR="00253563" w:rsidRPr="007F2264">
        <w:rPr>
          <w:rFonts w:ascii="Arial" w:hAnsi="Arial" w:cs="Arial"/>
          <w:sz w:val="22"/>
          <w:szCs w:val="22"/>
          <w:lang w:eastAsia="en-GB"/>
        </w:rPr>
        <w:t xml:space="preserve">Statement of </w:t>
      </w:r>
      <w:r w:rsidRPr="007F2264">
        <w:rPr>
          <w:rFonts w:ascii="Arial" w:hAnsi="Arial" w:cs="Arial"/>
          <w:sz w:val="22"/>
          <w:szCs w:val="22"/>
          <w:lang w:eastAsia="en-GB"/>
        </w:rPr>
        <w:t>Financial Position Balance?</w:t>
      </w:r>
      <w:bookmarkEnd w:id="1"/>
    </w:p>
    <w:p w14:paraId="429F5047" w14:textId="768602A8" w:rsidR="0084623E" w:rsidRPr="007F2264" w:rsidRDefault="00253563" w:rsidP="0095559F">
      <w:pPr>
        <w:rPr>
          <w:rFonts w:ascii="Arial" w:hAnsi="Arial" w:cs="Arial"/>
          <w:sz w:val="22"/>
          <w:lang w:eastAsia="en-GB"/>
        </w:rPr>
      </w:pPr>
      <w:r w:rsidRPr="007F2264">
        <w:rPr>
          <w:rFonts w:ascii="Arial" w:hAnsi="Arial" w:cs="Arial"/>
          <w:sz w:val="22"/>
          <w:lang w:eastAsia="en-GB"/>
        </w:rPr>
        <w:t xml:space="preserve">The statement of financial position refers to </w:t>
      </w:r>
      <w:r w:rsidR="00B829EA" w:rsidRPr="007F2264">
        <w:rPr>
          <w:rFonts w:ascii="Arial" w:hAnsi="Arial" w:cs="Arial"/>
          <w:sz w:val="22"/>
          <w:lang w:eastAsia="en-GB"/>
        </w:rPr>
        <w:t xml:space="preserve">the </w:t>
      </w:r>
      <w:r w:rsidRPr="007F2264">
        <w:rPr>
          <w:rFonts w:ascii="Arial" w:hAnsi="Arial" w:cs="Arial"/>
          <w:sz w:val="22"/>
          <w:lang w:eastAsia="en-GB"/>
        </w:rPr>
        <w:t>balance sheet</w:t>
      </w:r>
      <w:r w:rsidR="00E145AF" w:rsidRPr="007F2264">
        <w:rPr>
          <w:rFonts w:ascii="Arial" w:hAnsi="Arial" w:cs="Arial"/>
          <w:sz w:val="22"/>
        </w:rPr>
        <w:t xml:space="preserve"> </w:t>
      </w:r>
      <w:r w:rsidR="00E145AF" w:rsidRPr="007F2264">
        <w:rPr>
          <w:rFonts w:ascii="Arial" w:hAnsi="Arial" w:cs="Arial"/>
          <w:sz w:val="22"/>
          <w:lang w:eastAsia="en-GB"/>
        </w:rPr>
        <w:t>(F</w:t>
      </w:r>
      <w:r w:rsidR="00B829EA" w:rsidRPr="007F2264">
        <w:rPr>
          <w:rFonts w:ascii="Arial" w:hAnsi="Arial" w:cs="Arial"/>
          <w:sz w:val="22"/>
          <w:lang w:eastAsia="en-GB"/>
        </w:rPr>
        <w:t>e</w:t>
      </w:r>
      <w:r w:rsidR="00E145AF" w:rsidRPr="007F2264">
        <w:rPr>
          <w:rFonts w:ascii="Arial" w:hAnsi="Arial" w:cs="Arial"/>
          <w:sz w:val="22"/>
          <w:lang w:eastAsia="en-GB"/>
        </w:rPr>
        <w:t>rnando, 2022)</w:t>
      </w:r>
      <w:r w:rsidRPr="007F2264">
        <w:rPr>
          <w:rFonts w:ascii="Arial" w:hAnsi="Arial" w:cs="Arial"/>
          <w:sz w:val="22"/>
          <w:lang w:eastAsia="en-GB"/>
        </w:rPr>
        <w:t xml:space="preserve">. This statement is used to express the financial position of any business for a specific </w:t>
      </w:r>
      <w:r w:rsidR="0038301B" w:rsidRPr="007F2264">
        <w:rPr>
          <w:rFonts w:ascii="Arial" w:hAnsi="Arial" w:cs="Arial"/>
          <w:sz w:val="22"/>
          <w:lang w:eastAsia="en-GB"/>
        </w:rPr>
        <w:t>time</w:t>
      </w:r>
      <w:r w:rsidRPr="007F2264">
        <w:rPr>
          <w:rFonts w:ascii="Arial" w:hAnsi="Arial" w:cs="Arial"/>
          <w:sz w:val="22"/>
          <w:lang w:eastAsia="en-GB"/>
        </w:rPr>
        <w:t>. This statement always shows a balanced result</w:t>
      </w:r>
      <w:r w:rsidR="00E145AF" w:rsidRPr="007F2264">
        <w:rPr>
          <w:rFonts w:ascii="Arial" w:hAnsi="Arial" w:cs="Arial"/>
          <w:sz w:val="22"/>
        </w:rPr>
        <w:t xml:space="preserve"> </w:t>
      </w:r>
      <w:r w:rsidR="00E145AF" w:rsidRPr="007F2264">
        <w:rPr>
          <w:rFonts w:ascii="Arial" w:hAnsi="Arial" w:cs="Arial"/>
          <w:sz w:val="22"/>
          <w:lang w:eastAsia="en-GB"/>
        </w:rPr>
        <w:t>(Hoffman, Pacsy and Flashner, 2019)</w:t>
      </w:r>
      <w:r w:rsidRPr="007F2264">
        <w:rPr>
          <w:rFonts w:ascii="Arial" w:hAnsi="Arial" w:cs="Arial"/>
          <w:sz w:val="22"/>
          <w:lang w:eastAsia="en-GB"/>
        </w:rPr>
        <w:t xml:space="preserve">. The statement is prepared in two parts. One is </w:t>
      </w:r>
      <w:r w:rsidR="00B829EA" w:rsidRPr="007F2264">
        <w:rPr>
          <w:rFonts w:ascii="Arial" w:hAnsi="Arial" w:cs="Arial"/>
          <w:sz w:val="22"/>
          <w:lang w:eastAsia="en-GB"/>
        </w:rPr>
        <w:t>the assets’</w:t>
      </w:r>
      <w:r w:rsidRPr="007F2264">
        <w:rPr>
          <w:rFonts w:ascii="Arial" w:hAnsi="Arial" w:cs="Arial"/>
          <w:sz w:val="22"/>
          <w:lang w:eastAsia="en-GB"/>
        </w:rPr>
        <w:t xml:space="preserve"> </w:t>
      </w:r>
      <w:r w:rsidR="0038301B" w:rsidRPr="007F2264">
        <w:rPr>
          <w:rFonts w:ascii="Arial" w:hAnsi="Arial" w:cs="Arial"/>
          <w:sz w:val="22"/>
          <w:lang w:eastAsia="en-GB"/>
        </w:rPr>
        <w:t>part,</w:t>
      </w:r>
      <w:r w:rsidRPr="007F2264">
        <w:rPr>
          <w:rFonts w:ascii="Arial" w:hAnsi="Arial" w:cs="Arial"/>
          <w:sz w:val="22"/>
          <w:lang w:eastAsia="en-GB"/>
        </w:rPr>
        <w:t xml:space="preserve"> and the other side is </w:t>
      </w:r>
      <w:r w:rsidR="00B829EA" w:rsidRPr="007F2264">
        <w:rPr>
          <w:rFonts w:ascii="Arial" w:hAnsi="Arial" w:cs="Arial"/>
          <w:sz w:val="22"/>
          <w:lang w:eastAsia="en-GB"/>
        </w:rPr>
        <w:t xml:space="preserve">the </w:t>
      </w:r>
      <w:r w:rsidRPr="007F2264">
        <w:rPr>
          <w:rFonts w:ascii="Arial" w:hAnsi="Arial" w:cs="Arial"/>
          <w:sz w:val="22"/>
          <w:lang w:eastAsia="en-GB"/>
        </w:rPr>
        <w:t>liabilities and equity side. And the statement always show</w:t>
      </w:r>
      <w:r w:rsidR="00B829EA" w:rsidRPr="007F2264">
        <w:rPr>
          <w:rFonts w:ascii="Arial" w:hAnsi="Arial" w:cs="Arial"/>
          <w:sz w:val="22"/>
          <w:lang w:eastAsia="en-GB"/>
        </w:rPr>
        <w:t>s</w:t>
      </w:r>
      <w:r w:rsidRPr="007F2264">
        <w:rPr>
          <w:rFonts w:ascii="Arial" w:hAnsi="Arial" w:cs="Arial"/>
          <w:sz w:val="22"/>
          <w:lang w:eastAsia="en-GB"/>
        </w:rPr>
        <w:t xml:space="preserve"> a balance between these two parts of the statement</w:t>
      </w:r>
      <w:r w:rsidR="00E145AF" w:rsidRPr="007F2264">
        <w:rPr>
          <w:rFonts w:ascii="Arial" w:hAnsi="Arial" w:cs="Arial"/>
          <w:sz w:val="22"/>
        </w:rPr>
        <w:t xml:space="preserve"> </w:t>
      </w:r>
      <w:r w:rsidR="00E145AF" w:rsidRPr="007F2264">
        <w:rPr>
          <w:rFonts w:ascii="Arial" w:hAnsi="Arial" w:cs="Arial"/>
          <w:sz w:val="22"/>
          <w:lang w:eastAsia="en-GB"/>
        </w:rPr>
        <w:t>(Moorey, 2017)</w:t>
      </w:r>
      <w:r w:rsidRPr="007F2264">
        <w:rPr>
          <w:rFonts w:ascii="Arial" w:hAnsi="Arial" w:cs="Arial"/>
          <w:sz w:val="22"/>
          <w:lang w:eastAsia="en-GB"/>
        </w:rPr>
        <w:t>.</w:t>
      </w:r>
      <w:r w:rsidR="00E82D3D" w:rsidRPr="007F2264">
        <w:rPr>
          <w:rFonts w:ascii="Arial" w:hAnsi="Arial" w:cs="Arial"/>
          <w:sz w:val="22"/>
          <w:lang w:eastAsia="en-GB"/>
        </w:rPr>
        <w:t xml:space="preserve"> This statement is prepared based on the equation A = L + OE</w:t>
      </w:r>
      <w:r w:rsidR="00E10936" w:rsidRPr="007F2264">
        <w:rPr>
          <w:rFonts w:ascii="Arial" w:hAnsi="Arial" w:cs="Arial"/>
          <w:sz w:val="22"/>
        </w:rPr>
        <w:t xml:space="preserve"> </w:t>
      </w:r>
      <w:r w:rsidR="00E10936" w:rsidRPr="007F2264">
        <w:rPr>
          <w:rFonts w:ascii="Arial" w:hAnsi="Arial" w:cs="Arial"/>
          <w:sz w:val="22"/>
          <w:lang w:eastAsia="en-GB"/>
        </w:rPr>
        <w:t>(Tucker, 2016)</w:t>
      </w:r>
      <w:r w:rsidR="00E82D3D" w:rsidRPr="007F2264">
        <w:rPr>
          <w:rFonts w:ascii="Arial" w:hAnsi="Arial" w:cs="Arial"/>
          <w:sz w:val="22"/>
          <w:lang w:eastAsia="en-GB"/>
        </w:rPr>
        <w:t xml:space="preserve">. Here, A indicates </w:t>
      </w:r>
      <w:r w:rsidR="00B829EA" w:rsidRPr="007F2264">
        <w:rPr>
          <w:rFonts w:ascii="Arial" w:hAnsi="Arial" w:cs="Arial"/>
          <w:sz w:val="22"/>
          <w:lang w:eastAsia="en-GB"/>
        </w:rPr>
        <w:t xml:space="preserve">the </w:t>
      </w:r>
      <w:r w:rsidR="00E82D3D" w:rsidRPr="007F2264">
        <w:rPr>
          <w:rFonts w:ascii="Arial" w:hAnsi="Arial" w:cs="Arial"/>
          <w:sz w:val="22"/>
          <w:lang w:eastAsia="en-GB"/>
        </w:rPr>
        <w:t>asset part of the statement, L indicates Liabilities and OE indicates Owners Equity. To understand why the statement always balance</w:t>
      </w:r>
      <w:r w:rsidR="00B829EA" w:rsidRPr="007F2264">
        <w:rPr>
          <w:rFonts w:ascii="Arial" w:hAnsi="Arial" w:cs="Arial"/>
          <w:sz w:val="22"/>
          <w:lang w:eastAsia="en-GB"/>
        </w:rPr>
        <w:t>s</w:t>
      </w:r>
      <w:r w:rsidR="00E82D3D" w:rsidRPr="007F2264">
        <w:rPr>
          <w:rFonts w:ascii="Arial" w:hAnsi="Arial" w:cs="Arial"/>
          <w:sz w:val="22"/>
          <w:lang w:eastAsia="en-GB"/>
        </w:rPr>
        <w:t>, we need to understand a very basic idea of business.</w:t>
      </w:r>
      <w:r w:rsidR="0033732E" w:rsidRPr="007F2264">
        <w:rPr>
          <w:rFonts w:ascii="Arial" w:hAnsi="Arial" w:cs="Arial"/>
          <w:sz w:val="22"/>
          <w:lang w:eastAsia="en-GB"/>
        </w:rPr>
        <w:t xml:space="preserve"> Businesses are acquiring funds in two ways</w:t>
      </w:r>
      <w:r w:rsidR="00E10936" w:rsidRPr="007F2264">
        <w:rPr>
          <w:rFonts w:ascii="Arial" w:hAnsi="Arial" w:cs="Arial"/>
          <w:sz w:val="22"/>
        </w:rPr>
        <w:t xml:space="preserve"> </w:t>
      </w:r>
      <w:r w:rsidR="00E10936" w:rsidRPr="007F2264">
        <w:rPr>
          <w:rFonts w:ascii="Arial" w:hAnsi="Arial" w:cs="Arial"/>
          <w:sz w:val="22"/>
          <w:lang w:eastAsia="en-GB"/>
        </w:rPr>
        <w:t>(Ak et al., 2013)</w:t>
      </w:r>
      <w:r w:rsidR="0033732E" w:rsidRPr="007F2264">
        <w:rPr>
          <w:rFonts w:ascii="Arial" w:hAnsi="Arial" w:cs="Arial"/>
          <w:sz w:val="22"/>
          <w:lang w:eastAsia="en-GB"/>
        </w:rPr>
        <w:t>. One is borrowing money and the other one is equity. And the funds achiev</w:t>
      </w:r>
      <w:r w:rsidR="00B829EA" w:rsidRPr="007F2264">
        <w:rPr>
          <w:rFonts w:ascii="Arial" w:hAnsi="Arial" w:cs="Arial"/>
          <w:sz w:val="22"/>
          <w:lang w:eastAsia="en-GB"/>
        </w:rPr>
        <w:t>ed</w:t>
      </w:r>
      <w:r w:rsidR="0033732E" w:rsidRPr="007F2264">
        <w:rPr>
          <w:rFonts w:ascii="Arial" w:hAnsi="Arial" w:cs="Arial"/>
          <w:sz w:val="22"/>
          <w:lang w:eastAsia="en-GB"/>
        </w:rPr>
        <w:t xml:space="preserve"> through these two ways are spent </w:t>
      </w:r>
      <w:r w:rsidR="00B829EA" w:rsidRPr="007F2264">
        <w:rPr>
          <w:rFonts w:ascii="Arial" w:hAnsi="Arial" w:cs="Arial"/>
          <w:sz w:val="22"/>
          <w:lang w:eastAsia="en-GB"/>
        </w:rPr>
        <w:t>o</w:t>
      </w:r>
      <w:r w:rsidR="0033732E" w:rsidRPr="007F2264">
        <w:rPr>
          <w:rFonts w:ascii="Arial" w:hAnsi="Arial" w:cs="Arial"/>
          <w:sz w:val="22"/>
          <w:lang w:eastAsia="en-GB"/>
        </w:rPr>
        <w:t>n achieving assets for the business. Hence, the acquired fund will be equal to the assets. That is why the formula A = L + OE comes into existence.</w:t>
      </w:r>
    </w:p>
    <w:p w14:paraId="74D78264" w14:textId="7C7E653D" w:rsidR="00A55806" w:rsidRPr="007F2264" w:rsidRDefault="0033732E" w:rsidP="0095559F">
      <w:pPr>
        <w:rPr>
          <w:rFonts w:ascii="Arial" w:hAnsi="Arial" w:cs="Arial"/>
          <w:color w:val="000000" w:themeColor="text1"/>
          <w:sz w:val="22"/>
          <w:lang w:eastAsia="en-GB"/>
        </w:rPr>
      </w:pPr>
      <w:r w:rsidRPr="007F2264">
        <w:rPr>
          <w:rFonts w:ascii="Arial" w:hAnsi="Arial" w:cs="Arial"/>
          <w:color w:val="000000" w:themeColor="text1"/>
          <w:sz w:val="22"/>
          <w:lang w:eastAsia="en-GB"/>
        </w:rPr>
        <w:t>Therefore, it is a general principle of business that a business will only be able to spend the same amount to achieve assets</w:t>
      </w:r>
      <w:r w:rsidR="00A55806" w:rsidRPr="007F2264">
        <w:rPr>
          <w:rFonts w:ascii="Arial" w:hAnsi="Arial" w:cs="Arial"/>
          <w:color w:val="000000" w:themeColor="text1"/>
          <w:sz w:val="22"/>
          <w:lang w:eastAsia="en-GB"/>
        </w:rPr>
        <w:t xml:space="preserve"> as it collects fund</w:t>
      </w:r>
      <w:r w:rsidR="00B829EA" w:rsidRPr="007F2264">
        <w:rPr>
          <w:rFonts w:ascii="Arial" w:hAnsi="Arial" w:cs="Arial"/>
          <w:color w:val="000000" w:themeColor="text1"/>
          <w:sz w:val="22"/>
          <w:lang w:eastAsia="en-GB"/>
        </w:rPr>
        <w:t>s</w:t>
      </w:r>
      <w:r w:rsidR="00A55806" w:rsidRPr="007F2264">
        <w:rPr>
          <w:rFonts w:ascii="Arial" w:hAnsi="Arial" w:cs="Arial"/>
          <w:color w:val="000000" w:themeColor="text1"/>
          <w:sz w:val="22"/>
          <w:lang w:eastAsia="en-GB"/>
        </w:rPr>
        <w:t xml:space="preserve"> from borrowing money or collecting equity</w:t>
      </w:r>
      <w:r w:rsidR="00E10936" w:rsidRPr="007F2264">
        <w:rPr>
          <w:rFonts w:ascii="Arial" w:hAnsi="Arial" w:cs="Arial"/>
          <w:sz w:val="22"/>
        </w:rPr>
        <w:t xml:space="preserve"> </w:t>
      </w:r>
      <w:r w:rsidR="00E10936" w:rsidRPr="007F2264">
        <w:rPr>
          <w:rFonts w:ascii="Arial" w:hAnsi="Arial" w:cs="Arial"/>
          <w:color w:val="000000" w:themeColor="text1"/>
          <w:sz w:val="22"/>
          <w:lang w:eastAsia="en-GB"/>
        </w:rPr>
        <w:t>(Brealey, Myers and Marcus, 2019)</w:t>
      </w:r>
      <w:r w:rsidR="00A55806" w:rsidRPr="007F2264">
        <w:rPr>
          <w:rFonts w:ascii="Arial" w:hAnsi="Arial" w:cs="Arial"/>
          <w:color w:val="000000" w:themeColor="text1"/>
          <w:sz w:val="22"/>
          <w:lang w:eastAsia="en-GB"/>
        </w:rPr>
        <w:t xml:space="preserve">. Let's say that </w:t>
      </w:r>
      <w:r w:rsidR="00A55806" w:rsidRPr="007F2264">
        <w:rPr>
          <w:rFonts w:ascii="Arial" w:hAnsi="Arial" w:cs="Arial"/>
          <w:sz w:val="22"/>
        </w:rPr>
        <w:t xml:space="preserve">Sweets PLC </w:t>
      </w:r>
      <w:r w:rsidR="00A55806" w:rsidRPr="007F2264">
        <w:rPr>
          <w:rFonts w:ascii="Arial" w:hAnsi="Arial" w:cs="Arial"/>
          <w:color w:val="000000" w:themeColor="text1"/>
          <w:sz w:val="22"/>
          <w:lang w:eastAsia="en-GB"/>
        </w:rPr>
        <w:t>has collect</w:t>
      </w:r>
      <w:r w:rsidR="00B829EA" w:rsidRPr="007F2264">
        <w:rPr>
          <w:rFonts w:ascii="Arial" w:hAnsi="Arial" w:cs="Arial"/>
          <w:color w:val="000000" w:themeColor="text1"/>
          <w:sz w:val="22"/>
          <w:lang w:eastAsia="en-GB"/>
        </w:rPr>
        <w:t>ed</w:t>
      </w:r>
      <w:r w:rsidR="00A55806" w:rsidRPr="007F2264">
        <w:rPr>
          <w:rFonts w:ascii="Arial" w:hAnsi="Arial" w:cs="Arial"/>
          <w:color w:val="000000" w:themeColor="text1"/>
          <w:sz w:val="22"/>
          <w:lang w:eastAsia="en-GB"/>
        </w:rPr>
        <w:t xml:space="preserve"> </w:t>
      </w:r>
      <w:r w:rsidR="0038301B">
        <w:rPr>
          <w:rFonts w:ascii="Arial" w:hAnsi="Arial" w:cs="Arial"/>
          <w:color w:val="000000" w:themeColor="text1"/>
          <w:sz w:val="22"/>
          <w:lang w:eastAsia="en-GB"/>
        </w:rPr>
        <w:t>£</w:t>
      </w:r>
      <w:r w:rsidR="00A55806" w:rsidRPr="007F2264">
        <w:rPr>
          <w:rFonts w:ascii="Arial" w:hAnsi="Arial" w:cs="Arial"/>
          <w:color w:val="000000" w:themeColor="text1"/>
          <w:sz w:val="22"/>
          <w:lang w:eastAsia="en-GB"/>
        </w:rPr>
        <w:t>10 million from borrowing, and $5 million by issuing share</w:t>
      </w:r>
      <w:r w:rsidR="00B829EA" w:rsidRPr="007F2264">
        <w:rPr>
          <w:rFonts w:ascii="Arial" w:hAnsi="Arial" w:cs="Arial"/>
          <w:color w:val="000000" w:themeColor="text1"/>
          <w:sz w:val="22"/>
          <w:lang w:eastAsia="en-GB"/>
        </w:rPr>
        <w:t>s</w:t>
      </w:r>
      <w:r w:rsidR="00A55806" w:rsidRPr="007F2264">
        <w:rPr>
          <w:rFonts w:ascii="Arial" w:hAnsi="Arial" w:cs="Arial"/>
          <w:color w:val="000000" w:themeColor="text1"/>
          <w:sz w:val="22"/>
          <w:lang w:eastAsia="en-GB"/>
        </w:rPr>
        <w:t xml:space="preserve">. And the company has spent its fund </w:t>
      </w:r>
      <w:r w:rsidR="00B829EA" w:rsidRPr="007F2264">
        <w:rPr>
          <w:rFonts w:ascii="Arial" w:hAnsi="Arial" w:cs="Arial"/>
          <w:color w:val="000000" w:themeColor="text1"/>
          <w:sz w:val="22"/>
          <w:lang w:eastAsia="en-GB"/>
        </w:rPr>
        <w:t>on</w:t>
      </w:r>
      <w:r w:rsidR="00A55806" w:rsidRPr="007F2264">
        <w:rPr>
          <w:rFonts w:ascii="Arial" w:hAnsi="Arial" w:cs="Arial"/>
          <w:color w:val="000000" w:themeColor="text1"/>
          <w:sz w:val="22"/>
          <w:lang w:eastAsia="en-GB"/>
        </w:rPr>
        <w:t xml:space="preserve"> acquiring assets. The company buys land worth </w:t>
      </w:r>
      <w:r w:rsidR="0038301B">
        <w:rPr>
          <w:rFonts w:ascii="Arial" w:hAnsi="Arial" w:cs="Arial"/>
          <w:color w:val="000000" w:themeColor="text1"/>
          <w:sz w:val="22"/>
          <w:lang w:eastAsia="en-GB"/>
        </w:rPr>
        <w:t>£</w:t>
      </w:r>
      <w:r w:rsidR="00A55806" w:rsidRPr="007F2264">
        <w:rPr>
          <w:rFonts w:ascii="Arial" w:hAnsi="Arial" w:cs="Arial"/>
          <w:color w:val="000000" w:themeColor="text1"/>
          <w:sz w:val="22"/>
          <w:lang w:eastAsia="en-GB"/>
        </w:rPr>
        <w:t>8 million, build</w:t>
      </w:r>
      <w:r w:rsidR="00B829EA" w:rsidRPr="007F2264">
        <w:rPr>
          <w:rFonts w:ascii="Arial" w:hAnsi="Arial" w:cs="Arial"/>
          <w:color w:val="000000" w:themeColor="text1"/>
          <w:sz w:val="22"/>
          <w:lang w:eastAsia="en-GB"/>
        </w:rPr>
        <w:t>s</w:t>
      </w:r>
      <w:r w:rsidR="00A55806" w:rsidRPr="007F2264">
        <w:rPr>
          <w:rFonts w:ascii="Arial" w:hAnsi="Arial" w:cs="Arial"/>
          <w:color w:val="000000" w:themeColor="text1"/>
          <w:sz w:val="22"/>
          <w:lang w:eastAsia="en-GB"/>
        </w:rPr>
        <w:t xml:space="preserve"> a</w:t>
      </w:r>
      <w:r w:rsidR="00B829EA" w:rsidRPr="007F2264">
        <w:rPr>
          <w:rFonts w:ascii="Arial" w:hAnsi="Arial" w:cs="Arial"/>
          <w:color w:val="000000" w:themeColor="text1"/>
          <w:sz w:val="22"/>
          <w:lang w:eastAsia="en-GB"/>
        </w:rPr>
        <w:t>n</w:t>
      </w:r>
      <w:r w:rsidR="00A55806" w:rsidRPr="007F2264">
        <w:rPr>
          <w:rFonts w:ascii="Arial" w:hAnsi="Arial" w:cs="Arial"/>
          <w:color w:val="000000" w:themeColor="text1"/>
          <w:sz w:val="22"/>
          <w:lang w:eastAsia="en-GB"/>
        </w:rPr>
        <w:t xml:space="preserve"> office building worth </w:t>
      </w:r>
      <w:r w:rsidR="0038301B">
        <w:rPr>
          <w:rFonts w:ascii="Arial" w:hAnsi="Arial" w:cs="Arial"/>
          <w:color w:val="000000" w:themeColor="text1"/>
          <w:sz w:val="22"/>
          <w:lang w:eastAsia="en-GB"/>
        </w:rPr>
        <w:t>£</w:t>
      </w:r>
      <w:r w:rsidR="00A55806" w:rsidRPr="007F2264">
        <w:rPr>
          <w:rFonts w:ascii="Arial" w:hAnsi="Arial" w:cs="Arial"/>
          <w:color w:val="000000" w:themeColor="text1"/>
          <w:sz w:val="22"/>
          <w:lang w:eastAsia="en-GB"/>
        </w:rPr>
        <w:t xml:space="preserve">5 million and holds </w:t>
      </w:r>
      <w:r w:rsidR="0038301B">
        <w:rPr>
          <w:rFonts w:ascii="Arial" w:hAnsi="Arial" w:cs="Arial"/>
          <w:color w:val="000000" w:themeColor="text1"/>
          <w:sz w:val="22"/>
          <w:lang w:eastAsia="en-GB"/>
        </w:rPr>
        <w:t>£</w:t>
      </w:r>
      <w:r w:rsidR="00A55806" w:rsidRPr="007F2264">
        <w:rPr>
          <w:rFonts w:ascii="Arial" w:hAnsi="Arial" w:cs="Arial"/>
          <w:color w:val="000000" w:themeColor="text1"/>
          <w:sz w:val="22"/>
          <w:lang w:eastAsia="en-GB"/>
        </w:rPr>
        <w:t>2 million cash in hand.</w:t>
      </w:r>
      <w:r w:rsidR="007A0C4E" w:rsidRPr="007F2264">
        <w:rPr>
          <w:rFonts w:ascii="Arial" w:hAnsi="Arial" w:cs="Arial"/>
          <w:color w:val="000000" w:themeColor="text1"/>
          <w:sz w:val="22"/>
          <w:lang w:eastAsia="en-GB"/>
        </w:rPr>
        <w:t xml:space="preserve"> </w:t>
      </w:r>
      <w:r w:rsidR="00A55806" w:rsidRPr="007F2264">
        <w:rPr>
          <w:rFonts w:ascii="Arial" w:hAnsi="Arial" w:cs="Arial"/>
          <w:color w:val="000000" w:themeColor="text1"/>
          <w:sz w:val="22"/>
          <w:lang w:eastAsia="en-GB"/>
        </w:rPr>
        <w:t>Now, if we add up the liabilities and equity side of the balance sheet (£10 million + £5 million), we get £15 million, which is equal to the total assets (</w:t>
      </w:r>
      <w:r w:rsidR="0038301B">
        <w:rPr>
          <w:rFonts w:ascii="Arial" w:hAnsi="Arial" w:cs="Arial"/>
          <w:color w:val="000000" w:themeColor="text1"/>
          <w:sz w:val="22"/>
          <w:lang w:eastAsia="en-GB"/>
        </w:rPr>
        <w:t>£</w:t>
      </w:r>
      <w:r w:rsidR="00A55806" w:rsidRPr="007F2264">
        <w:rPr>
          <w:rFonts w:ascii="Arial" w:hAnsi="Arial" w:cs="Arial"/>
          <w:color w:val="000000" w:themeColor="text1"/>
          <w:sz w:val="22"/>
          <w:lang w:eastAsia="en-GB"/>
        </w:rPr>
        <w:t xml:space="preserve">8 + </w:t>
      </w:r>
      <w:r w:rsidR="0038301B">
        <w:rPr>
          <w:rFonts w:ascii="Arial" w:hAnsi="Arial" w:cs="Arial"/>
          <w:color w:val="000000" w:themeColor="text1"/>
          <w:sz w:val="22"/>
          <w:lang w:eastAsia="en-GB"/>
        </w:rPr>
        <w:t>£</w:t>
      </w:r>
      <w:r w:rsidR="00A55806" w:rsidRPr="007F2264">
        <w:rPr>
          <w:rFonts w:ascii="Arial" w:hAnsi="Arial" w:cs="Arial"/>
          <w:color w:val="000000" w:themeColor="text1"/>
          <w:sz w:val="22"/>
          <w:lang w:eastAsia="en-GB"/>
        </w:rPr>
        <w:t xml:space="preserve">5 + </w:t>
      </w:r>
      <w:r w:rsidR="0038301B">
        <w:rPr>
          <w:rFonts w:ascii="Arial" w:hAnsi="Arial" w:cs="Arial"/>
          <w:color w:val="000000" w:themeColor="text1"/>
          <w:sz w:val="22"/>
          <w:lang w:eastAsia="en-GB"/>
        </w:rPr>
        <w:t>£</w:t>
      </w:r>
      <w:r w:rsidR="00A55806" w:rsidRPr="007F2264">
        <w:rPr>
          <w:rFonts w:ascii="Arial" w:hAnsi="Arial" w:cs="Arial"/>
          <w:color w:val="000000" w:themeColor="text1"/>
          <w:sz w:val="22"/>
          <w:lang w:eastAsia="en-GB"/>
        </w:rPr>
        <w:t xml:space="preserve">2). This means that the balance sheet is balanced, and the company has the same amount of assets as it does liabilities and equity combined. </w:t>
      </w:r>
    </w:p>
    <w:p w14:paraId="0AB224ED" w14:textId="77777777" w:rsidR="0039369E" w:rsidRPr="007F2264" w:rsidRDefault="00A55806" w:rsidP="0095559F">
      <w:pPr>
        <w:rPr>
          <w:rFonts w:ascii="Arial" w:hAnsi="Arial" w:cs="Arial"/>
          <w:color w:val="000000" w:themeColor="text1"/>
          <w:sz w:val="22"/>
          <w:lang w:eastAsia="en-GB"/>
        </w:rPr>
      </w:pPr>
      <w:r w:rsidRPr="007F2264">
        <w:rPr>
          <w:rFonts w:ascii="Arial" w:hAnsi="Arial" w:cs="Arial"/>
          <w:color w:val="000000" w:themeColor="text1"/>
          <w:sz w:val="22"/>
          <w:lang w:eastAsia="en-GB"/>
        </w:rPr>
        <w:t>So, in this example, we can see that the company has achieved its assets through a combination of borrowing money and collecting equity from shareholders. And the funds achieved through these two methods equal the assets, which is why the balance sheet balances.</w:t>
      </w:r>
      <w:r w:rsidR="0039369E" w:rsidRPr="007F2264">
        <w:rPr>
          <w:rFonts w:ascii="Arial" w:hAnsi="Arial" w:cs="Arial"/>
          <w:color w:val="000000" w:themeColor="text1"/>
          <w:sz w:val="22"/>
          <w:lang w:eastAsia="en-GB"/>
        </w:rPr>
        <w:br w:type="page"/>
      </w:r>
    </w:p>
    <w:p w14:paraId="6F3F4F78" w14:textId="77777777" w:rsidR="00A5323F" w:rsidRPr="007F2264" w:rsidRDefault="00A5323F" w:rsidP="0095559F">
      <w:pPr>
        <w:pStyle w:val="Heading1"/>
        <w:rPr>
          <w:rFonts w:ascii="Arial" w:hAnsi="Arial" w:cs="Arial"/>
          <w:sz w:val="22"/>
          <w:szCs w:val="22"/>
        </w:rPr>
      </w:pPr>
      <w:bookmarkStart w:id="2" w:name="_Toc133973492"/>
      <w:r w:rsidRPr="007F2264">
        <w:rPr>
          <w:rFonts w:ascii="Arial" w:hAnsi="Arial" w:cs="Arial"/>
          <w:sz w:val="22"/>
          <w:szCs w:val="22"/>
        </w:rPr>
        <w:lastRenderedPageBreak/>
        <w:t>QUESTION-2</w:t>
      </w:r>
      <w:bookmarkEnd w:id="2"/>
    </w:p>
    <w:p w14:paraId="6AD89159" w14:textId="77777777" w:rsidR="00A5323F" w:rsidRPr="007F2264" w:rsidRDefault="00A5323F" w:rsidP="0095559F">
      <w:pPr>
        <w:pStyle w:val="Heading2"/>
        <w:rPr>
          <w:rFonts w:ascii="Arial" w:hAnsi="Arial" w:cs="Arial"/>
          <w:sz w:val="22"/>
          <w:szCs w:val="22"/>
        </w:rPr>
      </w:pPr>
      <w:bookmarkStart w:id="3" w:name="_Toc133973493"/>
      <w:r w:rsidRPr="007F2264">
        <w:rPr>
          <w:rFonts w:ascii="Arial" w:hAnsi="Arial" w:cs="Arial"/>
          <w:sz w:val="22"/>
          <w:szCs w:val="22"/>
        </w:rPr>
        <w:t>a) Calculating Ratio</w:t>
      </w:r>
      <w:bookmarkEnd w:id="3"/>
    </w:p>
    <w:p w14:paraId="114CECC2" w14:textId="77777777" w:rsidR="00A5323F" w:rsidRPr="007F2264" w:rsidRDefault="00A5323F" w:rsidP="0095559F">
      <w:pPr>
        <w:rPr>
          <w:rFonts w:ascii="Arial" w:hAnsi="Arial" w:cs="Arial"/>
          <w:sz w:val="22"/>
        </w:rPr>
      </w:pPr>
      <w:r w:rsidRPr="007F2264">
        <w:rPr>
          <w:rFonts w:ascii="Arial" w:hAnsi="Arial" w:cs="Arial"/>
          <w:sz w:val="22"/>
        </w:rPr>
        <w:t xml:space="preserve">The ratios have been calculated using the data supplied by the financial statement </w:t>
      </w:r>
      <w:r w:rsidR="00B829EA" w:rsidRPr="007F2264">
        <w:rPr>
          <w:rFonts w:ascii="Arial" w:hAnsi="Arial" w:cs="Arial"/>
          <w:sz w:val="22"/>
        </w:rPr>
        <w:t>for</w:t>
      </w:r>
      <w:r w:rsidRPr="007F2264">
        <w:rPr>
          <w:rFonts w:ascii="Arial" w:hAnsi="Arial" w:cs="Arial"/>
          <w:sz w:val="22"/>
        </w:rPr>
        <w:t xml:space="preserve"> 2020 and 2022. To make the ratio analysis eas</w:t>
      </w:r>
      <w:r w:rsidR="00B829EA" w:rsidRPr="007F2264">
        <w:rPr>
          <w:rFonts w:ascii="Arial" w:hAnsi="Arial" w:cs="Arial"/>
          <w:sz w:val="22"/>
        </w:rPr>
        <w:t>y</w:t>
      </w:r>
      <w:r w:rsidRPr="007F2264">
        <w:rPr>
          <w:rFonts w:ascii="Arial" w:hAnsi="Arial" w:cs="Arial"/>
          <w:sz w:val="22"/>
        </w:rPr>
        <w:t>, the spreadshee</w:t>
      </w:r>
      <w:r w:rsidR="00B829EA" w:rsidRPr="007F2264">
        <w:rPr>
          <w:rFonts w:ascii="Arial" w:hAnsi="Arial" w:cs="Arial"/>
          <w:sz w:val="22"/>
        </w:rPr>
        <w:t>t</w:t>
      </w:r>
      <w:r w:rsidRPr="007F2264">
        <w:rPr>
          <w:rFonts w:ascii="Arial" w:hAnsi="Arial" w:cs="Arial"/>
          <w:sz w:val="22"/>
        </w:rPr>
        <w:t xml:space="preserve"> software MS Excel has been employed. The </w:t>
      </w:r>
      <w:r w:rsidR="00B829EA" w:rsidRPr="007F2264">
        <w:rPr>
          <w:rFonts w:ascii="Arial" w:hAnsi="Arial" w:cs="Arial"/>
          <w:sz w:val="22"/>
        </w:rPr>
        <w:t>ratios calculations</w:t>
      </w:r>
      <w:r w:rsidRPr="007F2264">
        <w:rPr>
          <w:rFonts w:ascii="Arial" w:hAnsi="Arial" w:cs="Arial"/>
          <w:sz w:val="22"/>
        </w:rPr>
        <w:t xml:space="preserve"> are as follows:</w:t>
      </w:r>
    </w:p>
    <w:tbl>
      <w:tblPr>
        <w:tblW w:w="9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1"/>
        <w:gridCol w:w="4522"/>
        <w:gridCol w:w="1251"/>
        <w:gridCol w:w="1089"/>
        <w:gridCol w:w="729"/>
      </w:tblGrid>
      <w:tr w:rsidR="00A5323F" w:rsidRPr="007F2264" w14:paraId="1126C4A7" w14:textId="77777777" w:rsidTr="00A5323F">
        <w:trPr>
          <w:trHeight w:val="216"/>
        </w:trPr>
        <w:tc>
          <w:tcPr>
            <w:tcW w:w="1861" w:type="dxa"/>
            <w:shd w:val="clear" w:color="auto" w:fill="auto"/>
            <w:noWrap/>
            <w:vAlign w:val="bottom"/>
            <w:hideMark/>
          </w:tcPr>
          <w:p w14:paraId="4F2397D5" w14:textId="77777777" w:rsidR="00A5323F" w:rsidRPr="007F2264" w:rsidRDefault="00A5323F" w:rsidP="0095559F">
            <w:pPr>
              <w:spacing w:after="0"/>
              <w:jc w:val="center"/>
              <w:rPr>
                <w:rFonts w:ascii="Arial" w:eastAsia="Times New Roman" w:hAnsi="Arial" w:cs="Arial"/>
                <w:b/>
                <w:bCs/>
                <w:color w:val="000000"/>
                <w:sz w:val="22"/>
                <w:lang w:val="en-US" w:bidi="bn-BD"/>
              </w:rPr>
            </w:pPr>
            <w:r w:rsidRPr="007F2264">
              <w:rPr>
                <w:rFonts w:ascii="Arial" w:eastAsia="Times New Roman" w:hAnsi="Arial" w:cs="Arial"/>
                <w:b/>
                <w:bCs/>
                <w:color w:val="000000"/>
                <w:sz w:val="22"/>
                <w:lang w:val="en-US" w:bidi="bn-BD"/>
              </w:rPr>
              <w:t>Ratio Analysis</w:t>
            </w:r>
          </w:p>
        </w:tc>
        <w:tc>
          <w:tcPr>
            <w:tcW w:w="4522" w:type="dxa"/>
            <w:shd w:val="clear" w:color="auto" w:fill="auto"/>
            <w:noWrap/>
            <w:vAlign w:val="bottom"/>
            <w:hideMark/>
          </w:tcPr>
          <w:p w14:paraId="2384998D" w14:textId="77777777" w:rsidR="00A5323F" w:rsidRPr="007F2264" w:rsidRDefault="00A5323F" w:rsidP="0095559F">
            <w:pPr>
              <w:spacing w:after="0"/>
              <w:jc w:val="center"/>
              <w:rPr>
                <w:rFonts w:ascii="Arial" w:eastAsia="Times New Roman" w:hAnsi="Arial" w:cs="Arial"/>
                <w:b/>
                <w:bCs/>
                <w:color w:val="000000"/>
                <w:sz w:val="22"/>
                <w:lang w:val="en-US" w:bidi="bn-BD"/>
              </w:rPr>
            </w:pPr>
            <w:r w:rsidRPr="007F2264">
              <w:rPr>
                <w:rFonts w:ascii="Arial" w:eastAsia="Times New Roman" w:hAnsi="Arial" w:cs="Arial"/>
                <w:b/>
                <w:bCs/>
                <w:color w:val="000000"/>
                <w:sz w:val="22"/>
                <w:lang w:val="en-US" w:bidi="bn-BD"/>
              </w:rPr>
              <w:t>Formula</w:t>
            </w:r>
          </w:p>
        </w:tc>
        <w:tc>
          <w:tcPr>
            <w:tcW w:w="1251" w:type="dxa"/>
            <w:shd w:val="clear" w:color="auto" w:fill="auto"/>
            <w:noWrap/>
            <w:vAlign w:val="bottom"/>
            <w:hideMark/>
          </w:tcPr>
          <w:p w14:paraId="31038187" w14:textId="77777777" w:rsidR="00A5323F" w:rsidRPr="007F2264" w:rsidRDefault="00A5323F" w:rsidP="0095559F">
            <w:pPr>
              <w:spacing w:after="0"/>
              <w:jc w:val="center"/>
              <w:rPr>
                <w:rFonts w:ascii="Arial" w:eastAsia="Times New Roman" w:hAnsi="Arial" w:cs="Arial"/>
                <w:b/>
                <w:bCs/>
                <w:color w:val="000000"/>
                <w:sz w:val="22"/>
                <w:lang w:val="en-US" w:bidi="bn-BD"/>
              </w:rPr>
            </w:pPr>
            <w:r w:rsidRPr="007F2264">
              <w:rPr>
                <w:rFonts w:ascii="Arial" w:eastAsia="Times New Roman" w:hAnsi="Arial" w:cs="Arial"/>
                <w:b/>
                <w:bCs/>
                <w:color w:val="000000"/>
                <w:sz w:val="22"/>
                <w:lang w:val="en-US" w:bidi="bn-BD"/>
              </w:rPr>
              <w:t>2021</w:t>
            </w:r>
          </w:p>
        </w:tc>
        <w:tc>
          <w:tcPr>
            <w:tcW w:w="1089" w:type="dxa"/>
            <w:shd w:val="clear" w:color="auto" w:fill="auto"/>
            <w:noWrap/>
            <w:vAlign w:val="bottom"/>
            <w:hideMark/>
          </w:tcPr>
          <w:p w14:paraId="6E8CE092" w14:textId="77777777" w:rsidR="00A5323F" w:rsidRPr="007F2264" w:rsidRDefault="00A5323F" w:rsidP="0095559F">
            <w:pPr>
              <w:spacing w:after="0"/>
              <w:jc w:val="center"/>
              <w:rPr>
                <w:rFonts w:ascii="Arial" w:eastAsia="Times New Roman" w:hAnsi="Arial" w:cs="Arial"/>
                <w:b/>
                <w:bCs/>
                <w:color w:val="000000"/>
                <w:sz w:val="22"/>
                <w:lang w:val="en-US" w:bidi="bn-BD"/>
              </w:rPr>
            </w:pPr>
            <w:r w:rsidRPr="007F2264">
              <w:rPr>
                <w:rFonts w:ascii="Arial" w:eastAsia="Times New Roman" w:hAnsi="Arial" w:cs="Arial"/>
                <w:b/>
                <w:bCs/>
                <w:color w:val="000000"/>
                <w:sz w:val="22"/>
                <w:lang w:val="en-US" w:bidi="bn-BD"/>
              </w:rPr>
              <w:t>2020</w:t>
            </w:r>
          </w:p>
        </w:tc>
        <w:tc>
          <w:tcPr>
            <w:tcW w:w="729" w:type="dxa"/>
            <w:shd w:val="clear" w:color="auto" w:fill="auto"/>
            <w:noWrap/>
            <w:vAlign w:val="bottom"/>
            <w:hideMark/>
          </w:tcPr>
          <w:p w14:paraId="2D903AA6" w14:textId="77777777" w:rsidR="00A5323F" w:rsidRPr="007F2264" w:rsidRDefault="00A5323F" w:rsidP="0095559F">
            <w:pPr>
              <w:spacing w:after="0"/>
              <w:jc w:val="center"/>
              <w:rPr>
                <w:rFonts w:ascii="Arial" w:eastAsia="Times New Roman" w:hAnsi="Arial" w:cs="Arial"/>
                <w:b/>
                <w:bCs/>
                <w:color w:val="000000"/>
                <w:sz w:val="22"/>
                <w:lang w:val="en-US" w:bidi="bn-BD"/>
              </w:rPr>
            </w:pPr>
          </w:p>
        </w:tc>
      </w:tr>
      <w:tr w:rsidR="00A5323F" w:rsidRPr="007F2264" w14:paraId="5598F86A" w14:textId="77777777" w:rsidTr="00A5323F">
        <w:trPr>
          <w:trHeight w:val="216"/>
        </w:trPr>
        <w:tc>
          <w:tcPr>
            <w:tcW w:w="1861" w:type="dxa"/>
            <w:shd w:val="clear" w:color="auto" w:fill="auto"/>
            <w:noWrap/>
            <w:vAlign w:val="bottom"/>
            <w:hideMark/>
          </w:tcPr>
          <w:p w14:paraId="1753060C" w14:textId="77777777" w:rsidR="00A5323F" w:rsidRPr="007F2264" w:rsidRDefault="00DA7253"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1.</w:t>
            </w:r>
            <w:r w:rsidR="00B829EA" w:rsidRPr="007F2264">
              <w:rPr>
                <w:rFonts w:ascii="Arial" w:eastAsia="Times New Roman" w:hAnsi="Arial" w:cs="Arial"/>
                <w:color w:val="000000"/>
                <w:sz w:val="22"/>
                <w:lang w:val="en-US" w:bidi="bn-BD"/>
              </w:rPr>
              <w:t xml:space="preserve"> </w:t>
            </w:r>
            <w:r w:rsidR="00A5323F" w:rsidRPr="007F2264">
              <w:rPr>
                <w:rFonts w:ascii="Arial" w:eastAsia="Times New Roman" w:hAnsi="Arial" w:cs="Arial"/>
                <w:color w:val="000000"/>
                <w:sz w:val="22"/>
                <w:lang w:val="en-US" w:bidi="bn-BD"/>
              </w:rPr>
              <w:t>ROCE</w:t>
            </w:r>
          </w:p>
        </w:tc>
        <w:tc>
          <w:tcPr>
            <w:tcW w:w="4522" w:type="dxa"/>
            <w:shd w:val="clear" w:color="auto" w:fill="auto"/>
            <w:noWrap/>
            <w:vAlign w:val="bottom"/>
            <w:hideMark/>
          </w:tcPr>
          <w:p w14:paraId="671BC9DB"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 (Operating Profit / Capital Employed) </w:t>
            </w:r>
            <w:r w:rsidR="00B829EA" w:rsidRPr="007F2264">
              <w:rPr>
                <w:rFonts w:ascii="Arial" w:eastAsia="Times New Roman" w:hAnsi="Arial" w:cs="Arial"/>
                <w:color w:val="000000"/>
                <w:sz w:val="22"/>
                <w:lang w:val="en-US" w:bidi="bn-BD"/>
              </w:rPr>
              <w:t>×</w:t>
            </w:r>
            <w:r w:rsidRPr="007F2264">
              <w:rPr>
                <w:rFonts w:ascii="Arial" w:eastAsia="Times New Roman" w:hAnsi="Arial" w:cs="Arial"/>
                <w:color w:val="000000"/>
                <w:sz w:val="22"/>
                <w:lang w:val="en-US" w:bidi="bn-BD"/>
              </w:rPr>
              <w:t xml:space="preserve"> 100 </w:t>
            </w:r>
          </w:p>
        </w:tc>
        <w:tc>
          <w:tcPr>
            <w:tcW w:w="1251" w:type="dxa"/>
            <w:shd w:val="clear" w:color="auto" w:fill="auto"/>
            <w:noWrap/>
            <w:vAlign w:val="bottom"/>
            <w:hideMark/>
          </w:tcPr>
          <w:p w14:paraId="301BCC0C" w14:textId="77777777" w:rsidR="00A5323F" w:rsidRPr="007F2264" w:rsidRDefault="00A5323F" w:rsidP="0095559F">
            <w:pPr>
              <w:spacing w:after="0"/>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11.14%</w:t>
            </w:r>
          </w:p>
        </w:tc>
        <w:tc>
          <w:tcPr>
            <w:tcW w:w="1089" w:type="dxa"/>
            <w:shd w:val="clear" w:color="auto" w:fill="auto"/>
            <w:noWrap/>
            <w:vAlign w:val="bottom"/>
            <w:hideMark/>
          </w:tcPr>
          <w:p w14:paraId="356FBB02" w14:textId="77777777" w:rsidR="00A5323F" w:rsidRPr="007F2264" w:rsidRDefault="00A5323F" w:rsidP="0095559F">
            <w:pPr>
              <w:spacing w:after="0"/>
              <w:jc w:val="right"/>
              <w:rPr>
                <w:rFonts w:ascii="Arial" w:eastAsia="Times New Roman" w:hAnsi="Arial" w:cs="Arial"/>
                <w:color w:val="000000"/>
                <w:sz w:val="22"/>
                <w:lang w:val="en-US" w:bidi="bn-BD"/>
              </w:rPr>
            </w:pPr>
            <w:r w:rsidRPr="007F2264">
              <w:rPr>
                <w:rFonts w:ascii="Arial" w:eastAsia="Times New Roman" w:hAnsi="Arial" w:cs="Arial"/>
                <w:color w:val="000000"/>
                <w:sz w:val="22"/>
                <w:lang w:bidi="bn-BD"/>
              </w:rPr>
              <w:t>9.93%</w:t>
            </w:r>
          </w:p>
        </w:tc>
        <w:tc>
          <w:tcPr>
            <w:tcW w:w="729" w:type="dxa"/>
            <w:shd w:val="clear" w:color="auto" w:fill="auto"/>
            <w:noWrap/>
            <w:vAlign w:val="bottom"/>
            <w:hideMark/>
          </w:tcPr>
          <w:p w14:paraId="1A65FC9E" w14:textId="77777777" w:rsidR="00A5323F" w:rsidRPr="007F2264" w:rsidRDefault="00A5323F" w:rsidP="0095559F">
            <w:pPr>
              <w:spacing w:after="0"/>
              <w:jc w:val="right"/>
              <w:rPr>
                <w:rFonts w:ascii="Arial" w:eastAsia="Times New Roman" w:hAnsi="Arial" w:cs="Arial"/>
                <w:color w:val="000000"/>
                <w:sz w:val="22"/>
                <w:lang w:val="en-US" w:bidi="bn-BD"/>
              </w:rPr>
            </w:pPr>
          </w:p>
        </w:tc>
      </w:tr>
      <w:tr w:rsidR="00A5323F" w:rsidRPr="007F2264" w14:paraId="6313C1E8" w14:textId="77777777" w:rsidTr="00A5323F">
        <w:trPr>
          <w:trHeight w:val="216"/>
        </w:trPr>
        <w:tc>
          <w:tcPr>
            <w:tcW w:w="1861" w:type="dxa"/>
            <w:shd w:val="clear" w:color="auto" w:fill="auto"/>
            <w:noWrap/>
            <w:vAlign w:val="bottom"/>
            <w:hideMark/>
          </w:tcPr>
          <w:p w14:paraId="687ECB21" w14:textId="77777777" w:rsidR="00A5323F" w:rsidRPr="007F2264" w:rsidRDefault="00DA7253"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2.</w:t>
            </w:r>
            <w:r w:rsidR="00B829EA" w:rsidRPr="007F2264">
              <w:rPr>
                <w:rFonts w:ascii="Arial" w:eastAsia="Times New Roman" w:hAnsi="Arial" w:cs="Arial"/>
                <w:color w:val="000000"/>
                <w:sz w:val="22"/>
                <w:lang w:val="en-US" w:bidi="bn-BD"/>
              </w:rPr>
              <w:t xml:space="preserve"> </w:t>
            </w:r>
            <w:r w:rsidR="00A5323F" w:rsidRPr="007F2264">
              <w:rPr>
                <w:rFonts w:ascii="Arial" w:eastAsia="Times New Roman" w:hAnsi="Arial" w:cs="Arial"/>
                <w:color w:val="000000"/>
                <w:sz w:val="22"/>
                <w:lang w:val="en-US" w:bidi="bn-BD"/>
              </w:rPr>
              <w:t>ROE</w:t>
            </w:r>
          </w:p>
        </w:tc>
        <w:tc>
          <w:tcPr>
            <w:tcW w:w="4522" w:type="dxa"/>
            <w:shd w:val="clear" w:color="auto" w:fill="auto"/>
            <w:noWrap/>
            <w:vAlign w:val="bottom"/>
            <w:hideMark/>
          </w:tcPr>
          <w:p w14:paraId="63439BE9"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 (Net Income / Shareholders' Equity) </w:t>
            </w:r>
            <w:r w:rsidR="00B829EA" w:rsidRPr="007F2264">
              <w:rPr>
                <w:rFonts w:ascii="Arial" w:eastAsia="Times New Roman" w:hAnsi="Arial" w:cs="Arial"/>
                <w:color w:val="000000"/>
                <w:sz w:val="22"/>
                <w:lang w:val="en-US" w:bidi="bn-BD"/>
              </w:rPr>
              <w:t>×</w:t>
            </w:r>
            <w:r w:rsidRPr="007F2264">
              <w:rPr>
                <w:rFonts w:ascii="Arial" w:eastAsia="Times New Roman" w:hAnsi="Arial" w:cs="Arial"/>
                <w:color w:val="000000"/>
                <w:sz w:val="22"/>
                <w:lang w:val="en-US" w:bidi="bn-BD"/>
              </w:rPr>
              <w:t xml:space="preserve"> 100 </w:t>
            </w:r>
          </w:p>
        </w:tc>
        <w:tc>
          <w:tcPr>
            <w:tcW w:w="1251" w:type="dxa"/>
            <w:shd w:val="clear" w:color="auto" w:fill="auto"/>
            <w:noWrap/>
            <w:vAlign w:val="bottom"/>
            <w:hideMark/>
          </w:tcPr>
          <w:p w14:paraId="33C11B34" w14:textId="77777777" w:rsidR="00A5323F" w:rsidRPr="007F2264" w:rsidRDefault="00A5323F" w:rsidP="0095559F">
            <w:pPr>
              <w:spacing w:after="0"/>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13.96%</w:t>
            </w:r>
          </w:p>
        </w:tc>
        <w:tc>
          <w:tcPr>
            <w:tcW w:w="1089" w:type="dxa"/>
            <w:shd w:val="clear" w:color="auto" w:fill="auto"/>
            <w:noWrap/>
            <w:vAlign w:val="bottom"/>
            <w:hideMark/>
          </w:tcPr>
          <w:p w14:paraId="123D6067" w14:textId="77777777" w:rsidR="00A5323F" w:rsidRPr="007F2264" w:rsidRDefault="00A5323F" w:rsidP="0095559F">
            <w:pPr>
              <w:spacing w:after="0"/>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12.57%</w:t>
            </w:r>
          </w:p>
        </w:tc>
        <w:tc>
          <w:tcPr>
            <w:tcW w:w="729" w:type="dxa"/>
            <w:shd w:val="clear" w:color="auto" w:fill="auto"/>
            <w:noWrap/>
            <w:vAlign w:val="bottom"/>
            <w:hideMark/>
          </w:tcPr>
          <w:p w14:paraId="57A7FFF8" w14:textId="77777777" w:rsidR="00A5323F" w:rsidRPr="007F2264" w:rsidRDefault="00A5323F" w:rsidP="0095559F">
            <w:pPr>
              <w:spacing w:after="0"/>
              <w:jc w:val="right"/>
              <w:rPr>
                <w:rFonts w:ascii="Arial" w:eastAsia="Times New Roman" w:hAnsi="Arial" w:cs="Arial"/>
                <w:color w:val="000000"/>
                <w:sz w:val="22"/>
                <w:lang w:val="en-US" w:bidi="bn-BD"/>
              </w:rPr>
            </w:pPr>
          </w:p>
        </w:tc>
      </w:tr>
      <w:tr w:rsidR="00A5323F" w:rsidRPr="007F2264" w14:paraId="13B9BD58" w14:textId="77777777" w:rsidTr="00A5323F">
        <w:trPr>
          <w:trHeight w:val="216"/>
        </w:trPr>
        <w:tc>
          <w:tcPr>
            <w:tcW w:w="1861" w:type="dxa"/>
            <w:shd w:val="clear" w:color="auto" w:fill="auto"/>
            <w:noWrap/>
            <w:vAlign w:val="bottom"/>
            <w:hideMark/>
          </w:tcPr>
          <w:p w14:paraId="0802C1F1" w14:textId="77777777" w:rsidR="00A5323F" w:rsidRPr="007F2264" w:rsidRDefault="00DA7253"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3.</w:t>
            </w:r>
            <w:r w:rsidR="00B829EA" w:rsidRPr="007F2264">
              <w:rPr>
                <w:rFonts w:ascii="Arial" w:eastAsia="Times New Roman" w:hAnsi="Arial" w:cs="Arial"/>
                <w:color w:val="000000"/>
                <w:sz w:val="22"/>
                <w:lang w:val="en-US" w:bidi="bn-BD"/>
              </w:rPr>
              <w:t xml:space="preserve"> </w:t>
            </w:r>
            <w:r w:rsidR="00A5323F" w:rsidRPr="007F2264">
              <w:rPr>
                <w:rFonts w:ascii="Arial" w:eastAsia="Times New Roman" w:hAnsi="Arial" w:cs="Arial"/>
                <w:color w:val="000000"/>
                <w:sz w:val="22"/>
                <w:lang w:val="en-US" w:bidi="bn-BD"/>
              </w:rPr>
              <w:t>Earnings per share</w:t>
            </w:r>
          </w:p>
        </w:tc>
        <w:tc>
          <w:tcPr>
            <w:tcW w:w="4522" w:type="dxa"/>
            <w:shd w:val="clear" w:color="auto" w:fill="auto"/>
            <w:noWrap/>
            <w:vAlign w:val="bottom"/>
            <w:hideMark/>
          </w:tcPr>
          <w:p w14:paraId="6CD6FA2A"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 Net Income / Number of Outstanding Shares </w:t>
            </w:r>
          </w:p>
        </w:tc>
        <w:tc>
          <w:tcPr>
            <w:tcW w:w="1251" w:type="dxa"/>
            <w:shd w:val="clear" w:color="auto" w:fill="auto"/>
            <w:noWrap/>
            <w:vAlign w:val="bottom"/>
            <w:hideMark/>
          </w:tcPr>
          <w:p w14:paraId="0E47FF44" w14:textId="77777777" w:rsidR="00A5323F" w:rsidRPr="007F2264" w:rsidRDefault="00A5323F" w:rsidP="0095559F">
            <w:pPr>
              <w:spacing w:after="0"/>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1.44</w:t>
            </w:r>
          </w:p>
        </w:tc>
        <w:tc>
          <w:tcPr>
            <w:tcW w:w="1089" w:type="dxa"/>
            <w:shd w:val="clear" w:color="auto" w:fill="auto"/>
            <w:noWrap/>
            <w:vAlign w:val="bottom"/>
            <w:hideMark/>
          </w:tcPr>
          <w:p w14:paraId="7B189DA7" w14:textId="77777777" w:rsidR="00A5323F" w:rsidRPr="007F2264" w:rsidRDefault="00A5323F" w:rsidP="0095559F">
            <w:pPr>
              <w:spacing w:after="0"/>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1.22</w:t>
            </w:r>
          </w:p>
        </w:tc>
        <w:tc>
          <w:tcPr>
            <w:tcW w:w="729" w:type="dxa"/>
            <w:shd w:val="clear" w:color="auto" w:fill="auto"/>
            <w:noWrap/>
            <w:vAlign w:val="bottom"/>
            <w:hideMark/>
          </w:tcPr>
          <w:p w14:paraId="7A651A95" w14:textId="77777777" w:rsidR="00A5323F" w:rsidRPr="007F2264" w:rsidRDefault="00A5323F" w:rsidP="0095559F">
            <w:pPr>
              <w:spacing w:after="0"/>
              <w:jc w:val="right"/>
              <w:rPr>
                <w:rFonts w:ascii="Arial" w:eastAsia="Times New Roman" w:hAnsi="Arial" w:cs="Arial"/>
                <w:color w:val="000000"/>
                <w:sz w:val="22"/>
                <w:lang w:val="en-US" w:bidi="bn-BD"/>
              </w:rPr>
            </w:pPr>
          </w:p>
        </w:tc>
      </w:tr>
      <w:tr w:rsidR="00A5323F" w:rsidRPr="007F2264" w14:paraId="553810CF" w14:textId="77777777" w:rsidTr="00A5323F">
        <w:trPr>
          <w:trHeight w:val="216"/>
        </w:trPr>
        <w:tc>
          <w:tcPr>
            <w:tcW w:w="1861" w:type="dxa"/>
            <w:shd w:val="clear" w:color="auto" w:fill="auto"/>
            <w:noWrap/>
            <w:vAlign w:val="bottom"/>
            <w:hideMark/>
          </w:tcPr>
          <w:p w14:paraId="57A18C25" w14:textId="77777777" w:rsidR="00A5323F" w:rsidRPr="007F2264" w:rsidRDefault="00DA7253"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4.</w:t>
            </w:r>
            <w:r w:rsidR="00A5323F" w:rsidRPr="007F2264">
              <w:rPr>
                <w:rFonts w:ascii="Arial" w:eastAsia="Times New Roman" w:hAnsi="Arial" w:cs="Arial"/>
                <w:color w:val="000000"/>
                <w:sz w:val="22"/>
                <w:lang w:val="en-US" w:bidi="bn-BD"/>
              </w:rPr>
              <w:t>Net profit margin</w:t>
            </w:r>
          </w:p>
        </w:tc>
        <w:tc>
          <w:tcPr>
            <w:tcW w:w="4522" w:type="dxa"/>
            <w:shd w:val="clear" w:color="auto" w:fill="auto"/>
            <w:noWrap/>
            <w:vAlign w:val="bottom"/>
            <w:hideMark/>
          </w:tcPr>
          <w:p w14:paraId="6B8A439A"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 (Profit for the year / Sales Revenue) </w:t>
            </w:r>
            <w:r w:rsidR="00B829EA" w:rsidRPr="007F2264">
              <w:rPr>
                <w:rFonts w:ascii="Arial" w:eastAsia="Times New Roman" w:hAnsi="Arial" w:cs="Arial"/>
                <w:color w:val="000000"/>
                <w:sz w:val="22"/>
                <w:lang w:val="en-US" w:bidi="bn-BD"/>
              </w:rPr>
              <w:t>×</w:t>
            </w:r>
            <w:r w:rsidRPr="007F2264">
              <w:rPr>
                <w:rFonts w:ascii="Arial" w:eastAsia="Times New Roman" w:hAnsi="Arial" w:cs="Arial"/>
                <w:color w:val="000000"/>
                <w:sz w:val="22"/>
                <w:lang w:val="en-US" w:bidi="bn-BD"/>
              </w:rPr>
              <w:t xml:space="preserve"> 100  </w:t>
            </w:r>
          </w:p>
        </w:tc>
        <w:tc>
          <w:tcPr>
            <w:tcW w:w="1251" w:type="dxa"/>
            <w:shd w:val="clear" w:color="auto" w:fill="auto"/>
            <w:noWrap/>
            <w:vAlign w:val="bottom"/>
            <w:hideMark/>
          </w:tcPr>
          <w:p w14:paraId="325054D2" w14:textId="77777777" w:rsidR="00A5323F" w:rsidRPr="007F2264" w:rsidRDefault="00A5323F" w:rsidP="0095559F">
            <w:pPr>
              <w:spacing w:after="0"/>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6.40%</w:t>
            </w:r>
          </w:p>
        </w:tc>
        <w:tc>
          <w:tcPr>
            <w:tcW w:w="1089" w:type="dxa"/>
            <w:shd w:val="clear" w:color="auto" w:fill="auto"/>
            <w:noWrap/>
            <w:vAlign w:val="bottom"/>
            <w:hideMark/>
          </w:tcPr>
          <w:p w14:paraId="4ED2C917" w14:textId="77777777" w:rsidR="00A5323F" w:rsidRPr="007F2264" w:rsidRDefault="00A5323F" w:rsidP="0095559F">
            <w:pPr>
              <w:spacing w:after="0"/>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5.68%</w:t>
            </w:r>
          </w:p>
        </w:tc>
        <w:tc>
          <w:tcPr>
            <w:tcW w:w="729" w:type="dxa"/>
            <w:shd w:val="clear" w:color="auto" w:fill="auto"/>
            <w:noWrap/>
            <w:vAlign w:val="bottom"/>
            <w:hideMark/>
          </w:tcPr>
          <w:p w14:paraId="0779582B" w14:textId="77777777" w:rsidR="00A5323F" w:rsidRPr="007F2264" w:rsidRDefault="00A5323F" w:rsidP="0095559F">
            <w:pPr>
              <w:spacing w:after="0"/>
              <w:jc w:val="right"/>
              <w:rPr>
                <w:rFonts w:ascii="Arial" w:eastAsia="Times New Roman" w:hAnsi="Arial" w:cs="Arial"/>
                <w:color w:val="000000"/>
                <w:sz w:val="22"/>
                <w:lang w:val="en-US" w:bidi="bn-BD"/>
              </w:rPr>
            </w:pPr>
          </w:p>
        </w:tc>
      </w:tr>
      <w:tr w:rsidR="00A5323F" w:rsidRPr="007F2264" w14:paraId="46A4165B" w14:textId="77777777" w:rsidTr="00A5323F">
        <w:trPr>
          <w:trHeight w:val="216"/>
        </w:trPr>
        <w:tc>
          <w:tcPr>
            <w:tcW w:w="1861" w:type="dxa"/>
            <w:shd w:val="clear" w:color="auto" w:fill="auto"/>
            <w:noWrap/>
            <w:vAlign w:val="bottom"/>
            <w:hideMark/>
          </w:tcPr>
          <w:p w14:paraId="62E9AEF6" w14:textId="77777777" w:rsidR="00A5323F" w:rsidRPr="007F2264" w:rsidRDefault="00DA7253"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5.</w:t>
            </w:r>
            <w:r w:rsidR="00B829EA" w:rsidRPr="007F2264">
              <w:rPr>
                <w:rFonts w:ascii="Arial" w:eastAsia="Times New Roman" w:hAnsi="Arial" w:cs="Arial"/>
                <w:color w:val="000000"/>
                <w:sz w:val="22"/>
                <w:lang w:val="en-US" w:bidi="bn-BD"/>
              </w:rPr>
              <w:t xml:space="preserve"> </w:t>
            </w:r>
            <w:r w:rsidR="00A5323F" w:rsidRPr="007F2264">
              <w:rPr>
                <w:rFonts w:ascii="Arial" w:eastAsia="Times New Roman" w:hAnsi="Arial" w:cs="Arial"/>
                <w:color w:val="000000"/>
                <w:sz w:val="22"/>
                <w:lang w:val="en-US" w:bidi="bn-BD"/>
              </w:rPr>
              <w:t>Asset turnover</w:t>
            </w:r>
          </w:p>
        </w:tc>
        <w:tc>
          <w:tcPr>
            <w:tcW w:w="4522" w:type="dxa"/>
            <w:shd w:val="clear" w:color="auto" w:fill="auto"/>
            <w:noWrap/>
            <w:vAlign w:val="bottom"/>
            <w:hideMark/>
          </w:tcPr>
          <w:p w14:paraId="39EA046F"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 (Net Sales / Total Assets) </w:t>
            </w:r>
          </w:p>
        </w:tc>
        <w:tc>
          <w:tcPr>
            <w:tcW w:w="1251" w:type="dxa"/>
            <w:shd w:val="clear" w:color="auto" w:fill="auto"/>
            <w:noWrap/>
            <w:vAlign w:val="bottom"/>
            <w:hideMark/>
          </w:tcPr>
          <w:p w14:paraId="61B8F3D5" w14:textId="77777777" w:rsidR="00A5323F" w:rsidRPr="007F2264" w:rsidRDefault="003C26F4" w:rsidP="0095559F">
            <w:pPr>
              <w:spacing w:after="0"/>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0.</w:t>
            </w:r>
            <w:r w:rsidR="00A5323F" w:rsidRPr="007F2264">
              <w:rPr>
                <w:rFonts w:ascii="Arial" w:eastAsia="Times New Roman" w:hAnsi="Arial" w:cs="Arial"/>
                <w:color w:val="000000"/>
                <w:sz w:val="22"/>
                <w:lang w:val="en-US" w:bidi="bn-BD"/>
              </w:rPr>
              <w:t>69%</w:t>
            </w:r>
          </w:p>
        </w:tc>
        <w:tc>
          <w:tcPr>
            <w:tcW w:w="1089" w:type="dxa"/>
            <w:shd w:val="clear" w:color="auto" w:fill="auto"/>
            <w:noWrap/>
            <w:vAlign w:val="bottom"/>
            <w:hideMark/>
          </w:tcPr>
          <w:p w14:paraId="0F6F2699" w14:textId="77777777" w:rsidR="00A5323F" w:rsidRPr="007F2264" w:rsidRDefault="003C26F4" w:rsidP="0095559F">
            <w:pPr>
              <w:spacing w:after="0"/>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0.</w:t>
            </w:r>
            <w:r w:rsidR="00A5323F" w:rsidRPr="007F2264">
              <w:rPr>
                <w:rFonts w:ascii="Arial" w:eastAsia="Times New Roman" w:hAnsi="Arial" w:cs="Arial"/>
                <w:color w:val="000000"/>
                <w:sz w:val="22"/>
                <w:lang w:val="en-US" w:bidi="bn-BD"/>
              </w:rPr>
              <w:t>6</w:t>
            </w:r>
            <w:r w:rsidRPr="007F2264">
              <w:rPr>
                <w:rFonts w:ascii="Arial" w:eastAsia="Times New Roman" w:hAnsi="Arial" w:cs="Arial"/>
                <w:color w:val="000000"/>
                <w:sz w:val="22"/>
                <w:lang w:val="en-US" w:bidi="bn-BD"/>
              </w:rPr>
              <w:t>4</w:t>
            </w:r>
            <w:r w:rsidR="00A5323F" w:rsidRPr="007F2264">
              <w:rPr>
                <w:rFonts w:ascii="Arial" w:eastAsia="Times New Roman" w:hAnsi="Arial" w:cs="Arial"/>
                <w:color w:val="000000"/>
                <w:sz w:val="22"/>
                <w:lang w:val="en-US" w:bidi="bn-BD"/>
              </w:rPr>
              <w:t>%</w:t>
            </w:r>
          </w:p>
        </w:tc>
        <w:tc>
          <w:tcPr>
            <w:tcW w:w="729" w:type="dxa"/>
            <w:shd w:val="clear" w:color="auto" w:fill="auto"/>
            <w:noWrap/>
            <w:vAlign w:val="bottom"/>
            <w:hideMark/>
          </w:tcPr>
          <w:p w14:paraId="3628647E" w14:textId="77777777" w:rsidR="00A5323F" w:rsidRPr="007F2264" w:rsidRDefault="00A5323F" w:rsidP="0095559F">
            <w:pPr>
              <w:spacing w:after="0"/>
              <w:jc w:val="right"/>
              <w:rPr>
                <w:rFonts w:ascii="Arial" w:eastAsia="Times New Roman" w:hAnsi="Arial" w:cs="Arial"/>
                <w:color w:val="000000"/>
                <w:sz w:val="22"/>
                <w:lang w:val="en-US" w:bidi="bn-BD"/>
              </w:rPr>
            </w:pPr>
          </w:p>
        </w:tc>
      </w:tr>
      <w:tr w:rsidR="00A5323F" w:rsidRPr="007F2264" w14:paraId="5C64AC7A" w14:textId="77777777" w:rsidTr="00A5323F">
        <w:trPr>
          <w:trHeight w:val="216"/>
        </w:trPr>
        <w:tc>
          <w:tcPr>
            <w:tcW w:w="1861" w:type="dxa"/>
            <w:shd w:val="clear" w:color="auto" w:fill="auto"/>
            <w:noWrap/>
            <w:vAlign w:val="bottom"/>
            <w:hideMark/>
          </w:tcPr>
          <w:p w14:paraId="1FFA8012" w14:textId="77777777" w:rsidR="00A5323F" w:rsidRPr="007F2264" w:rsidRDefault="00DA7253"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6.</w:t>
            </w:r>
            <w:r w:rsidR="00B829EA" w:rsidRPr="007F2264">
              <w:rPr>
                <w:rFonts w:ascii="Arial" w:eastAsia="Times New Roman" w:hAnsi="Arial" w:cs="Arial"/>
                <w:color w:val="000000"/>
                <w:sz w:val="22"/>
                <w:lang w:val="en-US" w:bidi="bn-BD"/>
              </w:rPr>
              <w:t xml:space="preserve"> </w:t>
            </w:r>
            <w:r w:rsidR="00A5323F" w:rsidRPr="007F2264">
              <w:rPr>
                <w:rFonts w:ascii="Arial" w:eastAsia="Times New Roman" w:hAnsi="Arial" w:cs="Arial"/>
                <w:color w:val="000000"/>
                <w:sz w:val="22"/>
                <w:lang w:val="en-US" w:bidi="bn-BD"/>
              </w:rPr>
              <w:t>Stock holding days</w:t>
            </w:r>
          </w:p>
        </w:tc>
        <w:tc>
          <w:tcPr>
            <w:tcW w:w="4522" w:type="dxa"/>
            <w:shd w:val="clear" w:color="auto" w:fill="auto"/>
            <w:noWrap/>
            <w:vAlign w:val="bottom"/>
            <w:hideMark/>
          </w:tcPr>
          <w:p w14:paraId="680FF24D"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 (Inventory / Cost of Sales) </w:t>
            </w:r>
            <w:r w:rsidR="00B829EA" w:rsidRPr="007F2264">
              <w:rPr>
                <w:rFonts w:ascii="Arial" w:eastAsia="Times New Roman" w:hAnsi="Arial" w:cs="Arial"/>
                <w:color w:val="000000"/>
                <w:sz w:val="22"/>
                <w:lang w:val="en-US" w:bidi="bn-BD"/>
              </w:rPr>
              <w:t>×</w:t>
            </w:r>
            <w:r w:rsidRPr="007F2264">
              <w:rPr>
                <w:rFonts w:ascii="Arial" w:eastAsia="Times New Roman" w:hAnsi="Arial" w:cs="Arial"/>
                <w:color w:val="000000"/>
                <w:sz w:val="22"/>
                <w:lang w:val="en-US" w:bidi="bn-BD"/>
              </w:rPr>
              <w:t xml:space="preserve"> 365  </w:t>
            </w:r>
          </w:p>
        </w:tc>
        <w:tc>
          <w:tcPr>
            <w:tcW w:w="1251" w:type="dxa"/>
            <w:shd w:val="clear" w:color="auto" w:fill="auto"/>
            <w:noWrap/>
            <w:vAlign w:val="bottom"/>
            <w:hideMark/>
          </w:tcPr>
          <w:p w14:paraId="46CF63EA"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80 </w:t>
            </w:r>
          </w:p>
        </w:tc>
        <w:tc>
          <w:tcPr>
            <w:tcW w:w="1089" w:type="dxa"/>
            <w:shd w:val="clear" w:color="auto" w:fill="auto"/>
            <w:noWrap/>
            <w:vAlign w:val="bottom"/>
            <w:hideMark/>
          </w:tcPr>
          <w:p w14:paraId="1D38F016"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78 </w:t>
            </w:r>
          </w:p>
        </w:tc>
        <w:tc>
          <w:tcPr>
            <w:tcW w:w="729" w:type="dxa"/>
            <w:shd w:val="clear" w:color="auto" w:fill="auto"/>
            <w:noWrap/>
            <w:vAlign w:val="bottom"/>
            <w:hideMark/>
          </w:tcPr>
          <w:p w14:paraId="2C5F3AEF"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Days</w:t>
            </w:r>
          </w:p>
        </w:tc>
      </w:tr>
      <w:tr w:rsidR="00A5323F" w:rsidRPr="007F2264" w14:paraId="2DC3737C" w14:textId="77777777" w:rsidTr="00A5323F">
        <w:trPr>
          <w:trHeight w:val="216"/>
        </w:trPr>
        <w:tc>
          <w:tcPr>
            <w:tcW w:w="1861" w:type="dxa"/>
            <w:shd w:val="clear" w:color="auto" w:fill="auto"/>
            <w:noWrap/>
            <w:vAlign w:val="bottom"/>
            <w:hideMark/>
          </w:tcPr>
          <w:p w14:paraId="1D39B35E" w14:textId="77777777" w:rsidR="00A5323F" w:rsidRPr="007F2264" w:rsidRDefault="00DA7253"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7.</w:t>
            </w:r>
            <w:r w:rsidR="00B829EA" w:rsidRPr="007F2264">
              <w:rPr>
                <w:rFonts w:ascii="Arial" w:eastAsia="Times New Roman" w:hAnsi="Arial" w:cs="Arial"/>
                <w:color w:val="000000"/>
                <w:sz w:val="22"/>
                <w:lang w:val="en-US" w:bidi="bn-BD"/>
              </w:rPr>
              <w:t xml:space="preserve"> </w:t>
            </w:r>
            <w:r w:rsidR="00A5323F" w:rsidRPr="007F2264">
              <w:rPr>
                <w:rFonts w:ascii="Arial" w:eastAsia="Times New Roman" w:hAnsi="Arial" w:cs="Arial"/>
                <w:color w:val="000000"/>
                <w:sz w:val="22"/>
                <w:lang w:val="en-US" w:bidi="bn-BD"/>
              </w:rPr>
              <w:t>Debtors collection period</w:t>
            </w:r>
          </w:p>
        </w:tc>
        <w:tc>
          <w:tcPr>
            <w:tcW w:w="4522" w:type="dxa"/>
            <w:shd w:val="clear" w:color="auto" w:fill="auto"/>
            <w:noWrap/>
            <w:vAlign w:val="bottom"/>
            <w:hideMark/>
          </w:tcPr>
          <w:p w14:paraId="49A2D7F8"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 (Trade Receivables / Revenue) </w:t>
            </w:r>
            <w:r w:rsidR="00B829EA" w:rsidRPr="007F2264">
              <w:rPr>
                <w:rFonts w:ascii="Arial" w:eastAsia="Times New Roman" w:hAnsi="Arial" w:cs="Arial"/>
                <w:color w:val="000000"/>
                <w:sz w:val="22"/>
                <w:lang w:val="en-US" w:bidi="bn-BD"/>
              </w:rPr>
              <w:t>×</w:t>
            </w:r>
            <w:r w:rsidRPr="007F2264">
              <w:rPr>
                <w:rFonts w:ascii="Arial" w:eastAsia="Times New Roman" w:hAnsi="Arial" w:cs="Arial"/>
                <w:color w:val="000000"/>
                <w:sz w:val="22"/>
                <w:lang w:val="en-US" w:bidi="bn-BD"/>
              </w:rPr>
              <w:t xml:space="preserve"> 365 </w:t>
            </w:r>
          </w:p>
        </w:tc>
        <w:tc>
          <w:tcPr>
            <w:tcW w:w="1251" w:type="dxa"/>
            <w:shd w:val="clear" w:color="auto" w:fill="auto"/>
            <w:noWrap/>
            <w:vAlign w:val="bottom"/>
            <w:hideMark/>
          </w:tcPr>
          <w:p w14:paraId="07440F20"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68 </w:t>
            </w:r>
          </w:p>
        </w:tc>
        <w:tc>
          <w:tcPr>
            <w:tcW w:w="1089" w:type="dxa"/>
            <w:shd w:val="clear" w:color="auto" w:fill="auto"/>
            <w:noWrap/>
            <w:vAlign w:val="bottom"/>
            <w:hideMark/>
          </w:tcPr>
          <w:p w14:paraId="590503C8"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73 </w:t>
            </w:r>
          </w:p>
        </w:tc>
        <w:tc>
          <w:tcPr>
            <w:tcW w:w="729" w:type="dxa"/>
            <w:shd w:val="clear" w:color="auto" w:fill="auto"/>
            <w:noWrap/>
            <w:vAlign w:val="bottom"/>
            <w:hideMark/>
          </w:tcPr>
          <w:p w14:paraId="306F0299"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Days</w:t>
            </w:r>
          </w:p>
        </w:tc>
      </w:tr>
      <w:tr w:rsidR="00A5323F" w:rsidRPr="007F2264" w14:paraId="5D1ACF10" w14:textId="77777777" w:rsidTr="00A5323F">
        <w:trPr>
          <w:trHeight w:val="216"/>
        </w:trPr>
        <w:tc>
          <w:tcPr>
            <w:tcW w:w="1861" w:type="dxa"/>
            <w:shd w:val="clear" w:color="auto" w:fill="auto"/>
            <w:noWrap/>
            <w:vAlign w:val="bottom"/>
            <w:hideMark/>
          </w:tcPr>
          <w:p w14:paraId="3E3235F6" w14:textId="77777777" w:rsidR="00A5323F" w:rsidRPr="007F2264" w:rsidRDefault="00DA7253"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8.</w:t>
            </w:r>
            <w:r w:rsidR="00B829EA" w:rsidRPr="007F2264">
              <w:rPr>
                <w:rFonts w:ascii="Arial" w:eastAsia="Times New Roman" w:hAnsi="Arial" w:cs="Arial"/>
                <w:color w:val="000000"/>
                <w:sz w:val="22"/>
                <w:lang w:val="en-US" w:bidi="bn-BD"/>
              </w:rPr>
              <w:t xml:space="preserve"> </w:t>
            </w:r>
            <w:r w:rsidR="00A5323F" w:rsidRPr="007F2264">
              <w:rPr>
                <w:rFonts w:ascii="Arial" w:eastAsia="Times New Roman" w:hAnsi="Arial" w:cs="Arial"/>
                <w:color w:val="000000"/>
                <w:sz w:val="22"/>
                <w:lang w:val="en-US" w:bidi="bn-BD"/>
              </w:rPr>
              <w:t>Current ratio</w:t>
            </w:r>
          </w:p>
        </w:tc>
        <w:tc>
          <w:tcPr>
            <w:tcW w:w="4522" w:type="dxa"/>
            <w:shd w:val="clear" w:color="auto" w:fill="auto"/>
            <w:noWrap/>
            <w:vAlign w:val="bottom"/>
            <w:hideMark/>
          </w:tcPr>
          <w:p w14:paraId="274CF702"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 (Current Assets / Current Liabilities) </w:t>
            </w:r>
          </w:p>
        </w:tc>
        <w:tc>
          <w:tcPr>
            <w:tcW w:w="1251" w:type="dxa"/>
            <w:shd w:val="clear" w:color="auto" w:fill="auto"/>
            <w:noWrap/>
            <w:vAlign w:val="bottom"/>
            <w:hideMark/>
          </w:tcPr>
          <w:p w14:paraId="4EACDCFF"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0.92:1 </w:t>
            </w:r>
          </w:p>
        </w:tc>
        <w:tc>
          <w:tcPr>
            <w:tcW w:w="1089" w:type="dxa"/>
            <w:shd w:val="clear" w:color="auto" w:fill="auto"/>
            <w:noWrap/>
            <w:vAlign w:val="bottom"/>
            <w:hideMark/>
          </w:tcPr>
          <w:p w14:paraId="58A6F13C"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0.77:1 </w:t>
            </w:r>
          </w:p>
        </w:tc>
        <w:tc>
          <w:tcPr>
            <w:tcW w:w="729" w:type="dxa"/>
            <w:shd w:val="clear" w:color="auto" w:fill="auto"/>
            <w:noWrap/>
            <w:vAlign w:val="bottom"/>
            <w:hideMark/>
          </w:tcPr>
          <w:p w14:paraId="17817965" w14:textId="77777777" w:rsidR="00A5323F" w:rsidRPr="007F2264" w:rsidRDefault="00A5323F" w:rsidP="0095559F">
            <w:pPr>
              <w:spacing w:after="0"/>
              <w:jc w:val="left"/>
              <w:rPr>
                <w:rFonts w:ascii="Arial" w:eastAsia="Times New Roman" w:hAnsi="Arial" w:cs="Arial"/>
                <w:color w:val="000000"/>
                <w:sz w:val="22"/>
                <w:lang w:val="en-US" w:bidi="bn-BD"/>
              </w:rPr>
            </w:pPr>
          </w:p>
        </w:tc>
      </w:tr>
      <w:tr w:rsidR="00A5323F" w:rsidRPr="007F2264" w14:paraId="5A11D77A" w14:textId="77777777" w:rsidTr="00A5323F">
        <w:trPr>
          <w:trHeight w:val="216"/>
        </w:trPr>
        <w:tc>
          <w:tcPr>
            <w:tcW w:w="1861" w:type="dxa"/>
            <w:shd w:val="clear" w:color="auto" w:fill="auto"/>
            <w:noWrap/>
            <w:vAlign w:val="bottom"/>
            <w:hideMark/>
          </w:tcPr>
          <w:p w14:paraId="68867B91" w14:textId="77777777" w:rsidR="00A5323F" w:rsidRPr="007F2264" w:rsidRDefault="00DA7253"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9.</w:t>
            </w:r>
            <w:r w:rsidR="00B829EA" w:rsidRPr="007F2264">
              <w:rPr>
                <w:rFonts w:ascii="Arial" w:eastAsia="Times New Roman" w:hAnsi="Arial" w:cs="Arial"/>
                <w:color w:val="000000"/>
                <w:sz w:val="22"/>
                <w:lang w:val="en-US" w:bidi="bn-BD"/>
              </w:rPr>
              <w:t xml:space="preserve"> </w:t>
            </w:r>
            <w:r w:rsidR="00A5323F" w:rsidRPr="007F2264">
              <w:rPr>
                <w:rFonts w:ascii="Arial" w:eastAsia="Times New Roman" w:hAnsi="Arial" w:cs="Arial"/>
                <w:color w:val="000000"/>
                <w:sz w:val="22"/>
                <w:lang w:val="en-US" w:bidi="bn-BD"/>
              </w:rPr>
              <w:t>Gearing ratio</w:t>
            </w:r>
          </w:p>
        </w:tc>
        <w:tc>
          <w:tcPr>
            <w:tcW w:w="4522" w:type="dxa"/>
            <w:shd w:val="clear" w:color="auto" w:fill="auto"/>
            <w:noWrap/>
            <w:vAlign w:val="bottom"/>
            <w:hideMark/>
          </w:tcPr>
          <w:p w14:paraId="0A3F52F4"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 (Total Debt / Shareholders' Equity) </w:t>
            </w:r>
            <w:r w:rsidR="00B829EA" w:rsidRPr="007F2264">
              <w:rPr>
                <w:rFonts w:ascii="Arial" w:eastAsia="Times New Roman" w:hAnsi="Arial" w:cs="Arial"/>
                <w:color w:val="000000"/>
                <w:sz w:val="22"/>
                <w:lang w:val="en-US" w:bidi="bn-BD"/>
              </w:rPr>
              <w:t>×</w:t>
            </w:r>
            <w:r w:rsidRPr="007F2264">
              <w:rPr>
                <w:rFonts w:ascii="Arial" w:eastAsia="Times New Roman" w:hAnsi="Arial" w:cs="Arial"/>
                <w:color w:val="000000"/>
                <w:sz w:val="22"/>
                <w:lang w:val="en-US" w:bidi="bn-BD"/>
              </w:rPr>
              <w:t xml:space="preserve"> 100  </w:t>
            </w:r>
          </w:p>
        </w:tc>
        <w:tc>
          <w:tcPr>
            <w:tcW w:w="1251" w:type="dxa"/>
            <w:shd w:val="clear" w:color="auto" w:fill="auto"/>
            <w:noWrap/>
            <w:vAlign w:val="bottom"/>
            <w:hideMark/>
          </w:tcPr>
          <w:p w14:paraId="3A5E15FC"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2.15 </w:t>
            </w:r>
          </w:p>
        </w:tc>
        <w:tc>
          <w:tcPr>
            <w:tcW w:w="1089" w:type="dxa"/>
            <w:shd w:val="clear" w:color="auto" w:fill="auto"/>
            <w:noWrap/>
            <w:vAlign w:val="bottom"/>
            <w:hideMark/>
          </w:tcPr>
          <w:p w14:paraId="467E38FE"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2.46 </w:t>
            </w:r>
          </w:p>
        </w:tc>
        <w:tc>
          <w:tcPr>
            <w:tcW w:w="729" w:type="dxa"/>
            <w:shd w:val="clear" w:color="auto" w:fill="auto"/>
            <w:noWrap/>
            <w:vAlign w:val="bottom"/>
            <w:hideMark/>
          </w:tcPr>
          <w:p w14:paraId="735D36F2" w14:textId="77777777" w:rsidR="00A5323F" w:rsidRPr="007F2264" w:rsidRDefault="00A5323F" w:rsidP="0095559F">
            <w:pPr>
              <w:spacing w:after="0"/>
              <w:jc w:val="left"/>
              <w:rPr>
                <w:rFonts w:ascii="Arial" w:eastAsia="Times New Roman" w:hAnsi="Arial" w:cs="Arial"/>
                <w:color w:val="000000"/>
                <w:sz w:val="22"/>
                <w:lang w:val="en-US" w:bidi="bn-BD"/>
              </w:rPr>
            </w:pPr>
          </w:p>
        </w:tc>
      </w:tr>
      <w:tr w:rsidR="00A5323F" w:rsidRPr="007F2264" w14:paraId="63C9E9E3" w14:textId="77777777" w:rsidTr="00A5323F">
        <w:trPr>
          <w:trHeight w:val="216"/>
        </w:trPr>
        <w:tc>
          <w:tcPr>
            <w:tcW w:w="1861" w:type="dxa"/>
            <w:shd w:val="clear" w:color="auto" w:fill="auto"/>
            <w:noWrap/>
            <w:vAlign w:val="bottom"/>
            <w:hideMark/>
          </w:tcPr>
          <w:p w14:paraId="79843D02" w14:textId="77777777" w:rsidR="00A5323F" w:rsidRPr="007F2264" w:rsidRDefault="00DA7253"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10.</w:t>
            </w:r>
            <w:r w:rsidR="00B829EA" w:rsidRPr="007F2264">
              <w:rPr>
                <w:rFonts w:ascii="Arial" w:eastAsia="Times New Roman" w:hAnsi="Arial" w:cs="Arial"/>
                <w:color w:val="000000"/>
                <w:sz w:val="22"/>
                <w:lang w:val="en-US" w:bidi="bn-BD"/>
              </w:rPr>
              <w:t xml:space="preserve"> </w:t>
            </w:r>
            <w:r w:rsidR="00A5323F" w:rsidRPr="007F2264">
              <w:rPr>
                <w:rFonts w:ascii="Arial" w:eastAsia="Times New Roman" w:hAnsi="Arial" w:cs="Arial"/>
                <w:color w:val="000000"/>
                <w:sz w:val="22"/>
                <w:lang w:val="en-US" w:bidi="bn-BD"/>
              </w:rPr>
              <w:t>Interest cover</w:t>
            </w:r>
          </w:p>
        </w:tc>
        <w:tc>
          <w:tcPr>
            <w:tcW w:w="4522" w:type="dxa"/>
            <w:shd w:val="clear" w:color="auto" w:fill="auto"/>
            <w:noWrap/>
            <w:vAlign w:val="bottom"/>
            <w:hideMark/>
          </w:tcPr>
          <w:p w14:paraId="61255FD3" w14:textId="77777777" w:rsidR="00A5323F" w:rsidRPr="007F2264" w:rsidRDefault="00A5323F" w:rsidP="0095559F">
            <w:pPr>
              <w:spacing w:after="0"/>
              <w:jc w:val="lef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 xml:space="preserve"> = Operating Profit / Interest Payable </w:t>
            </w:r>
          </w:p>
        </w:tc>
        <w:tc>
          <w:tcPr>
            <w:tcW w:w="1251" w:type="dxa"/>
            <w:shd w:val="clear" w:color="auto" w:fill="auto"/>
            <w:noWrap/>
            <w:vAlign w:val="bottom"/>
            <w:hideMark/>
          </w:tcPr>
          <w:p w14:paraId="71DA0348" w14:textId="77777777" w:rsidR="00A5323F" w:rsidRPr="007F2264" w:rsidRDefault="00A5323F" w:rsidP="0095559F">
            <w:pPr>
              <w:spacing w:after="0"/>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3.56</w:t>
            </w:r>
          </w:p>
        </w:tc>
        <w:tc>
          <w:tcPr>
            <w:tcW w:w="1089" w:type="dxa"/>
            <w:shd w:val="clear" w:color="auto" w:fill="auto"/>
            <w:noWrap/>
            <w:vAlign w:val="bottom"/>
            <w:hideMark/>
          </w:tcPr>
          <w:p w14:paraId="53BCD4FF" w14:textId="77777777" w:rsidR="00A5323F" w:rsidRPr="007F2264" w:rsidRDefault="00A5323F" w:rsidP="0095559F">
            <w:pPr>
              <w:spacing w:after="0"/>
              <w:jc w:val="right"/>
              <w:rPr>
                <w:rFonts w:ascii="Arial" w:eastAsia="Times New Roman" w:hAnsi="Arial" w:cs="Arial"/>
                <w:color w:val="000000"/>
                <w:sz w:val="22"/>
                <w:lang w:val="en-US" w:bidi="bn-BD"/>
              </w:rPr>
            </w:pPr>
            <w:r w:rsidRPr="007F2264">
              <w:rPr>
                <w:rFonts w:ascii="Arial" w:eastAsia="Times New Roman" w:hAnsi="Arial" w:cs="Arial"/>
                <w:color w:val="000000"/>
                <w:sz w:val="22"/>
                <w:lang w:val="en-US" w:bidi="bn-BD"/>
              </w:rPr>
              <w:t>3.86</w:t>
            </w:r>
          </w:p>
        </w:tc>
        <w:tc>
          <w:tcPr>
            <w:tcW w:w="729" w:type="dxa"/>
            <w:shd w:val="clear" w:color="auto" w:fill="auto"/>
            <w:noWrap/>
            <w:vAlign w:val="bottom"/>
            <w:hideMark/>
          </w:tcPr>
          <w:p w14:paraId="0E440D96" w14:textId="77777777" w:rsidR="00A5323F" w:rsidRPr="007F2264" w:rsidRDefault="00A5323F" w:rsidP="0095559F">
            <w:pPr>
              <w:spacing w:after="0"/>
              <w:jc w:val="right"/>
              <w:rPr>
                <w:rFonts w:ascii="Arial" w:eastAsia="Times New Roman" w:hAnsi="Arial" w:cs="Arial"/>
                <w:color w:val="000000"/>
                <w:sz w:val="22"/>
                <w:lang w:val="en-US" w:bidi="bn-BD"/>
              </w:rPr>
            </w:pPr>
          </w:p>
        </w:tc>
      </w:tr>
    </w:tbl>
    <w:p w14:paraId="541EA4B9" w14:textId="77777777" w:rsidR="00C33C4F" w:rsidRPr="007F2264" w:rsidRDefault="00C33C4F" w:rsidP="0095559F">
      <w:pPr>
        <w:rPr>
          <w:rFonts w:ascii="Arial" w:hAnsi="Arial" w:cs="Arial"/>
          <w:b/>
          <w:bCs/>
          <w:sz w:val="22"/>
        </w:rPr>
      </w:pPr>
    </w:p>
    <w:p w14:paraId="36A21F54" w14:textId="77777777" w:rsidR="00001142" w:rsidRPr="007F2264" w:rsidRDefault="00001142">
      <w:pPr>
        <w:spacing w:line="259" w:lineRule="auto"/>
        <w:jc w:val="left"/>
        <w:rPr>
          <w:rFonts w:ascii="Arial" w:hAnsi="Arial" w:cs="Arial"/>
          <w:b/>
          <w:bCs/>
          <w:sz w:val="22"/>
        </w:rPr>
      </w:pPr>
      <w:r w:rsidRPr="007F2264">
        <w:rPr>
          <w:rFonts w:ascii="Arial" w:hAnsi="Arial" w:cs="Arial"/>
          <w:b/>
          <w:bCs/>
          <w:sz w:val="22"/>
        </w:rPr>
        <w:br w:type="page"/>
      </w:r>
    </w:p>
    <w:p w14:paraId="0498B65B" w14:textId="77777777" w:rsidR="00DA7253" w:rsidRPr="007F2264" w:rsidRDefault="00DA7253" w:rsidP="0038301B">
      <w:pPr>
        <w:rPr>
          <w:rFonts w:ascii="Arial" w:hAnsi="Arial" w:cs="Arial"/>
          <w:b/>
          <w:bCs/>
          <w:sz w:val="22"/>
        </w:rPr>
      </w:pPr>
      <w:r w:rsidRPr="007F2264">
        <w:rPr>
          <w:rFonts w:ascii="Arial" w:hAnsi="Arial" w:cs="Arial"/>
          <w:b/>
          <w:bCs/>
          <w:sz w:val="22"/>
        </w:rPr>
        <w:lastRenderedPageBreak/>
        <w:t>Working of Ratio Calculation:</w:t>
      </w:r>
    </w:p>
    <w:tbl>
      <w:tblPr>
        <w:tblStyle w:val="TableGrid"/>
        <w:tblW w:w="9730" w:type="dxa"/>
        <w:tblLook w:val="04A0" w:firstRow="1" w:lastRow="0" w:firstColumn="1" w:lastColumn="0" w:noHBand="0" w:noVBand="1"/>
      </w:tblPr>
      <w:tblGrid>
        <w:gridCol w:w="1280"/>
        <w:gridCol w:w="4040"/>
        <w:gridCol w:w="4383"/>
        <w:gridCol w:w="27"/>
      </w:tblGrid>
      <w:tr w:rsidR="00001142" w:rsidRPr="007F2264" w14:paraId="7B2CDF9F" w14:textId="77777777" w:rsidTr="0074088E">
        <w:trPr>
          <w:gridAfter w:val="1"/>
          <w:wAfter w:w="28" w:type="dxa"/>
        </w:trPr>
        <w:tc>
          <w:tcPr>
            <w:tcW w:w="1083" w:type="dxa"/>
          </w:tcPr>
          <w:p w14:paraId="7198768E" w14:textId="77777777" w:rsidR="00001142" w:rsidRPr="007F2264" w:rsidRDefault="00001142" w:rsidP="0074088E">
            <w:pPr>
              <w:spacing w:line="240" w:lineRule="auto"/>
              <w:rPr>
                <w:rFonts w:ascii="Arial" w:hAnsi="Arial" w:cs="Arial"/>
                <w:b/>
                <w:bCs/>
                <w:sz w:val="22"/>
              </w:rPr>
            </w:pPr>
          </w:p>
        </w:tc>
        <w:tc>
          <w:tcPr>
            <w:tcW w:w="4132" w:type="dxa"/>
          </w:tcPr>
          <w:p w14:paraId="010919F4" w14:textId="77777777" w:rsidR="00001142" w:rsidRPr="007F2264" w:rsidRDefault="00001142" w:rsidP="0074088E">
            <w:pPr>
              <w:spacing w:line="240" w:lineRule="auto"/>
              <w:jc w:val="center"/>
              <w:rPr>
                <w:rFonts w:ascii="Arial" w:hAnsi="Arial" w:cs="Arial"/>
                <w:b/>
                <w:bCs/>
                <w:sz w:val="22"/>
              </w:rPr>
            </w:pPr>
            <w:r w:rsidRPr="007F2264">
              <w:rPr>
                <w:rFonts w:ascii="Arial" w:hAnsi="Arial" w:cs="Arial"/>
                <w:b/>
                <w:bCs/>
                <w:sz w:val="22"/>
              </w:rPr>
              <w:t>2021</w:t>
            </w:r>
          </w:p>
        </w:tc>
        <w:tc>
          <w:tcPr>
            <w:tcW w:w="4487" w:type="dxa"/>
          </w:tcPr>
          <w:p w14:paraId="55355C90" w14:textId="77777777" w:rsidR="00001142" w:rsidRPr="007F2264" w:rsidRDefault="00001142" w:rsidP="0074088E">
            <w:pPr>
              <w:spacing w:line="240" w:lineRule="auto"/>
              <w:jc w:val="center"/>
              <w:rPr>
                <w:rFonts w:ascii="Arial" w:hAnsi="Arial" w:cs="Arial"/>
                <w:b/>
                <w:bCs/>
                <w:sz w:val="22"/>
              </w:rPr>
            </w:pPr>
            <w:r w:rsidRPr="007F2264">
              <w:rPr>
                <w:rFonts w:ascii="Arial" w:hAnsi="Arial" w:cs="Arial"/>
                <w:b/>
                <w:bCs/>
                <w:sz w:val="22"/>
              </w:rPr>
              <w:t>2020</w:t>
            </w:r>
          </w:p>
        </w:tc>
      </w:tr>
      <w:tr w:rsidR="00001142" w:rsidRPr="007F2264" w14:paraId="18917280" w14:textId="77777777" w:rsidTr="0074088E">
        <w:tc>
          <w:tcPr>
            <w:tcW w:w="1083" w:type="dxa"/>
            <w:vMerge w:val="restart"/>
            <w:vAlign w:val="center"/>
          </w:tcPr>
          <w:p w14:paraId="038BBDDE" w14:textId="77777777" w:rsidR="00001142" w:rsidRPr="007F2264" w:rsidRDefault="00001142" w:rsidP="0074088E">
            <w:pPr>
              <w:spacing w:line="240" w:lineRule="auto"/>
              <w:jc w:val="center"/>
              <w:rPr>
                <w:rFonts w:ascii="Arial" w:hAnsi="Arial" w:cs="Arial"/>
                <w:b/>
                <w:bCs/>
                <w:sz w:val="22"/>
                <w:lang w:eastAsia="en-GB"/>
              </w:rPr>
            </w:pPr>
            <w:r w:rsidRPr="007F2264">
              <w:rPr>
                <w:rFonts w:ascii="Arial" w:hAnsi="Arial" w:cs="Arial"/>
                <w:b/>
                <w:bCs/>
                <w:sz w:val="22"/>
                <w:lang w:eastAsia="en-GB"/>
              </w:rPr>
              <w:t>ROCE</w:t>
            </w:r>
          </w:p>
        </w:tc>
        <w:tc>
          <w:tcPr>
            <w:tcW w:w="8647" w:type="dxa"/>
            <w:gridSpan w:val="3"/>
          </w:tcPr>
          <w:p w14:paraId="22FF9EBB" w14:textId="77777777" w:rsidR="00001142" w:rsidRPr="007F2264" w:rsidRDefault="00001142" w:rsidP="0074088E">
            <w:pPr>
              <w:spacing w:line="240" w:lineRule="auto"/>
              <w:jc w:val="center"/>
              <w:rPr>
                <w:rFonts w:ascii="Arial" w:hAnsi="Arial" w:cs="Arial"/>
                <w:sz w:val="22"/>
                <w:lang w:eastAsia="en-GB"/>
              </w:rPr>
            </w:pPr>
            <w:r w:rsidRPr="007F2264">
              <w:rPr>
                <w:rFonts w:ascii="Arial" w:hAnsi="Arial" w:cs="Arial"/>
                <w:sz w:val="22"/>
                <w:lang w:eastAsia="en-GB"/>
              </w:rPr>
              <w:t xml:space="preserve">ROCE = (Operating Profit / Capital Employed) </w:t>
            </w:r>
            <w:r w:rsidR="00B829EA" w:rsidRPr="007F2264">
              <w:rPr>
                <w:rFonts w:ascii="Arial" w:hAnsi="Arial" w:cs="Arial"/>
                <w:sz w:val="22"/>
                <w:lang w:eastAsia="en-GB"/>
              </w:rPr>
              <w:t>×</w:t>
            </w:r>
            <w:r w:rsidRPr="007F2264">
              <w:rPr>
                <w:rFonts w:ascii="Arial" w:hAnsi="Arial" w:cs="Arial"/>
                <w:sz w:val="22"/>
                <w:lang w:eastAsia="en-GB"/>
              </w:rPr>
              <w:t xml:space="preserve"> 100</w:t>
            </w:r>
          </w:p>
          <w:p w14:paraId="43791E6F" w14:textId="77777777" w:rsidR="00001142" w:rsidRPr="007F2264" w:rsidRDefault="00001142" w:rsidP="0074088E">
            <w:pPr>
              <w:spacing w:line="240" w:lineRule="auto"/>
              <w:jc w:val="center"/>
              <w:rPr>
                <w:rFonts w:ascii="Arial" w:hAnsi="Arial" w:cs="Arial"/>
                <w:b/>
                <w:bCs/>
                <w:sz w:val="22"/>
              </w:rPr>
            </w:pPr>
            <w:r w:rsidRPr="007F2264">
              <w:rPr>
                <w:rFonts w:ascii="Arial" w:hAnsi="Arial" w:cs="Arial"/>
                <w:sz w:val="22"/>
                <w:lang w:eastAsia="en-GB"/>
              </w:rPr>
              <w:t>Here, Capital Employed = Total Assets - Current Liabilities</w:t>
            </w:r>
          </w:p>
        </w:tc>
      </w:tr>
      <w:tr w:rsidR="00001142" w:rsidRPr="007F2264" w14:paraId="0F444F82" w14:textId="77777777" w:rsidTr="0074088E">
        <w:trPr>
          <w:gridAfter w:val="1"/>
          <w:wAfter w:w="28" w:type="dxa"/>
        </w:trPr>
        <w:tc>
          <w:tcPr>
            <w:tcW w:w="1083" w:type="dxa"/>
            <w:vMerge/>
          </w:tcPr>
          <w:p w14:paraId="1EE25ABD" w14:textId="77777777" w:rsidR="00001142" w:rsidRPr="007F2264" w:rsidRDefault="00001142" w:rsidP="0074088E">
            <w:pPr>
              <w:spacing w:line="240" w:lineRule="auto"/>
              <w:rPr>
                <w:rFonts w:ascii="Arial" w:hAnsi="Arial" w:cs="Arial"/>
                <w:sz w:val="22"/>
                <w:lang w:eastAsia="en-GB"/>
              </w:rPr>
            </w:pPr>
          </w:p>
        </w:tc>
        <w:tc>
          <w:tcPr>
            <w:tcW w:w="4132" w:type="dxa"/>
          </w:tcPr>
          <w:p w14:paraId="6CBFCE03" w14:textId="77777777" w:rsidR="00001142" w:rsidRPr="007F2264" w:rsidRDefault="00001142" w:rsidP="0074088E">
            <w:pPr>
              <w:spacing w:line="240" w:lineRule="auto"/>
              <w:rPr>
                <w:rFonts w:ascii="Arial" w:hAnsi="Arial" w:cs="Arial"/>
                <w:sz w:val="22"/>
                <w:lang w:eastAsia="en-GB"/>
              </w:rPr>
            </w:pPr>
            <w:r w:rsidRPr="007F2264">
              <w:rPr>
                <w:rFonts w:ascii="Arial" w:hAnsi="Arial" w:cs="Arial"/>
                <w:sz w:val="22"/>
                <w:lang w:eastAsia="en-GB"/>
              </w:rPr>
              <w:t xml:space="preserve">= (Operating Profit / Capital Employed) </w:t>
            </w:r>
            <w:r w:rsidR="00B829EA" w:rsidRPr="007F2264">
              <w:rPr>
                <w:rFonts w:ascii="Arial" w:hAnsi="Arial" w:cs="Arial"/>
                <w:sz w:val="22"/>
                <w:lang w:eastAsia="en-GB"/>
              </w:rPr>
              <w:t>×</w:t>
            </w:r>
            <w:r w:rsidRPr="007F2264">
              <w:rPr>
                <w:rFonts w:ascii="Arial" w:hAnsi="Arial" w:cs="Arial"/>
                <w:sz w:val="22"/>
                <w:lang w:eastAsia="en-GB"/>
              </w:rPr>
              <w:t xml:space="preserve"> 100</w:t>
            </w:r>
          </w:p>
          <w:p w14:paraId="154F42A0" w14:textId="77777777" w:rsidR="00001142" w:rsidRPr="007F2264" w:rsidRDefault="00001142" w:rsidP="0074088E">
            <w:pPr>
              <w:spacing w:line="240" w:lineRule="auto"/>
              <w:rPr>
                <w:rFonts w:ascii="Arial" w:hAnsi="Arial" w:cs="Arial"/>
                <w:sz w:val="22"/>
                <w:lang w:eastAsia="en-GB"/>
              </w:rPr>
            </w:pPr>
            <w:r w:rsidRPr="007F2264">
              <w:rPr>
                <w:rFonts w:ascii="Arial" w:hAnsi="Arial" w:cs="Arial"/>
                <w:sz w:val="22"/>
                <w:lang w:eastAsia="en-GB"/>
              </w:rPr>
              <w:t xml:space="preserve">= (805 / (9,736 - 2,511)) </w:t>
            </w:r>
            <w:r w:rsidR="00B829EA" w:rsidRPr="007F2264">
              <w:rPr>
                <w:rFonts w:ascii="Arial" w:hAnsi="Arial" w:cs="Arial"/>
                <w:sz w:val="22"/>
                <w:lang w:eastAsia="en-GB"/>
              </w:rPr>
              <w:t>×</w:t>
            </w:r>
            <w:r w:rsidRPr="007F2264">
              <w:rPr>
                <w:rFonts w:ascii="Arial" w:hAnsi="Arial" w:cs="Arial"/>
                <w:sz w:val="22"/>
                <w:lang w:eastAsia="en-GB"/>
              </w:rPr>
              <w:t xml:space="preserve"> 100</w:t>
            </w:r>
          </w:p>
          <w:p w14:paraId="1CBBBF95" w14:textId="77777777" w:rsidR="00001142" w:rsidRPr="007F2264" w:rsidRDefault="00001142" w:rsidP="0074088E">
            <w:pPr>
              <w:spacing w:line="240" w:lineRule="auto"/>
              <w:rPr>
                <w:rFonts w:ascii="Arial" w:hAnsi="Arial" w:cs="Arial"/>
                <w:sz w:val="22"/>
                <w:lang w:eastAsia="en-GB"/>
              </w:rPr>
            </w:pPr>
            <w:r w:rsidRPr="007F2264">
              <w:rPr>
                <w:rFonts w:ascii="Arial" w:hAnsi="Arial" w:cs="Arial"/>
                <w:sz w:val="22"/>
                <w:lang w:eastAsia="en-GB"/>
              </w:rPr>
              <w:t>= 11.14%</w:t>
            </w:r>
          </w:p>
        </w:tc>
        <w:tc>
          <w:tcPr>
            <w:tcW w:w="4487" w:type="dxa"/>
          </w:tcPr>
          <w:p w14:paraId="69B1673B" w14:textId="77777777" w:rsidR="00001142" w:rsidRPr="007F2264" w:rsidRDefault="00001142" w:rsidP="0074088E">
            <w:pPr>
              <w:spacing w:line="240" w:lineRule="auto"/>
              <w:rPr>
                <w:rFonts w:ascii="Arial" w:hAnsi="Arial" w:cs="Arial"/>
                <w:sz w:val="22"/>
                <w:lang w:eastAsia="en-GB"/>
              </w:rPr>
            </w:pPr>
            <w:r w:rsidRPr="007F2264">
              <w:rPr>
                <w:rFonts w:ascii="Arial" w:hAnsi="Arial" w:cs="Arial"/>
                <w:sz w:val="22"/>
                <w:lang w:eastAsia="en-GB"/>
              </w:rPr>
              <w:t xml:space="preserve">= (Operating Profit / Capital Employed) </w:t>
            </w:r>
            <w:r w:rsidR="00B829EA" w:rsidRPr="007F2264">
              <w:rPr>
                <w:rFonts w:ascii="Arial" w:hAnsi="Arial" w:cs="Arial"/>
                <w:sz w:val="22"/>
                <w:lang w:eastAsia="en-GB"/>
              </w:rPr>
              <w:t>×</w:t>
            </w:r>
            <w:r w:rsidRPr="007F2264">
              <w:rPr>
                <w:rFonts w:ascii="Arial" w:hAnsi="Arial" w:cs="Arial"/>
                <w:sz w:val="22"/>
                <w:lang w:eastAsia="en-GB"/>
              </w:rPr>
              <w:t xml:space="preserve"> 100</w:t>
            </w:r>
          </w:p>
          <w:p w14:paraId="55D233CD" w14:textId="77777777" w:rsidR="00001142" w:rsidRPr="007F2264" w:rsidRDefault="00001142" w:rsidP="0074088E">
            <w:pPr>
              <w:spacing w:line="240" w:lineRule="auto"/>
              <w:rPr>
                <w:rFonts w:ascii="Arial" w:hAnsi="Arial" w:cs="Arial"/>
                <w:sz w:val="22"/>
                <w:lang w:eastAsia="en-GB"/>
              </w:rPr>
            </w:pPr>
            <w:r w:rsidRPr="007F2264">
              <w:rPr>
                <w:rFonts w:ascii="Arial" w:hAnsi="Arial" w:cs="Arial"/>
                <w:sz w:val="22"/>
                <w:lang w:eastAsia="en-GB"/>
              </w:rPr>
              <w:t xml:space="preserve">= (699 / (10,087 - 3,046)) </w:t>
            </w:r>
            <w:r w:rsidR="00B829EA" w:rsidRPr="007F2264">
              <w:rPr>
                <w:rFonts w:ascii="Arial" w:hAnsi="Arial" w:cs="Arial"/>
                <w:sz w:val="22"/>
                <w:lang w:eastAsia="en-GB"/>
              </w:rPr>
              <w:t>×</w:t>
            </w:r>
            <w:r w:rsidRPr="007F2264">
              <w:rPr>
                <w:rFonts w:ascii="Arial" w:hAnsi="Arial" w:cs="Arial"/>
                <w:sz w:val="22"/>
                <w:lang w:eastAsia="en-GB"/>
              </w:rPr>
              <w:t xml:space="preserve"> 100 </w:t>
            </w:r>
          </w:p>
          <w:p w14:paraId="7C1A127D" w14:textId="77777777" w:rsidR="00001142" w:rsidRPr="007F2264" w:rsidRDefault="00001142" w:rsidP="0074088E">
            <w:pPr>
              <w:spacing w:line="240" w:lineRule="auto"/>
              <w:rPr>
                <w:rFonts w:ascii="Arial" w:hAnsi="Arial" w:cs="Arial"/>
                <w:b/>
                <w:bCs/>
                <w:sz w:val="22"/>
              </w:rPr>
            </w:pPr>
            <w:r w:rsidRPr="007F2264">
              <w:rPr>
                <w:rFonts w:ascii="Arial" w:hAnsi="Arial" w:cs="Arial"/>
                <w:sz w:val="22"/>
                <w:lang w:eastAsia="en-GB"/>
              </w:rPr>
              <w:t>= 9.93%</w:t>
            </w:r>
          </w:p>
        </w:tc>
      </w:tr>
      <w:tr w:rsidR="00001142" w:rsidRPr="007F2264" w14:paraId="56EC0452" w14:textId="77777777" w:rsidTr="0074088E">
        <w:tc>
          <w:tcPr>
            <w:tcW w:w="1083" w:type="dxa"/>
            <w:vMerge w:val="restart"/>
            <w:vAlign w:val="center"/>
          </w:tcPr>
          <w:p w14:paraId="4AAAD8B6" w14:textId="77777777" w:rsidR="00001142" w:rsidRPr="007F2264" w:rsidRDefault="00001142" w:rsidP="0074088E">
            <w:pPr>
              <w:spacing w:line="240" w:lineRule="auto"/>
              <w:jc w:val="center"/>
              <w:rPr>
                <w:rFonts w:ascii="Arial" w:hAnsi="Arial" w:cs="Arial"/>
                <w:b/>
                <w:bCs/>
                <w:sz w:val="22"/>
                <w:lang w:eastAsia="en-GB"/>
              </w:rPr>
            </w:pPr>
            <w:r w:rsidRPr="007F2264">
              <w:rPr>
                <w:rFonts w:ascii="Arial" w:hAnsi="Arial" w:cs="Arial"/>
                <w:b/>
                <w:bCs/>
                <w:sz w:val="22"/>
                <w:lang w:eastAsia="en-GB"/>
              </w:rPr>
              <w:t>ROE</w:t>
            </w:r>
          </w:p>
        </w:tc>
        <w:tc>
          <w:tcPr>
            <w:tcW w:w="8647" w:type="dxa"/>
            <w:gridSpan w:val="3"/>
          </w:tcPr>
          <w:p w14:paraId="17489796" w14:textId="77777777" w:rsidR="00001142" w:rsidRPr="007F2264" w:rsidRDefault="00001142" w:rsidP="0074088E">
            <w:pPr>
              <w:spacing w:line="240" w:lineRule="auto"/>
              <w:jc w:val="center"/>
              <w:rPr>
                <w:rFonts w:ascii="Arial" w:hAnsi="Arial" w:cs="Arial"/>
                <w:sz w:val="22"/>
                <w:lang w:eastAsia="en-GB"/>
              </w:rPr>
            </w:pPr>
            <w:r w:rsidRPr="007F2264">
              <w:rPr>
                <w:rFonts w:ascii="Arial" w:hAnsi="Arial" w:cs="Arial"/>
                <w:sz w:val="22"/>
                <w:lang w:eastAsia="en-GB"/>
              </w:rPr>
              <w:t xml:space="preserve">ROE or Return on Equity = (Net Income / Shareholders' Equity) </w:t>
            </w:r>
            <w:r w:rsidR="00B829EA" w:rsidRPr="007F2264">
              <w:rPr>
                <w:rFonts w:ascii="Arial" w:hAnsi="Arial" w:cs="Arial"/>
                <w:sz w:val="22"/>
                <w:lang w:eastAsia="en-GB"/>
              </w:rPr>
              <w:t>×</w:t>
            </w:r>
            <w:r w:rsidRPr="007F2264">
              <w:rPr>
                <w:rFonts w:ascii="Arial" w:hAnsi="Arial" w:cs="Arial"/>
                <w:sz w:val="22"/>
                <w:lang w:eastAsia="en-GB"/>
              </w:rPr>
              <w:t xml:space="preserve"> 100</w:t>
            </w:r>
          </w:p>
        </w:tc>
      </w:tr>
      <w:tr w:rsidR="00001142" w:rsidRPr="007F2264" w14:paraId="7FC600ED" w14:textId="77777777" w:rsidTr="0074088E">
        <w:trPr>
          <w:gridAfter w:val="1"/>
          <w:wAfter w:w="28" w:type="dxa"/>
        </w:trPr>
        <w:tc>
          <w:tcPr>
            <w:tcW w:w="1083" w:type="dxa"/>
            <w:vMerge/>
          </w:tcPr>
          <w:p w14:paraId="376EABC9" w14:textId="77777777" w:rsidR="00001142" w:rsidRPr="007F2264" w:rsidRDefault="00001142" w:rsidP="0074088E">
            <w:pPr>
              <w:spacing w:line="240" w:lineRule="auto"/>
              <w:rPr>
                <w:rFonts w:ascii="Arial" w:hAnsi="Arial" w:cs="Arial"/>
                <w:sz w:val="22"/>
                <w:lang w:eastAsia="en-GB"/>
              </w:rPr>
            </w:pPr>
          </w:p>
        </w:tc>
        <w:tc>
          <w:tcPr>
            <w:tcW w:w="4132" w:type="dxa"/>
          </w:tcPr>
          <w:p w14:paraId="2BC10A5F" w14:textId="77777777" w:rsidR="00001142" w:rsidRPr="007F2264" w:rsidRDefault="00001142" w:rsidP="0074088E">
            <w:pPr>
              <w:spacing w:line="240" w:lineRule="auto"/>
              <w:rPr>
                <w:rFonts w:ascii="Arial" w:hAnsi="Arial" w:cs="Arial"/>
                <w:sz w:val="22"/>
                <w:lang w:eastAsia="en-GB"/>
              </w:rPr>
            </w:pPr>
            <w:r w:rsidRPr="007F2264">
              <w:rPr>
                <w:rFonts w:ascii="Arial" w:hAnsi="Arial" w:cs="Arial"/>
                <w:sz w:val="22"/>
                <w:lang w:eastAsia="en-GB"/>
              </w:rPr>
              <w:t xml:space="preserve">ROE = (Net Income / Shareholders' Equity) </w:t>
            </w:r>
            <w:r w:rsidR="00B829EA" w:rsidRPr="007F2264">
              <w:rPr>
                <w:rFonts w:ascii="Arial" w:hAnsi="Arial" w:cs="Arial"/>
                <w:sz w:val="22"/>
                <w:lang w:eastAsia="en-GB"/>
              </w:rPr>
              <w:t>×</w:t>
            </w:r>
            <w:r w:rsidRPr="007F2264">
              <w:rPr>
                <w:rFonts w:ascii="Arial" w:hAnsi="Arial" w:cs="Arial"/>
                <w:sz w:val="22"/>
                <w:lang w:eastAsia="en-GB"/>
              </w:rPr>
              <w:t xml:space="preserve"> 100</w:t>
            </w:r>
          </w:p>
          <w:p w14:paraId="27B7BBE0" w14:textId="77777777" w:rsidR="00001142" w:rsidRPr="007F2264" w:rsidRDefault="00001142" w:rsidP="0074088E">
            <w:pPr>
              <w:spacing w:line="240" w:lineRule="auto"/>
              <w:rPr>
                <w:rFonts w:ascii="Arial" w:hAnsi="Arial" w:cs="Arial"/>
                <w:sz w:val="22"/>
                <w:lang w:eastAsia="en-GB"/>
              </w:rPr>
            </w:pPr>
            <w:r w:rsidRPr="007F2264">
              <w:rPr>
                <w:rFonts w:ascii="Arial" w:hAnsi="Arial" w:cs="Arial"/>
                <w:sz w:val="22"/>
                <w:lang w:eastAsia="en-GB"/>
              </w:rPr>
              <w:t xml:space="preserve">= (431 / 3,088) </w:t>
            </w:r>
            <w:r w:rsidR="00B829EA" w:rsidRPr="007F2264">
              <w:rPr>
                <w:rFonts w:ascii="Arial" w:hAnsi="Arial" w:cs="Arial"/>
                <w:sz w:val="22"/>
                <w:lang w:eastAsia="en-GB"/>
              </w:rPr>
              <w:t>×</w:t>
            </w:r>
            <w:r w:rsidRPr="007F2264">
              <w:rPr>
                <w:rFonts w:ascii="Arial" w:hAnsi="Arial" w:cs="Arial"/>
                <w:sz w:val="22"/>
                <w:lang w:eastAsia="en-GB"/>
              </w:rPr>
              <w:t xml:space="preserve"> 100 </w:t>
            </w:r>
          </w:p>
          <w:p w14:paraId="4EAF404A" w14:textId="77777777" w:rsidR="00001142" w:rsidRPr="007F2264" w:rsidRDefault="00001142" w:rsidP="0074088E">
            <w:pPr>
              <w:spacing w:line="240" w:lineRule="auto"/>
              <w:rPr>
                <w:rFonts w:ascii="Arial" w:hAnsi="Arial" w:cs="Arial"/>
                <w:sz w:val="22"/>
                <w:lang w:eastAsia="en-GB"/>
              </w:rPr>
            </w:pPr>
            <w:r w:rsidRPr="007F2264">
              <w:rPr>
                <w:rFonts w:ascii="Arial" w:hAnsi="Arial" w:cs="Arial"/>
                <w:sz w:val="22"/>
                <w:lang w:eastAsia="en-GB"/>
              </w:rPr>
              <w:t>= 13.95%</w:t>
            </w:r>
          </w:p>
        </w:tc>
        <w:tc>
          <w:tcPr>
            <w:tcW w:w="4487" w:type="dxa"/>
          </w:tcPr>
          <w:p w14:paraId="34422E66" w14:textId="77777777" w:rsidR="00001142" w:rsidRPr="007F2264" w:rsidRDefault="00001142" w:rsidP="0074088E">
            <w:pPr>
              <w:spacing w:line="240" w:lineRule="auto"/>
              <w:rPr>
                <w:rFonts w:ascii="Arial" w:hAnsi="Arial" w:cs="Arial"/>
                <w:sz w:val="22"/>
                <w:lang w:eastAsia="en-GB"/>
              </w:rPr>
            </w:pPr>
            <w:r w:rsidRPr="007F2264">
              <w:rPr>
                <w:rFonts w:ascii="Arial" w:hAnsi="Arial" w:cs="Arial"/>
                <w:sz w:val="22"/>
                <w:lang w:eastAsia="en-GB"/>
              </w:rPr>
              <w:t xml:space="preserve">ROE = (Net Income / Shareholders' Equity) </w:t>
            </w:r>
            <w:r w:rsidR="00B829EA" w:rsidRPr="007F2264">
              <w:rPr>
                <w:rFonts w:ascii="Arial" w:hAnsi="Arial" w:cs="Arial"/>
                <w:sz w:val="22"/>
                <w:lang w:eastAsia="en-GB"/>
              </w:rPr>
              <w:t>×</w:t>
            </w:r>
            <w:r w:rsidRPr="007F2264">
              <w:rPr>
                <w:rFonts w:ascii="Arial" w:hAnsi="Arial" w:cs="Arial"/>
                <w:sz w:val="22"/>
                <w:lang w:eastAsia="en-GB"/>
              </w:rPr>
              <w:t xml:space="preserve"> 100</w:t>
            </w:r>
          </w:p>
          <w:p w14:paraId="69FADEE3" w14:textId="77777777" w:rsidR="00001142" w:rsidRPr="007F2264" w:rsidRDefault="00001142" w:rsidP="0074088E">
            <w:pPr>
              <w:spacing w:line="240" w:lineRule="auto"/>
              <w:rPr>
                <w:rFonts w:ascii="Arial" w:hAnsi="Arial" w:cs="Arial"/>
                <w:sz w:val="22"/>
                <w:lang w:eastAsia="en-GB"/>
              </w:rPr>
            </w:pPr>
            <w:r w:rsidRPr="007F2264">
              <w:rPr>
                <w:rFonts w:ascii="Arial" w:hAnsi="Arial" w:cs="Arial"/>
                <w:sz w:val="22"/>
                <w:lang w:eastAsia="en-GB"/>
              </w:rPr>
              <w:t xml:space="preserve">= (366 / 2,912) </w:t>
            </w:r>
            <w:r w:rsidR="00B829EA" w:rsidRPr="007F2264">
              <w:rPr>
                <w:rFonts w:ascii="Arial" w:hAnsi="Arial" w:cs="Arial"/>
                <w:sz w:val="22"/>
                <w:lang w:eastAsia="en-GB"/>
              </w:rPr>
              <w:t>×</w:t>
            </w:r>
            <w:r w:rsidRPr="007F2264">
              <w:rPr>
                <w:rFonts w:ascii="Arial" w:hAnsi="Arial" w:cs="Arial"/>
                <w:sz w:val="22"/>
                <w:lang w:eastAsia="en-GB"/>
              </w:rPr>
              <w:t xml:space="preserve"> 100 </w:t>
            </w:r>
          </w:p>
          <w:p w14:paraId="58459084" w14:textId="77777777" w:rsidR="00001142" w:rsidRPr="007F2264" w:rsidRDefault="00001142" w:rsidP="0074088E">
            <w:pPr>
              <w:spacing w:line="240" w:lineRule="auto"/>
              <w:rPr>
                <w:rFonts w:ascii="Arial" w:hAnsi="Arial" w:cs="Arial"/>
                <w:sz w:val="22"/>
                <w:lang w:eastAsia="en-GB"/>
              </w:rPr>
            </w:pPr>
            <w:r w:rsidRPr="007F2264">
              <w:rPr>
                <w:rFonts w:ascii="Arial" w:hAnsi="Arial" w:cs="Arial"/>
                <w:sz w:val="22"/>
                <w:lang w:eastAsia="en-GB"/>
              </w:rPr>
              <w:t>= 12.57%</w:t>
            </w:r>
          </w:p>
        </w:tc>
      </w:tr>
      <w:tr w:rsidR="0035773F" w:rsidRPr="007F2264" w14:paraId="6279D586" w14:textId="77777777" w:rsidTr="0074088E">
        <w:trPr>
          <w:trHeight w:val="350"/>
        </w:trPr>
        <w:tc>
          <w:tcPr>
            <w:tcW w:w="1083" w:type="dxa"/>
            <w:vMerge w:val="restart"/>
            <w:vAlign w:val="center"/>
          </w:tcPr>
          <w:p w14:paraId="6A1E704B" w14:textId="77777777" w:rsidR="0035773F" w:rsidRPr="007F2264" w:rsidRDefault="0035773F" w:rsidP="0074088E">
            <w:pPr>
              <w:spacing w:line="240" w:lineRule="auto"/>
              <w:jc w:val="center"/>
              <w:rPr>
                <w:rFonts w:ascii="Arial" w:hAnsi="Arial" w:cs="Arial"/>
                <w:b/>
                <w:bCs/>
                <w:sz w:val="22"/>
                <w:lang w:eastAsia="en-GB"/>
              </w:rPr>
            </w:pPr>
            <w:r w:rsidRPr="007F2264">
              <w:rPr>
                <w:rFonts w:ascii="Arial" w:hAnsi="Arial" w:cs="Arial"/>
                <w:b/>
                <w:bCs/>
                <w:sz w:val="22"/>
                <w:lang w:eastAsia="en-GB"/>
              </w:rPr>
              <w:t xml:space="preserve">Earnings </w:t>
            </w:r>
            <w:r w:rsidR="0074088E" w:rsidRPr="007F2264">
              <w:rPr>
                <w:rFonts w:ascii="Arial" w:hAnsi="Arial" w:cs="Arial"/>
                <w:b/>
                <w:bCs/>
                <w:sz w:val="22"/>
                <w:lang w:eastAsia="en-GB"/>
              </w:rPr>
              <w:t>Per Share</w:t>
            </w:r>
          </w:p>
        </w:tc>
        <w:tc>
          <w:tcPr>
            <w:tcW w:w="8647" w:type="dxa"/>
            <w:gridSpan w:val="3"/>
          </w:tcPr>
          <w:p w14:paraId="2CC6D22D" w14:textId="77777777" w:rsidR="0035773F" w:rsidRPr="007F2264" w:rsidRDefault="0035773F" w:rsidP="0074088E">
            <w:pPr>
              <w:spacing w:line="240" w:lineRule="auto"/>
              <w:jc w:val="center"/>
              <w:rPr>
                <w:rFonts w:ascii="Arial" w:hAnsi="Arial" w:cs="Arial"/>
                <w:sz w:val="22"/>
                <w:lang w:eastAsia="en-GB"/>
              </w:rPr>
            </w:pPr>
            <w:r w:rsidRPr="007F2264">
              <w:rPr>
                <w:rFonts w:ascii="Arial" w:hAnsi="Arial" w:cs="Arial"/>
                <w:sz w:val="22"/>
                <w:lang w:eastAsia="en-GB"/>
              </w:rPr>
              <w:t>Earnings per share or EPS = Net Income / Number of Outstanding Shares</w:t>
            </w:r>
          </w:p>
        </w:tc>
      </w:tr>
      <w:tr w:rsidR="0035773F" w:rsidRPr="007F2264" w14:paraId="177F7130" w14:textId="77777777" w:rsidTr="0074088E">
        <w:trPr>
          <w:gridAfter w:val="1"/>
          <w:wAfter w:w="28" w:type="dxa"/>
        </w:trPr>
        <w:tc>
          <w:tcPr>
            <w:tcW w:w="1083" w:type="dxa"/>
            <w:vMerge/>
          </w:tcPr>
          <w:p w14:paraId="770152F6" w14:textId="77777777" w:rsidR="0035773F" w:rsidRPr="007F2264" w:rsidRDefault="0035773F" w:rsidP="0074088E">
            <w:pPr>
              <w:spacing w:line="240" w:lineRule="auto"/>
              <w:rPr>
                <w:rFonts w:ascii="Arial" w:hAnsi="Arial" w:cs="Arial"/>
                <w:sz w:val="22"/>
                <w:lang w:eastAsia="en-GB"/>
              </w:rPr>
            </w:pPr>
          </w:p>
        </w:tc>
        <w:tc>
          <w:tcPr>
            <w:tcW w:w="4132" w:type="dxa"/>
          </w:tcPr>
          <w:p w14:paraId="08D8AD0B"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EPS = Net Income / Number of Outstanding Shares</w:t>
            </w:r>
          </w:p>
          <w:p w14:paraId="7B733444"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431 /</w:t>
            </w:r>
            <w:r w:rsidR="003C26F4" w:rsidRPr="007F2264">
              <w:rPr>
                <w:rFonts w:ascii="Arial" w:hAnsi="Arial" w:cs="Arial"/>
                <w:sz w:val="22"/>
                <w:lang w:eastAsia="en-GB"/>
              </w:rPr>
              <w:t xml:space="preserve"> </w:t>
            </w:r>
            <w:r w:rsidRPr="007F2264">
              <w:rPr>
                <w:rFonts w:ascii="Arial" w:hAnsi="Arial" w:cs="Arial"/>
                <w:sz w:val="22"/>
                <w:lang w:eastAsia="en-GB"/>
              </w:rPr>
              <w:t>300</w:t>
            </w:r>
          </w:p>
          <w:p w14:paraId="0DA91A87"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 </w:t>
            </w:r>
            <w:r w:rsidR="003C26F4" w:rsidRPr="007F2264">
              <w:rPr>
                <w:rFonts w:ascii="Arial" w:hAnsi="Arial" w:cs="Arial"/>
                <w:sz w:val="22"/>
                <w:lang w:eastAsia="en-GB"/>
              </w:rPr>
              <w:t>1.44</w:t>
            </w:r>
          </w:p>
        </w:tc>
        <w:tc>
          <w:tcPr>
            <w:tcW w:w="4487" w:type="dxa"/>
          </w:tcPr>
          <w:p w14:paraId="2B6B7068"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EPS</w:t>
            </w:r>
            <w:r w:rsidR="0074088E" w:rsidRPr="007F2264">
              <w:rPr>
                <w:rFonts w:ascii="Arial" w:hAnsi="Arial" w:cs="Arial"/>
                <w:sz w:val="22"/>
                <w:lang w:eastAsia="en-GB"/>
              </w:rPr>
              <w:t xml:space="preserve"> </w:t>
            </w:r>
            <w:r w:rsidRPr="007F2264">
              <w:rPr>
                <w:rFonts w:ascii="Arial" w:hAnsi="Arial" w:cs="Arial"/>
                <w:sz w:val="22"/>
                <w:lang w:eastAsia="en-GB"/>
              </w:rPr>
              <w:t>= Net Income / Number of Outstanding Shares</w:t>
            </w:r>
          </w:p>
          <w:p w14:paraId="53C40492"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366 / 300</w:t>
            </w:r>
          </w:p>
          <w:p w14:paraId="21F0371F"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 </w:t>
            </w:r>
            <w:r w:rsidR="003C26F4" w:rsidRPr="007F2264">
              <w:rPr>
                <w:rFonts w:ascii="Arial" w:hAnsi="Arial" w:cs="Arial"/>
                <w:sz w:val="22"/>
                <w:lang w:eastAsia="en-GB"/>
              </w:rPr>
              <w:t>1.22</w:t>
            </w:r>
          </w:p>
        </w:tc>
      </w:tr>
      <w:tr w:rsidR="0035773F" w:rsidRPr="007F2264" w14:paraId="3603A5FB" w14:textId="77777777" w:rsidTr="0074088E">
        <w:tc>
          <w:tcPr>
            <w:tcW w:w="1083" w:type="dxa"/>
            <w:vMerge w:val="restart"/>
            <w:vAlign w:val="center"/>
          </w:tcPr>
          <w:p w14:paraId="0F25F883" w14:textId="77777777" w:rsidR="0035773F" w:rsidRPr="007F2264" w:rsidRDefault="0035773F" w:rsidP="0074088E">
            <w:pPr>
              <w:spacing w:line="240" w:lineRule="auto"/>
              <w:jc w:val="center"/>
              <w:rPr>
                <w:rFonts w:ascii="Arial" w:hAnsi="Arial" w:cs="Arial"/>
                <w:b/>
                <w:bCs/>
                <w:sz w:val="22"/>
                <w:lang w:eastAsia="en-GB"/>
              </w:rPr>
            </w:pPr>
            <w:r w:rsidRPr="007F2264">
              <w:rPr>
                <w:rFonts w:ascii="Arial" w:hAnsi="Arial" w:cs="Arial"/>
                <w:b/>
                <w:bCs/>
                <w:sz w:val="22"/>
                <w:lang w:eastAsia="en-GB"/>
              </w:rPr>
              <w:t xml:space="preserve">Net </w:t>
            </w:r>
            <w:r w:rsidR="0074088E" w:rsidRPr="007F2264">
              <w:rPr>
                <w:rFonts w:ascii="Arial" w:hAnsi="Arial" w:cs="Arial"/>
                <w:b/>
                <w:bCs/>
                <w:sz w:val="22"/>
                <w:lang w:eastAsia="en-GB"/>
              </w:rPr>
              <w:t>Profit Margin</w:t>
            </w:r>
          </w:p>
        </w:tc>
        <w:tc>
          <w:tcPr>
            <w:tcW w:w="8647" w:type="dxa"/>
            <w:gridSpan w:val="3"/>
            <w:vAlign w:val="center"/>
          </w:tcPr>
          <w:p w14:paraId="3EBB644D" w14:textId="77777777" w:rsidR="0035773F" w:rsidRPr="007F2264" w:rsidRDefault="0035773F" w:rsidP="0074088E">
            <w:pPr>
              <w:spacing w:line="240" w:lineRule="auto"/>
              <w:jc w:val="center"/>
              <w:rPr>
                <w:rFonts w:ascii="Arial" w:hAnsi="Arial" w:cs="Arial"/>
                <w:sz w:val="22"/>
                <w:lang w:eastAsia="en-GB"/>
              </w:rPr>
            </w:pPr>
            <w:r w:rsidRPr="007F2264">
              <w:rPr>
                <w:rFonts w:ascii="Arial" w:hAnsi="Arial" w:cs="Arial"/>
                <w:sz w:val="22"/>
                <w:lang w:eastAsia="en-GB"/>
              </w:rPr>
              <w:t xml:space="preserve">Net Profit Margin = (Profit for the year / Revenue) </w:t>
            </w:r>
            <w:r w:rsidR="00B829EA" w:rsidRPr="007F2264">
              <w:rPr>
                <w:rFonts w:ascii="Arial" w:hAnsi="Arial" w:cs="Arial"/>
                <w:sz w:val="22"/>
                <w:lang w:eastAsia="en-GB"/>
              </w:rPr>
              <w:t>×</w:t>
            </w:r>
            <w:r w:rsidRPr="007F2264">
              <w:rPr>
                <w:rFonts w:ascii="Arial" w:hAnsi="Arial" w:cs="Arial"/>
                <w:sz w:val="22"/>
                <w:lang w:eastAsia="en-GB"/>
              </w:rPr>
              <w:t xml:space="preserve"> 100</w:t>
            </w:r>
          </w:p>
        </w:tc>
      </w:tr>
      <w:tr w:rsidR="0035773F" w:rsidRPr="007F2264" w14:paraId="6BFDF472" w14:textId="77777777" w:rsidTr="0074088E">
        <w:trPr>
          <w:gridAfter w:val="1"/>
          <w:wAfter w:w="28" w:type="dxa"/>
        </w:trPr>
        <w:tc>
          <w:tcPr>
            <w:tcW w:w="1083" w:type="dxa"/>
            <w:vMerge/>
            <w:vAlign w:val="center"/>
          </w:tcPr>
          <w:p w14:paraId="45035704" w14:textId="77777777" w:rsidR="0035773F" w:rsidRPr="007F2264" w:rsidRDefault="0035773F" w:rsidP="0074088E">
            <w:pPr>
              <w:spacing w:line="240" w:lineRule="auto"/>
              <w:jc w:val="center"/>
              <w:rPr>
                <w:rFonts w:ascii="Arial" w:hAnsi="Arial" w:cs="Arial"/>
                <w:sz w:val="22"/>
                <w:lang w:eastAsia="en-GB"/>
              </w:rPr>
            </w:pPr>
          </w:p>
        </w:tc>
        <w:tc>
          <w:tcPr>
            <w:tcW w:w="4132" w:type="dxa"/>
          </w:tcPr>
          <w:p w14:paraId="2C2DFD36"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Net Profit Margin = (Profit for the year / Revenue) </w:t>
            </w:r>
            <w:r w:rsidR="00B829EA" w:rsidRPr="007F2264">
              <w:rPr>
                <w:rFonts w:ascii="Arial" w:hAnsi="Arial" w:cs="Arial"/>
                <w:sz w:val="22"/>
                <w:lang w:eastAsia="en-GB"/>
              </w:rPr>
              <w:t>×</w:t>
            </w:r>
            <w:r w:rsidRPr="007F2264">
              <w:rPr>
                <w:rFonts w:ascii="Arial" w:hAnsi="Arial" w:cs="Arial"/>
                <w:sz w:val="22"/>
                <w:lang w:eastAsia="en-GB"/>
              </w:rPr>
              <w:t xml:space="preserve"> 100 </w:t>
            </w:r>
          </w:p>
          <w:p w14:paraId="7B57C267"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 (431 / 6,738) </w:t>
            </w:r>
            <w:r w:rsidR="00B829EA" w:rsidRPr="007F2264">
              <w:rPr>
                <w:rFonts w:ascii="Arial" w:hAnsi="Arial" w:cs="Arial"/>
                <w:sz w:val="22"/>
                <w:lang w:eastAsia="en-GB"/>
              </w:rPr>
              <w:t>×</w:t>
            </w:r>
            <w:r w:rsidRPr="007F2264">
              <w:rPr>
                <w:rFonts w:ascii="Arial" w:hAnsi="Arial" w:cs="Arial"/>
                <w:sz w:val="22"/>
                <w:lang w:eastAsia="en-GB"/>
              </w:rPr>
              <w:t xml:space="preserve"> 100 </w:t>
            </w:r>
          </w:p>
          <w:p w14:paraId="70C9D5B0"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6.40%</w:t>
            </w:r>
          </w:p>
        </w:tc>
        <w:tc>
          <w:tcPr>
            <w:tcW w:w="4487" w:type="dxa"/>
          </w:tcPr>
          <w:p w14:paraId="0A17ACEA"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Net Profit Margin</w:t>
            </w:r>
            <w:r w:rsidR="0074088E" w:rsidRPr="007F2264">
              <w:rPr>
                <w:rFonts w:ascii="Arial" w:hAnsi="Arial" w:cs="Arial"/>
                <w:sz w:val="22"/>
                <w:lang w:eastAsia="en-GB"/>
              </w:rPr>
              <w:t xml:space="preserve"> </w:t>
            </w:r>
            <w:r w:rsidRPr="007F2264">
              <w:rPr>
                <w:rFonts w:ascii="Arial" w:hAnsi="Arial" w:cs="Arial"/>
                <w:sz w:val="22"/>
                <w:lang w:eastAsia="en-GB"/>
              </w:rPr>
              <w:t xml:space="preserve">= (Profit for the year / Revenue) </w:t>
            </w:r>
            <w:r w:rsidR="00B829EA" w:rsidRPr="007F2264">
              <w:rPr>
                <w:rFonts w:ascii="Arial" w:hAnsi="Arial" w:cs="Arial"/>
                <w:sz w:val="22"/>
                <w:lang w:eastAsia="en-GB"/>
              </w:rPr>
              <w:t>×</w:t>
            </w:r>
            <w:r w:rsidRPr="007F2264">
              <w:rPr>
                <w:rFonts w:ascii="Arial" w:hAnsi="Arial" w:cs="Arial"/>
                <w:sz w:val="22"/>
                <w:lang w:eastAsia="en-GB"/>
              </w:rPr>
              <w:t xml:space="preserve"> 100</w:t>
            </w:r>
          </w:p>
          <w:p w14:paraId="495136BE"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 (366 / 6,441) </w:t>
            </w:r>
            <w:r w:rsidR="00B829EA" w:rsidRPr="007F2264">
              <w:rPr>
                <w:rFonts w:ascii="Arial" w:hAnsi="Arial" w:cs="Arial"/>
                <w:sz w:val="22"/>
                <w:lang w:eastAsia="en-GB"/>
              </w:rPr>
              <w:t>×</w:t>
            </w:r>
            <w:r w:rsidRPr="007F2264">
              <w:rPr>
                <w:rFonts w:ascii="Arial" w:hAnsi="Arial" w:cs="Arial"/>
                <w:sz w:val="22"/>
                <w:lang w:eastAsia="en-GB"/>
              </w:rPr>
              <w:t xml:space="preserve"> 100 </w:t>
            </w:r>
          </w:p>
          <w:p w14:paraId="4BADF788" w14:textId="77777777" w:rsidR="0035773F" w:rsidRPr="007F2264" w:rsidRDefault="0035773F" w:rsidP="0074088E">
            <w:pPr>
              <w:pBdr>
                <w:bottom w:val="single" w:sz="6" w:space="1" w:color="auto"/>
              </w:pBdr>
              <w:spacing w:line="240" w:lineRule="auto"/>
              <w:rPr>
                <w:rFonts w:ascii="Arial" w:hAnsi="Arial" w:cs="Arial"/>
                <w:sz w:val="22"/>
                <w:lang w:eastAsia="en-GB"/>
              </w:rPr>
            </w:pPr>
            <w:r w:rsidRPr="007F2264">
              <w:rPr>
                <w:rFonts w:ascii="Arial" w:hAnsi="Arial" w:cs="Arial"/>
                <w:sz w:val="22"/>
                <w:lang w:eastAsia="en-GB"/>
              </w:rPr>
              <w:t>= 5.68%</w:t>
            </w:r>
          </w:p>
        </w:tc>
      </w:tr>
      <w:tr w:rsidR="0035773F" w:rsidRPr="007F2264" w14:paraId="05965410" w14:textId="77777777" w:rsidTr="0074088E">
        <w:tc>
          <w:tcPr>
            <w:tcW w:w="1083" w:type="dxa"/>
            <w:vMerge w:val="restart"/>
            <w:vAlign w:val="center"/>
          </w:tcPr>
          <w:p w14:paraId="0897A3AB" w14:textId="77777777" w:rsidR="0035773F" w:rsidRPr="007F2264" w:rsidRDefault="0035773F" w:rsidP="0074088E">
            <w:pPr>
              <w:spacing w:line="240" w:lineRule="auto"/>
              <w:rPr>
                <w:rFonts w:ascii="Arial" w:hAnsi="Arial" w:cs="Arial"/>
                <w:b/>
                <w:bCs/>
                <w:sz w:val="22"/>
                <w:lang w:eastAsia="en-GB"/>
              </w:rPr>
            </w:pPr>
            <w:r w:rsidRPr="007F2264">
              <w:rPr>
                <w:rFonts w:ascii="Arial" w:hAnsi="Arial" w:cs="Arial"/>
                <w:b/>
                <w:bCs/>
                <w:sz w:val="22"/>
                <w:lang w:eastAsia="en-GB"/>
              </w:rPr>
              <w:t xml:space="preserve">Asset </w:t>
            </w:r>
            <w:r w:rsidR="0074088E" w:rsidRPr="007F2264">
              <w:rPr>
                <w:rFonts w:ascii="Arial" w:hAnsi="Arial" w:cs="Arial"/>
                <w:b/>
                <w:bCs/>
                <w:sz w:val="22"/>
                <w:lang w:eastAsia="en-GB"/>
              </w:rPr>
              <w:t>Turnover</w:t>
            </w:r>
          </w:p>
          <w:p w14:paraId="3C6E7A1D" w14:textId="77777777" w:rsidR="0035773F" w:rsidRPr="007F2264" w:rsidRDefault="0035773F" w:rsidP="0074088E">
            <w:pPr>
              <w:spacing w:line="240" w:lineRule="auto"/>
              <w:jc w:val="center"/>
              <w:rPr>
                <w:rFonts w:ascii="Arial" w:hAnsi="Arial" w:cs="Arial"/>
                <w:b/>
                <w:bCs/>
                <w:sz w:val="22"/>
                <w:lang w:eastAsia="en-GB"/>
              </w:rPr>
            </w:pPr>
          </w:p>
        </w:tc>
        <w:tc>
          <w:tcPr>
            <w:tcW w:w="8647" w:type="dxa"/>
            <w:gridSpan w:val="3"/>
            <w:vAlign w:val="center"/>
          </w:tcPr>
          <w:p w14:paraId="754F7DB4" w14:textId="77777777" w:rsidR="0035773F" w:rsidRPr="007F2264" w:rsidRDefault="0035773F" w:rsidP="0074088E">
            <w:pPr>
              <w:pStyle w:val="ListParagraph"/>
              <w:spacing w:line="240" w:lineRule="auto"/>
              <w:jc w:val="center"/>
              <w:rPr>
                <w:rFonts w:ascii="Arial" w:hAnsi="Arial" w:cs="Arial"/>
                <w:sz w:val="22"/>
                <w:lang w:eastAsia="en-GB"/>
              </w:rPr>
            </w:pPr>
            <w:r w:rsidRPr="007F2264">
              <w:rPr>
                <w:rFonts w:ascii="Arial" w:hAnsi="Arial" w:cs="Arial"/>
                <w:sz w:val="22"/>
                <w:lang w:eastAsia="en-GB"/>
              </w:rPr>
              <w:t>Asset Turnover = Revenue / Total Assets</w:t>
            </w:r>
          </w:p>
        </w:tc>
      </w:tr>
      <w:tr w:rsidR="0035773F" w:rsidRPr="007F2264" w14:paraId="58508E29" w14:textId="77777777" w:rsidTr="0074088E">
        <w:trPr>
          <w:gridAfter w:val="1"/>
          <w:wAfter w:w="28" w:type="dxa"/>
        </w:trPr>
        <w:tc>
          <w:tcPr>
            <w:tcW w:w="1083" w:type="dxa"/>
            <w:vMerge/>
          </w:tcPr>
          <w:p w14:paraId="73238C0D" w14:textId="77777777" w:rsidR="0035773F" w:rsidRPr="007F2264" w:rsidRDefault="0035773F" w:rsidP="0074088E">
            <w:pPr>
              <w:pStyle w:val="ListParagraph"/>
              <w:numPr>
                <w:ilvl w:val="0"/>
                <w:numId w:val="3"/>
              </w:numPr>
              <w:spacing w:line="240" w:lineRule="auto"/>
              <w:rPr>
                <w:rFonts w:ascii="Arial" w:hAnsi="Arial" w:cs="Arial"/>
                <w:sz w:val="22"/>
                <w:lang w:eastAsia="en-GB"/>
              </w:rPr>
            </w:pPr>
          </w:p>
        </w:tc>
        <w:tc>
          <w:tcPr>
            <w:tcW w:w="4132" w:type="dxa"/>
          </w:tcPr>
          <w:p w14:paraId="35C0CF4D"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Asset Turnover = Revenue / Total Assets</w:t>
            </w:r>
          </w:p>
          <w:p w14:paraId="40DD8B20"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 6,738 / 9,736 </w:t>
            </w:r>
          </w:p>
          <w:p w14:paraId="0E2F0F6A"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0.69</w:t>
            </w:r>
          </w:p>
        </w:tc>
        <w:tc>
          <w:tcPr>
            <w:tcW w:w="4487" w:type="dxa"/>
          </w:tcPr>
          <w:p w14:paraId="3E6EFF3E"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Asset Turnover = Revenue / Total Assets </w:t>
            </w:r>
          </w:p>
          <w:p w14:paraId="4342CE08"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=6,441 / 10,087 </w:t>
            </w:r>
          </w:p>
          <w:p w14:paraId="74E6E0F2"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0.64</w:t>
            </w:r>
          </w:p>
        </w:tc>
      </w:tr>
      <w:tr w:rsidR="0035773F" w:rsidRPr="007F2264" w14:paraId="52E6E88E" w14:textId="77777777" w:rsidTr="0074088E">
        <w:tc>
          <w:tcPr>
            <w:tcW w:w="1083" w:type="dxa"/>
            <w:vMerge w:val="restart"/>
            <w:vAlign w:val="center"/>
          </w:tcPr>
          <w:p w14:paraId="256AAA9D" w14:textId="77777777" w:rsidR="0035773F" w:rsidRPr="007F2264" w:rsidRDefault="0035773F" w:rsidP="0074088E">
            <w:pPr>
              <w:spacing w:line="240" w:lineRule="auto"/>
              <w:rPr>
                <w:rFonts w:ascii="Arial" w:hAnsi="Arial" w:cs="Arial"/>
                <w:b/>
                <w:bCs/>
                <w:sz w:val="22"/>
                <w:lang w:eastAsia="en-GB"/>
              </w:rPr>
            </w:pPr>
            <w:r w:rsidRPr="007F2264">
              <w:rPr>
                <w:rFonts w:ascii="Arial" w:hAnsi="Arial" w:cs="Arial"/>
                <w:b/>
                <w:bCs/>
                <w:sz w:val="22"/>
                <w:lang w:eastAsia="en-GB"/>
              </w:rPr>
              <w:t xml:space="preserve">Stock </w:t>
            </w:r>
            <w:r w:rsidR="0074088E" w:rsidRPr="007F2264">
              <w:rPr>
                <w:rFonts w:ascii="Arial" w:hAnsi="Arial" w:cs="Arial"/>
                <w:b/>
                <w:bCs/>
                <w:sz w:val="22"/>
                <w:lang w:eastAsia="en-GB"/>
              </w:rPr>
              <w:t>Holding Days</w:t>
            </w:r>
          </w:p>
        </w:tc>
        <w:tc>
          <w:tcPr>
            <w:tcW w:w="8647" w:type="dxa"/>
            <w:gridSpan w:val="3"/>
            <w:vAlign w:val="center"/>
          </w:tcPr>
          <w:p w14:paraId="08201C36" w14:textId="77777777" w:rsidR="0035773F" w:rsidRPr="007F2264" w:rsidRDefault="0035773F" w:rsidP="0074088E">
            <w:pPr>
              <w:pStyle w:val="ListParagraph"/>
              <w:spacing w:line="240" w:lineRule="auto"/>
              <w:jc w:val="center"/>
              <w:rPr>
                <w:rFonts w:ascii="Arial" w:hAnsi="Arial" w:cs="Arial"/>
                <w:sz w:val="22"/>
                <w:lang w:eastAsia="en-GB"/>
              </w:rPr>
            </w:pPr>
            <w:r w:rsidRPr="007F2264">
              <w:rPr>
                <w:rFonts w:ascii="Arial" w:hAnsi="Arial" w:cs="Arial"/>
                <w:sz w:val="22"/>
                <w:lang w:eastAsia="en-GB"/>
              </w:rPr>
              <w:t xml:space="preserve">Stock Holding Days = (Inventory / Cost of Sales) </w:t>
            </w:r>
            <w:r w:rsidR="00B829EA" w:rsidRPr="007F2264">
              <w:rPr>
                <w:rFonts w:ascii="Arial" w:hAnsi="Arial" w:cs="Arial"/>
                <w:sz w:val="22"/>
                <w:lang w:eastAsia="en-GB"/>
              </w:rPr>
              <w:t>×</w:t>
            </w:r>
            <w:r w:rsidRPr="007F2264">
              <w:rPr>
                <w:rFonts w:ascii="Arial" w:hAnsi="Arial" w:cs="Arial"/>
                <w:sz w:val="22"/>
                <w:lang w:eastAsia="en-GB"/>
              </w:rPr>
              <w:t xml:space="preserve"> 365</w:t>
            </w:r>
          </w:p>
        </w:tc>
      </w:tr>
      <w:tr w:rsidR="0035773F" w:rsidRPr="007F2264" w14:paraId="75E2A6A9" w14:textId="77777777" w:rsidTr="0074088E">
        <w:trPr>
          <w:gridAfter w:val="1"/>
          <w:wAfter w:w="28" w:type="dxa"/>
        </w:trPr>
        <w:tc>
          <w:tcPr>
            <w:tcW w:w="1083" w:type="dxa"/>
            <w:vMerge/>
          </w:tcPr>
          <w:p w14:paraId="7F747E7A" w14:textId="77777777" w:rsidR="0035773F" w:rsidRPr="007F2264" w:rsidRDefault="0035773F" w:rsidP="0074088E">
            <w:pPr>
              <w:pStyle w:val="ListParagraph"/>
              <w:numPr>
                <w:ilvl w:val="0"/>
                <w:numId w:val="3"/>
              </w:numPr>
              <w:spacing w:line="240" w:lineRule="auto"/>
              <w:rPr>
                <w:rFonts w:ascii="Arial" w:hAnsi="Arial" w:cs="Arial"/>
                <w:sz w:val="22"/>
                <w:lang w:eastAsia="en-GB"/>
              </w:rPr>
            </w:pPr>
          </w:p>
        </w:tc>
        <w:tc>
          <w:tcPr>
            <w:tcW w:w="4132" w:type="dxa"/>
          </w:tcPr>
          <w:p w14:paraId="332507EE"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 (Inventory / Cost of Sales) </w:t>
            </w:r>
            <w:r w:rsidR="00B829EA" w:rsidRPr="007F2264">
              <w:rPr>
                <w:rFonts w:ascii="Arial" w:hAnsi="Arial" w:cs="Arial"/>
                <w:sz w:val="22"/>
                <w:lang w:eastAsia="en-GB"/>
              </w:rPr>
              <w:t>×</w:t>
            </w:r>
            <w:r w:rsidRPr="007F2264">
              <w:rPr>
                <w:rFonts w:ascii="Arial" w:hAnsi="Arial" w:cs="Arial"/>
                <w:sz w:val="22"/>
                <w:lang w:eastAsia="en-GB"/>
              </w:rPr>
              <w:t xml:space="preserve"> 365 </w:t>
            </w:r>
          </w:p>
          <w:p w14:paraId="2EAE07CF"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 (708 / 3,235) </w:t>
            </w:r>
            <w:r w:rsidR="00B829EA" w:rsidRPr="007F2264">
              <w:rPr>
                <w:rFonts w:ascii="Arial" w:hAnsi="Arial" w:cs="Arial"/>
                <w:sz w:val="22"/>
                <w:lang w:eastAsia="en-GB"/>
              </w:rPr>
              <w:t>×</w:t>
            </w:r>
            <w:r w:rsidRPr="007F2264">
              <w:rPr>
                <w:rFonts w:ascii="Arial" w:hAnsi="Arial" w:cs="Arial"/>
                <w:sz w:val="22"/>
                <w:lang w:eastAsia="en-GB"/>
              </w:rPr>
              <w:t xml:space="preserve"> 365 </w:t>
            </w:r>
          </w:p>
          <w:p w14:paraId="656E5B93"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80 days</w:t>
            </w:r>
          </w:p>
        </w:tc>
        <w:tc>
          <w:tcPr>
            <w:tcW w:w="4487" w:type="dxa"/>
          </w:tcPr>
          <w:p w14:paraId="55BC0C43"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Stock Holding Days = (Inventory / Cost of Sales) </w:t>
            </w:r>
            <w:r w:rsidR="00B829EA" w:rsidRPr="007F2264">
              <w:rPr>
                <w:rFonts w:ascii="Arial" w:hAnsi="Arial" w:cs="Arial"/>
                <w:sz w:val="22"/>
                <w:lang w:eastAsia="en-GB"/>
              </w:rPr>
              <w:t>×</w:t>
            </w:r>
            <w:r w:rsidRPr="007F2264">
              <w:rPr>
                <w:rFonts w:ascii="Arial" w:hAnsi="Arial" w:cs="Arial"/>
                <w:sz w:val="22"/>
                <w:lang w:eastAsia="en-GB"/>
              </w:rPr>
              <w:t xml:space="preserve"> 365 </w:t>
            </w:r>
          </w:p>
          <w:p w14:paraId="2A2F5BD4"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 (659 / 3,096) </w:t>
            </w:r>
            <w:r w:rsidR="00B829EA" w:rsidRPr="007F2264">
              <w:rPr>
                <w:rFonts w:ascii="Arial" w:hAnsi="Arial" w:cs="Arial"/>
                <w:sz w:val="22"/>
                <w:lang w:eastAsia="en-GB"/>
              </w:rPr>
              <w:t>×</w:t>
            </w:r>
            <w:r w:rsidRPr="007F2264">
              <w:rPr>
                <w:rFonts w:ascii="Arial" w:hAnsi="Arial" w:cs="Arial"/>
                <w:sz w:val="22"/>
                <w:lang w:eastAsia="en-GB"/>
              </w:rPr>
              <w:t xml:space="preserve"> 365 = 7</w:t>
            </w:r>
            <w:r w:rsidR="0053616C" w:rsidRPr="007F2264">
              <w:rPr>
                <w:rFonts w:ascii="Arial" w:hAnsi="Arial" w:cs="Arial"/>
                <w:sz w:val="22"/>
                <w:lang w:eastAsia="en-GB"/>
              </w:rPr>
              <w:t>8</w:t>
            </w:r>
            <w:r w:rsidRPr="007F2264">
              <w:rPr>
                <w:rFonts w:ascii="Arial" w:hAnsi="Arial" w:cs="Arial"/>
                <w:sz w:val="22"/>
                <w:lang w:eastAsia="en-GB"/>
              </w:rPr>
              <w:t xml:space="preserve"> days</w:t>
            </w:r>
          </w:p>
        </w:tc>
      </w:tr>
      <w:tr w:rsidR="0035773F" w:rsidRPr="007F2264" w14:paraId="0E566528" w14:textId="77777777" w:rsidTr="0074088E">
        <w:tc>
          <w:tcPr>
            <w:tcW w:w="1083" w:type="dxa"/>
            <w:vMerge w:val="restart"/>
            <w:vAlign w:val="center"/>
          </w:tcPr>
          <w:p w14:paraId="132088A6" w14:textId="77777777" w:rsidR="0035773F" w:rsidRPr="007F2264" w:rsidRDefault="00B829EA" w:rsidP="0074088E">
            <w:pPr>
              <w:spacing w:line="240" w:lineRule="auto"/>
              <w:jc w:val="center"/>
              <w:rPr>
                <w:rFonts w:ascii="Arial" w:hAnsi="Arial" w:cs="Arial"/>
                <w:b/>
                <w:bCs/>
                <w:sz w:val="22"/>
                <w:lang w:eastAsia="en-GB"/>
              </w:rPr>
            </w:pPr>
            <w:r w:rsidRPr="007F2264">
              <w:rPr>
                <w:rFonts w:ascii="Arial" w:hAnsi="Arial" w:cs="Arial"/>
                <w:b/>
                <w:bCs/>
                <w:sz w:val="22"/>
                <w:lang w:eastAsia="en-GB"/>
              </w:rPr>
              <w:t>Debtors’</w:t>
            </w:r>
            <w:r w:rsidR="0035773F" w:rsidRPr="007F2264">
              <w:rPr>
                <w:rFonts w:ascii="Arial" w:hAnsi="Arial" w:cs="Arial"/>
                <w:b/>
                <w:bCs/>
                <w:sz w:val="22"/>
                <w:lang w:eastAsia="en-GB"/>
              </w:rPr>
              <w:t xml:space="preserve"> </w:t>
            </w:r>
            <w:r w:rsidR="0074088E" w:rsidRPr="007F2264">
              <w:rPr>
                <w:rFonts w:ascii="Arial" w:hAnsi="Arial" w:cs="Arial"/>
                <w:b/>
                <w:bCs/>
                <w:sz w:val="22"/>
                <w:lang w:eastAsia="en-GB"/>
              </w:rPr>
              <w:t>Collection Period</w:t>
            </w:r>
          </w:p>
        </w:tc>
        <w:tc>
          <w:tcPr>
            <w:tcW w:w="8647" w:type="dxa"/>
            <w:gridSpan w:val="3"/>
            <w:vAlign w:val="center"/>
          </w:tcPr>
          <w:p w14:paraId="62270778" w14:textId="77777777" w:rsidR="0035773F" w:rsidRPr="007F2264" w:rsidRDefault="0035773F" w:rsidP="0074088E">
            <w:pPr>
              <w:pStyle w:val="ListParagraph"/>
              <w:spacing w:line="240" w:lineRule="auto"/>
              <w:jc w:val="center"/>
              <w:rPr>
                <w:rFonts w:ascii="Arial" w:hAnsi="Arial" w:cs="Arial"/>
                <w:sz w:val="22"/>
                <w:lang w:eastAsia="en-GB"/>
              </w:rPr>
            </w:pPr>
            <w:r w:rsidRPr="007F2264">
              <w:rPr>
                <w:rFonts w:ascii="Arial" w:hAnsi="Arial" w:cs="Arial"/>
                <w:sz w:val="22"/>
                <w:lang w:eastAsia="en-GB"/>
              </w:rPr>
              <w:t xml:space="preserve">Debtors Collection Period = (Trade Receivables / Revenue) </w:t>
            </w:r>
            <w:r w:rsidR="00B829EA" w:rsidRPr="007F2264">
              <w:rPr>
                <w:rFonts w:ascii="Arial" w:hAnsi="Arial" w:cs="Arial"/>
                <w:sz w:val="22"/>
                <w:lang w:eastAsia="en-GB"/>
              </w:rPr>
              <w:t>×</w:t>
            </w:r>
            <w:r w:rsidRPr="007F2264">
              <w:rPr>
                <w:rFonts w:ascii="Arial" w:hAnsi="Arial" w:cs="Arial"/>
                <w:sz w:val="22"/>
                <w:lang w:eastAsia="en-GB"/>
              </w:rPr>
              <w:t xml:space="preserve"> 365</w:t>
            </w:r>
          </w:p>
        </w:tc>
      </w:tr>
      <w:tr w:rsidR="0035773F" w:rsidRPr="007F2264" w14:paraId="4A2E9F7F" w14:textId="77777777" w:rsidTr="0074088E">
        <w:trPr>
          <w:gridAfter w:val="1"/>
          <w:wAfter w:w="28" w:type="dxa"/>
        </w:trPr>
        <w:tc>
          <w:tcPr>
            <w:tcW w:w="1083" w:type="dxa"/>
            <w:vMerge/>
          </w:tcPr>
          <w:p w14:paraId="23736BDA" w14:textId="77777777" w:rsidR="0035773F" w:rsidRPr="007F2264" w:rsidRDefault="0035773F" w:rsidP="0074088E">
            <w:pPr>
              <w:pStyle w:val="ListParagraph"/>
              <w:numPr>
                <w:ilvl w:val="0"/>
                <w:numId w:val="3"/>
              </w:numPr>
              <w:spacing w:line="240" w:lineRule="auto"/>
              <w:rPr>
                <w:rFonts w:ascii="Arial" w:hAnsi="Arial" w:cs="Arial"/>
                <w:sz w:val="22"/>
                <w:lang w:eastAsia="en-GB"/>
              </w:rPr>
            </w:pPr>
          </w:p>
        </w:tc>
        <w:tc>
          <w:tcPr>
            <w:tcW w:w="4132" w:type="dxa"/>
          </w:tcPr>
          <w:p w14:paraId="1DFD4624"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Debtor's Collection Period = (Trade Receivables / Revenue) </w:t>
            </w:r>
            <w:r w:rsidR="00B829EA" w:rsidRPr="007F2264">
              <w:rPr>
                <w:rFonts w:ascii="Arial" w:hAnsi="Arial" w:cs="Arial"/>
                <w:sz w:val="22"/>
                <w:lang w:eastAsia="en-GB"/>
              </w:rPr>
              <w:t>×</w:t>
            </w:r>
            <w:r w:rsidRPr="007F2264">
              <w:rPr>
                <w:rFonts w:ascii="Arial" w:hAnsi="Arial" w:cs="Arial"/>
                <w:sz w:val="22"/>
                <w:lang w:eastAsia="en-GB"/>
              </w:rPr>
              <w:t xml:space="preserve"> 365</w:t>
            </w:r>
          </w:p>
          <w:p w14:paraId="1878928C" w14:textId="77777777" w:rsidR="0035773F" w:rsidRPr="007F2264" w:rsidRDefault="00B829EA" w:rsidP="0074088E">
            <w:pPr>
              <w:spacing w:line="240" w:lineRule="auto"/>
              <w:rPr>
                <w:rFonts w:ascii="Arial" w:hAnsi="Arial" w:cs="Arial"/>
                <w:sz w:val="22"/>
                <w:lang w:eastAsia="en-GB"/>
              </w:rPr>
            </w:pPr>
            <w:r w:rsidRPr="007F2264">
              <w:rPr>
                <w:rFonts w:ascii="Arial" w:hAnsi="Arial" w:cs="Arial"/>
                <w:sz w:val="22"/>
                <w:lang w:eastAsia="en-GB"/>
              </w:rPr>
              <w:t>= (</w:t>
            </w:r>
            <w:r w:rsidR="0035773F" w:rsidRPr="007F2264">
              <w:rPr>
                <w:rFonts w:ascii="Arial" w:hAnsi="Arial" w:cs="Arial"/>
                <w:sz w:val="22"/>
                <w:lang w:eastAsia="en-GB"/>
              </w:rPr>
              <w:t xml:space="preserve">1,249 / 6,738) </w:t>
            </w:r>
            <w:r w:rsidRPr="007F2264">
              <w:rPr>
                <w:rFonts w:ascii="Arial" w:hAnsi="Arial" w:cs="Arial"/>
                <w:sz w:val="22"/>
                <w:lang w:eastAsia="en-GB"/>
              </w:rPr>
              <w:t>×</w:t>
            </w:r>
            <w:r w:rsidR="0035773F" w:rsidRPr="007F2264">
              <w:rPr>
                <w:rFonts w:ascii="Arial" w:hAnsi="Arial" w:cs="Arial"/>
                <w:sz w:val="22"/>
                <w:lang w:eastAsia="en-GB"/>
              </w:rPr>
              <w:t xml:space="preserve"> 365 </w:t>
            </w:r>
          </w:p>
          <w:p w14:paraId="649AB290"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68 days</w:t>
            </w:r>
          </w:p>
        </w:tc>
        <w:tc>
          <w:tcPr>
            <w:tcW w:w="4487" w:type="dxa"/>
          </w:tcPr>
          <w:p w14:paraId="1DC136E0"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Debtor's Collection Period = (Trade Receivables / Revenue) </w:t>
            </w:r>
            <w:r w:rsidR="00B829EA" w:rsidRPr="007F2264">
              <w:rPr>
                <w:rFonts w:ascii="Arial" w:hAnsi="Arial" w:cs="Arial"/>
                <w:sz w:val="22"/>
                <w:lang w:eastAsia="en-GB"/>
              </w:rPr>
              <w:t>×</w:t>
            </w:r>
            <w:r w:rsidRPr="007F2264">
              <w:rPr>
                <w:rFonts w:ascii="Arial" w:hAnsi="Arial" w:cs="Arial"/>
                <w:sz w:val="22"/>
                <w:lang w:eastAsia="en-GB"/>
              </w:rPr>
              <w:t xml:space="preserve"> 365</w:t>
            </w:r>
          </w:p>
          <w:p w14:paraId="1862ECD2"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 (1,287 / 6,441) </w:t>
            </w:r>
            <w:r w:rsidR="00B829EA" w:rsidRPr="007F2264">
              <w:rPr>
                <w:rFonts w:ascii="Arial" w:hAnsi="Arial" w:cs="Arial"/>
                <w:sz w:val="22"/>
                <w:lang w:eastAsia="en-GB"/>
              </w:rPr>
              <w:t>×</w:t>
            </w:r>
            <w:r w:rsidRPr="007F2264">
              <w:rPr>
                <w:rFonts w:ascii="Arial" w:hAnsi="Arial" w:cs="Arial"/>
                <w:sz w:val="22"/>
                <w:lang w:eastAsia="en-GB"/>
              </w:rPr>
              <w:t xml:space="preserve"> 365 </w:t>
            </w:r>
          </w:p>
          <w:p w14:paraId="2623E5AB" w14:textId="77777777" w:rsidR="0035773F" w:rsidRPr="007F2264" w:rsidRDefault="0035773F" w:rsidP="0074088E">
            <w:pPr>
              <w:pBdr>
                <w:bottom w:val="single" w:sz="6" w:space="1" w:color="auto"/>
              </w:pBdr>
              <w:spacing w:line="240" w:lineRule="auto"/>
              <w:rPr>
                <w:rFonts w:ascii="Arial" w:hAnsi="Arial" w:cs="Arial"/>
                <w:sz w:val="22"/>
                <w:lang w:eastAsia="en-GB"/>
              </w:rPr>
            </w:pPr>
            <w:r w:rsidRPr="007F2264">
              <w:rPr>
                <w:rFonts w:ascii="Arial" w:hAnsi="Arial" w:cs="Arial"/>
                <w:sz w:val="22"/>
                <w:lang w:eastAsia="en-GB"/>
              </w:rPr>
              <w:t>= 73 days</w:t>
            </w:r>
          </w:p>
        </w:tc>
      </w:tr>
      <w:tr w:rsidR="0035773F" w:rsidRPr="007F2264" w14:paraId="36CCD362" w14:textId="77777777" w:rsidTr="0074088E">
        <w:tc>
          <w:tcPr>
            <w:tcW w:w="1083" w:type="dxa"/>
            <w:vMerge w:val="restart"/>
            <w:vAlign w:val="center"/>
          </w:tcPr>
          <w:p w14:paraId="79A9A4D3" w14:textId="77777777" w:rsidR="0035773F" w:rsidRPr="007F2264" w:rsidRDefault="0035773F" w:rsidP="0074088E">
            <w:pPr>
              <w:spacing w:line="240" w:lineRule="auto"/>
              <w:jc w:val="center"/>
              <w:rPr>
                <w:rFonts w:ascii="Arial" w:hAnsi="Arial" w:cs="Arial"/>
                <w:b/>
                <w:bCs/>
                <w:sz w:val="22"/>
                <w:lang w:eastAsia="en-GB"/>
              </w:rPr>
            </w:pPr>
            <w:r w:rsidRPr="007F2264">
              <w:rPr>
                <w:rFonts w:ascii="Arial" w:hAnsi="Arial" w:cs="Arial"/>
                <w:b/>
                <w:bCs/>
                <w:sz w:val="22"/>
                <w:lang w:eastAsia="en-GB"/>
              </w:rPr>
              <w:t xml:space="preserve">Current </w:t>
            </w:r>
            <w:r w:rsidR="0074088E" w:rsidRPr="007F2264">
              <w:rPr>
                <w:rFonts w:ascii="Arial" w:hAnsi="Arial" w:cs="Arial"/>
                <w:b/>
                <w:bCs/>
                <w:sz w:val="22"/>
                <w:lang w:eastAsia="en-GB"/>
              </w:rPr>
              <w:t>Ratio</w:t>
            </w:r>
          </w:p>
        </w:tc>
        <w:tc>
          <w:tcPr>
            <w:tcW w:w="8647" w:type="dxa"/>
            <w:gridSpan w:val="3"/>
            <w:vAlign w:val="center"/>
          </w:tcPr>
          <w:p w14:paraId="7C251CBF" w14:textId="77777777" w:rsidR="0035773F" w:rsidRPr="007F2264" w:rsidRDefault="0035773F" w:rsidP="0074088E">
            <w:pPr>
              <w:pStyle w:val="ListParagraph"/>
              <w:spacing w:line="240" w:lineRule="auto"/>
              <w:jc w:val="center"/>
              <w:rPr>
                <w:rFonts w:ascii="Arial" w:hAnsi="Arial" w:cs="Arial"/>
                <w:sz w:val="22"/>
                <w:lang w:eastAsia="en-GB"/>
              </w:rPr>
            </w:pPr>
            <w:r w:rsidRPr="007F2264">
              <w:rPr>
                <w:rFonts w:ascii="Arial" w:hAnsi="Arial" w:cs="Arial"/>
                <w:sz w:val="22"/>
                <w:lang w:eastAsia="en-GB"/>
              </w:rPr>
              <w:t>Current ratio = (Current Assets / Current Liabilities)</w:t>
            </w:r>
          </w:p>
        </w:tc>
      </w:tr>
      <w:tr w:rsidR="0035773F" w:rsidRPr="007F2264" w14:paraId="02B6DB1B" w14:textId="77777777" w:rsidTr="0074088E">
        <w:trPr>
          <w:gridAfter w:val="1"/>
          <w:wAfter w:w="28" w:type="dxa"/>
        </w:trPr>
        <w:tc>
          <w:tcPr>
            <w:tcW w:w="1083" w:type="dxa"/>
            <w:vMerge/>
          </w:tcPr>
          <w:p w14:paraId="6AD62426" w14:textId="77777777" w:rsidR="0035773F" w:rsidRPr="007F2264" w:rsidRDefault="0035773F" w:rsidP="0074088E">
            <w:pPr>
              <w:pStyle w:val="ListParagraph"/>
              <w:spacing w:line="240" w:lineRule="auto"/>
              <w:rPr>
                <w:rFonts w:ascii="Arial" w:hAnsi="Arial" w:cs="Arial"/>
                <w:sz w:val="22"/>
                <w:lang w:eastAsia="en-GB"/>
              </w:rPr>
            </w:pPr>
          </w:p>
        </w:tc>
        <w:tc>
          <w:tcPr>
            <w:tcW w:w="4132" w:type="dxa"/>
          </w:tcPr>
          <w:p w14:paraId="3435C5EF"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the Current ratio</w:t>
            </w:r>
            <w:r w:rsidR="0074088E" w:rsidRPr="007F2264">
              <w:rPr>
                <w:rFonts w:ascii="Arial" w:hAnsi="Arial" w:cs="Arial"/>
                <w:sz w:val="22"/>
                <w:lang w:eastAsia="en-GB"/>
              </w:rPr>
              <w:t xml:space="preserve"> </w:t>
            </w:r>
            <w:r w:rsidRPr="007F2264">
              <w:rPr>
                <w:rFonts w:ascii="Arial" w:hAnsi="Arial" w:cs="Arial"/>
                <w:sz w:val="22"/>
                <w:lang w:eastAsia="en-GB"/>
              </w:rPr>
              <w:t>= (Current Assets / Current Liabilities)</w:t>
            </w:r>
          </w:p>
          <w:p w14:paraId="0DF72CAE"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 (2,303 / 2,511) </w:t>
            </w:r>
          </w:p>
          <w:p w14:paraId="5E79D44B"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0.92</w:t>
            </w:r>
            <w:r w:rsidR="0053616C" w:rsidRPr="007F2264">
              <w:rPr>
                <w:rFonts w:ascii="Arial" w:hAnsi="Arial" w:cs="Arial"/>
                <w:sz w:val="22"/>
                <w:lang w:eastAsia="en-GB"/>
              </w:rPr>
              <w:t>:1</w:t>
            </w:r>
          </w:p>
        </w:tc>
        <w:tc>
          <w:tcPr>
            <w:tcW w:w="4487" w:type="dxa"/>
          </w:tcPr>
          <w:p w14:paraId="02D22D39"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the Current ratio</w:t>
            </w:r>
            <w:r w:rsidR="0074088E" w:rsidRPr="007F2264">
              <w:rPr>
                <w:rFonts w:ascii="Arial" w:hAnsi="Arial" w:cs="Arial"/>
                <w:sz w:val="22"/>
                <w:lang w:eastAsia="en-GB"/>
              </w:rPr>
              <w:t xml:space="preserve"> </w:t>
            </w:r>
            <w:r w:rsidRPr="007F2264">
              <w:rPr>
                <w:rFonts w:ascii="Arial" w:hAnsi="Arial" w:cs="Arial"/>
                <w:sz w:val="22"/>
                <w:lang w:eastAsia="en-GB"/>
              </w:rPr>
              <w:t>= (Current Assets / Current Liabilities)</w:t>
            </w:r>
          </w:p>
          <w:p w14:paraId="541D8D5E"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 (2,355 / 3,046) </w:t>
            </w:r>
          </w:p>
          <w:p w14:paraId="0CC528B2" w14:textId="77777777" w:rsidR="0035773F" w:rsidRPr="007F2264" w:rsidRDefault="0035773F" w:rsidP="0074088E">
            <w:pPr>
              <w:pBdr>
                <w:bottom w:val="single" w:sz="6" w:space="1" w:color="auto"/>
              </w:pBdr>
              <w:spacing w:line="240" w:lineRule="auto"/>
              <w:rPr>
                <w:rFonts w:ascii="Arial" w:hAnsi="Arial" w:cs="Arial"/>
                <w:sz w:val="22"/>
                <w:lang w:eastAsia="en-GB"/>
              </w:rPr>
            </w:pPr>
            <w:r w:rsidRPr="007F2264">
              <w:rPr>
                <w:rFonts w:ascii="Arial" w:hAnsi="Arial" w:cs="Arial"/>
                <w:sz w:val="22"/>
                <w:lang w:eastAsia="en-GB"/>
              </w:rPr>
              <w:t>= 0.77</w:t>
            </w:r>
            <w:r w:rsidR="0053616C" w:rsidRPr="007F2264">
              <w:rPr>
                <w:rFonts w:ascii="Arial" w:hAnsi="Arial" w:cs="Arial"/>
                <w:sz w:val="22"/>
                <w:lang w:eastAsia="en-GB"/>
              </w:rPr>
              <w:t>:1</w:t>
            </w:r>
          </w:p>
        </w:tc>
      </w:tr>
      <w:tr w:rsidR="0035773F" w:rsidRPr="007F2264" w14:paraId="10E97807" w14:textId="77777777" w:rsidTr="0074088E">
        <w:tc>
          <w:tcPr>
            <w:tcW w:w="1083" w:type="dxa"/>
            <w:vMerge w:val="restart"/>
            <w:vAlign w:val="center"/>
          </w:tcPr>
          <w:p w14:paraId="3C005541" w14:textId="77777777" w:rsidR="0035773F" w:rsidRPr="007F2264" w:rsidRDefault="0035773F" w:rsidP="0074088E">
            <w:pPr>
              <w:spacing w:line="240" w:lineRule="auto"/>
              <w:jc w:val="center"/>
              <w:rPr>
                <w:rFonts w:ascii="Arial" w:hAnsi="Arial" w:cs="Arial"/>
                <w:b/>
                <w:bCs/>
                <w:sz w:val="22"/>
                <w:lang w:eastAsia="en-GB"/>
              </w:rPr>
            </w:pPr>
            <w:r w:rsidRPr="007F2264">
              <w:rPr>
                <w:rFonts w:ascii="Arial" w:hAnsi="Arial" w:cs="Arial"/>
                <w:b/>
                <w:bCs/>
                <w:sz w:val="22"/>
                <w:lang w:eastAsia="en-GB"/>
              </w:rPr>
              <w:t xml:space="preserve">Gearing </w:t>
            </w:r>
            <w:r w:rsidR="0074088E" w:rsidRPr="007F2264">
              <w:rPr>
                <w:rFonts w:ascii="Arial" w:hAnsi="Arial" w:cs="Arial"/>
                <w:b/>
                <w:bCs/>
                <w:sz w:val="22"/>
                <w:lang w:eastAsia="en-GB"/>
              </w:rPr>
              <w:t>Ratio</w:t>
            </w:r>
          </w:p>
        </w:tc>
        <w:tc>
          <w:tcPr>
            <w:tcW w:w="8647" w:type="dxa"/>
            <w:gridSpan w:val="3"/>
            <w:vAlign w:val="center"/>
          </w:tcPr>
          <w:p w14:paraId="73D36C2A" w14:textId="77777777" w:rsidR="0035773F" w:rsidRPr="007F2264" w:rsidRDefault="0035773F" w:rsidP="0074088E">
            <w:pPr>
              <w:pStyle w:val="ListParagraph"/>
              <w:spacing w:line="240" w:lineRule="auto"/>
              <w:jc w:val="center"/>
              <w:rPr>
                <w:rFonts w:ascii="Arial" w:hAnsi="Arial" w:cs="Arial"/>
                <w:sz w:val="22"/>
                <w:lang w:eastAsia="en-GB"/>
              </w:rPr>
            </w:pPr>
            <w:r w:rsidRPr="007F2264">
              <w:rPr>
                <w:rFonts w:ascii="Arial" w:hAnsi="Arial" w:cs="Arial"/>
                <w:sz w:val="22"/>
                <w:lang w:eastAsia="en-GB"/>
              </w:rPr>
              <w:t>Gearing Ratio = (Total Debt / Shareholders' Equity)</w:t>
            </w:r>
          </w:p>
        </w:tc>
      </w:tr>
      <w:tr w:rsidR="0035773F" w:rsidRPr="007F2264" w14:paraId="2D894835" w14:textId="77777777" w:rsidTr="0074088E">
        <w:trPr>
          <w:gridAfter w:val="1"/>
          <w:wAfter w:w="28" w:type="dxa"/>
        </w:trPr>
        <w:tc>
          <w:tcPr>
            <w:tcW w:w="1083" w:type="dxa"/>
            <w:vMerge/>
            <w:vAlign w:val="center"/>
          </w:tcPr>
          <w:p w14:paraId="67AE6641" w14:textId="77777777" w:rsidR="0035773F" w:rsidRPr="007F2264" w:rsidRDefault="0035773F" w:rsidP="0074088E">
            <w:pPr>
              <w:pStyle w:val="ListParagraph"/>
              <w:numPr>
                <w:ilvl w:val="0"/>
                <w:numId w:val="3"/>
              </w:numPr>
              <w:spacing w:line="240" w:lineRule="auto"/>
              <w:jc w:val="center"/>
              <w:rPr>
                <w:rFonts w:ascii="Arial" w:hAnsi="Arial" w:cs="Arial"/>
                <w:sz w:val="22"/>
                <w:lang w:eastAsia="en-GB"/>
              </w:rPr>
            </w:pPr>
          </w:p>
        </w:tc>
        <w:tc>
          <w:tcPr>
            <w:tcW w:w="4132" w:type="dxa"/>
          </w:tcPr>
          <w:p w14:paraId="2895B0EB"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Gearing Ratio = (Total Debt / Shareholders' Equity)</w:t>
            </w:r>
          </w:p>
          <w:p w14:paraId="11B0F107" w14:textId="77777777" w:rsidR="0035773F" w:rsidRPr="007F2264" w:rsidRDefault="00B829EA" w:rsidP="0074088E">
            <w:pPr>
              <w:spacing w:line="240" w:lineRule="auto"/>
              <w:rPr>
                <w:rFonts w:ascii="Arial" w:hAnsi="Arial" w:cs="Arial"/>
                <w:sz w:val="22"/>
                <w:lang w:eastAsia="en-GB"/>
              </w:rPr>
            </w:pPr>
            <w:r w:rsidRPr="007F2264">
              <w:rPr>
                <w:rFonts w:ascii="Arial" w:hAnsi="Arial" w:cs="Arial"/>
                <w:sz w:val="22"/>
                <w:lang w:eastAsia="en-GB"/>
              </w:rPr>
              <w:t>= {</w:t>
            </w:r>
            <w:r w:rsidR="0035773F" w:rsidRPr="007F2264">
              <w:rPr>
                <w:rFonts w:ascii="Arial" w:hAnsi="Arial" w:cs="Arial"/>
                <w:sz w:val="22"/>
                <w:lang w:eastAsia="en-GB"/>
              </w:rPr>
              <w:t>(2,511 + 4,137) / 3,088}</w:t>
            </w:r>
          </w:p>
          <w:p w14:paraId="4C1B6239"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2</w:t>
            </w:r>
            <w:r w:rsidR="0053616C" w:rsidRPr="007F2264">
              <w:rPr>
                <w:rFonts w:ascii="Arial" w:hAnsi="Arial" w:cs="Arial"/>
                <w:sz w:val="22"/>
                <w:lang w:eastAsia="en-GB"/>
              </w:rPr>
              <w:t>.</w:t>
            </w:r>
            <w:r w:rsidRPr="007F2264">
              <w:rPr>
                <w:rFonts w:ascii="Arial" w:hAnsi="Arial" w:cs="Arial"/>
                <w:sz w:val="22"/>
                <w:lang w:eastAsia="en-GB"/>
              </w:rPr>
              <w:t>15</w:t>
            </w:r>
          </w:p>
        </w:tc>
        <w:tc>
          <w:tcPr>
            <w:tcW w:w="4487" w:type="dxa"/>
          </w:tcPr>
          <w:p w14:paraId="519405E3"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Gearing Ratio = (Total Debt / Shareholders' Equity)</w:t>
            </w:r>
          </w:p>
          <w:p w14:paraId="36B2C5DC"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 {(3,046 + 4,129) / 2,912} </w:t>
            </w:r>
          </w:p>
          <w:p w14:paraId="035D4E16"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2</w:t>
            </w:r>
            <w:r w:rsidR="0053616C" w:rsidRPr="007F2264">
              <w:rPr>
                <w:rFonts w:ascii="Arial" w:hAnsi="Arial" w:cs="Arial"/>
                <w:sz w:val="22"/>
                <w:lang w:eastAsia="en-GB"/>
              </w:rPr>
              <w:t>.</w:t>
            </w:r>
            <w:r w:rsidRPr="007F2264">
              <w:rPr>
                <w:rFonts w:ascii="Arial" w:hAnsi="Arial" w:cs="Arial"/>
                <w:sz w:val="22"/>
                <w:lang w:eastAsia="en-GB"/>
              </w:rPr>
              <w:t>46</w:t>
            </w:r>
          </w:p>
        </w:tc>
      </w:tr>
      <w:tr w:rsidR="0035773F" w:rsidRPr="007F2264" w14:paraId="4EC6330E" w14:textId="77777777" w:rsidTr="0074088E">
        <w:tc>
          <w:tcPr>
            <w:tcW w:w="1083" w:type="dxa"/>
            <w:vMerge w:val="restart"/>
            <w:vAlign w:val="center"/>
          </w:tcPr>
          <w:p w14:paraId="06A3E529" w14:textId="77777777" w:rsidR="0035773F" w:rsidRPr="007F2264" w:rsidRDefault="0035773F" w:rsidP="0074088E">
            <w:pPr>
              <w:spacing w:line="240" w:lineRule="auto"/>
              <w:rPr>
                <w:rFonts w:ascii="Arial" w:hAnsi="Arial" w:cs="Arial"/>
                <w:b/>
                <w:bCs/>
                <w:sz w:val="22"/>
                <w:lang w:eastAsia="en-GB"/>
              </w:rPr>
            </w:pPr>
            <w:r w:rsidRPr="007F2264">
              <w:rPr>
                <w:rFonts w:ascii="Arial" w:hAnsi="Arial" w:cs="Arial"/>
                <w:b/>
                <w:bCs/>
                <w:sz w:val="22"/>
                <w:lang w:eastAsia="en-GB"/>
              </w:rPr>
              <w:t xml:space="preserve">Interest </w:t>
            </w:r>
            <w:r w:rsidR="0074088E" w:rsidRPr="007F2264">
              <w:rPr>
                <w:rFonts w:ascii="Arial" w:hAnsi="Arial" w:cs="Arial"/>
                <w:b/>
                <w:bCs/>
                <w:sz w:val="22"/>
                <w:lang w:eastAsia="en-GB"/>
              </w:rPr>
              <w:t>Cover</w:t>
            </w:r>
          </w:p>
        </w:tc>
        <w:tc>
          <w:tcPr>
            <w:tcW w:w="8647" w:type="dxa"/>
            <w:gridSpan w:val="3"/>
            <w:vAlign w:val="center"/>
          </w:tcPr>
          <w:p w14:paraId="589B0972" w14:textId="77777777" w:rsidR="0035773F" w:rsidRPr="007F2264" w:rsidRDefault="0035773F" w:rsidP="0074088E">
            <w:pPr>
              <w:pStyle w:val="ListParagraph"/>
              <w:spacing w:line="240" w:lineRule="auto"/>
              <w:jc w:val="center"/>
              <w:rPr>
                <w:rFonts w:ascii="Arial" w:hAnsi="Arial" w:cs="Arial"/>
                <w:sz w:val="22"/>
                <w:lang w:eastAsia="en-GB"/>
              </w:rPr>
            </w:pPr>
            <w:r w:rsidRPr="007F2264">
              <w:rPr>
                <w:rFonts w:ascii="Arial" w:hAnsi="Arial" w:cs="Arial"/>
                <w:sz w:val="22"/>
                <w:lang w:eastAsia="en-GB"/>
              </w:rPr>
              <w:t>Interest Cover = Operating Profit / Interest Payable</w:t>
            </w:r>
          </w:p>
        </w:tc>
      </w:tr>
      <w:tr w:rsidR="0035773F" w:rsidRPr="007F2264" w14:paraId="38931C8A" w14:textId="77777777" w:rsidTr="0074088E">
        <w:trPr>
          <w:gridAfter w:val="1"/>
          <w:wAfter w:w="28" w:type="dxa"/>
        </w:trPr>
        <w:tc>
          <w:tcPr>
            <w:tcW w:w="1083" w:type="dxa"/>
            <w:vMerge/>
          </w:tcPr>
          <w:p w14:paraId="24A1755B" w14:textId="77777777" w:rsidR="0035773F" w:rsidRPr="007F2264" w:rsidRDefault="0035773F" w:rsidP="0074088E">
            <w:pPr>
              <w:pStyle w:val="ListParagraph"/>
              <w:numPr>
                <w:ilvl w:val="0"/>
                <w:numId w:val="3"/>
              </w:numPr>
              <w:spacing w:line="240" w:lineRule="auto"/>
              <w:rPr>
                <w:rFonts w:ascii="Arial" w:hAnsi="Arial" w:cs="Arial"/>
                <w:sz w:val="22"/>
                <w:lang w:eastAsia="en-GB"/>
              </w:rPr>
            </w:pPr>
          </w:p>
        </w:tc>
        <w:tc>
          <w:tcPr>
            <w:tcW w:w="4132" w:type="dxa"/>
          </w:tcPr>
          <w:p w14:paraId="611FF2A8"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Interest Cover = Operating Profit / Interest Payable</w:t>
            </w:r>
          </w:p>
          <w:p w14:paraId="21AD05A1"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 805 / 226 </w:t>
            </w:r>
          </w:p>
          <w:p w14:paraId="05BDA8DD"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3.56</w:t>
            </w:r>
          </w:p>
        </w:tc>
        <w:tc>
          <w:tcPr>
            <w:tcW w:w="4487" w:type="dxa"/>
          </w:tcPr>
          <w:p w14:paraId="5803E2AD"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Interest Cover = Operating Profit / Interest Payable</w:t>
            </w:r>
          </w:p>
          <w:p w14:paraId="281BF020"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xml:space="preserve">= 699 / 181 </w:t>
            </w:r>
          </w:p>
          <w:p w14:paraId="52D7B6F8" w14:textId="77777777" w:rsidR="0035773F" w:rsidRPr="007F2264" w:rsidRDefault="0035773F" w:rsidP="0074088E">
            <w:pPr>
              <w:spacing w:line="240" w:lineRule="auto"/>
              <w:rPr>
                <w:rFonts w:ascii="Arial" w:hAnsi="Arial" w:cs="Arial"/>
                <w:sz w:val="22"/>
                <w:lang w:eastAsia="en-GB"/>
              </w:rPr>
            </w:pPr>
            <w:r w:rsidRPr="007F2264">
              <w:rPr>
                <w:rFonts w:ascii="Arial" w:hAnsi="Arial" w:cs="Arial"/>
                <w:sz w:val="22"/>
                <w:lang w:eastAsia="en-GB"/>
              </w:rPr>
              <w:t>= 3.86</w:t>
            </w:r>
          </w:p>
        </w:tc>
      </w:tr>
    </w:tbl>
    <w:p w14:paraId="7EBAA8CE" w14:textId="77777777" w:rsidR="0039369E" w:rsidRPr="007F2264" w:rsidRDefault="00B67DE2" w:rsidP="0095559F">
      <w:pPr>
        <w:pStyle w:val="Heading2"/>
        <w:rPr>
          <w:rFonts w:ascii="Arial" w:hAnsi="Arial" w:cs="Arial"/>
          <w:sz w:val="22"/>
          <w:szCs w:val="22"/>
        </w:rPr>
      </w:pPr>
      <w:bookmarkStart w:id="4" w:name="_Toc133973494"/>
      <w:r w:rsidRPr="007F2264">
        <w:rPr>
          <w:rFonts w:ascii="Arial" w:hAnsi="Arial" w:cs="Arial"/>
          <w:sz w:val="22"/>
          <w:szCs w:val="22"/>
        </w:rPr>
        <w:t>b) Comment on The Financial Performance</w:t>
      </w:r>
      <w:bookmarkEnd w:id="4"/>
    </w:p>
    <w:p w14:paraId="59EADC66" w14:textId="77777777" w:rsidR="00B67DE2" w:rsidRPr="007F2264" w:rsidRDefault="00B829EA" w:rsidP="0095559F">
      <w:pPr>
        <w:rPr>
          <w:rFonts w:ascii="Arial" w:hAnsi="Arial" w:cs="Arial"/>
          <w:sz w:val="22"/>
        </w:rPr>
      </w:pPr>
      <w:r w:rsidRPr="007F2264">
        <w:rPr>
          <w:rFonts w:ascii="Arial" w:hAnsi="Arial" w:cs="Arial"/>
          <w:sz w:val="22"/>
        </w:rPr>
        <w:t>The f</w:t>
      </w:r>
      <w:r w:rsidR="00A90232" w:rsidRPr="007F2264">
        <w:rPr>
          <w:rFonts w:ascii="Arial" w:hAnsi="Arial" w:cs="Arial"/>
          <w:sz w:val="22"/>
        </w:rPr>
        <w:t xml:space="preserve">inancial statement provides financial information </w:t>
      </w:r>
      <w:r w:rsidRPr="007F2264">
        <w:rPr>
          <w:rFonts w:ascii="Arial" w:hAnsi="Arial" w:cs="Arial"/>
          <w:sz w:val="22"/>
        </w:rPr>
        <w:t>about</w:t>
      </w:r>
      <w:r w:rsidR="00A90232" w:rsidRPr="007F2264">
        <w:rPr>
          <w:rFonts w:ascii="Arial" w:hAnsi="Arial" w:cs="Arial"/>
          <w:sz w:val="22"/>
        </w:rPr>
        <w:t xml:space="preserve"> businesses. This information </w:t>
      </w:r>
      <w:r w:rsidRPr="007F2264">
        <w:rPr>
          <w:rFonts w:ascii="Arial" w:hAnsi="Arial" w:cs="Arial"/>
          <w:sz w:val="22"/>
        </w:rPr>
        <w:t>is</w:t>
      </w:r>
      <w:r w:rsidR="00A90232" w:rsidRPr="007F2264">
        <w:rPr>
          <w:rFonts w:ascii="Arial" w:hAnsi="Arial" w:cs="Arial"/>
          <w:sz w:val="22"/>
        </w:rPr>
        <w:t xml:space="preserve"> crucial in evaluating the financial performance of a business</w:t>
      </w:r>
      <w:r w:rsidR="00E10936" w:rsidRPr="007F2264">
        <w:rPr>
          <w:rFonts w:ascii="Arial" w:hAnsi="Arial" w:cs="Arial"/>
          <w:sz w:val="22"/>
        </w:rPr>
        <w:t xml:space="preserve"> (Marcelin and Mathur, 2018)</w:t>
      </w:r>
      <w:r w:rsidR="00A90232" w:rsidRPr="007F2264">
        <w:rPr>
          <w:rFonts w:ascii="Arial" w:hAnsi="Arial" w:cs="Arial"/>
          <w:sz w:val="22"/>
        </w:rPr>
        <w:t xml:space="preserve">. </w:t>
      </w:r>
      <w:r w:rsidRPr="007F2264">
        <w:rPr>
          <w:rFonts w:ascii="Arial" w:hAnsi="Arial" w:cs="Arial"/>
          <w:sz w:val="22"/>
        </w:rPr>
        <w:t>Typically,</w:t>
      </w:r>
      <w:r w:rsidR="00A90232" w:rsidRPr="007F2264">
        <w:rPr>
          <w:rFonts w:ascii="Arial" w:hAnsi="Arial" w:cs="Arial"/>
          <w:sz w:val="22"/>
        </w:rPr>
        <w:t xml:space="preserve"> financial information </w:t>
      </w:r>
      <w:r w:rsidRPr="007F2264">
        <w:rPr>
          <w:rFonts w:ascii="Arial" w:hAnsi="Arial" w:cs="Arial"/>
          <w:sz w:val="22"/>
        </w:rPr>
        <w:t>is</w:t>
      </w:r>
      <w:r w:rsidR="00A90232" w:rsidRPr="007F2264">
        <w:rPr>
          <w:rFonts w:ascii="Arial" w:hAnsi="Arial" w:cs="Arial"/>
          <w:sz w:val="22"/>
        </w:rPr>
        <w:t xml:space="preserve"> provided in the form of </w:t>
      </w:r>
      <w:r w:rsidRPr="007F2264">
        <w:rPr>
          <w:rFonts w:ascii="Arial" w:hAnsi="Arial" w:cs="Arial"/>
          <w:sz w:val="22"/>
        </w:rPr>
        <w:t xml:space="preserve">a </w:t>
      </w:r>
      <w:r w:rsidR="00A90232" w:rsidRPr="007F2264">
        <w:rPr>
          <w:rFonts w:ascii="Arial" w:hAnsi="Arial" w:cs="Arial"/>
          <w:sz w:val="22"/>
        </w:rPr>
        <w:t xml:space="preserve">financial statement such as </w:t>
      </w:r>
      <w:r w:rsidRPr="007F2264">
        <w:rPr>
          <w:rFonts w:ascii="Arial" w:hAnsi="Arial" w:cs="Arial"/>
          <w:sz w:val="22"/>
        </w:rPr>
        <w:t xml:space="preserve">an </w:t>
      </w:r>
      <w:r w:rsidR="00A90232" w:rsidRPr="007F2264">
        <w:rPr>
          <w:rFonts w:ascii="Arial" w:hAnsi="Arial" w:cs="Arial"/>
          <w:sz w:val="22"/>
        </w:rPr>
        <w:t xml:space="preserve">income statement, balance sheet, </w:t>
      </w:r>
      <w:r w:rsidRPr="007F2264">
        <w:rPr>
          <w:rFonts w:ascii="Arial" w:hAnsi="Arial" w:cs="Arial"/>
          <w:sz w:val="22"/>
        </w:rPr>
        <w:t xml:space="preserve">or </w:t>
      </w:r>
      <w:r w:rsidR="00A90232" w:rsidRPr="007F2264">
        <w:rPr>
          <w:rFonts w:ascii="Arial" w:hAnsi="Arial" w:cs="Arial"/>
          <w:sz w:val="22"/>
        </w:rPr>
        <w:t>cash flow statement</w:t>
      </w:r>
      <w:r w:rsidR="00E10936" w:rsidRPr="007F2264">
        <w:rPr>
          <w:rFonts w:ascii="Arial" w:hAnsi="Arial" w:cs="Arial"/>
          <w:sz w:val="22"/>
        </w:rPr>
        <w:t xml:space="preserve"> (Johnson, 2021)</w:t>
      </w:r>
      <w:r w:rsidR="00A90232" w:rsidRPr="007F2264">
        <w:rPr>
          <w:rFonts w:ascii="Arial" w:hAnsi="Arial" w:cs="Arial"/>
          <w:sz w:val="22"/>
        </w:rPr>
        <w:t>. In this case, we are given the financial statement of Sweet PLC. Th</w:t>
      </w:r>
      <w:r w:rsidRPr="007F2264">
        <w:rPr>
          <w:rFonts w:ascii="Arial" w:hAnsi="Arial" w:cs="Arial"/>
          <w:sz w:val="22"/>
        </w:rPr>
        <w:t>ese</w:t>
      </w:r>
      <w:r w:rsidR="00A90232" w:rsidRPr="007F2264">
        <w:rPr>
          <w:rFonts w:ascii="Arial" w:hAnsi="Arial" w:cs="Arial"/>
          <w:sz w:val="22"/>
        </w:rPr>
        <w:t xml:space="preserve"> statement</w:t>
      </w:r>
      <w:r w:rsidRPr="007F2264">
        <w:rPr>
          <w:rFonts w:ascii="Arial" w:hAnsi="Arial" w:cs="Arial"/>
          <w:sz w:val="22"/>
        </w:rPr>
        <w:t>s</w:t>
      </w:r>
      <w:r w:rsidR="00A90232" w:rsidRPr="007F2264">
        <w:rPr>
          <w:rFonts w:ascii="Arial" w:hAnsi="Arial" w:cs="Arial"/>
          <w:sz w:val="22"/>
        </w:rPr>
        <w:t xml:space="preserve"> give the idea regarding </w:t>
      </w:r>
      <w:r w:rsidRPr="007F2264">
        <w:rPr>
          <w:rFonts w:ascii="Arial" w:hAnsi="Arial" w:cs="Arial"/>
          <w:sz w:val="22"/>
        </w:rPr>
        <w:t xml:space="preserve">the </w:t>
      </w:r>
      <w:r w:rsidR="00A90232" w:rsidRPr="007F2264">
        <w:rPr>
          <w:rFonts w:ascii="Arial" w:hAnsi="Arial" w:cs="Arial"/>
          <w:sz w:val="22"/>
        </w:rPr>
        <w:t xml:space="preserve">overall financial performance of the business. Looking at the income statement of the company we can see that, it has made </w:t>
      </w:r>
      <w:r w:rsidRPr="007F2264">
        <w:rPr>
          <w:rFonts w:ascii="Arial" w:hAnsi="Arial" w:cs="Arial"/>
          <w:sz w:val="22"/>
        </w:rPr>
        <w:t xml:space="preserve">a </w:t>
      </w:r>
      <w:r w:rsidR="00A90232" w:rsidRPr="007F2264">
        <w:rPr>
          <w:rFonts w:ascii="Arial" w:hAnsi="Arial" w:cs="Arial"/>
          <w:sz w:val="22"/>
        </w:rPr>
        <w:t>huge gross profit. Which indicates the better performance of the company. However, the company incurs a lot of operating expenses</w:t>
      </w:r>
      <w:r w:rsidR="00E10936" w:rsidRPr="007F2264">
        <w:rPr>
          <w:rFonts w:ascii="Arial" w:hAnsi="Arial" w:cs="Arial"/>
          <w:sz w:val="22"/>
        </w:rPr>
        <w:t xml:space="preserve"> (Green, 2018)</w:t>
      </w:r>
      <w:r w:rsidR="00A90232" w:rsidRPr="007F2264">
        <w:rPr>
          <w:rFonts w:ascii="Arial" w:hAnsi="Arial" w:cs="Arial"/>
          <w:sz w:val="22"/>
        </w:rPr>
        <w:t>. That’s why the operating profit and the net profit are not huge. In this case, the company can improve the situation by reducing operating expenses.</w:t>
      </w:r>
      <w:r w:rsidR="00F629C3" w:rsidRPr="007F2264">
        <w:rPr>
          <w:rFonts w:ascii="Arial" w:hAnsi="Arial" w:cs="Arial"/>
          <w:sz w:val="22"/>
        </w:rPr>
        <w:t xml:space="preserve"> If we look at the ratio analysis, we can also see the good profitability ratios of Sweet PLC. The company achieves f</w:t>
      </w:r>
      <w:r w:rsidRPr="007F2264">
        <w:rPr>
          <w:rFonts w:ascii="Arial" w:hAnsi="Arial" w:cs="Arial"/>
          <w:sz w:val="22"/>
        </w:rPr>
        <w:t>av</w:t>
      </w:r>
      <w:r w:rsidR="00F629C3" w:rsidRPr="007F2264">
        <w:rPr>
          <w:rFonts w:ascii="Arial" w:hAnsi="Arial" w:cs="Arial"/>
          <w:sz w:val="22"/>
        </w:rPr>
        <w:t>ourable ROCE, ROE, Net profit margin, and EPS</w:t>
      </w:r>
      <w:r w:rsidR="00E33B1B" w:rsidRPr="007F2264">
        <w:rPr>
          <w:rFonts w:ascii="Arial" w:hAnsi="Arial" w:cs="Arial"/>
          <w:sz w:val="22"/>
        </w:rPr>
        <w:t xml:space="preserve"> and the company has been successful to achieve more profitability in 2021 in comparison with 2020, the company’s efficiency has increased in 2021 as well.</w:t>
      </w:r>
    </w:p>
    <w:p w14:paraId="22160EBF" w14:textId="77777777" w:rsidR="00F629C3" w:rsidRPr="007F2264" w:rsidRDefault="00F629C3" w:rsidP="0095559F">
      <w:pPr>
        <w:rPr>
          <w:rFonts w:ascii="Arial" w:hAnsi="Arial" w:cs="Arial"/>
          <w:sz w:val="22"/>
        </w:rPr>
      </w:pPr>
      <w:r w:rsidRPr="007F2264">
        <w:rPr>
          <w:rFonts w:ascii="Arial" w:hAnsi="Arial" w:cs="Arial"/>
          <w:sz w:val="22"/>
        </w:rPr>
        <w:t xml:space="preserve">Again, if we look at the balance sheet or financial position paper, we can see </w:t>
      </w:r>
      <w:r w:rsidR="00B829EA" w:rsidRPr="007F2264">
        <w:rPr>
          <w:rFonts w:ascii="Arial" w:hAnsi="Arial" w:cs="Arial"/>
          <w:sz w:val="22"/>
        </w:rPr>
        <w:t>the</w:t>
      </w:r>
      <w:r w:rsidRPr="007F2264">
        <w:rPr>
          <w:rFonts w:ascii="Arial" w:hAnsi="Arial" w:cs="Arial"/>
          <w:sz w:val="22"/>
        </w:rPr>
        <w:t xml:space="preserve"> very good financial condition of the company.</w:t>
      </w:r>
      <w:r w:rsidR="004748A2" w:rsidRPr="007F2264">
        <w:rPr>
          <w:rFonts w:ascii="Arial" w:hAnsi="Arial" w:cs="Arial"/>
          <w:sz w:val="22"/>
        </w:rPr>
        <w:t xml:space="preserve"> The company has very aware </w:t>
      </w:r>
      <w:r w:rsidR="00B829EA" w:rsidRPr="007F2264">
        <w:rPr>
          <w:rFonts w:ascii="Arial" w:hAnsi="Arial" w:cs="Arial"/>
          <w:sz w:val="22"/>
        </w:rPr>
        <w:t>of</w:t>
      </w:r>
      <w:r w:rsidR="004748A2" w:rsidRPr="007F2264">
        <w:rPr>
          <w:rFonts w:ascii="Arial" w:hAnsi="Arial" w:cs="Arial"/>
          <w:sz w:val="22"/>
        </w:rPr>
        <w:t xml:space="preserve"> liquidity. The company tries always </w:t>
      </w:r>
      <w:r w:rsidR="00B829EA" w:rsidRPr="007F2264">
        <w:rPr>
          <w:rFonts w:ascii="Arial" w:hAnsi="Arial" w:cs="Arial"/>
          <w:sz w:val="22"/>
        </w:rPr>
        <w:t xml:space="preserve">to </w:t>
      </w:r>
      <w:r w:rsidR="004748A2" w:rsidRPr="007F2264">
        <w:rPr>
          <w:rFonts w:ascii="Arial" w:hAnsi="Arial" w:cs="Arial"/>
          <w:sz w:val="22"/>
        </w:rPr>
        <w:t>maintain enough current assets to pay back the current liabilities</w:t>
      </w:r>
      <w:r w:rsidR="00E10936" w:rsidRPr="007F2264">
        <w:rPr>
          <w:rFonts w:ascii="Arial" w:hAnsi="Arial" w:cs="Arial"/>
          <w:sz w:val="22"/>
        </w:rPr>
        <w:t xml:space="preserve"> (Fridson and Alvarez, 2019)</w:t>
      </w:r>
      <w:r w:rsidR="004748A2" w:rsidRPr="007F2264">
        <w:rPr>
          <w:rFonts w:ascii="Arial" w:hAnsi="Arial" w:cs="Arial"/>
          <w:sz w:val="22"/>
        </w:rPr>
        <w:t>. This is proved in ratio analysis. As the company is more aware of liquidity, it holds more current assets against the current liability in 2021 compar</w:t>
      </w:r>
      <w:r w:rsidR="00B829EA" w:rsidRPr="007F2264">
        <w:rPr>
          <w:rFonts w:ascii="Arial" w:hAnsi="Arial" w:cs="Arial"/>
          <w:sz w:val="22"/>
        </w:rPr>
        <w:t>ed</w:t>
      </w:r>
      <w:r w:rsidR="004748A2" w:rsidRPr="007F2264">
        <w:rPr>
          <w:rFonts w:ascii="Arial" w:hAnsi="Arial" w:cs="Arial"/>
          <w:sz w:val="22"/>
        </w:rPr>
        <w:t xml:space="preserve"> to 2020. And the company tried to keep the current ratio around the ideal value of </w:t>
      </w:r>
      <w:r w:rsidR="00B829EA" w:rsidRPr="007F2264">
        <w:rPr>
          <w:rFonts w:ascii="Arial" w:hAnsi="Arial" w:cs="Arial"/>
          <w:sz w:val="22"/>
        </w:rPr>
        <w:t xml:space="preserve">the </w:t>
      </w:r>
      <w:r w:rsidR="004748A2" w:rsidRPr="007F2264">
        <w:rPr>
          <w:rFonts w:ascii="Arial" w:hAnsi="Arial" w:cs="Arial"/>
          <w:sz w:val="22"/>
        </w:rPr>
        <w:t>current ratio.</w:t>
      </w:r>
    </w:p>
    <w:p w14:paraId="4340791F" w14:textId="77777777" w:rsidR="001131C2" w:rsidRPr="007F2264" w:rsidRDefault="001131C2" w:rsidP="0095559F">
      <w:pPr>
        <w:rPr>
          <w:rFonts w:ascii="Arial" w:hAnsi="Arial" w:cs="Arial"/>
          <w:sz w:val="22"/>
        </w:rPr>
      </w:pPr>
      <w:r w:rsidRPr="007F2264">
        <w:rPr>
          <w:rFonts w:ascii="Arial" w:hAnsi="Arial" w:cs="Arial"/>
          <w:sz w:val="22"/>
        </w:rPr>
        <w:t>To wrap up, Sweet PLC</w:t>
      </w:r>
      <w:r w:rsidR="00B829EA" w:rsidRPr="007F2264">
        <w:rPr>
          <w:rFonts w:ascii="Arial" w:hAnsi="Arial" w:cs="Arial"/>
          <w:sz w:val="22"/>
        </w:rPr>
        <w:t>'s</w:t>
      </w:r>
      <w:r w:rsidRPr="007F2264">
        <w:rPr>
          <w:rFonts w:ascii="Arial" w:hAnsi="Arial" w:cs="Arial"/>
          <w:sz w:val="22"/>
        </w:rPr>
        <w:t xml:space="preserve"> performance in 2021 i</w:t>
      </w:r>
      <w:r w:rsidR="00B829EA" w:rsidRPr="007F2264">
        <w:rPr>
          <w:rFonts w:ascii="Arial" w:hAnsi="Arial" w:cs="Arial"/>
          <w:sz w:val="22"/>
        </w:rPr>
        <w:t>s</w:t>
      </w:r>
      <w:r w:rsidRPr="007F2264">
        <w:rPr>
          <w:rFonts w:ascii="Arial" w:hAnsi="Arial" w:cs="Arial"/>
          <w:sz w:val="22"/>
        </w:rPr>
        <w:t xml:space="preserve"> better than that of 2020. Sweet PLC’s performance has improved in 2021 which is indicated by </w:t>
      </w:r>
      <w:r w:rsidR="00B829EA" w:rsidRPr="007F2264">
        <w:rPr>
          <w:rFonts w:ascii="Arial" w:hAnsi="Arial" w:cs="Arial"/>
          <w:sz w:val="22"/>
        </w:rPr>
        <w:t xml:space="preserve">an </w:t>
      </w:r>
      <w:r w:rsidRPr="007F2264">
        <w:rPr>
          <w:rFonts w:ascii="Arial" w:hAnsi="Arial" w:cs="Arial"/>
          <w:sz w:val="22"/>
        </w:rPr>
        <w:t>increase in ratios and improvement in liquidity, profitability, and efficiency ratio. However, the company should continue to monitor its debt and interest coverage ratios to ensure that it is not taking on too much debt and can continue to service its debt obligations.</w:t>
      </w:r>
    </w:p>
    <w:p w14:paraId="7709EE20" w14:textId="700E0D5E" w:rsidR="007F2264" w:rsidRDefault="00B67DE2" w:rsidP="007F2264">
      <w:pPr>
        <w:jc w:val="left"/>
        <w:rPr>
          <w:rFonts w:ascii="Arial" w:hAnsi="Arial" w:cs="Arial"/>
          <w:sz w:val="22"/>
          <w:lang w:eastAsia="en-GB"/>
        </w:rPr>
      </w:pPr>
      <w:r w:rsidRPr="007F2264">
        <w:rPr>
          <w:rFonts w:ascii="Arial" w:hAnsi="Arial" w:cs="Arial"/>
          <w:sz w:val="22"/>
          <w:lang w:eastAsia="en-GB"/>
        </w:rPr>
        <w:br w:type="page"/>
      </w:r>
    </w:p>
    <w:p w14:paraId="6623B9D8" w14:textId="4004FBFD" w:rsidR="007F2264" w:rsidRPr="007F2264" w:rsidRDefault="007F2264" w:rsidP="007F2264">
      <w:pPr>
        <w:jc w:val="left"/>
        <w:rPr>
          <w:rFonts w:ascii="Arial" w:hAnsi="Arial" w:cs="Arial"/>
          <w:b/>
          <w:bCs/>
          <w:sz w:val="22"/>
          <w:lang w:eastAsia="en-GB"/>
        </w:rPr>
      </w:pPr>
      <w:r w:rsidRPr="007F2264">
        <w:rPr>
          <w:rFonts w:ascii="Arial" w:hAnsi="Arial" w:cs="Arial"/>
          <w:b/>
          <w:bCs/>
          <w:sz w:val="22"/>
          <w:lang w:eastAsia="en-GB"/>
        </w:rPr>
        <w:lastRenderedPageBreak/>
        <w:t>References</w:t>
      </w:r>
    </w:p>
    <w:p w14:paraId="52916532" w14:textId="77777777" w:rsidR="00E10936" w:rsidRPr="007F2264" w:rsidRDefault="00E10936" w:rsidP="00B829EA">
      <w:pPr>
        <w:pStyle w:val="NormalWeb"/>
        <w:spacing w:before="0" w:beforeAutospacing="0" w:after="240" w:afterAutospacing="0" w:line="276" w:lineRule="auto"/>
        <w:jc w:val="both"/>
        <w:rPr>
          <w:rFonts w:ascii="Arial" w:hAnsi="Arial" w:cs="Arial"/>
          <w:sz w:val="22"/>
          <w:szCs w:val="22"/>
        </w:rPr>
      </w:pPr>
      <w:r w:rsidRPr="007F2264">
        <w:rPr>
          <w:rFonts w:ascii="Arial" w:hAnsi="Arial" w:cs="Arial"/>
          <w:sz w:val="22"/>
          <w:szCs w:val="22"/>
        </w:rPr>
        <w:t xml:space="preserve">Ak, B.K., Dechow, P.M., Sun, </w:t>
      </w:r>
      <w:proofErr w:type="gramStart"/>
      <w:r w:rsidRPr="007F2264">
        <w:rPr>
          <w:rFonts w:ascii="Arial" w:hAnsi="Arial" w:cs="Arial"/>
          <w:sz w:val="22"/>
          <w:szCs w:val="22"/>
        </w:rPr>
        <w:t>Y.</w:t>
      </w:r>
      <w:proofErr w:type="gramEnd"/>
      <w:r w:rsidRPr="007F2264">
        <w:rPr>
          <w:rFonts w:ascii="Arial" w:hAnsi="Arial" w:cs="Arial"/>
          <w:sz w:val="22"/>
          <w:szCs w:val="22"/>
        </w:rPr>
        <w:t xml:space="preserve"> and Wang, A.Y. (2013). The Use of Financial Ratio Models to Help Investors Predict and Interpret Significant Corporate Events. </w:t>
      </w:r>
      <w:r w:rsidRPr="007F2264">
        <w:rPr>
          <w:rFonts w:ascii="Arial" w:hAnsi="Arial" w:cs="Arial"/>
          <w:i/>
          <w:iCs/>
          <w:sz w:val="22"/>
          <w:szCs w:val="22"/>
        </w:rPr>
        <w:t>SSRN Electronic Journal</w:t>
      </w:r>
      <w:r w:rsidRPr="007F2264">
        <w:rPr>
          <w:rFonts w:ascii="Arial" w:hAnsi="Arial" w:cs="Arial"/>
          <w:sz w:val="22"/>
          <w:szCs w:val="22"/>
        </w:rPr>
        <w:t xml:space="preserve">, 34(23). </w:t>
      </w:r>
      <w:proofErr w:type="gramStart"/>
      <w:r w:rsidRPr="007F2264">
        <w:rPr>
          <w:rFonts w:ascii="Arial" w:hAnsi="Arial" w:cs="Arial"/>
          <w:sz w:val="22"/>
          <w:szCs w:val="22"/>
        </w:rPr>
        <w:t>doi:https://doi.org/10.2139/ssrn.2335185</w:t>
      </w:r>
      <w:proofErr w:type="gramEnd"/>
      <w:r w:rsidRPr="007F2264">
        <w:rPr>
          <w:rFonts w:ascii="Arial" w:hAnsi="Arial" w:cs="Arial"/>
          <w:sz w:val="22"/>
          <w:szCs w:val="22"/>
        </w:rPr>
        <w:t>.</w:t>
      </w:r>
    </w:p>
    <w:p w14:paraId="2EE40C4D" w14:textId="77777777" w:rsidR="00E10936" w:rsidRPr="007F2264" w:rsidRDefault="00E10936" w:rsidP="00B829EA">
      <w:pPr>
        <w:pStyle w:val="NormalWeb"/>
        <w:spacing w:before="0" w:beforeAutospacing="0" w:after="240" w:afterAutospacing="0" w:line="276" w:lineRule="auto"/>
        <w:jc w:val="both"/>
        <w:rPr>
          <w:rFonts w:ascii="Arial" w:hAnsi="Arial" w:cs="Arial"/>
          <w:sz w:val="22"/>
          <w:szCs w:val="22"/>
        </w:rPr>
      </w:pPr>
      <w:r w:rsidRPr="007F2264">
        <w:rPr>
          <w:rFonts w:ascii="Arial" w:hAnsi="Arial" w:cs="Arial"/>
          <w:sz w:val="22"/>
          <w:szCs w:val="22"/>
        </w:rPr>
        <w:t xml:space="preserve">Allen, D.E. (2018). Risk and Managerial Finance. </w:t>
      </w:r>
      <w:r w:rsidRPr="007F2264">
        <w:rPr>
          <w:rFonts w:ascii="Arial" w:hAnsi="Arial" w:cs="Arial"/>
          <w:i/>
          <w:iCs/>
          <w:sz w:val="22"/>
          <w:szCs w:val="22"/>
        </w:rPr>
        <w:t>Managerial Finance</w:t>
      </w:r>
      <w:r w:rsidRPr="007F2264">
        <w:rPr>
          <w:rFonts w:ascii="Arial" w:hAnsi="Arial" w:cs="Arial"/>
          <w:sz w:val="22"/>
          <w:szCs w:val="22"/>
        </w:rPr>
        <w:t xml:space="preserve">, 21(1). </w:t>
      </w:r>
      <w:proofErr w:type="gramStart"/>
      <w:r w:rsidRPr="007F2264">
        <w:rPr>
          <w:rFonts w:ascii="Arial" w:hAnsi="Arial" w:cs="Arial"/>
          <w:sz w:val="22"/>
          <w:szCs w:val="22"/>
        </w:rPr>
        <w:t>doi:https://doi.org/10.1108/eb018493</w:t>
      </w:r>
      <w:proofErr w:type="gramEnd"/>
      <w:r w:rsidRPr="007F2264">
        <w:rPr>
          <w:rFonts w:ascii="Arial" w:hAnsi="Arial" w:cs="Arial"/>
          <w:sz w:val="22"/>
          <w:szCs w:val="22"/>
        </w:rPr>
        <w:t>.</w:t>
      </w:r>
    </w:p>
    <w:p w14:paraId="7DB8B757" w14:textId="77777777" w:rsidR="00E10936" w:rsidRPr="007F2264" w:rsidRDefault="00E10936" w:rsidP="00B829EA">
      <w:pPr>
        <w:pStyle w:val="NormalWeb"/>
        <w:spacing w:before="0" w:beforeAutospacing="0" w:after="240" w:afterAutospacing="0" w:line="276" w:lineRule="auto"/>
        <w:jc w:val="both"/>
        <w:rPr>
          <w:rFonts w:ascii="Arial" w:hAnsi="Arial" w:cs="Arial"/>
          <w:sz w:val="22"/>
          <w:szCs w:val="22"/>
        </w:rPr>
      </w:pPr>
      <w:r w:rsidRPr="007F2264">
        <w:rPr>
          <w:rFonts w:ascii="Arial" w:hAnsi="Arial" w:cs="Arial"/>
          <w:sz w:val="22"/>
          <w:szCs w:val="22"/>
        </w:rPr>
        <w:t xml:space="preserve">Brealey, R.A., Myers, </w:t>
      </w:r>
      <w:proofErr w:type="gramStart"/>
      <w:r w:rsidRPr="007F2264">
        <w:rPr>
          <w:rFonts w:ascii="Arial" w:hAnsi="Arial" w:cs="Arial"/>
          <w:sz w:val="22"/>
          <w:szCs w:val="22"/>
        </w:rPr>
        <w:t>S.C.</w:t>
      </w:r>
      <w:proofErr w:type="gramEnd"/>
      <w:r w:rsidRPr="007F2264">
        <w:rPr>
          <w:rFonts w:ascii="Arial" w:hAnsi="Arial" w:cs="Arial"/>
          <w:sz w:val="22"/>
          <w:szCs w:val="22"/>
        </w:rPr>
        <w:t xml:space="preserve"> and Marcus, A.J. (2019). </w:t>
      </w:r>
      <w:r w:rsidRPr="007F2264">
        <w:rPr>
          <w:rFonts w:ascii="Arial" w:hAnsi="Arial" w:cs="Arial"/>
          <w:i/>
          <w:iCs/>
          <w:sz w:val="22"/>
          <w:szCs w:val="22"/>
        </w:rPr>
        <w:t>Fundamentals of corporate finance</w:t>
      </w:r>
      <w:r w:rsidRPr="007F2264">
        <w:rPr>
          <w:rFonts w:ascii="Arial" w:hAnsi="Arial" w:cs="Arial"/>
          <w:sz w:val="22"/>
          <w:szCs w:val="22"/>
        </w:rPr>
        <w:t>. New York, N</w:t>
      </w:r>
      <w:r w:rsidR="00B829EA" w:rsidRPr="007F2264">
        <w:rPr>
          <w:rFonts w:ascii="Arial" w:hAnsi="Arial" w:cs="Arial"/>
          <w:sz w:val="22"/>
          <w:szCs w:val="22"/>
        </w:rPr>
        <w:t>Y</w:t>
      </w:r>
      <w:r w:rsidRPr="007F2264">
        <w:rPr>
          <w:rFonts w:ascii="Arial" w:hAnsi="Arial" w:cs="Arial"/>
          <w:sz w:val="22"/>
          <w:szCs w:val="22"/>
        </w:rPr>
        <w:t xml:space="preserve"> </w:t>
      </w:r>
      <w:r w:rsidR="00B829EA" w:rsidRPr="007F2264">
        <w:rPr>
          <w:rFonts w:ascii="Arial" w:hAnsi="Arial" w:cs="Arial"/>
          <w:sz w:val="22"/>
          <w:szCs w:val="22"/>
        </w:rPr>
        <w:t>McGraw-Hill</w:t>
      </w:r>
      <w:r w:rsidRPr="007F2264">
        <w:rPr>
          <w:rFonts w:ascii="Arial" w:hAnsi="Arial" w:cs="Arial"/>
          <w:sz w:val="22"/>
          <w:szCs w:val="22"/>
        </w:rPr>
        <w:t xml:space="preserve"> Education.</w:t>
      </w:r>
    </w:p>
    <w:p w14:paraId="325E8ED9" w14:textId="77777777" w:rsidR="00E10936" w:rsidRPr="007F2264" w:rsidRDefault="00E10936" w:rsidP="00B829EA">
      <w:pPr>
        <w:pStyle w:val="NormalWeb"/>
        <w:spacing w:before="0" w:beforeAutospacing="0" w:after="240" w:afterAutospacing="0" w:line="276" w:lineRule="auto"/>
        <w:jc w:val="both"/>
        <w:rPr>
          <w:rFonts w:ascii="Arial" w:hAnsi="Arial" w:cs="Arial"/>
          <w:sz w:val="22"/>
          <w:szCs w:val="22"/>
        </w:rPr>
      </w:pPr>
      <w:r w:rsidRPr="007F2264">
        <w:rPr>
          <w:rFonts w:ascii="Arial" w:hAnsi="Arial" w:cs="Arial"/>
          <w:sz w:val="22"/>
          <w:szCs w:val="22"/>
        </w:rPr>
        <w:t xml:space="preserve">Brigham, E.F. (2019). </w:t>
      </w:r>
      <w:r w:rsidRPr="007F2264">
        <w:rPr>
          <w:rFonts w:ascii="Arial" w:hAnsi="Arial" w:cs="Arial"/>
          <w:i/>
          <w:iCs/>
          <w:sz w:val="22"/>
          <w:szCs w:val="22"/>
        </w:rPr>
        <w:t>Fundamentals Of Financial Management.</w:t>
      </w:r>
      <w:r w:rsidRPr="007F2264">
        <w:rPr>
          <w:rFonts w:ascii="Arial" w:hAnsi="Arial" w:cs="Arial"/>
          <w:sz w:val="22"/>
          <w:szCs w:val="22"/>
        </w:rPr>
        <w:t xml:space="preserve"> Cengage.</w:t>
      </w:r>
    </w:p>
    <w:p w14:paraId="709AF99D" w14:textId="77777777" w:rsidR="00E10936" w:rsidRPr="007F2264" w:rsidRDefault="00E10936" w:rsidP="00B829EA">
      <w:pPr>
        <w:pStyle w:val="NormalWeb"/>
        <w:spacing w:before="0" w:beforeAutospacing="0" w:after="240" w:afterAutospacing="0" w:line="276" w:lineRule="auto"/>
        <w:jc w:val="both"/>
        <w:rPr>
          <w:rFonts w:ascii="Arial" w:hAnsi="Arial" w:cs="Arial"/>
          <w:sz w:val="22"/>
          <w:szCs w:val="22"/>
        </w:rPr>
      </w:pPr>
      <w:r w:rsidRPr="007F2264">
        <w:rPr>
          <w:rFonts w:ascii="Arial" w:hAnsi="Arial" w:cs="Arial"/>
          <w:sz w:val="22"/>
          <w:szCs w:val="22"/>
        </w:rPr>
        <w:t>F</w:t>
      </w:r>
      <w:r w:rsidR="00B829EA" w:rsidRPr="007F2264">
        <w:rPr>
          <w:rFonts w:ascii="Arial" w:hAnsi="Arial" w:cs="Arial"/>
          <w:sz w:val="22"/>
          <w:szCs w:val="22"/>
        </w:rPr>
        <w:t>e</w:t>
      </w:r>
      <w:r w:rsidRPr="007F2264">
        <w:rPr>
          <w:rFonts w:ascii="Arial" w:hAnsi="Arial" w:cs="Arial"/>
          <w:sz w:val="22"/>
          <w:szCs w:val="22"/>
        </w:rPr>
        <w:t xml:space="preserve">rnando, J. (2022). </w:t>
      </w:r>
      <w:r w:rsidRPr="007F2264">
        <w:rPr>
          <w:rFonts w:ascii="Arial" w:hAnsi="Arial" w:cs="Arial"/>
          <w:i/>
          <w:iCs/>
          <w:sz w:val="22"/>
          <w:szCs w:val="22"/>
        </w:rPr>
        <w:t>Balance Sheet: Explanation, Components, and Examples</w:t>
      </w:r>
      <w:r w:rsidRPr="007F2264">
        <w:rPr>
          <w:rFonts w:ascii="Arial" w:hAnsi="Arial" w:cs="Arial"/>
          <w:sz w:val="22"/>
          <w:szCs w:val="22"/>
        </w:rPr>
        <w:t>. [online] Investopedia. Available at: https://www.investopedia.com/terms/b/balancesheet.asp#:~:text=A%20balance%20sheet%20explains%20the [Accessed 2 May 2023].</w:t>
      </w:r>
    </w:p>
    <w:p w14:paraId="0466F3A0" w14:textId="77777777" w:rsidR="00E10936" w:rsidRPr="007F2264" w:rsidRDefault="00E10936" w:rsidP="00B829EA">
      <w:pPr>
        <w:pStyle w:val="NormalWeb"/>
        <w:spacing w:before="0" w:beforeAutospacing="0" w:after="240" w:afterAutospacing="0" w:line="276" w:lineRule="auto"/>
        <w:jc w:val="both"/>
        <w:rPr>
          <w:rFonts w:ascii="Arial" w:hAnsi="Arial" w:cs="Arial"/>
          <w:sz w:val="22"/>
          <w:szCs w:val="22"/>
        </w:rPr>
      </w:pPr>
      <w:r w:rsidRPr="007F2264">
        <w:rPr>
          <w:rFonts w:ascii="Arial" w:hAnsi="Arial" w:cs="Arial"/>
          <w:sz w:val="22"/>
          <w:szCs w:val="22"/>
        </w:rPr>
        <w:t xml:space="preserve">Fridson, M.S. and Alvarez, F. (2019). </w:t>
      </w:r>
      <w:r w:rsidRPr="007F2264">
        <w:rPr>
          <w:rFonts w:ascii="Arial" w:hAnsi="Arial" w:cs="Arial"/>
          <w:i/>
          <w:iCs/>
          <w:sz w:val="22"/>
          <w:szCs w:val="22"/>
        </w:rPr>
        <w:t xml:space="preserve">Financial statement </w:t>
      </w:r>
      <w:proofErr w:type="gramStart"/>
      <w:r w:rsidRPr="007F2264">
        <w:rPr>
          <w:rFonts w:ascii="Arial" w:hAnsi="Arial" w:cs="Arial"/>
          <w:i/>
          <w:iCs/>
          <w:sz w:val="22"/>
          <w:szCs w:val="22"/>
        </w:rPr>
        <w:t>analysis :</w:t>
      </w:r>
      <w:proofErr w:type="gramEnd"/>
      <w:r w:rsidRPr="007F2264">
        <w:rPr>
          <w:rFonts w:ascii="Arial" w:hAnsi="Arial" w:cs="Arial"/>
          <w:i/>
          <w:iCs/>
          <w:sz w:val="22"/>
          <w:szCs w:val="22"/>
        </w:rPr>
        <w:t xml:space="preserve"> a practitioner’s guide</w:t>
      </w:r>
      <w:r w:rsidRPr="007F2264">
        <w:rPr>
          <w:rFonts w:ascii="Arial" w:hAnsi="Arial" w:cs="Arial"/>
          <w:sz w:val="22"/>
          <w:szCs w:val="22"/>
        </w:rPr>
        <w:t>. Hoboken, N.J.: Wiley.</w:t>
      </w:r>
    </w:p>
    <w:p w14:paraId="7C9CF0B3" w14:textId="77777777" w:rsidR="00E10936" w:rsidRPr="007F2264" w:rsidRDefault="00E10936" w:rsidP="00B829EA">
      <w:pPr>
        <w:pStyle w:val="NormalWeb"/>
        <w:spacing w:before="0" w:beforeAutospacing="0" w:after="240" w:afterAutospacing="0" w:line="276" w:lineRule="auto"/>
        <w:jc w:val="both"/>
        <w:rPr>
          <w:rFonts w:ascii="Arial" w:hAnsi="Arial" w:cs="Arial"/>
          <w:sz w:val="22"/>
          <w:szCs w:val="22"/>
        </w:rPr>
      </w:pPr>
      <w:r w:rsidRPr="007F2264">
        <w:rPr>
          <w:rFonts w:ascii="Arial" w:hAnsi="Arial" w:cs="Arial"/>
          <w:sz w:val="22"/>
          <w:szCs w:val="22"/>
        </w:rPr>
        <w:t xml:space="preserve">Green, J. (2018). Financial Statement Analysis and Equity Valuation. </w:t>
      </w:r>
      <w:r w:rsidRPr="007F2264">
        <w:rPr>
          <w:rFonts w:ascii="Arial" w:hAnsi="Arial" w:cs="Arial"/>
          <w:i/>
          <w:iCs/>
          <w:sz w:val="22"/>
          <w:szCs w:val="22"/>
        </w:rPr>
        <w:t>SSRN Electronic Journal</w:t>
      </w:r>
      <w:r w:rsidRPr="007F2264">
        <w:rPr>
          <w:rFonts w:ascii="Arial" w:hAnsi="Arial" w:cs="Arial"/>
          <w:sz w:val="22"/>
          <w:szCs w:val="22"/>
        </w:rPr>
        <w:t xml:space="preserve">, 32(2). </w:t>
      </w:r>
      <w:proofErr w:type="gramStart"/>
      <w:r w:rsidRPr="007F2264">
        <w:rPr>
          <w:rFonts w:ascii="Arial" w:hAnsi="Arial" w:cs="Arial"/>
          <w:sz w:val="22"/>
          <w:szCs w:val="22"/>
        </w:rPr>
        <w:t>doi:https://doi.org/10.2139/ssrn.2271238</w:t>
      </w:r>
      <w:proofErr w:type="gramEnd"/>
      <w:r w:rsidRPr="007F2264">
        <w:rPr>
          <w:rFonts w:ascii="Arial" w:hAnsi="Arial" w:cs="Arial"/>
          <w:sz w:val="22"/>
          <w:szCs w:val="22"/>
        </w:rPr>
        <w:t>.</w:t>
      </w:r>
    </w:p>
    <w:p w14:paraId="2BCB1058" w14:textId="77777777" w:rsidR="00E10936" w:rsidRPr="007F2264" w:rsidRDefault="00E10936" w:rsidP="00B829EA">
      <w:pPr>
        <w:pStyle w:val="NormalWeb"/>
        <w:spacing w:before="0" w:beforeAutospacing="0" w:after="240" w:afterAutospacing="0" w:line="276" w:lineRule="auto"/>
        <w:jc w:val="both"/>
        <w:rPr>
          <w:rFonts w:ascii="Arial" w:hAnsi="Arial" w:cs="Arial"/>
          <w:sz w:val="22"/>
          <w:szCs w:val="22"/>
        </w:rPr>
      </w:pPr>
      <w:r w:rsidRPr="007F2264">
        <w:rPr>
          <w:rFonts w:ascii="Arial" w:hAnsi="Arial" w:cs="Arial"/>
          <w:sz w:val="22"/>
          <w:szCs w:val="22"/>
        </w:rPr>
        <w:t xml:space="preserve">Hoffman, F., Pacsy, V.A. and Flashner, E. (2019). </w:t>
      </w:r>
      <w:r w:rsidRPr="007F2264">
        <w:rPr>
          <w:rFonts w:ascii="Arial" w:hAnsi="Arial" w:cs="Arial"/>
          <w:i/>
          <w:iCs/>
          <w:sz w:val="22"/>
          <w:szCs w:val="22"/>
        </w:rPr>
        <w:t>Accounting fundamentals</w:t>
      </w:r>
      <w:r w:rsidRPr="007F2264">
        <w:rPr>
          <w:rFonts w:ascii="Arial" w:hAnsi="Arial" w:cs="Arial"/>
          <w:sz w:val="22"/>
          <w:szCs w:val="22"/>
        </w:rPr>
        <w:t>. New York: Glencoe, Macmillan/</w:t>
      </w:r>
      <w:r w:rsidR="00B829EA" w:rsidRPr="007F2264">
        <w:rPr>
          <w:rFonts w:ascii="Arial" w:hAnsi="Arial" w:cs="Arial"/>
          <w:sz w:val="22"/>
          <w:szCs w:val="22"/>
        </w:rPr>
        <w:t>McGraw-Hill</w:t>
      </w:r>
      <w:r w:rsidRPr="007F2264">
        <w:rPr>
          <w:rFonts w:ascii="Arial" w:hAnsi="Arial" w:cs="Arial"/>
          <w:sz w:val="22"/>
          <w:szCs w:val="22"/>
        </w:rPr>
        <w:t>.</w:t>
      </w:r>
    </w:p>
    <w:p w14:paraId="283EC9A0" w14:textId="77777777" w:rsidR="00E10936" w:rsidRPr="007F2264" w:rsidRDefault="00E10936" w:rsidP="00B829EA">
      <w:pPr>
        <w:pStyle w:val="NormalWeb"/>
        <w:spacing w:before="0" w:beforeAutospacing="0" w:after="240" w:afterAutospacing="0" w:line="276" w:lineRule="auto"/>
        <w:jc w:val="both"/>
        <w:rPr>
          <w:rFonts w:ascii="Arial" w:hAnsi="Arial" w:cs="Arial"/>
          <w:sz w:val="22"/>
          <w:szCs w:val="22"/>
        </w:rPr>
      </w:pPr>
      <w:r w:rsidRPr="007F2264">
        <w:rPr>
          <w:rFonts w:ascii="Arial" w:hAnsi="Arial" w:cs="Arial"/>
          <w:sz w:val="22"/>
          <w:szCs w:val="22"/>
        </w:rPr>
        <w:t xml:space="preserve">Johnson, A.W. (2021). The Interpretation of Financial Statements. </w:t>
      </w:r>
      <w:r w:rsidRPr="007F2264">
        <w:rPr>
          <w:rFonts w:ascii="Arial" w:hAnsi="Arial" w:cs="Arial"/>
          <w:i/>
          <w:iCs/>
          <w:sz w:val="22"/>
          <w:szCs w:val="22"/>
        </w:rPr>
        <w:t>Financial Analysts Journal</w:t>
      </w:r>
      <w:r w:rsidRPr="007F2264">
        <w:rPr>
          <w:rFonts w:ascii="Arial" w:hAnsi="Arial" w:cs="Arial"/>
          <w:sz w:val="22"/>
          <w:szCs w:val="22"/>
        </w:rPr>
        <w:t xml:space="preserve">, 24(6). </w:t>
      </w:r>
      <w:proofErr w:type="gramStart"/>
      <w:r w:rsidRPr="007F2264">
        <w:rPr>
          <w:rFonts w:ascii="Arial" w:hAnsi="Arial" w:cs="Arial"/>
          <w:sz w:val="22"/>
          <w:szCs w:val="22"/>
        </w:rPr>
        <w:t>doi:https://doi.org/10.2469/faj.v24.n6</w:t>
      </w:r>
      <w:proofErr w:type="gramEnd"/>
      <w:r w:rsidRPr="007F2264">
        <w:rPr>
          <w:rFonts w:ascii="Arial" w:hAnsi="Arial" w:cs="Arial"/>
          <w:sz w:val="22"/>
          <w:szCs w:val="22"/>
        </w:rPr>
        <w:t>.</w:t>
      </w:r>
    </w:p>
    <w:p w14:paraId="0BC9C7CF" w14:textId="77777777" w:rsidR="00E10936" w:rsidRPr="007F2264" w:rsidRDefault="00E10936" w:rsidP="00B829EA">
      <w:pPr>
        <w:pStyle w:val="NormalWeb"/>
        <w:spacing w:before="0" w:beforeAutospacing="0" w:after="240" w:afterAutospacing="0" w:line="276" w:lineRule="auto"/>
        <w:jc w:val="both"/>
        <w:rPr>
          <w:rFonts w:ascii="Arial" w:hAnsi="Arial" w:cs="Arial"/>
          <w:sz w:val="22"/>
          <w:szCs w:val="22"/>
        </w:rPr>
      </w:pPr>
      <w:r w:rsidRPr="007F2264">
        <w:rPr>
          <w:rFonts w:ascii="Arial" w:hAnsi="Arial" w:cs="Arial"/>
          <w:sz w:val="22"/>
          <w:szCs w:val="22"/>
        </w:rPr>
        <w:t xml:space="preserve">Marcelin, I. and Mathur, I. (2018). Financial Analysis for Business Decision Making. </w:t>
      </w:r>
      <w:r w:rsidRPr="007F2264">
        <w:rPr>
          <w:rFonts w:ascii="Arial" w:hAnsi="Arial" w:cs="Arial"/>
          <w:i/>
          <w:iCs/>
          <w:sz w:val="22"/>
          <w:szCs w:val="22"/>
        </w:rPr>
        <w:t>International Review of Financial Analysis</w:t>
      </w:r>
      <w:r w:rsidRPr="007F2264">
        <w:rPr>
          <w:rFonts w:ascii="Arial" w:hAnsi="Arial" w:cs="Arial"/>
          <w:sz w:val="22"/>
          <w:szCs w:val="22"/>
        </w:rPr>
        <w:t xml:space="preserve">, 31(4). </w:t>
      </w:r>
      <w:proofErr w:type="gramStart"/>
      <w:r w:rsidRPr="007F2264">
        <w:rPr>
          <w:rFonts w:ascii="Arial" w:hAnsi="Arial" w:cs="Arial"/>
          <w:sz w:val="22"/>
          <w:szCs w:val="22"/>
        </w:rPr>
        <w:t>doi:https://doi.org/10.1016/j.irfa.2013.09</w:t>
      </w:r>
      <w:proofErr w:type="gramEnd"/>
      <w:r w:rsidRPr="007F2264">
        <w:rPr>
          <w:rFonts w:ascii="Arial" w:hAnsi="Arial" w:cs="Arial"/>
          <w:sz w:val="22"/>
          <w:szCs w:val="22"/>
        </w:rPr>
        <w:t>.</w:t>
      </w:r>
    </w:p>
    <w:p w14:paraId="57030B04" w14:textId="77777777" w:rsidR="00E10936" w:rsidRPr="007F2264" w:rsidRDefault="00E10936" w:rsidP="00B829EA">
      <w:pPr>
        <w:pStyle w:val="NormalWeb"/>
        <w:spacing w:before="0" w:beforeAutospacing="0" w:after="240" w:afterAutospacing="0" w:line="276" w:lineRule="auto"/>
        <w:jc w:val="both"/>
        <w:rPr>
          <w:rFonts w:ascii="Arial" w:hAnsi="Arial" w:cs="Arial"/>
          <w:sz w:val="22"/>
          <w:szCs w:val="22"/>
        </w:rPr>
      </w:pPr>
      <w:r w:rsidRPr="007F2264">
        <w:rPr>
          <w:rFonts w:ascii="Arial" w:hAnsi="Arial" w:cs="Arial"/>
          <w:sz w:val="22"/>
          <w:szCs w:val="22"/>
        </w:rPr>
        <w:t xml:space="preserve">Moorey, H. (2017). </w:t>
      </w:r>
      <w:r w:rsidRPr="007F2264">
        <w:rPr>
          <w:rFonts w:ascii="Arial" w:hAnsi="Arial" w:cs="Arial"/>
          <w:i/>
          <w:iCs/>
          <w:sz w:val="22"/>
          <w:szCs w:val="22"/>
        </w:rPr>
        <w:t>How to read a balance sheet</w:t>
      </w:r>
      <w:r w:rsidRPr="007F2264">
        <w:rPr>
          <w:rFonts w:ascii="Arial" w:hAnsi="Arial" w:cs="Arial"/>
          <w:sz w:val="22"/>
          <w:szCs w:val="22"/>
        </w:rPr>
        <w:t>. Geneva: International Business Management Journal.</w:t>
      </w:r>
    </w:p>
    <w:p w14:paraId="2ACA88D9" w14:textId="77777777" w:rsidR="00E10936" w:rsidRPr="007F2264" w:rsidRDefault="00E10936" w:rsidP="00B829EA">
      <w:pPr>
        <w:pStyle w:val="NormalWeb"/>
        <w:spacing w:before="0" w:beforeAutospacing="0" w:after="240" w:afterAutospacing="0" w:line="276" w:lineRule="auto"/>
        <w:jc w:val="both"/>
        <w:rPr>
          <w:rFonts w:ascii="Arial" w:hAnsi="Arial" w:cs="Arial"/>
          <w:sz w:val="22"/>
          <w:szCs w:val="22"/>
        </w:rPr>
      </w:pPr>
      <w:r w:rsidRPr="007F2264">
        <w:rPr>
          <w:rFonts w:ascii="Arial" w:hAnsi="Arial" w:cs="Arial"/>
          <w:sz w:val="22"/>
          <w:szCs w:val="22"/>
        </w:rPr>
        <w:t xml:space="preserve">Tucker, C.M. (2016). Financial Performance Assessment Significance. </w:t>
      </w:r>
      <w:r w:rsidRPr="007F2264">
        <w:rPr>
          <w:rFonts w:ascii="Arial" w:hAnsi="Arial" w:cs="Arial"/>
          <w:i/>
          <w:iCs/>
          <w:sz w:val="22"/>
          <w:szCs w:val="22"/>
        </w:rPr>
        <w:t>Investment Management and Financial Innovations</w:t>
      </w:r>
      <w:r w:rsidRPr="007F2264">
        <w:rPr>
          <w:rFonts w:ascii="Arial" w:hAnsi="Arial" w:cs="Arial"/>
          <w:sz w:val="22"/>
          <w:szCs w:val="22"/>
        </w:rPr>
        <w:t>, 13(3).</w:t>
      </w:r>
    </w:p>
    <w:p w14:paraId="36F0B1FE" w14:textId="77777777" w:rsidR="0039369E" w:rsidRPr="007F2264" w:rsidRDefault="0039369E" w:rsidP="0095559F">
      <w:pPr>
        <w:rPr>
          <w:rFonts w:ascii="Arial" w:hAnsi="Arial" w:cs="Arial"/>
          <w:sz w:val="22"/>
        </w:rPr>
      </w:pPr>
    </w:p>
    <w:sectPr w:rsidR="0039369E" w:rsidRPr="007F226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729A2" w14:textId="77777777" w:rsidR="0038301B" w:rsidRDefault="0038301B" w:rsidP="0038301B">
      <w:pPr>
        <w:spacing w:after="0" w:line="240" w:lineRule="auto"/>
      </w:pPr>
      <w:r>
        <w:separator/>
      </w:r>
    </w:p>
  </w:endnote>
  <w:endnote w:type="continuationSeparator" w:id="0">
    <w:p w14:paraId="7E2ACF0F" w14:textId="77777777" w:rsidR="0038301B" w:rsidRDefault="0038301B" w:rsidP="00383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1085194"/>
      <w:docPartObj>
        <w:docPartGallery w:val="Page Numbers (Bottom of Page)"/>
        <w:docPartUnique/>
      </w:docPartObj>
    </w:sdtPr>
    <w:sdtEndPr>
      <w:rPr>
        <w:noProof/>
      </w:rPr>
    </w:sdtEndPr>
    <w:sdtContent>
      <w:p w14:paraId="2E4B80C2" w14:textId="2151611A" w:rsidR="0038301B" w:rsidRDefault="003830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17D469" w14:textId="77777777" w:rsidR="0038301B" w:rsidRDefault="003830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25942" w14:textId="77777777" w:rsidR="0038301B" w:rsidRDefault="0038301B" w:rsidP="0038301B">
      <w:pPr>
        <w:spacing w:after="0" w:line="240" w:lineRule="auto"/>
      </w:pPr>
      <w:r>
        <w:separator/>
      </w:r>
    </w:p>
  </w:footnote>
  <w:footnote w:type="continuationSeparator" w:id="0">
    <w:p w14:paraId="3CFA9965" w14:textId="77777777" w:rsidR="0038301B" w:rsidRDefault="0038301B" w:rsidP="003830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9C2676"/>
    <w:multiLevelType w:val="hybridMultilevel"/>
    <w:tmpl w:val="0D68B84A"/>
    <w:lvl w:ilvl="0" w:tplc="C24C5B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6C690F"/>
    <w:multiLevelType w:val="hybridMultilevel"/>
    <w:tmpl w:val="71E25AC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5683799">
    <w:abstractNumId w:val="1"/>
  </w:num>
  <w:num w:numId="2" w16cid:durableId="1301689892">
    <w:abstractNumId w:val="0"/>
  </w:num>
  <w:num w:numId="3" w16cid:durableId="3734323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cyMTUyNrQwMbE0MDdT0lEKTi0uzszPAykwrgUA6gySPiwAAAA="/>
  </w:docVars>
  <w:rsids>
    <w:rsidRoot w:val="004429E1"/>
    <w:rsid w:val="00001142"/>
    <w:rsid w:val="001131C2"/>
    <w:rsid w:val="00253563"/>
    <w:rsid w:val="0033732E"/>
    <w:rsid w:val="0035773F"/>
    <w:rsid w:val="0038301B"/>
    <w:rsid w:val="0039369E"/>
    <w:rsid w:val="003C26F4"/>
    <w:rsid w:val="004429E1"/>
    <w:rsid w:val="004748A2"/>
    <w:rsid w:val="0053616C"/>
    <w:rsid w:val="006945F6"/>
    <w:rsid w:val="006D7A65"/>
    <w:rsid w:val="00700B9E"/>
    <w:rsid w:val="00721B61"/>
    <w:rsid w:val="0074088E"/>
    <w:rsid w:val="007A0C4E"/>
    <w:rsid w:val="007F2264"/>
    <w:rsid w:val="0084623E"/>
    <w:rsid w:val="008A2C6B"/>
    <w:rsid w:val="0090339E"/>
    <w:rsid w:val="0091076C"/>
    <w:rsid w:val="0095559F"/>
    <w:rsid w:val="00A03EA0"/>
    <w:rsid w:val="00A5323F"/>
    <w:rsid w:val="00A54C43"/>
    <w:rsid w:val="00A55806"/>
    <w:rsid w:val="00A90232"/>
    <w:rsid w:val="00B67DE2"/>
    <w:rsid w:val="00B829EA"/>
    <w:rsid w:val="00BF0408"/>
    <w:rsid w:val="00C33C4F"/>
    <w:rsid w:val="00CA4C33"/>
    <w:rsid w:val="00CC103A"/>
    <w:rsid w:val="00D223C4"/>
    <w:rsid w:val="00D74DDE"/>
    <w:rsid w:val="00DA66BC"/>
    <w:rsid w:val="00DA7253"/>
    <w:rsid w:val="00E10936"/>
    <w:rsid w:val="00E145AF"/>
    <w:rsid w:val="00E33B1B"/>
    <w:rsid w:val="00E6264E"/>
    <w:rsid w:val="00E82D3D"/>
    <w:rsid w:val="00F629C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75C18"/>
  <w15:chartTrackingRefBased/>
  <w15:docId w15:val="{8E176D2E-12A3-42D9-A751-ED728F439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14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0339E"/>
    <w:pPr>
      <w:outlineLvl w:val="0"/>
    </w:pPr>
    <w:rPr>
      <w:b/>
      <w:bCs/>
      <w:sz w:val="30"/>
      <w:szCs w:val="30"/>
    </w:rPr>
  </w:style>
  <w:style w:type="paragraph" w:styleId="Heading2">
    <w:name w:val="heading 2"/>
    <w:basedOn w:val="Normal"/>
    <w:next w:val="Normal"/>
    <w:link w:val="Heading2Char"/>
    <w:uiPriority w:val="9"/>
    <w:unhideWhenUsed/>
    <w:qFormat/>
    <w:rsid w:val="0090339E"/>
    <w:pPr>
      <w:keepNext/>
      <w:keepLines/>
      <w:spacing w:before="40" w:after="0"/>
      <w:outlineLvl w:val="1"/>
    </w:pPr>
    <w:rPr>
      <w:rFonts w:eastAsiaTheme="majorEastAsia" w:cs="Times New Roman"/>
      <w:b/>
      <w:bCs/>
      <w:sz w:val="26"/>
      <w:szCs w:val="26"/>
    </w:rPr>
  </w:style>
  <w:style w:type="paragraph" w:styleId="Heading3">
    <w:name w:val="heading 3"/>
    <w:basedOn w:val="Normal"/>
    <w:next w:val="Normal"/>
    <w:link w:val="Heading3Char"/>
    <w:uiPriority w:val="9"/>
    <w:unhideWhenUsed/>
    <w:qFormat/>
    <w:rsid w:val="0090339E"/>
    <w:pPr>
      <w:keepNext/>
      <w:keepLines/>
      <w:spacing w:before="40" w:after="0"/>
      <w:outlineLvl w:val="2"/>
    </w:pPr>
    <w:rPr>
      <w:rFonts w:eastAsiaTheme="majorEastAsia" w:cs="Times New Roman"/>
      <w:b/>
      <w:bCs/>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39E"/>
    <w:rPr>
      <w:rFonts w:ascii="Times New Roman" w:hAnsi="Times New Roman"/>
      <w:b/>
      <w:bCs/>
      <w:sz w:val="30"/>
      <w:szCs w:val="30"/>
      <w:lang w:val="en-GB"/>
    </w:rPr>
  </w:style>
  <w:style w:type="paragraph" w:styleId="ListParagraph">
    <w:name w:val="List Paragraph"/>
    <w:basedOn w:val="Normal"/>
    <w:uiPriority w:val="34"/>
    <w:qFormat/>
    <w:rsid w:val="0039369E"/>
    <w:pPr>
      <w:ind w:left="720"/>
      <w:contextualSpacing/>
    </w:pPr>
  </w:style>
  <w:style w:type="paragraph" w:styleId="NormalWeb">
    <w:name w:val="Normal (Web)"/>
    <w:basedOn w:val="Normal"/>
    <w:uiPriority w:val="99"/>
    <w:semiHidden/>
    <w:unhideWhenUsed/>
    <w:rsid w:val="00721B61"/>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721B61"/>
    <w:pPr>
      <w:spacing w:line="259" w:lineRule="auto"/>
      <w:jc w:val="left"/>
      <w:outlineLvl w:val="9"/>
    </w:pPr>
    <w:rPr>
      <w:b w:val="0"/>
      <w:lang w:val="en-US"/>
    </w:rPr>
  </w:style>
  <w:style w:type="paragraph" w:styleId="TOC1">
    <w:name w:val="toc 1"/>
    <w:basedOn w:val="Normal"/>
    <w:next w:val="Normal"/>
    <w:autoRedefine/>
    <w:uiPriority w:val="39"/>
    <w:unhideWhenUsed/>
    <w:rsid w:val="00721B61"/>
    <w:pPr>
      <w:spacing w:after="100"/>
    </w:pPr>
  </w:style>
  <w:style w:type="character" w:styleId="Hyperlink">
    <w:name w:val="Hyperlink"/>
    <w:basedOn w:val="DefaultParagraphFont"/>
    <w:uiPriority w:val="99"/>
    <w:unhideWhenUsed/>
    <w:rsid w:val="00721B61"/>
    <w:rPr>
      <w:color w:val="0563C1" w:themeColor="hyperlink"/>
      <w:u w:val="single"/>
    </w:rPr>
  </w:style>
  <w:style w:type="table" w:styleId="TableGrid">
    <w:name w:val="Table Grid"/>
    <w:basedOn w:val="TableNormal"/>
    <w:uiPriority w:val="39"/>
    <w:rsid w:val="00E626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0339E"/>
    <w:rPr>
      <w:rFonts w:ascii="Times New Roman" w:eastAsiaTheme="majorEastAsia" w:hAnsi="Times New Roman" w:cs="Times New Roman"/>
      <w:b/>
      <w:bCs/>
      <w:sz w:val="26"/>
      <w:szCs w:val="26"/>
      <w:lang w:val="en-GB"/>
    </w:rPr>
  </w:style>
  <w:style w:type="character" w:customStyle="1" w:styleId="Heading3Char">
    <w:name w:val="Heading 3 Char"/>
    <w:basedOn w:val="DefaultParagraphFont"/>
    <w:link w:val="Heading3"/>
    <w:uiPriority w:val="9"/>
    <w:rsid w:val="0090339E"/>
    <w:rPr>
      <w:rFonts w:ascii="Times New Roman" w:eastAsiaTheme="majorEastAsia" w:hAnsi="Times New Roman" w:cs="Times New Roman"/>
      <w:b/>
      <w:bCs/>
      <w:color w:val="1F4D78" w:themeColor="accent1" w:themeShade="7F"/>
      <w:sz w:val="24"/>
      <w:szCs w:val="24"/>
      <w:lang w:val="en-GB"/>
    </w:rPr>
  </w:style>
  <w:style w:type="paragraph" w:styleId="TOC2">
    <w:name w:val="toc 2"/>
    <w:basedOn w:val="Normal"/>
    <w:next w:val="Normal"/>
    <w:autoRedefine/>
    <w:uiPriority w:val="39"/>
    <w:unhideWhenUsed/>
    <w:rsid w:val="00DA66BC"/>
    <w:pPr>
      <w:spacing w:after="100"/>
      <w:ind w:left="240"/>
    </w:pPr>
  </w:style>
  <w:style w:type="paragraph" w:styleId="TOC3">
    <w:name w:val="toc 3"/>
    <w:basedOn w:val="Normal"/>
    <w:next w:val="Normal"/>
    <w:autoRedefine/>
    <w:uiPriority w:val="39"/>
    <w:unhideWhenUsed/>
    <w:rsid w:val="00DA66BC"/>
    <w:pPr>
      <w:spacing w:after="100"/>
      <w:ind w:left="480"/>
    </w:pPr>
  </w:style>
  <w:style w:type="paragraph" w:customStyle="1" w:styleId="Default">
    <w:name w:val="Default"/>
    <w:rsid w:val="007F226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3830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01B"/>
    <w:rPr>
      <w:rFonts w:ascii="Times New Roman" w:hAnsi="Times New Roman"/>
      <w:sz w:val="24"/>
      <w:lang w:val="en-GB"/>
    </w:rPr>
  </w:style>
  <w:style w:type="paragraph" w:styleId="Footer">
    <w:name w:val="footer"/>
    <w:basedOn w:val="Normal"/>
    <w:link w:val="FooterChar"/>
    <w:uiPriority w:val="99"/>
    <w:unhideWhenUsed/>
    <w:rsid w:val="003830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01B"/>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879168">
      <w:bodyDiv w:val="1"/>
      <w:marLeft w:val="0"/>
      <w:marRight w:val="0"/>
      <w:marTop w:val="0"/>
      <w:marBottom w:val="0"/>
      <w:divBdr>
        <w:top w:val="none" w:sz="0" w:space="0" w:color="auto"/>
        <w:left w:val="none" w:sz="0" w:space="0" w:color="auto"/>
        <w:bottom w:val="none" w:sz="0" w:space="0" w:color="auto"/>
        <w:right w:val="none" w:sz="0" w:space="0" w:color="auto"/>
      </w:divBdr>
    </w:div>
    <w:div w:id="745959569">
      <w:bodyDiv w:val="1"/>
      <w:marLeft w:val="0"/>
      <w:marRight w:val="0"/>
      <w:marTop w:val="0"/>
      <w:marBottom w:val="0"/>
      <w:divBdr>
        <w:top w:val="none" w:sz="0" w:space="0" w:color="auto"/>
        <w:left w:val="none" w:sz="0" w:space="0" w:color="auto"/>
        <w:bottom w:val="none" w:sz="0" w:space="0" w:color="auto"/>
        <w:right w:val="none" w:sz="0" w:space="0" w:color="auto"/>
      </w:divBdr>
    </w:div>
    <w:div w:id="1272974853">
      <w:bodyDiv w:val="1"/>
      <w:marLeft w:val="0"/>
      <w:marRight w:val="0"/>
      <w:marTop w:val="0"/>
      <w:marBottom w:val="0"/>
      <w:divBdr>
        <w:top w:val="none" w:sz="0" w:space="0" w:color="auto"/>
        <w:left w:val="none" w:sz="0" w:space="0" w:color="auto"/>
        <w:bottom w:val="none" w:sz="0" w:space="0" w:color="auto"/>
        <w:right w:val="none" w:sz="0" w:space="0" w:color="auto"/>
      </w:divBdr>
    </w:div>
    <w:div w:id="1295020318">
      <w:bodyDiv w:val="1"/>
      <w:marLeft w:val="0"/>
      <w:marRight w:val="0"/>
      <w:marTop w:val="0"/>
      <w:marBottom w:val="0"/>
      <w:divBdr>
        <w:top w:val="none" w:sz="0" w:space="0" w:color="auto"/>
        <w:left w:val="none" w:sz="0" w:space="0" w:color="auto"/>
        <w:bottom w:val="none" w:sz="0" w:space="0" w:color="auto"/>
        <w:right w:val="none" w:sz="0" w:space="0" w:color="auto"/>
      </w:divBdr>
      <w:divsChild>
        <w:div w:id="1679385419">
          <w:marLeft w:val="0"/>
          <w:marRight w:val="0"/>
          <w:marTop w:val="0"/>
          <w:marBottom w:val="0"/>
          <w:divBdr>
            <w:top w:val="none" w:sz="0" w:space="0" w:color="auto"/>
            <w:left w:val="none" w:sz="0" w:space="0" w:color="auto"/>
            <w:bottom w:val="none" w:sz="0" w:space="0" w:color="auto"/>
            <w:right w:val="none" w:sz="0" w:space="0" w:color="auto"/>
          </w:divBdr>
        </w:div>
      </w:divsChild>
    </w:div>
    <w:div w:id="1327708773">
      <w:bodyDiv w:val="1"/>
      <w:marLeft w:val="0"/>
      <w:marRight w:val="0"/>
      <w:marTop w:val="0"/>
      <w:marBottom w:val="0"/>
      <w:divBdr>
        <w:top w:val="none" w:sz="0" w:space="0" w:color="auto"/>
        <w:left w:val="none" w:sz="0" w:space="0" w:color="auto"/>
        <w:bottom w:val="none" w:sz="0" w:space="0" w:color="auto"/>
        <w:right w:val="none" w:sz="0" w:space="0" w:color="auto"/>
      </w:divBdr>
    </w:div>
    <w:div w:id="1353533409">
      <w:bodyDiv w:val="1"/>
      <w:marLeft w:val="0"/>
      <w:marRight w:val="0"/>
      <w:marTop w:val="0"/>
      <w:marBottom w:val="0"/>
      <w:divBdr>
        <w:top w:val="none" w:sz="0" w:space="0" w:color="auto"/>
        <w:left w:val="none" w:sz="0" w:space="0" w:color="auto"/>
        <w:bottom w:val="none" w:sz="0" w:space="0" w:color="auto"/>
        <w:right w:val="none" w:sz="0" w:space="0" w:color="auto"/>
      </w:divBdr>
    </w:div>
    <w:div w:id="1558123191">
      <w:bodyDiv w:val="1"/>
      <w:marLeft w:val="0"/>
      <w:marRight w:val="0"/>
      <w:marTop w:val="0"/>
      <w:marBottom w:val="0"/>
      <w:divBdr>
        <w:top w:val="none" w:sz="0" w:space="0" w:color="auto"/>
        <w:left w:val="none" w:sz="0" w:space="0" w:color="auto"/>
        <w:bottom w:val="none" w:sz="0" w:space="0" w:color="auto"/>
        <w:right w:val="none" w:sz="0" w:space="0" w:color="auto"/>
      </w:divBdr>
    </w:div>
    <w:div w:id="1962027868">
      <w:bodyDiv w:val="1"/>
      <w:marLeft w:val="0"/>
      <w:marRight w:val="0"/>
      <w:marTop w:val="0"/>
      <w:marBottom w:val="0"/>
      <w:divBdr>
        <w:top w:val="none" w:sz="0" w:space="0" w:color="auto"/>
        <w:left w:val="none" w:sz="0" w:space="0" w:color="auto"/>
        <w:bottom w:val="none" w:sz="0" w:space="0" w:color="auto"/>
        <w:right w:val="none" w:sz="0" w:space="0" w:color="auto"/>
      </w:divBdr>
    </w:div>
    <w:div w:id="2098748956">
      <w:bodyDiv w:val="1"/>
      <w:marLeft w:val="0"/>
      <w:marRight w:val="0"/>
      <w:marTop w:val="0"/>
      <w:marBottom w:val="0"/>
      <w:divBdr>
        <w:top w:val="none" w:sz="0" w:space="0" w:color="auto"/>
        <w:left w:val="none" w:sz="0" w:space="0" w:color="auto"/>
        <w:bottom w:val="none" w:sz="0" w:space="0" w:color="auto"/>
        <w:right w:val="none" w:sz="0" w:space="0" w:color="auto"/>
      </w:divBdr>
      <w:divsChild>
        <w:div w:id="18716072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374E0-D8AC-462B-B044-EE228FC6C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1954</Words>
  <Characters>11144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Slavyana Nedyalkova</cp:lastModifiedBy>
  <cp:revision>2</cp:revision>
  <dcterms:created xsi:type="dcterms:W3CDTF">2023-05-07T19:12:00Z</dcterms:created>
  <dcterms:modified xsi:type="dcterms:W3CDTF">2023-05-07T19:12:00Z</dcterms:modified>
</cp:coreProperties>
</file>