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2131754"/>
        <w:docPartObj>
          <w:docPartGallery w:val="Cover Pages"/>
          <w:docPartUnique/>
        </w:docPartObj>
      </w:sdtPr>
      <w:sdtContent>
        <w:p w14:paraId="79979E6A" w14:textId="6C522FC9" w:rsidR="00083F64" w:rsidRDefault="00083F64">
          <w:r>
            <w:rPr>
              <w:noProof/>
            </w:rPr>
            <mc:AlternateContent>
              <mc:Choice Requires="wpg">
                <w:drawing>
                  <wp:anchor distT="0" distB="0" distL="114300" distR="114300" simplePos="0" relativeHeight="251659264" behindDoc="1" locked="0" layoutInCell="1" allowOverlap="1" wp14:anchorId="48A54FFA" wp14:editId="734B243F">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AE89AB" w14:textId="4298F8CF" w:rsidR="00083F64" w:rsidRDefault="00083F64">
                                  <w:pPr>
                                    <w:pStyle w:val="NoSpacing"/>
                                    <w:spacing w:before="120"/>
                                    <w:jc w:val="center"/>
                                    <w:rPr>
                                      <w:color w:val="FFFFFF" w:themeColor="background1"/>
                                    </w:rPr>
                                  </w:pPr>
                                </w:p>
                                <w:p w14:paraId="10E42D0E" w14:textId="4F3629A6" w:rsidR="00083F64" w:rsidRDefault="00083F6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kern w:val="2"/>
                                      <w:sz w:val="28"/>
                                      <w:szCs w:val="28"/>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52BE27" w14:textId="62D5A1DA" w:rsidR="00083F64" w:rsidRPr="00083F64" w:rsidRDefault="00083F64" w:rsidP="00083F64">
                                      <w:pPr>
                                        <w:pStyle w:val="NoSpacing"/>
                                        <w:jc w:val="center"/>
                                        <w:rPr>
                                          <w:rFonts w:ascii="Arial" w:eastAsiaTheme="majorEastAsia" w:hAnsi="Arial" w:cs="Arial"/>
                                          <w:caps/>
                                          <w:color w:val="4472C4" w:themeColor="accent1"/>
                                          <w:sz w:val="28"/>
                                          <w:szCs w:val="28"/>
                                        </w:rPr>
                                      </w:pPr>
                                      <w:r w:rsidRPr="00083F64">
                                        <w:rPr>
                                          <w:rFonts w:ascii="Arial" w:eastAsiaTheme="minorHAnsi" w:hAnsi="Arial" w:cs="Arial"/>
                                          <w:kern w:val="2"/>
                                          <w:sz w:val="28"/>
                                          <w:szCs w:val="28"/>
                                          <w14:ligatures w14:val="standardContextual"/>
                                        </w:rPr>
                                        <w:t>Business Report -Comparison of Two Hospitality Organisations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A54FF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6AE89AB" w14:textId="4298F8CF" w:rsidR="00083F64" w:rsidRDefault="00083F64">
                            <w:pPr>
                              <w:pStyle w:val="NoSpacing"/>
                              <w:spacing w:before="120"/>
                              <w:jc w:val="center"/>
                              <w:rPr>
                                <w:color w:val="FFFFFF" w:themeColor="background1"/>
                              </w:rPr>
                            </w:pPr>
                          </w:p>
                          <w:p w14:paraId="10E42D0E" w14:textId="4F3629A6" w:rsidR="00083F64" w:rsidRDefault="00083F6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inorHAnsi" w:hAnsi="Arial" w:cs="Arial"/>
                                <w:kern w:val="2"/>
                                <w:sz w:val="28"/>
                                <w:szCs w:val="28"/>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52BE27" w14:textId="62D5A1DA" w:rsidR="00083F64" w:rsidRPr="00083F64" w:rsidRDefault="00083F64" w:rsidP="00083F64">
                                <w:pPr>
                                  <w:pStyle w:val="NoSpacing"/>
                                  <w:jc w:val="center"/>
                                  <w:rPr>
                                    <w:rFonts w:ascii="Arial" w:eastAsiaTheme="majorEastAsia" w:hAnsi="Arial" w:cs="Arial"/>
                                    <w:caps/>
                                    <w:color w:val="4472C4" w:themeColor="accent1"/>
                                    <w:sz w:val="28"/>
                                    <w:szCs w:val="28"/>
                                  </w:rPr>
                                </w:pPr>
                                <w:r w:rsidRPr="00083F64">
                                  <w:rPr>
                                    <w:rFonts w:ascii="Arial" w:eastAsiaTheme="minorHAnsi" w:hAnsi="Arial" w:cs="Arial"/>
                                    <w:kern w:val="2"/>
                                    <w:sz w:val="28"/>
                                    <w:szCs w:val="28"/>
                                    <w14:ligatures w14:val="standardContextual"/>
                                  </w:rPr>
                                  <w:t>Business Report -Comparison of Two Hospitality Organisations</w:t>
                                </w:r>
                              </w:p>
                            </w:sdtContent>
                          </w:sdt>
                        </w:txbxContent>
                      </v:textbox>
                    </v:shape>
                    <w10:wrap anchorx="page" anchory="page"/>
                  </v:group>
                </w:pict>
              </mc:Fallback>
            </mc:AlternateContent>
          </w:r>
        </w:p>
        <w:p w14:paraId="3F42338D" w14:textId="19A288C8" w:rsidR="00083F64" w:rsidRDefault="00BE36D8">
          <w:r>
            <w:rPr>
              <w:noProof/>
            </w:rPr>
            <mc:AlternateContent>
              <mc:Choice Requires="wps">
                <w:drawing>
                  <wp:anchor distT="0" distB="0" distL="114300" distR="114300" simplePos="0" relativeHeight="251660288" behindDoc="0" locked="0" layoutInCell="1" allowOverlap="1" wp14:anchorId="0B6620F3" wp14:editId="752EE998">
                    <wp:simplePos x="0" y="0"/>
                    <wp:positionH relativeFrom="column">
                      <wp:posOffset>-458192</wp:posOffset>
                    </wp:positionH>
                    <wp:positionV relativeFrom="paragraph">
                      <wp:posOffset>6267450</wp:posOffset>
                    </wp:positionV>
                    <wp:extent cx="3642360" cy="2727960"/>
                    <wp:effectExtent l="0" t="0" r="0" b="0"/>
                    <wp:wrapNone/>
                    <wp:docPr id="415682616" name="Text Box 1"/>
                    <wp:cNvGraphicFramePr/>
                    <a:graphic xmlns:a="http://schemas.openxmlformats.org/drawingml/2006/main">
                      <a:graphicData uri="http://schemas.microsoft.com/office/word/2010/wordprocessingShape">
                        <wps:wsp>
                          <wps:cNvSpPr txBox="1"/>
                          <wps:spPr>
                            <a:xfrm>
                              <a:off x="0" y="0"/>
                              <a:ext cx="3642360" cy="2727960"/>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txbx>
                            <w:txbxContent>
                              <w:p w14:paraId="698FDC93" w14:textId="2D5B8D40" w:rsidR="00796A73" w:rsidRPr="008D7302" w:rsidRDefault="00074D5E" w:rsidP="00796A73">
                                <w:pPr>
                                  <w:spacing w:line="360" w:lineRule="auto"/>
                                  <w:rPr>
                                    <w:rFonts w:ascii="Arial" w:hAnsi="Arial" w:cs="Arial"/>
                                    <w:sz w:val="24"/>
                                    <w:szCs w:val="24"/>
                                  </w:rPr>
                                </w:pPr>
                                <w:r>
                                  <w:rPr>
                                    <w:rFonts w:ascii="Arial" w:hAnsi="Arial" w:cs="Arial"/>
                                    <w:sz w:val="24"/>
                                    <w:szCs w:val="24"/>
                                  </w:rPr>
                                  <w:t xml:space="preserve">Student name: </w:t>
                                </w:r>
                                <w:r w:rsidR="00796A73" w:rsidRPr="008D7302">
                                  <w:rPr>
                                    <w:rFonts w:ascii="Arial" w:hAnsi="Arial" w:cs="Arial"/>
                                    <w:sz w:val="24"/>
                                    <w:szCs w:val="24"/>
                                  </w:rPr>
                                  <w:t>Anat Dranciuc-Georgescu</w:t>
                                </w:r>
                              </w:p>
                              <w:p w14:paraId="4F0DDFD3" w14:textId="77777777" w:rsidR="00796A73" w:rsidRPr="008D7302" w:rsidRDefault="00796A73" w:rsidP="00796A73">
                                <w:pPr>
                                  <w:spacing w:line="360" w:lineRule="auto"/>
                                  <w:rPr>
                                    <w:rFonts w:ascii="Arial" w:hAnsi="Arial" w:cs="Arial"/>
                                    <w:sz w:val="24"/>
                                    <w:szCs w:val="24"/>
                                  </w:rPr>
                                </w:pPr>
                                <w:r w:rsidRPr="008D7302">
                                  <w:rPr>
                                    <w:rFonts w:ascii="Arial" w:hAnsi="Arial" w:cs="Arial"/>
                                    <w:sz w:val="24"/>
                                    <w:szCs w:val="24"/>
                                  </w:rPr>
                                  <w:t>Student Id: 2125394</w:t>
                                </w:r>
                              </w:p>
                              <w:p w14:paraId="7C34BFA0" w14:textId="77777777" w:rsidR="007B3880" w:rsidRPr="00C63A8D" w:rsidRDefault="00796A73" w:rsidP="00796A73">
                                <w:pPr>
                                  <w:spacing w:line="360" w:lineRule="auto"/>
                                  <w:rPr>
                                    <w:rFonts w:ascii="Arial" w:hAnsi="Arial" w:cs="Arial"/>
                                    <w:color w:val="FFFFFF" w:themeColor="background1"/>
                                    <w:sz w:val="24"/>
                                    <w:szCs w:val="24"/>
                                  </w:rPr>
                                </w:pPr>
                                <w:r w:rsidRPr="008D7302">
                                  <w:rPr>
                                    <w:rFonts w:ascii="Arial" w:hAnsi="Arial" w:cs="Arial"/>
                                    <w:sz w:val="24"/>
                                    <w:szCs w:val="24"/>
                                  </w:rPr>
                                  <w:t>Module:</w:t>
                                </w:r>
                                <w:r w:rsidR="00951590" w:rsidRPr="00951590">
                                  <w:t xml:space="preserve"> </w:t>
                                </w:r>
                                <w:r w:rsidR="00951590" w:rsidRPr="00C63A8D">
                                  <w:rPr>
                                    <w:rFonts w:ascii="Arial" w:hAnsi="Arial" w:cs="Arial"/>
                                    <w:sz w:val="24"/>
                                    <w:szCs w:val="24"/>
                                  </w:rPr>
                                  <w:t>Financial Management for the Hotel</w:t>
                                </w:r>
                                <w:r w:rsidR="007B3880" w:rsidRPr="00C63A8D">
                                  <w:rPr>
                                    <w:rFonts w:ascii="Arial" w:hAnsi="Arial" w:cs="Arial"/>
                                    <w:sz w:val="24"/>
                                    <w:szCs w:val="24"/>
                                  </w:rPr>
                                  <w:t xml:space="preserve"> </w:t>
                                </w:r>
                                <w:r w:rsidR="00951590" w:rsidRPr="00C63A8D">
                                  <w:rPr>
                                    <w:rFonts w:ascii="Arial" w:hAnsi="Arial" w:cs="Arial"/>
                                    <w:sz w:val="24"/>
                                    <w:szCs w:val="24"/>
                                  </w:rPr>
                                  <w:t>Industry</w:t>
                                </w:r>
                                <w:r w:rsidR="007B3880" w:rsidRPr="00C63A8D">
                                  <w:rPr>
                                    <w:rFonts w:ascii="Arial" w:hAnsi="Arial" w:cs="Arial"/>
                                    <w:sz w:val="24"/>
                                    <w:szCs w:val="24"/>
                                  </w:rPr>
                                  <w:t xml:space="preserve"> (BMIH5007)</w:t>
                                </w:r>
                              </w:p>
                              <w:p w14:paraId="4CA1BB3F" w14:textId="77777777" w:rsidR="007B3880" w:rsidRDefault="00796A73" w:rsidP="00796A73">
                                <w:pPr>
                                  <w:spacing w:line="360" w:lineRule="auto"/>
                                  <w:rPr>
                                    <w:rFonts w:ascii="Arial" w:hAnsi="Arial" w:cs="Arial"/>
                                    <w:sz w:val="24"/>
                                    <w:szCs w:val="24"/>
                                  </w:rPr>
                                </w:pPr>
                                <w:r w:rsidRPr="008D7302">
                                  <w:rPr>
                                    <w:rFonts w:ascii="Arial" w:hAnsi="Arial" w:cs="Arial"/>
                                    <w:sz w:val="24"/>
                                    <w:szCs w:val="24"/>
                                  </w:rPr>
                                  <w:t xml:space="preserve">Lecturer </w:t>
                                </w:r>
                                <w:r w:rsidR="007B3880" w:rsidRPr="008D7302">
                                  <w:rPr>
                                    <w:rFonts w:ascii="Arial" w:hAnsi="Arial" w:cs="Arial"/>
                                    <w:sz w:val="24"/>
                                    <w:szCs w:val="24"/>
                                  </w:rPr>
                                  <w:t>name:</w:t>
                                </w:r>
                                <w:r w:rsidR="007B3880">
                                  <w:rPr>
                                    <w:rFonts w:ascii="Arial" w:hAnsi="Arial" w:cs="Arial"/>
                                    <w:sz w:val="24"/>
                                    <w:szCs w:val="24"/>
                                  </w:rPr>
                                  <w:t xml:space="preserve"> Tristan Hawkins</w:t>
                                </w:r>
                                <w:r w:rsidRPr="008D7302">
                                  <w:rPr>
                                    <w:rFonts w:ascii="Arial" w:hAnsi="Arial" w:cs="Arial"/>
                                    <w:sz w:val="24"/>
                                    <w:szCs w:val="24"/>
                                  </w:rPr>
                                  <w:t xml:space="preserve"> </w:t>
                                </w:r>
                              </w:p>
                              <w:p w14:paraId="6DD26018" w14:textId="0130BE17" w:rsidR="00796A73" w:rsidRPr="008D7302" w:rsidRDefault="00C63A8D" w:rsidP="00796A73">
                                <w:pPr>
                                  <w:spacing w:line="360" w:lineRule="auto"/>
                                  <w:rPr>
                                    <w:rFonts w:ascii="Arial" w:hAnsi="Arial" w:cs="Arial"/>
                                    <w:sz w:val="24"/>
                                    <w:szCs w:val="24"/>
                                  </w:rPr>
                                </w:pPr>
                                <w:r>
                                  <w:rPr>
                                    <w:rFonts w:ascii="Arial" w:hAnsi="Arial" w:cs="Arial"/>
                                    <w:sz w:val="24"/>
                                    <w:szCs w:val="24"/>
                                  </w:rPr>
                                  <w:t>W</w:t>
                                </w:r>
                                <w:r w:rsidR="00796A73" w:rsidRPr="008D7302">
                                  <w:rPr>
                                    <w:rFonts w:ascii="Arial" w:hAnsi="Arial" w:cs="Arial"/>
                                    <w:sz w:val="24"/>
                                    <w:szCs w:val="24"/>
                                  </w:rPr>
                                  <w:t xml:space="preserve">ord Count: </w:t>
                                </w:r>
                                <w:r w:rsidR="00FF09CC">
                                  <w:rPr>
                                    <w:rFonts w:ascii="Arial" w:hAnsi="Arial" w:cs="Arial"/>
                                    <w:sz w:val="24"/>
                                    <w:szCs w:val="24"/>
                                  </w:rPr>
                                  <w:t>2228</w:t>
                                </w:r>
                              </w:p>
                              <w:p w14:paraId="32E5C2F0" w14:textId="77777777" w:rsidR="00BE36D8" w:rsidRDefault="00BE36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20F3" id="Text Box 1" o:spid="_x0000_s1030" type="#_x0000_t202" style="position:absolute;margin-left:-36.1pt;margin-top:493.5pt;width:286.8pt;height:21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" fillcolor="#4472c4 [3204]" stroked="f">
                    <v:textbox>
                      <w:txbxContent>
                        <w:p w14:paraId="698FDC93" w14:textId="2D5B8D40" w:rsidR="00796A73" w:rsidRPr="008D7302" w:rsidRDefault="00074D5E" w:rsidP="00796A73">
                          <w:pPr>
                            <w:spacing w:line="360" w:lineRule="auto"/>
                            <w:rPr>
                              <w:rFonts w:ascii="Arial" w:hAnsi="Arial" w:cs="Arial"/>
                              <w:sz w:val="24"/>
                              <w:szCs w:val="24"/>
                            </w:rPr>
                          </w:pPr>
                          <w:r>
                            <w:rPr>
                              <w:rFonts w:ascii="Arial" w:hAnsi="Arial" w:cs="Arial"/>
                              <w:sz w:val="24"/>
                              <w:szCs w:val="24"/>
                            </w:rPr>
                            <w:t xml:space="preserve">Student name: </w:t>
                          </w:r>
                          <w:r w:rsidR="00796A73" w:rsidRPr="008D7302">
                            <w:rPr>
                              <w:rFonts w:ascii="Arial" w:hAnsi="Arial" w:cs="Arial"/>
                              <w:sz w:val="24"/>
                              <w:szCs w:val="24"/>
                            </w:rPr>
                            <w:t>Anat Dranciuc-Georgescu</w:t>
                          </w:r>
                        </w:p>
                        <w:p w14:paraId="4F0DDFD3" w14:textId="77777777" w:rsidR="00796A73" w:rsidRPr="008D7302" w:rsidRDefault="00796A73" w:rsidP="00796A73">
                          <w:pPr>
                            <w:spacing w:line="360" w:lineRule="auto"/>
                            <w:rPr>
                              <w:rFonts w:ascii="Arial" w:hAnsi="Arial" w:cs="Arial"/>
                              <w:sz w:val="24"/>
                              <w:szCs w:val="24"/>
                            </w:rPr>
                          </w:pPr>
                          <w:r w:rsidRPr="008D7302">
                            <w:rPr>
                              <w:rFonts w:ascii="Arial" w:hAnsi="Arial" w:cs="Arial"/>
                              <w:sz w:val="24"/>
                              <w:szCs w:val="24"/>
                            </w:rPr>
                            <w:t>Student Id: 2125394</w:t>
                          </w:r>
                        </w:p>
                        <w:p w14:paraId="7C34BFA0" w14:textId="77777777" w:rsidR="007B3880" w:rsidRPr="00C63A8D" w:rsidRDefault="00796A73" w:rsidP="00796A73">
                          <w:pPr>
                            <w:spacing w:line="360" w:lineRule="auto"/>
                            <w:rPr>
                              <w:rFonts w:ascii="Arial" w:hAnsi="Arial" w:cs="Arial"/>
                              <w:color w:val="FFFFFF" w:themeColor="background1"/>
                              <w:sz w:val="24"/>
                              <w:szCs w:val="24"/>
                            </w:rPr>
                          </w:pPr>
                          <w:r w:rsidRPr="008D7302">
                            <w:rPr>
                              <w:rFonts w:ascii="Arial" w:hAnsi="Arial" w:cs="Arial"/>
                              <w:sz w:val="24"/>
                              <w:szCs w:val="24"/>
                            </w:rPr>
                            <w:t>Module:</w:t>
                          </w:r>
                          <w:r w:rsidR="00951590" w:rsidRPr="00951590">
                            <w:t xml:space="preserve"> </w:t>
                          </w:r>
                          <w:r w:rsidR="00951590" w:rsidRPr="00C63A8D">
                            <w:rPr>
                              <w:rFonts w:ascii="Arial" w:hAnsi="Arial" w:cs="Arial"/>
                              <w:sz w:val="24"/>
                              <w:szCs w:val="24"/>
                            </w:rPr>
                            <w:t>Financial Management for the Hotel</w:t>
                          </w:r>
                          <w:r w:rsidR="007B3880" w:rsidRPr="00C63A8D">
                            <w:rPr>
                              <w:rFonts w:ascii="Arial" w:hAnsi="Arial" w:cs="Arial"/>
                              <w:sz w:val="24"/>
                              <w:szCs w:val="24"/>
                            </w:rPr>
                            <w:t xml:space="preserve"> </w:t>
                          </w:r>
                          <w:r w:rsidR="00951590" w:rsidRPr="00C63A8D">
                            <w:rPr>
                              <w:rFonts w:ascii="Arial" w:hAnsi="Arial" w:cs="Arial"/>
                              <w:sz w:val="24"/>
                              <w:szCs w:val="24"/>
                            </w:rPr>
                            <w:t>Industry</w:t>
                          </w:r>
                          <w:r w:rsidR="007B3880" w:rsidRPr="00C63A8D">
                            <w:rPr>
                              <w:rFonts w:ascii="Arial" w:hAnsi="Arial" w:cs="Arial"/>
                              <w:sz w:val="24"/>
                              <w:szCs w:val="24"/>
                            </w:rPr>
                            <w:t xml:space="preserve"> (BMIH5007)</w:t>
                          </w:r>
                        </w:p>
                        <w:p w14:paraId="4CA1BB3F" w14:textId="77777777" w:rsidR="007B3880" w:rsidRDefault="00796A73" w:rsidP="00796A73">
                          <w:pPr>
                            <w:spacing w:line="360" w:lineRule="auto"/>
                            <w:rPr>
                              <w:rFonts w:ascii="Arial" w:hAnsi="Arial" w:cs="Arial"/>
                              <w:sz w:val="24"/>
                              <w:szCs w:val="24"/>
                            </w:rPr>
                          </w:pPr>
                          <w:r w:rsidRPr="008D7302">
                            <w:rPr>
                              <w:rFonts w:ascii="Arial" w:hAnsi="Arial" w:cs="Arial"/>
                              <w:sz w:val="24"/>
                              <w:szCs w:val="24"/>
                            </w:rPr>
                            <w:t xml:space="preserve">Lecturer </w:t>
                          </w:r>
                          <w:r w:rsidR="007B3880" w:rsidRPr="008D7302">
                            <w:rPr>
                              <w:rFonts w:ascii="Arial" w:hAnsi="Arial" w:cs="Arial"/>
                              <w:sz w:val="24"/>
                              <w:szCs w:val="24"/>
                            </w:rPr>
                            <w:t>name:</w:t>
                          </w:r>
                          <w:r w:rsidR="007B3880">
                            <w:rPr>
                              <w:rFonts w:ascii="Arial" w:hAnsi="Arial" w:cs="Arial"/>
                              <w:sz w:val="24"/>
                              <w:szCs w:val="24"/>
                            </w:rPr>
                            <w:t xml:space="preserve"> Tristan Hawkins</w:t>
                          </w:r>
                          <w:r w:rsidRPr="008D7302">
                            <w:rPr>
                              <w:rFonts w:ascii="Arial" w:hAnsi="Arial" w:cs="Arial"/>
                              <w:sz w:val="24"/>
                              <w:szCs w:val="24"/>
                            </w:rPr>
                            <w:t xml:space="preserve"> </w:t>
                          </w:r>
                        </w:p>
                        <w:p w14:paraId="6DD26018" w14:textId="0130BE17" w:rsidR="00796A73" w:rsidRPr="008D7302" w:rsidRDefault="00C63A8D" w:rsidP="00796A73">
                          <w:pPr>
                            <w:spacing w:line="360" w:lineRule="auto"/>
                            <w:rPr>
                              <w:rFonts w:ascii="Arial" w:hAnsi="Arial" w:cs="Arial"/>
                              <w:sz w:val="24"/>
                              <w:szCs w:val="24"/>
                            </w:rPr>
                          </w:pPr>
                          <w:r>
                            <w:rPr>
                              <w:rFonts w:ascii="Arial" w:hAnsi="Arial" w:cs="Arial"/>
                              <w:sz w:val="24"/>
                              <w:szCs w:val="24"/>
                            </w:rPr>
                            <w:t>W</w:t>
                          </w:r>
                          <w:r w:rsidR="00796A73" w:rsidRPr="008D7302">
                            <w:rPr>
                              <w:rFonts w:ascii="Arial" w:hAnsi="Arial" w:cs="Arial"/>
                              <w:sz w:val="24"/>
                              <w:szCs w:val="24"/>
                            </w:rPr>
                            <w:t xml:space="preserve">ord Count: </w:t>
                          </w:r>
                          <w:r w:rsidR="00FF09CC">
                            <w:rPr>
                              <w:rFonts w:ascii="Arial" w:hAnsi="Arial" w:cs="Arial"/>
                              <w:sz w:val="24"/>
                              <w:szCs w:val="24"/>
                            </w:rPr>
                            <w:t>2228</w:t>
                          </w:r>
                        </w:p>
                        <w:p w14:paraId="32E5C2F0" w14:textId="77777777" w:rsidR="00BE36D8" w:rsidRDefault="00BE36D8"/>
                      </w:txbxContent>
                    </v:textbox>
                  </v:shape>
                </w:pict>
              </mc:Fallback>
            </mc:AlternateContent>
          </w:r>
          <w:r w:rsidR="00083F64">
            <w:br w:type="page"/>
          </w:r>
        </w:p>
      </w:sdtContent>
    </w:sdt>
    <w:sdt>
      <w:sdtPr>
        <w:rPr>
          <w:caps w:val="0"/>
          <w:color w:val="auto"/>
          <w:spacing w:val="0"/>
          <w:sz w:val="20"/>
          <w:szCs w:val="20"/>
        </w:rPr>
        <w:id w:val="460927333"/>
        <w:docPartObj>
          <w:docPartGallery w:val="Table of Contents"/>
          <w:docPartUnique/>
        </w:docPartObj>
      </w:sdtPr>
      <w:sdtEndPr>
        <w:rPr>
          <w:b/>
          <w:bCs/>
          <w:noProof/>
        </w:rPr>
      </w:sdtEndPr>
      <w:sdtContent>
        <w:p w14:paraId="15729401" w14:textId="6E8209BE" w:rsidR="001D67FD" w:rsidRDefault="001D67FD">
          <w:pPr>
            <w:pStyle w:val="TOCHeading"/>
          </w:pPr>
          <w:r>
            <w:t>Contents</w:t>
          </w:r>
        </w:p>
        <w:p w14:paraId="09A7778A" w14:textId="27C5A422" w:rsidR="000F7AFC" w:rsidRDefault="001D67FD">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7779281" w:history="1">
            <w:r w:rsidR="000F7AFC" w:rsidRPr="008B394F">
              <w:rPr>
                <w:rStyle w:val="Hyperlink"/>
                <w:rFonts w:ascii="Arial" w:hAnsi="Arial" w:cs="Arial"/>
                <w:noProof/>
              </w:rPr>
              <w:t>Executive summary</w:t>
            </w:r>
            <w:r w:rsidR="000F7AFC">
              <w:rPr>
                <w:noProof/>
                <w:webHidden/>
              </w:rPr>
              <w:tab/>
            </w:r>
            <w:r w:rsidR="000F7AFC">
              <w:rPr>
                <w:noProof/>
                <w:webHidden/>
              </w:rPr>
              <w:fldChar w:fldCharType="begin"/>
            </w:r>
            <w:r w:rsidR="000F7AFC">
              <w:rPr>
                <w:noProof/>
                <w:webHidden/>
              </w:rPr>
              <w:instrText xml:space="preserve"> PAGEREF _Toc157779281 \h </w:instrText>
            </w:r>
            <w:r w:rsidR="000F7AFC">
              <w:rPr>
                <w:noProof/>
                <w:webHidden/>
              </w:rPr>
            </w:r>
            <w:r w:rsidR="000F7AFC">
              <w:rPr>
                <w:noProof/>
                <w:webHidden/>
              </w:rPr>
              <w:fldChar w:fldCharType="separate"/>
            </w:r>
            <w:r w:rsidR="00FF09CC">
              <w:rPr>
                <w:noProof/>
                <w:webHidden/>
              </w:rPr>
              <w:t>1</w:t>
            </w:r>
            <w:r w:rsidR="000F7AFC">
              <w:rPr>
                <w:noProof/>
                <w:webHidden/>
              </w:rPr>
              <w:fldChar w:fldCharType="end"/>
            </w:r>
          </w:hyperlink>
        </w:p>
        <w:p w14:paraId="78A1AAB1" w14:textId="1AD256F5" w:rsidR="000F7AFC" w:rsidRDefault="000F7AFC">
          <w:pPr>
            <w:pStyle w:val="TOC1"/>
            <w:tabs>
              <w:tab w:val="right" w:leader="dot" w:pos="9016"/>
            </w:tabs>
            <w:rPr>
              <w:noProof/>
              <w:kern w:val="2"/>
              <w:sz w:val="22"/>
              <w:szCs w:val="22"/>
              <w:lang w:eastAsia="en-GB"/>
              <w14:ligatures w14:val="standardContextual"/>
            </w:rPr>
          </w:pPr>
          <w:hyperlink w:anchor="_Toc157779282" w:history="1">
            <w:r w:rsidRPr="008B394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_Toc157779282 \h </w:instrText>
            </w:r>
            <w:r>
              <w:rPr>
                <w:noProof/>
                <w:webHidden/>
              </w:rPr>
            </w:r>
            <w:r>
              <w:rPr>
                <w:noProof/>
                <w:webHidden/>
              </w:rPr>
              <w:fldChar w:fldCharType="separate"/>
            </w:r>
            <w:r w:rsidR="00FF09CC">
              <w:rPr>
                <w:noProof/>
                <w:webHidden/>
              </w:rPr>
              <w:t>1</w:t>
            </w:r>
            <w:r>
              <w:rPr>
                <w:noProof/>
                <w:webHidden/>
              </w:rPr>
              <w:fldChar w:fldCharType="end"/>
            </w:r>
          </w:hyperlink>
        </w:p>
        <w:p w14:paraId="6D1E4607" w14:textId="57A8635E" w:rsidR="000F7AFC" w:rsidRDefault="000F7AFC">
          <w:pPr>
            <w:pStyle w:val="TOC1"/>
            <w:tabs>
              <w:tab w:val="right" w:leader="dot" w:pos="9016"/>
            </w:tabs>
            <w:rPr>
              <w:noProof/>
              <w:kern w:val="2"/>
              <w:sz w:val="22"/>
              <w:szCs w:val="22"/>
              <w:lang w:eastAsia="en-GB"/>
              <w14:ligatures w14:val="standardContextual"/>
            </w:rPr>
          </w:pPr>
          <w:hyperlink w:anchor="_Toc157779283" w:history="1">
            <w:r w:rsidRPr="008B394F">
              <w:rPr>
                <w:rStyle w:val="Hyperlink"/>
                <w:rFonts w:ascii="Arial" w:hAnsi="Arial" w:cs="Arial"/>
                <w:noProof/>
              </w:rPr>
              <w:t>Main body</w:t>
            </w:r>
            <w:r>
              <w:rPr>
                <w:noProof/>
                <w:webHidden/>
              </w:rPr>
              <w:tab/>
            </w:r>
            <w:r>
              <w:rPr>
                <w:noProof/>
                <w:webHidden/>
              </w:rPr>
              <w:fldChar w:fldCharType="begin"/>
            </w:r>
            <w:r>
              <w:rPr>
                <w:noProof/>
                <w:webHidden/>
              </w:rPr>
              <w:instrText xml:space="preserve"> PAGEREF _Toc157779283 \h </w:instrText>
            </w:r>
            <w:r>
              <w:rPr>
                <w:noProof/>
                <w:webHidden/>
              </w:rPr>
            </w:r>
            <w:r>
              <w:rPr>
                <w:noProof/>
                <w:webHidden/>
              </w:rPr>
              <w:fldChar w:fldCharType="separate"/>
            </w:r>
            <w:r w:rsidR="00FF09CC">
              <w:rPr>
                <w:noProof/>
                <w:webHidden/>
              </w:rPr>
              <w:t>7</w:t>
            </w:r>
            <w:r>
              <w:rPr>
                <w:noProof/>
                <w:webHidden/>
              </w:rPr>
              <w:fldChar w:fldCharType="end"/>
            </w:r>
          </w:hyperlink>
        </w:p>
        <w:p w14:paraId="3D7172F4" w14:textId="764937FE" w:rsidR="000F7AFC" w:rsidRDefault="000F7AFC">
          <w:pPr>
            <w:pStyle w:val="TOC1"/>
            <w:tabs>
              <w:tab w:val="right" w:leader="dot" w:pos="9016"/>
            </w:tabs>
            <w:rPr>
              <w:noProof/>
              <w:kern w:val="2"/>
              <w:sz w:val="22"/>
              <w:szCs w:val="22"/>
              <w:lang w:eastAsia="en-GB"/>
              <w14:ligatures w14:val="standardContextual"/>
            </w:rPr>
          </w:pPr>
          <w:hyperlink w:anchor="_Toc157779284" w:history="1">
            <w:r w:rsidRPr="008B394F">
              <w:rPr>
                <w:rStyle w:val="Hyperlink"/>
                <w:noProof/>
              </w:rPr>
              <w:t>Recommendations</w:t>
            </w:r>
            <w:r>
              <w:rPr>
                <w:noProof/>
                <w:webHidden/>
              </w:rPr>
              <w:tab/>
            </w:r>
            <w:r>
              <w:rPr>
                <w:noProof/>
                <w:webHidden/>
              </w:rPr>
              <w:fldChar w:fldCharType="begin"/>
            </w:r>
            <w:r>
              <w:rPr>
                <w:noProof/>
                <w:webHidden/>
              </w:rPr>
              <w:instrText xml:space="preserve"> PAGEREF _Toc157779284 \h </w:instrText>
            </w:r>
            <w:r>
              <w:rPr>
                <w:noProof/>
                <w:webHidden/>
              </w:rPr>
            </w:r>
            <w:r>
              <w:rPr>
                <w:noProof/>
                <w:webHidden/>
              </w:rPr>
              <w:fldChar w:fldCharType="separate"/>
            </w:r>
            <w:r w:rsidR="00FF09CC">
              <w:rPr>
                <w:noProof/>
                <w:webHidden/>
              </w:rPr>
              <w:t>10</w:t>
            </w:r>
            <w:r>
              <w:rPr>
                <w:noProof/>
                <w:webHidden/>
              </w:rPr>
              <w:fldChar w:fldCharType="end"/>
            </w:r>
          </w:hyperlink>
        </w:p>
        <w:p w14:paraId="4453D095" w14:textId="0396C1F0" w:rsidR="000F7AFC" w:rsidRDefault="000F7AFC">
          <w:pPr>
            <w:pStyle w:val="TOC1"/>
            <w:tabs>
              <w:tab w:val="right" w:leader="dot" w:pos="9016"/>
            </w:tabs>
            <w:rPr>
              <w:noProof/>
              <w:kern w:val="2"/>
              <w:sz w:val="22"/>
              <w:szCs w:val="22"/>
              <w:lang w:eastAsia="en-GB"/>
              <w14:ligatures w14:val="standardContextual"/>
            </w:rPr>
          </w:pPr>
          <w:hyperlink w:anchor="_Toc157779285" w:history="1">
            <w:r w:rsidRPr="008B394F">
              <w:rPr>
                <w:rStyle w:val="Hyperlink"/>
                <w:noProof/>
              </w:rPr>
              <w:t>Reference list:</w:t>
            </w:r>
            <w:r>
              <w:rPr>
                <w:noProof/>
                <w:webHidden/>
              </w:rPr>
              <w:tab/>
            </w:r>
            <w:r>
              <w:rPr>
                <w:noProof/>
                <w:webHidden/>
              </w:rPr>
              <w:fldChar w:fldCharType="begin"/>
            </w:r>
            <w:r>
              <w:rPr>
                <w:noProof/>
                <w:webHidden/>
              </w:rPr>
              <w:instrText xml:space="preserve"> PAGEREF _Toc157779285 \h </w:instrText>
            </w:r>
            <w:r>
              <w:rPr>
                <w:noProof/>
                <w:webHidden/>
              </w:rPr>
            </w:r>
            <w:r>
              <w:rPr>
                <w:noProof/>
                <w:webHidden/>
              </w:rPr>
              <w:fldChar w:fldCharType="separate"/>
            </w:r>
            <w:r w:rsidR="00FF09CC">
              <w:rPr>
                <w:noProof/>
                <w:webHidden/>
              </w:rPr>
              <w:t>12</w:t>
            </w:r>
            <w:r>
              <w:rPr>
                <w:noProof/>
                <w:webHidden/>
              </w:rPr>
              <w:fldChar w:fldCharType="end"/>
            </w:r>
          </w:hyperlink>
        </w:p>
        <w:p w14:paraId="67A4BA3C" w14:textId="5E75CB14" w:rsidR="001D67FD" w:rsidRDefault="001D67FD">
          <w:r>
            <w:rPr>
              <w:b/>
              <w:bCs/>
              <w:noProof/>
            </w:rPr>
            <w:fldChar w:fldCharType="end"/>
          </w:r>
        </w:p>
      </w:sdtContent>
    </w:sdt>
    <w:p w14:paraId="25073527" w14:textId="2437F73D" w:rsidR="00074D5E" w:rsidRDefault="00074D5E"/>
    <w:p w14:paraId="378FD700" w14:textId="3280B07D" w:rsidR="001D67FD" w:rsidRPr="000F7AFC" w:rsidRDefault="008264AA" w:rsidP="000F7AFC">
      <w:pPr>
        <w:pStyle w:val="Heading1"/>
        <w:rPr>
          <w:sz w:val="20"/>
          <w:szCs w:val="20"/>
        </w:rPr>
      </w:pPr>
      <w:bookmarkStart w:id="0" w:name="_Toc157779281"/>
      <w:r w:rsidRPr="001D67FD">
        <w:t>Executive summary</w:t>
      </w:r>
      <w:bookmarkEnd w:id="0"/>
    </w:p>
    <w:p w14:paraId="5BBFCDC5" w14:textId="4CEDB2A1" w:rsidR="001D67FD" w:rsidRPr="00B60E2F" w:rsidRDefault="00B60E2F" w:rsidP="00710A00">
      <w:pPr>
        <w:spacing w:line="360" w:lineRule="auto"/>
        <w:rPr>
          <w:rFonts w:ascii="Arial" w:hAnsi="Arial" w:cs="Arial"/>
          <w:caps/>
          <w:color w:val="FFFFFF" w:themeColor="background1"/>
          <w:spacing w:val="15"/>
          <w:sz w:val="24"/>
          <w:szCs w:val="24"/>
        </w:rPr>
      </w:pPr>
      <w:r w:rsidRPr="00B60E2F">
        <w:rPr>
          <w:rFonts w:ascii="Arial" w:hAnsi="Arial" w:cs="Arial"/>
          <w:sz w:val="24"/>
          <w:szCs w:val="24"/>
        </w:rPr>
        <w:t>This paper will cover the following topics</w:t>
      </w:r>
      <w:r w:rsidR="00BD7397">
        <w:rPr>
          <w:rFonts w:ascii="Arial" w:hAnsi="Arial" w:cs="Arial"/>
          <w:sz w:val="24"/>
          <w:szCs w:val="24"/>
        </w:rPr>
        <w:t>:</w:t>
      </w:r>
      <w:r w:rsidR="000E7F53">
        <w:rPr>
          <w:rFonts w:ascii="Arial" w:hAnsi="Arial" w:cs="Arial"/>
          <w:sz w:val="24"/>
          <w:szCs w:val="24"/>
        </w:rPr>
        <w:t xml:space="preserve"> financial statements and comparations </w:t>
      </w:r>
      <w:r w:rsidR="0024134A">
        <w:rPr>
          <w:rFonts w:ascii="Arial" w:hAnsi="Arial" w:cs="Arial"/>
          <w:sz w:val="24"/>
          <w:szCs w:val="24"/>
        </w:rPr>
        <w:t xml:space="preserve">from both Corinthia and Ibis/Accor companies, their marketing position and the impact they offer to their customers, sustainability </w:t>
      </w:r>
      <w:r w:rsidR="00FF09CC">
        <w:rPr>
          <w:rFonts w:ascii="Arial" w:hAnsi="Arial" w:cs="Arial"/>
          <w:sz w:val="24"/>
          <w:szCs w:val="24"/>
        </w:rPr>
        <w:t xml:space="preserve">issues and plans for the years to come. </w:t>
      </w:r>
    </w:p>
    <w:p w14:paraId="60FECB7C" w14:textId="2A0C9FA6" w:rsidR="00DE78C2" w:rsidRDefault="000F7AFC" w:rsidP="00710A00">
      <w:pPr>
        <w:pStyle w:val="Heading1"/>
        <w:spacing w:line="360" w:lineRule="auto"/>
        <w:rPr>
          <w:rFonts w:ascii="Arial" w:hAnsi="Arial" w:cs="Arial"/>
          <w:sz w:val="24"/>
          <w:szCs w:val="24"/>
        </w:rPr>
      </w:pPr>
      <w:bookmarkStart w:id="1" w:name="_Toc157779282"/>
      <w:r>
        <w:rPr>
          <w:rFonts w:ascii="Arial" w:hAnsi="Arial" w:cs="Arial"/>
          <w:sz w:val="24"/>
          <w:szCs w:val="24"/>
        </w:rPr>
        <w:t>INTRODUCTION</w:t>
      </w:r>
      <w:bookmarkEnd w:id="1"/>
    </w:p>
    <w:p w14:paraId="35E0DF62" w14:textId="77777777" w:rsidR="00A174E5" w:rsidRDefault="00A174E5" w:rsidP="00A07D83">
      <w:pPr>
        <w:spacing w:line="360" w:lineRule="auto"/>
        <w:rPr>
          <w:rFonts w:ascii="Arial" w:hAnsi="Arial" w:cs="Arial"/>
          <w:sz w:val="24"/>
          <w:szCs w:val="24"/>
        </w:rPr>
      </w:pPr>
    </w:p>
    <w:p w14:paraId="73CCC2D7" w14:textId="0407581B" w:rsidR="00DE78C2" w:rsidRDefault="003273CC" w:rsidP="00A07D83">
      <w:pPr>
        <w:spacing w:line="360" w:lineRule="auto"/>
        <w:rPr>
          <w:rFonts w:ascii="Arial" w:hAnsi="Arial" w:cs="Arial"/>
          <w:sz w:val="24"/>
          <w:szCs w:val="24"/>
        </w:rPr>
      </w:pPr>
      <w:r>
        <w:rPr>
          <w:rFonts w:ascii="Arial" w:hAnsi="Arial" w:cs="Arial"/>
          <w:sz w:val="24"/>
          <w:szCs w:val="24"/>
        </w:rPr>
        <w:t xml:space="preserve">This report is written </w:t>
      </w:r>
      <w:r w:rsidR="00DD1BE2">
        <w:rPr>
          <w:rFonts w:ascii="Arial" w:hAnsi="Arial" w:cs="Arial"/>
          <w:sz w:val="24"/>
          <w:szCs w:val="24"/>
        </w:rPr>
        <w:t xml:space="preserve">as a financial </w:t>
      </w:r>
      <w:r w:rsidR="000F7AFC">
        <w:rPr>
          <w:rFonts w:ascii="Arial" w:hAnsi="Arial" w:cs="Arial"/>
          <w:sz w:val="24"/>
          <w:szCs w:val="24"/>
        </w:rPr>
        <w:t>comparison</w:t>
      </w:r>
      <w:r w:rsidR="00DD1BE2">
        <w:rPr>
          <w:rFonts w:ascii="Arial" w:hAnsi="Arial" w:cs="Arial"/>
          <w:sz w:val="24"/>
          <w:szCs w:val="24"/>
        </w:rPr>
        <w:t xml:space="preserve"> of two different classes of hotels: Corinthia</w:t>
      </w:r>
      <w:r w:rsidR="00562C88">
        <w:rPr>
          <w:rFonts w:ascii="Arial" w:hAnsi="Arial" w:cs="Arial"/>
          <w:sz w:val="24"/>
          <w:szCs w:val="24"/>
        </w:rPr>
        <w:t xml:space="preserve">, a </w:t>
      </w:r>
      <w:r w:rsidR="00A174E5">
        <w:rPr>
          <w:rFonts w:ascii="Arial" w:hAnsi="Arial" w:cs="Arial"/>
          <w:sz w:val="24"/>
          <w:szCs w:val="24"/>
        </w:rPr>
        <w:t>high</w:t>
      </w:r>
      <w:r w:rsidR="00562C88">
        <w:rPr>
          <w:rFonts w:ascii="Arial" w:hAnsi="Arial" w:cs="Arial"/>
          <w:sz w:val="24"/>
          <w:szCs w:val="24"/>
        </w:rPr>
        <w:t xml:space="preserve"> luxury end hotel, and Ibis, a Premium, </w:t>
      </w:r>
      <w:r w:rsidR="00A174E5">
        <w:rPr>
          <w:rFonts w:ascii="Arial" w:hAnsi="Arial" w:cs="Arial"/>
          <w:sz w:val="24"/>
          <w:szCs w:val="24"/>
        </w:rPr>
        <w:t>Mid-economic</w:t>
      </w:r>
      <w:r w:rsidR="00562C88">
        <w:rPr>
          <w:rFonts w:ascii="Arial" w:hAnsi="Arial" w:cs="Arial"/>
          <w:sz w:val="24"/>
          <w:szCs w:val="24"/>
        </w:rPr>
        <w:t xml:space="preserve"> </w:t>
      </w:r>
      <w:r w:rsidR="004F2B9B">
        <w:rPr>
          <w:rFonts w:ascii="Arial" w:hAnsi="Arial" w:cs="Arial"/>
          <w:sz w:val="24"/>
          <w:szCs w:val="24"/>
        </w:rPr>
        <w:t>hotel,</w:t>
      </w:r>
      <w:r w:rsidR="00562C88">
        <w:rPr>
          <w:rFonts w:ascii="Arial" w:hAnsi="Arial" w:cs="Arial"/>
          <w:sz w:val="24"/>
          <w:szCs w:val="24"/>
        </w:rPr>
        <w:t xml:space="preserve"> and part of </w:t>
      </w:r>
      <w:r w:rsidR="00A174E5">
        <w:rPr>
          <w:rFonts w:ascii="Arial" w:hAnsi="Arial" w:cs="Arial"/>
          <w:sz w:val="24"/>
          <w:szCs w:val="24"/>
        </w:rPr>
        <w:t xml:space="preserve">the </w:t>
      </w:r>
      <w:r w:rsidR="00562C88">
        <w:rPr>
          <w:rFonts w:ascii="Arial" w:hAnsi="Arial" w:cs="Arial"/>
          <w:sz w:val="24"/>
          <w:szCs w:val="24"/>
        </w:rPr>
        <w:t xml:space="preserve">Acor Group hotel chain. </w:t>
      </w:r>
    </w:p>
    <w:p w14:paraId="27AA239F" w14:textId="5822AD3A" w:rsidR="0090210C" w:rsidRDefault="00CE7226" w:rsidP="00A07D83">
      <w:pPr>
        <w:spacing w:line="360" w:lineRule="auto"/>
        <w:rPr>
          <w:rFonts w:ascii="Arial" w:hAnsi="Arial" w:cs="Arial"/>
          <w:sz w:val="24"/>
          <w:szCs w:val="24"/>
        </w:rPr>
      </w:pPr>
      <w:r>
        <w:rPr>
          <w:rFonts w:ascii="Arial" w:hAnsi="Arial" w:cs="Arial"/>
          <w:sz w:val="24"/>
          <w:szCs w:val="24"/>
        </w:rPr>
        <w:t>The following data is taken from the financial statements of International Hotel I</w:t>
      </w:r>
      <w:r w:rsidR="00FC053F">
        <w:rPr>
          <w:rFonts w:ascii="Arial" w:hAnsi="Arial" w:cs="Arial"/>
          <w:sz w:val="24"/>
          <w:szCs w:val="24"/>
        </w:rPr>
        <w:t>nvestment</w:t>
      </w:r>
      <w:r w:rsidR="00D16935">
        <w:rPr>
          <w:rFonts w:ascii="Arial" w:hAnsi="Arial" w:cs="Arial"/>
          <w:sz w:val="24"/>
          <w:szCs w:val="24"/>
        </w:rPr>
        <w:t xml:space="preserve"> (</w:t>
      </w:r>
      <w:r w:rsidR="00FC053F">
        <w:rPr>
          <w:rFonts w:ascii="Arial" w:hAnsi="Arial" w:cs="Arial"/>
          <w:sz w:val="24"/>
          <w:szCs w:val="24"/>
        </w:rPr>
        <w:t xml:space="preserve">The </w:t>
      </w:r>
      <w:r w:rsidR="00817984">
        <w:rPr>
          <w:rFonts w:ascii="Arial" w:hAnsi="Arial" w:cs="Arial"/>
          <w:sz w:val="24"/>
          <w:szCs w:val="24"/>
        </w:rPr>
        <w:t>Group, p.</w:t>
      </w:r>
      <w:r w:rsidR="00D16935">
        <w:rPr>
          <w:rFonts w:ascii="Arial" w:hAnsi="Arial" w:cs="Arial"/>
          <w:sz w:val="24"/>
          <w:szCs w:val="24"/>
        </w:rPr>
        <w:t>3</w:t>
      </w:r>
      <w:r w:rsidR="00817984">
        <w:rPr>
          <w:rFonts w:ascii="Arial" w:hAnsi="Arial" w:cs="Arial"/>
          <w:sz w:val="24"/>
          <w:szCs w:val="24"/>
        </w:rPr>
        <w:t>,</w:t>
      </w:r>
      <w:r w:rsidR="00D16935">
        <w:rPr>
          <w:rFonts w:ascii="Arial" w:hAnsi="Arial" w:cs="Arial"/>
          <w:sz w:val="24"/>
          <w:szCs w:val="24"/>
        </w:rPr>
        <w:t xml:space="preserve"> 2023)</w:t>
      </w:r>
      <w:r w:rsidR="00FC053F">
        <w:rPr>
          <w:rFonts w:ascii="Arial" w:hAnsi="Arial" w:cs="Arial"/>
          <w:sz w:val="24"/>
          <w:szCs w:val="24"/>
        </w:rPr>
        <w:t xml:space="preserve">, </w:t>
      </w:r>
      <w:r w:rsidR="00226CCD">
        <w:rPr>
          <w:rFonts w:ascii="Arial" w:hAnsi="Arial" w:cs="Arial"/>
          <w:sz w:val="24"/>
          <w:szCs w:val="24"/>
        </w:rPr>
        <w:t xml:space="preserve">from January 1 to 30 of June 2023 in </w:t>
      </w:r>
      <w:r w:rsidR="00D16935">
        <w:rPr>
          <w:rFonts w:ascii="Arial" w:hAnsi="Arial" w:cs="Arial"/>
          <w:sz w:val="24"/>
          <w:szCs w:val="24"/>
        </w:rPr>
        <w:t xml:space="preserve">comparison with the 2022 December period. </w:t>
      </w:r>
      <w:r w:rsidR="00817984">
        <w:rPr>
          <w:rFonts w:ascii="Arial" w:hAnsi="Arial" w:cs="Arial"/>
          <w:sz w:val="24"/>
          <w:szCs w:val="24"/>
        </w:rPr>
        <w:t xml:space="preserve">The Group registered </w:t>
      </w:r>
      <w:r w:rsidR="001C38DD">
        <w:rPr>
          <w:rFonts w:ascii="Arial" w:hAnsi="Arial" w:cs="Arial"/>
          <w:sz w:val="24"/>
          <w:szCs w:val="24"/>
        </w:rPr>
        <w:t xml:space="preserve">a total revenue of 124.8 million euros compared to 95.8 million euros </w:t>
      </w:r>
      <w:r w:rsidR="00A2011D">
        <w:rPr>
          <w:rFonts w:ascii="Arial" w:hAnsi="Arial" w:cs="Arial"/>
          <w:sz w:val="24"/>
          <w:szCs w:val="24"/>
        </w:rPr>
        <w:t xml:space="preserve">registered in the previous year, seeing an increase of 30 </w:t>
      </w:r>
      <w:r w:rsidR="00356B22">
        <w:rPr>
          <w:rFonts w:ascii="Arial" w:hAnsi="Arial" w:cs="Arial"/>
          <w:sz w:val="24"/>
          <w:szCs w:val="24"/>
        </w:rPr>
        <w:t xml:space="preserve">per cent, not being affected by </w:t>
      </w:r>
      <w:r w:rsidR="00293AC8">
        <w:rPr>
          <w:rFonts w:ascii="Arial" w:hAnsi="Arial" w:cs="Arial"/>
          <w:sz w:val="24"/>
          <w:szCs w:val="24"/>
        </w:rPr>
        <w:t xml:space="preserve">the </w:t>
      </w:r>
      <w:r w:rsidR="00356B22">
        <w:rPr>
          <w:rFonts w:ascii="Arial" w:hAnsi="Arial" w:cs="Arial"/>
          <w:sz w:val="24"/>
          <w:szCs w:val="24"/>
        </w:rPr>
        <w:t>Covid lockdown.</w:t>
      </w:r>
      <w:r w:rsidR="00B965FB">
        <w:rPr>
          <w:rFonts w:ascii="Arial" w:hAnsi="Arial" w:cs="Arial"/>
          <w:sz w:val="24"/>
          <w:szCs w:val="24"/>
        </w:rPr>
        <w:t xml:space="preserve"> In the </w:t>
      </w:r>
      <w:r w:rsidR="001327A4">
        <w:rPr>
          <w:rFonts w:ascii="Arial" w:hAnsi="Arial" w:cs="Arial"/>
          <w:sz w:val="24"/>
          <w:szCs w:val="24"/>
        </w:rPr>
        <w:t>meantime</w:t>
      </w:r>
      <w:r w:rsidR="00546228">
        <w:rPr>
          <w:rFonts w:ascii="Arial" w:hAnsi="Arial" w:cs="Arial"/>
          <w:sz w:val="24"/>
          <w:szCs w:val="24"/>
        </w:rPr>
        <w:t>,</w:t>
      </w:r>
      <w:r w:rsidR="00B965FB">
        <w:rPr>
          <w:rFonts w:ascii="Arial" w:hAnsi="Arial" w:cs="Arial"/>
          <w:sz w:val="24"/>
          <w:szCs w:val="24"/>
        </w:rPr>
        <w:t xml:space="preserve"> </w:t>
      </w:r>
      <w:r w:rsidR="001327A4">
        <w:rPr>
          <w:rFonts w:ascii="Arial" w:hAnsi="Arial" w:cs="Arial"/>
          <w:sz w:val="24"/>
          <w:szCs w:val="24"/>
        </w:rPr>
        <w:t xml:space="preserve">EBITDA was 18.78 </w:t>
      </w:r>
      <w:r w:rsidR="0032025D">
        <w:rPr>
          <w:rFonts w:ascii="Arial" w:hAnsi="Arial" w:cs="Arial"/>
          <w:sz w:val="24"/>
          <w:szCs w:val="24"/>
        </w:rPr>
        <w:t>million</w:t>
      </w:r>
      <w:r w:rsidR="00DE24A6">
        <w:rPr>
          <w:rFonts w:ascii="Arial" w:hAnsi="Arial" w:cs="Arial"/>
          <w:sz w:val="24"/>
          <w:szCs w:val="24"/>
        </w:rPr>
        <w:t xml:space="preserve"> euros in the first half of </w:t>
      </w:r>
      <w:r w:rsidR="0032025D">
        <w:rPr>
          <w:rFonts w:ascii="Arial" w:hAnsi="Arial" w:cs="Arial"/>
          <w:sz w:val="24"/>
          <w:szCs w:val="24"/>
        </w:rPr>
        <w:t xml:space="preserve">the </w:t>
      </w:r>
      <w:r w:rsidR="00DE24A6">
        <w:rPr>
          <w:rFonts w:ascii="Arial" w:hAnsi="Arial" w:cs="Arial"/>
          <w:sz w:val="24"/>
          <w:szCs w:val="24"/>
        </w:rPr>
        <w:t xml:space="preserve">year compared with </w:t>
      </w:r>
      <w:r w:rsidR="0032025D">
        <w:rPr>
          <w:rFonts w:ascii="Arial" w:hAnsi="Arial" w:cs="Arial"/>
          <w:sz w:val="24"/>
          <w:szCs w:val="24"/>
        </w:rPr>
        <w:t xml:space="preserve">the </w:t>
      </w:r>
      <w:r w:rsidR="00DE24A6">
        <w:rPr>
          <w:rFonts w:ascii="Arial" w:hAnsi="Arial" w:cs="Arial"/>
          <w:sz w:val="24"/>
          <w:szCs w:val="24"/>
        </w:rPr>
        <w:t xml:space="preserve">2022 Covid year </w:t>
      </w:r>
      <w:r w:rsidR="0032025D">
        <w:rPr>
          <w:rFonts w:ascii="Arial" w:hAnsi="Arial" w:cs="Arial"/>
          <w:sz w:val="24"/>
          <w:szCs w:val="24"/>
        </w:rPr>
        <w:t>which</w:t>
      </w:r>
      <w:r w:rsidR="006F68C3">
        <w:rPr>
          <w:rFonts w:ascii="Arial" w:hAnsi="Arial" w:cs="Arial"/>
          <w:sz w:val="24"/>
          <w:szCs w:val="24"/>
        </w:rPr>
        <w:t xml:space="preserve"> registered 17.3 million euros, hitting 15 </w:t>
      </w:r>
      <w:r w:rsidR="0032025D">
        <w:rPr>
          <w:rFonts w:ascii="Arial" w:hAnsi="Arial" w:cs="Arial"/>
          <w:sz w:val="24"/>
          <w:szCs w:val="24"/>
        </w:rPr>
        <w:t>per cent</w:t>
      </w:r>
      <w:r w:rsidR="006F68C3">
        <w:rPr>
          <w:rFonts w:ascii="Arial" w:hAnsi="Arial" w:cs="Arial"/>
          <w:sz w:val="24"/>
          <w:szCs w:val="24"/>
        </w:rPr>
        <w:t xml:space="preserve"> </w:t>
      </w:r>
      <w:r w:rsidR="0032025D">
        <w:rPr>
          <w:rFonts w:ascii="Arial" w:hAnsi="Arial" w:cs="Arial"/>
          <w:sz w:val="24"/>
          <w:szCs w:val="24"/>
        </w:rPr>
        <w:t xml:space="preserve">due to </w:t>
      </w:r>
      <w:r w:rsidR="00595F2B">
        <w:rPr>
          <w:rFonts w:ascii="Arial" w:hAnsi="Arial" w:cs="Arial"/>
          <w:sz w:val="24"/>
          <w:szCs w:val="24"/>
        </w:rPr>
        <w:t xml:space="preserve">inflation, increase in </w:t>
      </w:r>
      <w:r w:rsidR="00546228">
        <w:rPr>
          <w:rFonts w:ascii="Arial" w:hAnsi="Arial" w:cs="Arial"/>
          <w:sz w:val="24"/>
          <w:szCs w:val="24"/>
        </w:rPr>
        <w:t>energy</w:t>
      </w:r>
      <w:r w:rsidR="00595F2B">
        <w:rPr>
          <w:rFonts w:ascii="Arial" w:hAnsi="Arial" w:cs="Arial"/>
          <w:sz w:val="24"/>
          <w:szCs w:val="24"/>
        </w:rPr>
        <w:t xml:space="preserve"> costs, the situation in Budapest</w:t>
      </w:r>
      <w:r w:rsidR="00546228">
        <w:rPr>
          <w:rFonts w:ascii="Arial" w:hAnsi="Arial" w:cs="Arial"/>
          <w:sz w:val="24"/>
          <w:szCs w:val="24"/>
        </w:rPr>
        <w:t>, exchange rates from other currencies to euro and the expenses of building new Corinthia hotels in 2024 and 2025.</w:t>
      </w:r>
      <w:r w:rsidR="00F04447">
        <w:rPr>
          <w:rFonts w:ascii="Arial" w:hAnsi="Arial" w:cs="Arial"/>
          <w:sz w:val="24"/>
          <w:szCs w:val="24"/>
        </w:rPr>
        <w:t xml:space="preserve"> </w:t>
      </w:r>
      <w:r w:rsidR="001C40D0">
        <w:rPr>
          <w:rFonts w:ascii="Arial" w:hAnsi="Arial" w:cs="Arial"/>
          <w:sz w:val="24"/>
          <w:szCs w:val="24"/>
        </w:rPr>
        <w:t>At</w:t>
      </w:r>
      <w:r w:rsidR="00F04447">
        <w:rPr>
          <w:rFonts w:ascii="Arial" w:hAnsi="Arial" w:cs="Arial"/>
          <w:sz w:val="24"/>
          <w:szCs w:val="24"/>
        </w:rPr>
        <w:t xml:space="preserve"> the same time</w:t>
      </w:r>
      <w:r w:rsidR="001C40D0">
        <w:rPr>
          <w:rFonts w:ascii="Arial" w:hAnsi="Arial" w:cs="Arial"/>
          <w:sz w:val="24"/>
          <w:szCs w:val="24"/>
        </w:rPr>
        <w:t>,</w:t>
      </w:r>
      <w:r w:rsidR="00F04447">
        <w:rPr>
          <w:rFonts w:ascii="Arial" w:hAnsi="Arial" w:cs="Arial"/>
          <w:sz w:val="24"/>
          <w:szCs w:val="24"/>
        </w:rPr>
        <w:t xml:space="preserve"> </w:t>
      </w:r>
      <w:r w:rsidR="001C40D0">
        <w:rPr>
          <w:rFonts w:ascii="Arial" w:hAnsi="Arial" w:cs="Arial"/>
          <w:sz w:val="24"/>
          <w:szCs w:val="24"/>
        </w:rPr>
        <w:t>interest</w:t>
      </w:r>
      <w:r w:rsidR="00F04447">
        <w:rPr>
          <w:rFonts w:ascii="Arial" w:hAnsi="Arial" w:cs="Arial"/>
          <w:sz w:val="24"/>
          <w:szCs w:val="24"/>
        </w:rPr>
        <w:t xml:space="preserve"> income and expenses have </w:t>
      </w:r>
      <w:r w:rsidR="001C40D0">
        <w:rPr>
          <w:rFonts w:ascii="Arial" w:hAnsi="Arial" w:cs="Arial"/>
          <w:sz w:val="24"/>
          <w:szCs w:val="24"/>
        </w:rPr>
        <w:t>increased</w:t>
      </w:r>
      <w:r w:rsidR="00F04447">
        <w:rPr>
          <w:rFonts w:ascii="Arial" w:hAnsi="Arial" w:cs="Arial"/>
          <w:sz w:val="24"/>
          <w:szCs w:val="24"/>
        </w:rPr>
        <w:t xml:space="preserve"> by 4.5 million euros from a total of 12.8 million up to 17.3 million euro</w:t>
      </w:r>
      <w:r w:rsidR="008C3D5E">
        <w:rPr>
          <w:rFonts w:ascii="Arial" w:hAnsi="Arial" w:cs="Arial"/>
          <w:sz w:val="24"/>
          <w:szCs w:val="24"/>
        </w:rPr>
        <w:t>s</w:t>
      </w:r>
      <w:r w:rsidR="00BF552E">
        <w:rPr>
          <w:rFonts w:ascii="Arial" w:hAnsi="Arial" w:cs="Arial"/>
          <w:sz w:val="24"/>
          <w:szCs w:val="24"/>
        </w:rPr>
        <w:t>.</w:t>
      </w:r>
      <w:r w:rsidR="000F7AFC">
        <w:rPr>
          <w:rFonts w:ascii="Arial" w:hAnsi="Arial" w:cs="Arial"/>
          <w:sz w:val="24"/>
          <w:szCs w:val="24"/>
        </w:rPr>
        <w:t xml:space="preserve"> </w:t>
      </w:r>
      <w:r w:rsidR="00551598">
        <w:rPr>
          <w:rFonts w:ascii="Arial" w:hAnsi="Arial" w:cs="Arial"/>
          <w:noProof/>
          <w:sz w:val="24"/>
          <w:szCs w:val="24"/>
        </w:rPr>
        <w:lastRenderedPageBreak/>
        <w:drawing>
          <wp:inline distT="0" distB="0" distL="0" distR="0" wp14:anchorId="2DD234BE" wp14:editId="6C448B00">
            <wp:extent cx="5776335" cy="3096491"/>
            <wp:effectExtent l="0" t="0" r="0" b="8890"/>
            <wp:docPr id="177071710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17105" name="Picture 1" descr="A close-up of a docume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7154" cy="3118373"/>
                    </a:xfrm>
                    <a:prstGeom prst="rect">
                      <a:avLst/>
                    </a:prstGeom>
                    <a:noFill/>
                    <a:ln>
                      <a:noFill/>
                    </a:ln>
                  </pic:spPr>
                </pic:pic>
              </a:graphicData>
            </a:graphic>
          </wp:inline>
        </w:drawing>
      </w:r>
      <w:r w:rsidR="002E5A42" w:rsidRPr="002E5A42">
        <w:rPr>
          <w:rFonts w:ascii="Arial" w:hAnsi="Arial" w:cs="Arial"/>
          <w:sz w:val="24"/>
          <w:szCs w:val="24"/>
        </w:rPr>
        <w:t xml:space="preserve">International Hotel Investments </w:t>
      </w:r>
      <w:r w:rsidR="00081628" w:rsidRPr="002E5A42">
        <w:rPr>
          <w:rFonts w:ascii="Arial" w:hAnsi="Arial" w:cs="Arial"/>
          <w:sz w:val="24"/>
          <w:szCs w:val="24"/>
        </w:rPr>
        <w:t>p.l.c.</w:t>
      </w:r>
      <w:r w:rsidR="00081628">
        <w:rPr>
          <w:rFonts w:ascii="Arial" w:hAnsi="Arial" w:cs="Arial"/>
          <w:sz w:val="24"/>
          <w:szCs w:val="24"/>
        </w:rPr>
        <w:t xml:space="preserve"> (p.4,5, </w:t>
      </w:r>
      <w:r w:rsidR="002E5A42">
        <w:rPr>
          <w:rFonts w:ascii="Arial" w:hAnsi="Arial" w:cs="Arial"/>
          <w:sz w:val="24"/>
          <w:szCs w:val="24"/>
        </w:rPr>
        <w:t>2023</w:t>
      </w:r>
      <w:r w:rsidR="00081628">
        <w:rPr>
          <w:rFonts w:ascii="Arial" w:hAnsi="Arial" w:cs="Arial"/>
          <w:sz w:val="24"/>
          <w:szCs w:val="24"/>
        </w:rPr>
        <w:t>)</w:t>
      </w:r>
    </w:p>
    <w:p w14:paraId="09AB4795" w14:textId="77777777" w:rsidR="00EB4C71" w:rsidRDefault="00EB4C71" w:rsidP="00A07D83">
      <w:pPr>
        <w:spacing w:line="360" w:lineRule="auto"/>
        <w:rPr>
          <w:rFonts w:ascii="Arial" w:hAnsi="Arial" w:cs="Arial"/>
          <w:sz w:val="24"/>
          <w:szCs w:val="24"/>
        </w:rPr>
      </w:pPr>
    </w:p>
    <w:p w14:paraId="0D6F31C2" w14:textId="1557147F" w:rsidR="00864C23" w:rsidRDefault="0090210C" w:rsidP="00A07D83">
      <w:pPr>
        <w:spacing w:line="360" w:lineRule="auto"/>
        <w:rPr>
          <w:rFonts w:ascii="Arial" w:hAnsi="Arial" w:cs="Arial"/>
          <w:sz w:val="24"/>
          <w:szCs w:val="24"/>
        </w:rPr>
      </w:pPr>
      <w:r>
        <w:rPr>
          <w:rFonts w:ascii="Arial" w:hAnsi="Arial" w:cs="Arial"/>
          <w:caps/>
          <w:noProof/>
          <w:color w:val="FFFFFF" w:themeColor="background1"/>
          <w:spacing w:val="15"/>
          <w:sz w:val="24"/>
          <w:szCs w:val="24"/>
        </w:rPr>
        <w:drawing>
          <wp:inline distT="0" distB="0" distL="0" distR="0" wp14:anchorId="719F2109" wp14:editId="607E1D13">
            <wp:extent cx="4932218" cy="2868471"/>
            <wp:effectExtent l="0" t="0" r="1905" b="8255"/>
            <wp:docPr id="711464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3701" cy="2875149"/>
                    </a:xfrm>
                    <a:prstGeom prst="rect">
                      <a:avLst/>
                    </a:prstGeom>
                    <a:noFill/>
                    <a:ln>
                      <a:noFill/>
                    </a:ln>
                  </pic:spPr>
                </pic:pic>
              </a:graphicData>
            </a:graphic>
          </wp:inline>
        </w:drawing>
      </w:r>
      <w:r w:rsidR="00081628" w:rsidRPr="00081628">
        <w:rPr>
          <w:rFonts w:ascii="Arial" w:hAnsi="Arial" w:cs="Arial"/>
          <w:sz w:val="24"/>
          <w:szCs w:val="24"/>
        </w:rPr>
        <w:t>International Hotel Investments p.l.c.</w:t>
      </w:r>
      <w:r w:rsidR="00081628">
        <w:rPr>
          <w:rFonts w:ascii="Arial" w:hAnsi="Arial" w:cs="Arial"/>
          <w:sz w:val="24"/>
          <w:szCs w:val="24"/>
        </w:rPr>
        <w:t xml:space="preserve"> (p.</w:t>
      </w:r>
      <w:r w:rsidR="00D07956">
        <w:rPr>
          <w:rFonts w:ascii="Arial" w:hAnsi="Arial" w:cs="Arial"/>
          <w:sz w:val="24"/>
          <w:szCs w:val="24"/>
        </w:rPr>
        <w:t>6,7 2023)</w:t>
      </w:r>
    </w:p>
    <w:p w14:paraId="41BA515B" w14:textId="0456866D" w:rsidR="0090210C" w:rsidRDefault="005D45C7" w:rsidP="00A07D83">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89F642E" wp14:editId="6B100434">
            <wp:extent cx="4994564" cy="2448783"/>
            <wp:effectExtent l="0" t="0" r="0" b="8890"/>
            <wp:docPr id="976484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3286" cy="2453059"/>
                    </a:xfrm>
                    <a:prstGeom prst="rect">
                      <a:avLst/>
                    </a:prstGeom>
                    <a:noFill/>
                    <a:ln>
                      <a:noFill/>
                    </a:ln>
                  </pic:spPr>
                </pic:pic>
              </a:graphicData>
            </a:graphic>
          </wp:inline>
        </w:drawing>
      </w:r>
      <w:r w:rsidR="00D07956" w:rsidRPr="00D07956">
        <w:rPr>
          <w:rFonts w:ascii="Arial" w:hAnsi="Arial" w:cs="Arial"/>
          <w:sz w:val="24"/>
          <w:szCs w:val="24"/>
        </w:rPr>
        <w:t>International Hotel Investments p.l.c.</w:t>
      </w:r>
      <w:r w:rsidR="00E863A8">
        <w:rPr>
          <w:rFonts w:ascii="Arial" w:hAnsi="Arial" w:cs="Arial"/>
          <w:sz w:val="24"/>
          <w:szCs w:val="24"/>
        </w:rPr>
        <w:t xml:space="preserve"> (p.8 2023)</w:t>
      </w:r>
    </w:p>
    <w:p w14:paraId="2E27A852" w14:textId="3DD49E5B" w:rsidR="005D45C7" w:rsidRDefault="00DD74D3" w:rsidP="00A07D83">
      <w:pPr>
        <w:spacing w:line="360" w:lineRule="auto"/>
        <w:rPr>
          <w:rFonts w:ascii="Arial" w:hAnsi="Arial" w:cs="Arial"/>
          <w:sz w:val="24"/>
          <w:szCs w:val="24"/>
        </w:rPr>
      </w:pPr>
      <w:r>
        <w:rPr>
          <w:rFonts w:ascii="Arial" w:hAnsi="Arial" w:cs="Arial"/>
          <w:noProof/>
          <w:sz w:val="24"/>
          <w:szCs w:val="24"/>
        </w:rPr>
        <w:drawing>
          <wp:inline distT="0" distB="0" distL="0" distR="0" wp14:anchorId="7A8886DD" wp14:editId="689AFEB8">
            <wp:extent cx="4433455" cy="3717344"/>
            <wp:effectExtent l="0" t="0" r="5715" b="0"/>
            <wp:docPr id="7169322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2341" cy="3758333"/>
                    </a:xfrm>
                    <a:prstGeom prst="rect">
                      <a:avLst/>
                    </a:prstGeom>
                    <a:noFill/>
                    <a:ln>
                      <a:noFill/>
                    </a:ln>
                  </pic:spPr>
                </pic:pic>
              </a:graphicData>
            </a:graphic>
          </wp:inline>
        </w:drawing>
      </w:r>
      <w:r w:rsidR="00E863A8" w:rsidRPr="00E863A8">
        <w:rPr>
          <w:rFonts w:ascii="Arial" w:hAnsi="Arial" w:cs="Arial"/>
          <w:sz w:val="24"/>
          <w:szCs w:val="24"/>
        </w:rPr>
        <w:t>International Hotel Investments p.l.c.</w:t>
      </w:r>
      <w:r w:rsidR="00E863A8">
        <w:rPr>
          <w:rFonts w:ascii="Arial" w:hAnsi="Arial" w:cs="Arial"/>
          <w:sz w:val="24"/>
          <w:szCs w:val="24"/>
        </w:rPr>
        <w:t xml:space="preserve"> (p.</w:t>
      </w:r>
      <w:r w:rsidR="00637FCB">
        <w:rPr>
          <w:rFonts w:ascii="Arial" w:hAnsi="Arial" w:cs="Arial"/>
          <w:sz w:val="24"/>
          <w:szCs w:val="24"/>
        </w:rPr>
        <w:t>9 2023)</w:t>
      </w:r>
    </w:p>
    <w:p w14:paraId="4362E70A" w14:textId="19C7770A" w:rsidR="00703947" w:rsidRDefault="00703947" w:rsidP="00A07D83">
      <w:pPr>
        <w:spacing w:line="360" w:lineRule="auto"/>
        <w:rPr>
          <w:rFonts w:ascii="Arial" w:hAnsi="Arial" w:cs="Arial"/>
          <w:sz w:val="24"/>
          <w:szCs w:val="24"/>
        </w:rPr>
      </w:pPr>
      <w:r>
        <w:rPr>
          <w:rFonts w:ascii="Arial" w:hAnsi="Arial" w:cs="Arial"/>
          <w:sz w:val="24"/>
          <w:szCs w:val="24"/>
        </w:rPr>
        <w:t xml:space="preserve">Oxford English </w:t>
      </w:r>
      <w:r w:rsidR="000F7AFC">
        <w:rPr>
          <w:rFonts w:ascii="Arial" w:hAnsi="Arial" w:cs="Arial"/>
          <w:sz w:val="24"/>
          <w:szCs w:val="24"/>
        </w:rPr>
        <w:t>Dictionary</w:t>
      </w:r>
      <w:r>
        <w:rPr>
          <w:rFonts w:ascii="Arial" w:hAnsi="Arial" w:cs="Arial"/>
          <w:sz w:val="24"/>
          <w:szCs w:val="24"/>
        </w:rPr>
        <w:t xml:space="preserve"> (2023) </w:t>
      </w:r>
      <w:r w:rsidR="000F7AFC">
        <w:rPr>
          <w:rFonts w:ascii="Arial" w:hAnsi="Arial" w:cs="Arial"/>
          <w:sz w:val="24"/>
          <w:szCs w:val="24"/>
        </w:rPr>
        <w:t>points</w:t>
      </w:r>
      <w:r>
        <w:rPr>
          <w:rFonts w:ascii="Arial" w:hAnsi="Arial" w:cs="Arial"/>
          <w:sz w:val="24"/>
          <w:szCs w:val="24"/>
        </w:rPr>
        <w:t xml:space="preserve"> out that EBITDA </w:t>
      </w:r>
      <w:r w:rsidR="000F7AFC">
        <w:rPr>
          <w:rFonts w:ascii="Arial" w:hAnsi="Arial" w:cs="Arial"/>
          <w:sz w:val="24"/>
          <w:szCs w:val="24"/>
        </w:rPr>
        <w:t>is defined</w:t>
      </w:r>
      <w:r w:rsidR="000C59D1">
        <w:rPr>
          <w:rFonts w:ascii="Arial" w:hAnsi="Arial" w:cs="Arial"/>
          <w:sz w:val="24"/>
          <w:szCs w:val="24"/>
        </w:rPr>
        <w:t xml:space="preserve"> as earnings before interest, tax, </w:t>
      </w:r>
      <w:r w:rsidR="00B20474">
        <w:rPr>
          <w:rFonts w:ascii="Arial" w:hAnsi="Arial" w:cs="Arial"/>
          <w:sz w:val="24"/>
          <w:szCs w:val="24"/>
        </w:rPr>
        <w:t>depreciation,</w:t>
      </w:r>
      <w:r w:rsidR="00A37862">
        <w:rPr>
          <w:rFonts w:ascii="Arial" w:hAnsi="Arial" w:cs="Arial"/>
          <w:sz w:val="24"/>
          <w:szCs w:val="24"/>
        </w:rPr>
        <w:t xml:space="preserve"> and amortization. </w:t>
      </w:r>
    </w:p>
    <w:p w14:paraId="7533430A" w14:textId="0E17331A" w:rsidR="008F23BB" w:rsidRDefault="00C97047" w:rsidP="00A07D83">
      <w:pPr>
        <w:spacing w:line="360" w:lineRule="auto"/>
        <w:rPr>
          <w:rFonts w:ascii="Arial" w:hAnsi="Arial" w:cs="Arial"/>
          <w:sz w:val="24"/>
          <w:szCs w:val="24"/>
        </w:rPr>
      </w:pPr>
      <w:r>
        <w:rPr>
          <w:rFonts w:ascii="Arial" w:hAnsi="Arial" w:cs="Arial"/>
          <w:sz w:val="24"/>
          <w:szCs w:val="24"/>
        </w:rPr>
        <w:t xml:space="preserve">As it </w:t>
      </w:r>
      <w:r w:rsidR="00A57F11">
        <w:rPr>
          <w:rFonts w:ascii="Arial" w:hAnsi="Arial" w:cs="Arial"/>
          <w:sz w:val="24"/>
          <w:szCs w:val="24"/>
        </w:rPr>
        <w:t>is shown</w:t>
      </w:r>
      <w:r>
        <w:rPr>
          <w:rFonts w:ascii="Arial" w:hAnsi="Arial" w:cs="Arial"/>
          <w:sz w:val="24"/>
          <w:szCs w:val="24"/>
        </w:rPr>
        <w:t xml:space="preserve"> in the graphs and declarations the </w:t>
      </w:r>
      <w:r w:rsidR="00FB01C2">
        <w:rPr>
          <w:rFonts w:ascii="Arial" w:hAnsi="Arial" w:cs="Arial"/>
          <w:sz w:val="24"/>
          <w:szCs w:val="24"/>
        </w:rPr>
        <w:t>increase</w:t>
      </w:r>
      <w:r>
        <w:rPr>
          <w:rFonts w:ascii="Arial" w:hAnsi="Arial" w:cs="Arial"/>
          <w:sz w:val="24"/>
          <w:szCs w:val="24"/>
        </w:rPr>
        <w:t xml:space="preserve"> in </w:t>
      </w:r>
      <w:r w:rsidR="00FB01C2">
        <w:rPr>
          <w:rFonts w:ascii="Arial" w:hAnsi="Arial" w:cs="Arial"/>
          <w:sz w:val="24"/>
          <w:szCs w:val="24"/>
        </w:rPr>
        <w:t xml:space="preserve">revenue in the year 2023 is much more significant compared to </w:t>
      </w:r>
      <w:r w:rsidR="00A57F11">
        <w:rPr>
          <w:rFonts w:ascii="Arial" w:hAnsi="Arial" w:cs="Arial"/>
          <w:sz w:val="24"/>
          <w:szCs w:val="24"/>
        </w:rPr>
        <w:t>the same period of the year 2022</w:t>
      </w:r>
      <w:r w:rsidR="00226EF8">
        <w:rPr>
          <w:rFonts w:ascii="Arial" w:hAnsi="Arial" w:cs="Arial"/>
          <w:sz w:val="24"/>
          <w:szCs w:val="24"/>
        </w:rPr>
        <w:t xml:space="preserve">, proving that companies can recover in a </w:t>
      </w:r>
      <w:r w:rsidR="00030918">
        <w:rPr>
          <w:rFonts w:ascii="Arial" w:hAnsi="Arial" w:cs="Arial"/>
          <w:sz w:val="24"/>
          <w:szCs w:val="24"/>
        </w:rPr>
        <w:t>short</w:t>
      </w:r>
      <w:r w:rsidR="00226EF8">
        <w:rPr>
          <w:rFonts w:ascii="Arial" w:hAnsi="Arial" w:cs="Arial"/>
          <w:sz w:val="24"/>
          <w:szCs w:val="24"/>
        </w:rPr>
        <w:t xml:space="preserve"> amount of time after a pandemic, </w:t>
      </w:r>
      <w:r w:rsidR="00BA2CBC">
        <w:rPr>
          <w:rFonts w:ascii="Arial" w:hAnsi="Arial" w:cs="Arial"/>
          <w:sz w:val="24"/>
          <w:szCs w:val="24"/>
        </w:rPr>
        <w:t xml:space="preserve">the </w:t>
      </w:r>
      <w:r w:rsidR="00226EF8">
        <w:rPr>
          <w:rFonts w:ascii="Arial" w:hAnsi="Arial" w:cs="Arial"/>
          <w:sz w:val="24"/>
          <w:szCs w:val="24"/>
        </w:rPr>
        <w:t>massive rise of price r</w:t>
      </w:r>
      <w:r w:rsidR="00BA2CBC">
        <w:rPr>
          <w:rFonts w:ascii="Arial" w:hAnsi="Arial" w:cs="Arial"/>
          <w:sz w:val="24"/>
          <w:szCs w:val="24"/>
        </w:rPr>
        <w:t xml:space="preserve">isings and even country confrontations. </w:t>
      </w:r>
      <w:r w:rsidR="00030918">
        <w:rPr>
          <w:rFonts w:ascii="Arial" w:hAnsi="Arial" w:cs="Arial"/>
          <w:sz w:val="24"/>
          <w:szCs w:val="24"/>
        </w:rPr>
        <w:t xml:space="preserve">And of course, </w:t>
      </w:r>
      <w:r w:rsidR="00783608">
        <w:rPr>
          <w:rFonts w:ascii="Arial" w:hAnsi="Arial" w:cs="Arial"/>
          <w:sz w:val="24"/>
          <w:szCs w:val="24"/>
        </w:rPr>
        <w:lastRenderedPageBreak/>
        <w:t>expanding</w:t>
      </w:r>
      <w:r w:rsidR="00030918">
        <w:rPr>
          <w:rFonts w:ascii="Arial" w:hAnsi="Arial" w:cs="Arial"/>
          <w:sz w:val="24"/>
          <w:szCs w:val="24"/>
        </w:rPr>
        <w:t xml:space="preserve"> the business </w:t>
      </w:r>
      <w:r w:rsidR="00036F3D">
        <w:rPr>
          <w:rFonts w:ascii="Arial" w:hAnsi="Arial" w:cs="Arial"/>
          <w:sz w:val="24"/>
          <w:szCs w:val="24"/>
        </w:rPr>
        <w:t xml:space="preserve">with high-class hotels is a huge investment that will impact the company for a short period till it starts to produce itself. </w:t>
      </w:r>
    </w:p>
    <w:p w14:paraId="0A972807" w14:textId="77777777" w:rsidR="00033BEB" w:rsidRDefault="008F23BB" w:rsidP="00A07D83">
      <w:pPr>
        <w:spacing w:line="360" w:lineRule="auto"/>
        <w:rPr>
          <w:rFonts w:ascii="Arial" w:hAnsi="Arial" w:cs="Arial"/>
          <w:sz w:val="24"/>
          <w:szCs w:val="24"/>
        </w:rPr>
      </w:pPr>
      <w:r>
        <w:rPr>
          <w:rFonts w:ascii="Arial" w:hAnsi="Arial" w:cs="Arial"/>
          <w:sz w:val="24"/>
          <w:szCs w:val="24"/>
        </w:rPr>
        <w:t xml:space="preserve">As for </w:t>
      </w:r>
      <w:r w:rsidR="00963448">
        <w:rPr>
          <w:rFonts w:ascii="Arial" w:hAnsi="Arial" w:cs="Arial"/>
          <w:sz w:val="24"/>
          <w:szCs w:val="24"/>
        </w:rPr>
        <w:t>Ibis</w:t>
      </w:r>
      <w:r w:rsidR="001E5EB0">
        <w:rPr>
          <w:rFonts w:ascii="Arial" w:hAnsi="Arial" w:cs="Arial"/>
          <w:sz w:val="24"/>
          <w:szCs w:val="24"/>
        </w:rPr>
        <w:t xml:space="preserve"> hotels</w:t>
      </w:r>
      <w:r w:rsidR="00963448">
        <w:rPr>
          <w:rFonts w:ascii="Arial" w:hAnsi="Arial" w:cs="Arial"/>
          <w:sz w:val="24"/>
          <w:szCs w:val="24"/>
        </w:rPr>
        <w:t>, Accor (</w:t>
      </w:r>
      <w:r w:rsidR="00234773">
        <w:rPr>
          <w:rFonts w:ascii="Arial" w:hAnsi="Arial" w:cs="Arial"/>
          <w:sz w:val="24"/>
          <w:szCs w:val="24"/>
        </w:rPr>
        <w:t xml:space="preserve">p. 4, </w:t>
      </w:r>
      <w:r w:rsidR="00963448">
        <w:rPr>
          <w:rFonts w:ascii="Arial" w:hAnsi="Arial" w:cs="Arial"/>
          <w:sz w:val="24"/>
          <w:szCs w:val="24"/>
        </w:rPr>
        <w:t>2023)</w:t>
      </w:r>
      <w:r w:rsidR="007E296D">
        <w:rPr>
          <w:rFonts w:ascii="Arial" w:hAnsi="Arial" w:cs="Arial"/>
          <w:sz w:val="24"/>
          <w:szCs w:val="24"/>
        </w:rPr>
        <w:t xml:space="preserve">, </w:t>
      </w:r>
      <w:r w:rsidR="001E5EB0">
        <w:rPr>
          <w:rFonts w:ascii="Arial" w:hAnsi="Arial" w:cs="Arial"/>
          <w:sz w:val="24"/>
          <w:szCs w:val="24"/>
        </w:rPr>
        <w:t>points out that since 2019</w:t>
      </w:r>
      <w:r w:rsidR="00E76434">
        <w:rPr>
          <w:rFonts w:ascii="Arial" w:hAnsi="Arial" w:cs="Arial"/>
          <w:sz w:val="24"/>
          <w:szCs w:val="24"/>
        </w:rPr>
        <w:t xml:space="preserve"> it has seen a huge increase in the recovery of the business, going up </w:t>
      </w:r>
      <w:r w:rsidR="00EA3914">
        <w:rPr>
          <w:rFonts w:ascii="Arial" w:hAnsi="Arial" w:cs="Arial"/>
          <w:sz w:val="24"/>
          <w:szCs w:val="24"/>
        </w:rPr>
        <w:t xml:space="preserve">19 per cent in </w:t>
      </w:r>
      <w:r w:rsidR="00BA7DA6">
        <w:rPr>
          <w:rFonts w:ascii="Arial" w:hAnsi="Arial" w:cs="Arial"/>
          <w:sz w:val="24"/>
          <w:szCs w:val="24"/>
        </w:rPr>
        <w:t>RevPAR</w:t>
      </w:r>
      <w:r w:rsidR="00804509">
        <w:rPr>
          <w:rFonts w:ascii="Arial" w:hAnsi="Arial" w:cs="Arial"/>
          <w:sz w:val="24"/>
          <w:szCs w:val="24"/>
        </w:rPr>
        <w:t xml:space="preserve"> after the Covid pandemic and the lifting of the strict </w:t>
      </w:r>
      <w:r w:rsidR="00BA7DA6">
        <w:rPr>
          <w:rFonts w:ascii="Arial" w:hAnsi="Arial" w:cs="Arial"/>
          <w:sz w:val="24"/>
          <w:szCs w:val="24"/>
        </w:rPr>
        <w:t xml:space="preserve">policy </w:t>
      </w:r>
      <w:r w:rsidR="00A039AA">
        <w:rPr>
          <w:rFonts w:ascii="Arial" w:hAnsi="Arial" w:cs="Arial"/>
          <w:sz w:val="24"/>
          <w:szCs w:val="24"/>
        </w:rPr>
        <w:t>post-Covid</w:t>
      </w:r>
      <w:r w:rsidR="00BA7DA6">
        <w:rPr>
          <w:rFonts w:ascii="Arial" w:hAnsi="Arial" w:cs="Arial"/>
          <w:sz w:val="24"/>
          <w:szCs w:val="24"/>
        </w:rPr>
        <w:t xml:space="preserve"> in China in its late 2022’s</w:t>
      </w:r>
      <w:r w:rsidR="00A039AA">
        <w:rPr>
          <w:rFonts w:ascii="Arial" w:hAnsi="Arial" w:cs="Arial"/>
          <w:sz w:val="24"/>
          <w:szCs w:val="24"/>
        </w:rPr>
        <w:t>. As for the first part of 2023</w:t>
      </w:r>
      <w:r w:rsidR="00E91C05">
        <w:rPr>
          <w:rFonts w:ascii="Arial" w:hAnsi="Arial" w:cs="Arial"/>
          <w:sz w:val="24"/>
          <w:szCs w:val="24"/>
        </w:rPr>
        <w:t xml:space="preserve">, the </w:t>
      </w:r>
      <w:r w:rsidR="00AE6221">
        <w:rPr>
          <w:rFonts w:ascii="Arial" w:hAnsi="Arial" w:cs="Arial"/>
          <w:sz w:val="24"/>
          <w:szCs w:val="24"/>
        </w:rPr>
        <w:t>company</w:t>
      </w:r>
      <w:r w:rsidR="00E91C05">
        <w:rPr>
          <w:rFonts w:ascii="Arial" w:hAnsi="Arial" w:cs="Arial"/>
          <w:sz w:val="24"/>
          <w:szCs w:val="24"/>
        </w:rPr>
        <w:t xml:space="preserve"> opened 114 hotels, equivalent </w:t>
      </w:r>
      <w:r w:rsidR="00AE6221">
        <w:rPr>
          <w:rFonts w:ascii="Arial" w:hAnsi="Arial" w:cs="Arial"/>
          <w:sz w:val="24"/>
          <w:szCs w:val="24"/>
        </w:rPr>
        <w:t>to</w:t>
      </w:r>
      <w:r w:rsidR="00E91C05">
        <w:rPr>
          <w:rFonts w:ascii="Arial" w:hAnsi="Arial" w:cs="Arial"/>
          <w:sz w:val="24"/>
          <w:szCs w:val="24"/>
        </w:rPr>
        <w:t xml:space="preserve"> 14,500 rooms</w:t>
      </w:r>
      <w:r w:rsidR="0009043A">
        <w:rPr>
          <w:rFonts w:ascii="Arial" w:hAnsi="Arial" w:cs="Arial"/>
          <w:sz w:val="24"/>
          <w:szCs w:val="24"/>
        </w:rPr>
        <w:t>, with this the net unit growth rose to 3,5 in the last 12 months</w:t>
      </w:r>
      <w:r w:rsidR="00035297">
        <w:rPr>
          <w:rFonts w:ascii="Arial" w:hAnsi="Arial" w:cs="Arial"/>
          <w:sz w:val="24"/>
          <w:szCs w:val="24"/>
        </w:rPr>
        <w:t xml:space="preserve">, for the </w:t>
      </w:r>
      <w:r w:rsidR="00EF6700">
        <w:rPr>
          <w:rFonts w:ascii="Arial" w:hAnsi="Arial" w:cs="Arial"/>
          <w:sz w:val="24"/>
          <w:szCs w:val="24"/>
        </w:rPr>
        <w:t>whole</w:t>
      </w:r>
      <w:r w:rsidR="00035297">
        <w:rPr>
          <w:rFonts w:ascii="Arial" w:hAnsi="Arial" w:cs="Arial"/>
          <w:sz w:val="24"/>
          <w:szCs w:val="24"/>
        </w:rPr>
        <w:t xml:space="preserve"> year, the company declared </w:t>
      </w:r>
      <w:r w:rsidR="00AE6221">
        <w:rPr>
          <w:rFonts w:ascii="Arial" w:hAnsi="Arial" w:cs="Arial"/>
          <w:sz w:val="24"/>
          <w:szCs w:val="24"/>
        </w:rPr>
        <w:t>a forecast of net unit growth of the network would be between</w:t>
      </w:r>
      <w:r w:rsidR="00710A00">
        <w:rPr>
          <w:rFonts w:ascii="Arial" w:hAnsi="Arial" w:cs="Arial"/>
          <w:sz w:val="24"/>
          <w:szCs w:val="24"/>
        </w:rPr>
        <w:t xml:space="preserve"> </w:t>
      </w:r>
      <w:r w:rsidR="00AE6221">
        <w:rPr>
          <w:rFonts w:ascii="Arial" w:hAnsi="Arial" w:cs="Arial"/>
          <w:sz w:val="24"/>
          <w:szCs w:val="24"/>
        </w:rPr>
        <w:t>2 and 3 per cent.</w:t>
      </w:r>
      <w:r w:rsidR="00BC1829">
        <w:rPr>
          <w:rFonts w:ascii="Arial" w:hAnsi="Arial" w:cs="Arial"/>
          <w:sz w:val="24"/>
          <w:szCs w:val="24"/>
        </w:rPr>
        <w:t xml:space="preserve"> </w:t>
      </w:r>
      <w:r w:rsidR="00710A00">
        <w:rPr>
          <w:rFonts w:ascii="Arial" w:hAnsi="Arial" w:cs="Arial"/>
          <w:noProof/>
          <w:sz w:val="24"/>
          <w:szCs w:val="24"/>
        </w:rPr>
        <w:drawing>
          <wp:inline distT="0" distB="0" distL="0" distR="0" wp14:anchorId="6B509182" wp14:editId="7DAD14B5">
            <wp:extent cx="5721985" cy="2680970"/>
            <wp:effectExtent l="0" t="0" r="0" b="5080"/>
            <wp:docPr id="18450820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1985" cy="2680970"/>
                    </a:xfrm>
                    <a:prstGeom prst="rect">
                      <a:avLst/>
                    </a:prstGeom>
                    <a:noFill/>
                    <a:ln>
                      <a:noFill/>
                    </a:ln>
                  </pic:spPr>
                </pic:pic>
              </a:graphicData>
            </a:graphic>
          </wp:inline>
        </w:drawing>
      </w:r>
      <w:r w:rsidR="00823801" w:rsidRPr="00823801">
        <w:rPr>
          <w:rFonts w:ascii="Arial" w:hAnsi="Arial" w:cs="Arial"/>
          <w:sz w:val="24"/>
          <w:szCs w:val="24"/>
        </w:rPr>
        <w:t xml:space="preserve"> </w:t>
      </w:r>
      <w:r w:rsidR="00823801" w:rsidRPr="00E777B1">
        <w:rPr>
          <w:rFonts w:ascii="Arial" w:hAnsi="Arial" w:cs="Arial"/>
          <w:sz w:val="24"/>
          <w:szCs w:val="24"/>
        </w:rPr>
        <w:t>Accor (</w:t>
      </w:r>
      <w:r w:rsidR="00293A9F">
        <w:rPr>
          <w:rFonts w:ascii="Arial" w:hAnsi="Arial" w:cs="Arial"/>
          <w:sz w:val="24"/>
          <w:szCs w:val="24"/>
        </w:rPr>
        <w:t xml:space="preserve">p.4,5 </w:t>
      </w:r>
      <w:r w:rsidR="00823801" w:rsidRPr="00E777B1">
        <w:rPr>
          <w:rFonts w:ascii="Arial" w:hAnsi="Arial" w:cs="Arial"/>
          <w:sz w:val="24"/>
          <w:szCs w:val="24"/>
        </w:rPr>
        <w:t xml:space="preserve">2023) </w:t>
      </w:r>
    </w:p>
    <w:p w14:paraId="39FF4248" w14:textId="060F016D" w:rsidR="00033BEB" w:rsidRDefault="005E3D69" w:rsidP="00A07D83">
      <w:pPr>
        <w:spacing w:line="360" w:lineRule="auto"/>
        <w:rPr>
          <w:rFonts w:ascii="Arial" w:hAnsi="Arial" w:cs="Arial"/>
          <w:sz w:val="24"/>
          <w:szCs w:val="24"/>
        </w:rPr>
      </w:pPr>
      <w:r>
        <w:rPr>
          <w:rFonts w:ascii="Arial" w:hAnsi="Arial" w:cs="Arial"/>
          <w:sz w:val="24"/>
          <w:szCs w:val="24"/>
        </w:rPr>
        <w:t>These graphs</w:t>
      </w:r>
      <w:r w:rsidR="00033BEB">
        <w:rPr>
          <w:rFonts w:ascii="Arial" w:hAnsi="Arial" w:cs="Arial"/>
          <w:sz w:val="24"/>
          <w:szCs w:val="24"/>
        </w:rPr>
        <w:t xml:space="preserve"> show an increase of</w:t>
      </w:r>
      <w:r w:rsidR="004070C2">
        <w:rPr>
          <w:rFonts w:ascii="Arial" w:hAnsi="Arial" w:cs="Arial"/>
          <w:sz w:val="24"/>
          <w:szCs w:val="24"/>
        </w:rPr>
        <w:t xml:space="preserve"> </w:t>
      </w:r>
      <w:r w:rsidR="00AF73BD">
        <w:rPr>
          <w:rFonts w:ascii="Arial" w:hAnsi="Arial" w:cs="Arial"/>
          <w:sz w:val="24"/>
          <w:szCs w:val="24"/>
        </w:rPr>
        <w:t xml:space="preserve">34 per cent for the year 2023 </w:t>
      </w:r>
      <w:r w:rsidR="004070C2">
        <w:rPr>
          <w:rFonts w:ascii="Arial" w:hAnsi="Arial" w:cs="Arial"/>
          <w:sz w:val="24"/>
          <w:szCs w:val="24"/>
        </w:rPr>
        <w:t xml:space="preserve">pointing </w:t>
      </w:r>
      <w:r w:rsidR="00356581">
        <w:rPr>
          <w:rFonts w:ascii="Arial" w:hAnsi="Arial" w:cs="Arial"/>
          <w:sz w:val="24"/>
          <w:szCs w:val="24"/>
        </w:rPr>
        <w:t xml:space="preserve">to </w:t>
      </w:r>
      <w:r w:rsidR="004070C2">
        <w:rPr>
          <w:rFonts w:ascii="Arial" w:hAnsi="Arial" w:cs="Arial"/>
          <w:sz w:val="24"/>
          <w:szCs w:val="24"/>
        </w:rPr>
        <w:t xml:space="preserve">the </w:t>
      </w:r>
      <w:r w:rsidR="005A101E">
        <w:rPr>
          <w:rFonts w:ascii="Arial" w:hAnsi="Arial" w:cs="Arial"/>
          <w:sz w:val="24"/>
          <w:szCs w:val="24"/>
        </w:rPr>
        <w:t>recovery of the business over the years after the Covid pandemic period</w:t>
      </w:r>
      <w:r w:rsidR="00565824">
        <w:rPr>
          <w:rFonts w:ascii="Arial" w:hAnsi="Arial" w:cs="Arial"/>
          <w:sz w:val="24"/>
          <w:szCs w:val="24"/>
        </w:rPr>
        <w:t xml:space="preserve"> with a revenue of </w:t>
      </w:r>
      <w:r w:rsidR="0015054C">
        <w:rPr>
          <w:rFonts w:ascii="Arial" w:hAnsi="Arial" w:cs="Arial"/>
          <w:sz w:val="24"/>
          <w:szCs w:val="24"/>
        </w:rPr>
        <w:t xml:space="preserve">1,418 million from </w:t>
      </w:r>
      <w:r w:rsidR="00356581">
        <w:rPr>
          <w:rFonts w:ascii="Arial" w:hAnsi="Arial" w:cs="Arial"/>
          <w:sz w:val="24"/>
          <w:szCs w:val="24"/>
        </w:rPr>
        <w:t xml:space="preserve">the </w:t>
      </w:r>
      <w:r w:rsidR="0015054C">
        <w:rPr>
          <w:rFonts w:ascii="Arial" w:hAnsi="Arial" w:cs="Arial"/>
          <w:sz w:val="24"/>
          <w:szCs w:val="24"/>
        </w:rPr>
        <w:t xml:space="preserve">Premium, Midscale and Economic </w:t>
      </w:r>
      <w:r w:rsidR="00356581">
        <w:rPr>
          <w:rFonts w:ascii="Arial" w:hAnsi="Arial" w:cs="Arial"/>
          <w:sz w:val="24"/>
          <w:szCs w:val="24"/>
        </w:rPr>
        <w:t>sectors.</w:t>
      </w:r>
    </w:p>
    <w:p w14:paraId="0D94FFD8" w14:textId="7CB26C92" w:rsidR="00A00C15" w:rsidRDefault="00A00C15" w:rsidP="00A07D83">
      <w:pPr>
        <w:spacing w:line="360" w:lineRule="auto"/>
        <w:rPr>
          <w:rFonts w:ascii="Arial" w:hAnsi="Arial" w:cs="Arial"/>
          <w:sz w:val="24"/>
          <w:szCs w:val="24"/>
        </w:rPr>
      </w:pPr>
      <w:r>
        <w:rPr>
          <w:rFonts w:ascii="Arial" w:hAnsi="Arial" w:cs="Arial"/>
          <w:sz w:val="24"/>
          <w:szCs w:val="24"/>
        </w:rPr>
        <w:t>Since 1</w:t>
      </w:r>
      <w:r w:rsidR="0062000F">
        <w:rPr>
          <w:rFonts w:ascii="Arial" w:hAnsi="Arial" w:cs="Arial"/>
          <w:sz w:val="24"/>
          <w:szCs w:val="24"/>
        </w:rPr>
        <w:t>st</w:t>
      </w:r>
      <w:r>
        <w:rPr>
          <w:rFonts w:ascii="Arial" w:hAnsi="Arial" w:cs="Arial"/>
          <w:sz w:val="24"/>
          <w:szCs w:val="24"/>
        </w:rPr>
        <w:t xml:space="preserve"> January 2023</w:t>
      </w:r>
      <w:r w:rsidR="00EC4BF5">
        <w:rPr>
          <w:rFonts w:ascii="Arial" w:hAnsi="Arial" w:cs="Arial"/>
          <w:sz w:val="24"/>
          <w:szCs w:val="24"/>
        </w:rPr>
        <w:t xml:space="preserve">, </w:t>
      </w:r>
      <w:r w:rsidR="00CE1D04">
        <w:rPr>
          <w:rFonts w:ascii="Arial" w:hAnsi="Arial" w:cs="Arial"/>
          <w:sz w:val="24"/>
          <w:szCs w:val="24"/>
        </w:rPr>
        <w:t>Accor (</w:t>
      </w:r>
      <w:r w:rsidR="00EC4BF5">
        <w:rPr>
          <w:rFonts w:ascii="Arial" w:hAnsi="Arial" w:cs="Arial"/>
          <w:sz w:val="24"/>
          <w:szCs w:val="24"/>
        </w:rPr>
        <w:t xml:space="preserve">p.27, 2023) changed the </w:t>
      </w:r>
      <w:r w:rsidR="00C00129">
        <w:rPr>
          <w:rFonts w:ascii="Arial" w:hAnsi="Arial" w:cs="Arial"/>
          <w:sz w:val="24"/>
          <w:szCs w:val="24"/>
        </w:rPr>
        <w:t xml:space="preserve">way its </w:t>
      </w:r>
      <w:r w:rsidR="000F7AFC">
        <w:rPr>
          <w:rFonts w:ascii="Arial" w:hAnsi="Arial" w:cs="Arial"/>
          <w:sz w:val="24"/>
          <w:szCs w:val="24"/>
        </w:rPr>
        <w:t>organisation</w:t>
      </w:r>
      <w:r w:rsidR="00C00129">
        <w:rPr>
          <w:rFonts w:ascii="Arial" w:hAnsi="Arial" w:cs="Arial"/>
          <w:sz w:val="24"/>
          <w:szCs w:val="24"/>
        </w:rPr>
        <w:t xml:space="preserve"> functions by splitting the company into two independent </w:t>
      </w:r>
      <w:r w:rsidR="00000281">
        <w:rPr>
          <w:rFonts w:ascii="Arial" w:hAnsi="Arial" w:cs="Arial"/>
          <w:sz w:val="24"/>
          <w:szCs w:val="24"/>
        </w:rPr>
        <w:t>divisions to accommodate customers' needs</w:t>
      </w:r>
      <w:r w:rsidR="0062000F">
        <w:rPr>
          <w:rFonts w:ascii="Arial" w:hAnsi="Arial" w:cs="Arial"/>
          <w:sz w:val="24"/>
          <w:szCs w:val="24"/>
        </w:rPr>
        <w:t xml:space="preserve">, on </w:t>
      </w:r>
      <w:r w:rsidR="00CE1D04">
        <w:rPr>
          <w:rFonts w:ascii="Arial" w:hAnsi="Arial" w:cs="Arial"/>
          <w:sz w:val="24"/>
          <w:szCs w:val="24"/>
        </w:rPr>
        <w:t>“Premium</w:t>
      </w:r>
      <w:r w:rsidR="0062000F">
        <w:rPr>
          <w:rFonts w:ascii="Arial" w:hAnsi="Arial" w:cs="Arial"/>
          <w:sz w:val="24"/>
          <w:szCs w:val="24"/>
        </w:rPr>
        <w:t xml:space="preserve">, Midscale </w:t>
      </w:r>
      <w:r w:rsidR="00265F23">
        <w:rPr>
          <w:rFonts w:ascii="Arial" w:hAnsi="Arial" w:cs="Arial"/>
          <w:sz w:val="24"/>
          <w:szCs w:val="24"/>
        </w:rPr>
        <w:t xml:space="preserve">and Economic” which covers Ibis and other brands such as Novotel, and second </w:t>
      </w:r>
      <w:r w:rsidR="005F408E">
        <w:rPr>
          <w:rFonts w:ascii="Arial" w:hAnsi="Arial" w:cs="Arial"/>
          <w:sz w:val="24"/>
          <w:szCs w:val="24"/>
        </w:rPr>
        <w:t xml:space="preserve">division </w:t>
      </w:r>
      <w:r w:rsidR="00E3138A">
        <w:rPr>
          <w:rFonts w:ascii="Arial" w:hAnsi="Arial" w:cs="Arial"/>
          <w:sz w:val="24"/>
          <w:szCs w:val="24"/>
        </w:rPr>
        <w:t>are</w:t>
      </w:r>
      <w:r w:rsidR="005F408E">
        <w:rPr>
          <w:rFonts w:ascii="Arial" w:hAnsi="Arial" w:cs="Arial"/>
          <w:sz w:val="24"/>
          <w:szCs w:val="24"/>
        </w:rPr>
        <w:t xml:space="preserve"> </w:t>
      </w:r>
      <w:r w:rsidR="00CF1A5A">
        <w:rPr>
          <w:rFonts w:ascii="Arial" w:hAnsi="Arial" w:cs="Arial"/>
          <w:sz w:val="24"/>
          <w:szCs w:val="24"/>
        </w:rPr>
        <w:t>“The</w:t>
      </w:r>
      <w:r w:rsidR="005F408E">
        <w:rPr>
          <w:rFonts w:ascii="Arial" w:hAnsi="Arial" w:cs="Arial"/>
          <w:sz w:val="24"/>
          <w:szCs w:val="24"/>
        </w:rPr>
        <w:t xml:space="preserve"> Luxury </w:t>
      </w:r>
      <w:r w:rsidR="00E3138A">
        <w:rPr>
          <w:rFonts w:ascii="Arial" w:hAnsi="Arial" w:cs="Arial"/>
          <w:sz w:val="24"/>
          <w:szCs w:val="24"/>
        </w:rPr>
        <w:t xml:space="preserve">lifestyle” for example Orient Express. </w:t>
      </w:r>
    </w:p>
    <w:p w14:paraId="3B8EB148" w14:textId="77777777" w:rsidR="002015C5" w:rsidRDefault="00710A00" w:rsidP="00A07D83">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1E4B574" wp14:editId="78375461">
            <wp:extent cx="5721985" cy="2992755"/>
            <wp:effectExtent l="0" t="0" r="0" b="0"/>
            <wp:docPr id="5841756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1985" cy="2992755"/>
                    </a:xfrm>
                    <a:prstGeom prst="rect">
                      <a:avLst/>
                    </a:prstGeom>
                    <a:noFill/>
                    <a:ln>
                      <a:noFill/>
                    </a:ln>
                  </pic:spPr>
                </pic:pic>
              </a:graphicData>
            </a:graphic>
          </wp:inline>
        </w:drawing>
      </w:r>
      <w:r w:rsidR="00CE1D04" w:rsidRPr="00CE1D04">
        <w:rPr>
          <w:rFonts w:ascii="Arial" w:hAnsi="Arial" w:cs="Arial"/>
          <w:sz w:val="24"/>
          <w:szCs w:val="24"/>
        </w:rPr>
        <w:t xml:space="preserve"> </w:t>
      </w:r>
      <w:r w:rsidR="00CE1D04" w:rsidRPr="00E777B1">
        <w:rPr>
          <w:rFonts w:ascii="Arial" w:hAnsi="Arial" w:cs="Arial"/>
          <w:sz w:val="24"/>
          <w:szCs w:val="24"/>
        </w:rPr>
        <w:t>Accor (</w:t>
      </w:r>
      <w:r w:rsidR="00CE1D04">
        <w:rPr>
          <w:rFonts w:ascii="Arial" w:hAnsi="Arial" w:cs="Arial"/>
          <w:sz w:val="24"/>
          <w:szCs w:val="24"/>
        </w:rPr>
        <w:t>p.</w:t>
      </w:r>
      <w:r w:rsidR="00DF7027">
        <w:rPr>
          <w:rFonts w:ascii="Arial" w:hAnsi="Arial" w:cs="Arial"/>
          <w:sz w:val="24"/>
          <w:szCs w:val="24"/>
        </w:rPr>
        <w:t xml:space="preserve">6,7 </w:t>
      </w:r>
      <w:r w:rsidR="00CE1D04" w:rsidRPr="00E777B1">
        <w:rPr>
          <w:rFonts w:ascii="Arial" w:hAnsi="Arial" w:cs="Arial"/>
          <w:sz w:val="24"/>
          <w:szCs w:val="24"/>
        </w:rPr>
        <w:t>2023</w:t>
      </w:r>
      <w:r w:rsidR="00883ECB">
        <w:rPr>
          <w:rFonts w:ascii="Arial" w:hAnsi="Arial" w:cs="Arial"/>
          <w:sz w:val="24"/>
          <w:szCs w:val="24"/>
        </w:rPr>
        <w:t>)</w:t>
      </w:r>
    </w:p>
    <w:p w14:paraId="4D3C0D93" w14:textId="6101FC48" w:rsidR="00883ECB" w:rsidRDefault="002015C5" w:rsidP="00A07D83">
      <w:pPr>
        <w:spacing w:line="360" w:lineRule="auto"/>
        <w:rPr>
          <w:rFonts w:ascii="Arial" w:hAnsi="Arial" w:cs="Arial"/>
          <w:sz w:val="24"/>
          <w:szCs w:val="24"/>
        </w:rPr>
      </w:pPr>
      <w:r>
        <w:rPr>
          <w:rFonts w:ascii="Arial" w:hAnsi="Arial" w:cs="Arial"/>
          <w:sz w:val="24"/>
          <w:szCs w:val="24"/>
        </w:rPr>
        <w:t>Accor</w:t>
      </w:r>
      <w:r w:rsidR="00D6559A">
        <w:rPr>
          <w:rFonts w:ascii="Arial" w:hAnsi="Arial" w:cs="Arial"/>
          <w:sz w:val="24"/>
          <w:szCs w:val="24"/>
        </w:rPr>
        <w:t xml:space="preserve"> (p6,7 2023) </w:t>
      </w:r>
      <w:r w:rsidR="000F7AFC">
        <w:rPr>
          <w:rFonts w:ascii="Arial" w:hAnsi="Arial" w:cs="Arial"/>
          <w:sz w:val="24"/>
          <w:szCs w:val="24"/>
        </w:rPr>
        <w:t>points</w:t>
      </w:r>
      <w:r w:rsidR="00D6559A">
        <w:rPr>
          <w:rFonts w:ascii="Arial" w:hAnsi="Arial" w:cs="Arial"/>
          <w:sz w:val="24"/>
          <w:szCs w:val="24"/>
        </w:rPr>
        <w:t xml:space="preserve"> out that,</w:t>
      </w:r>
      <w:r w:rsidR="00883ECB">
        <w:rPr>
          <w:rFonts w:ascii="Arial" w:hAnsi="Arial" w:cs="Arial"/>
          <w:sz w:val="24"/>
          <w:szCs w:val="24"/>
        </w:rPr>
        <w:t xml:space="preserve"> </w:t>
      </w:r>
      <w:r w:rsidR="00883ECB" w:rsidRPr="00883ECB">
        <w:rPr>
          <w:rFonts w:ascii="Arial" w:hAnsi="Arial" w:cs="Arial"/>
          <w:sz w:val="24"/>
          <w:szCs w:val="24"/>
        </w:rPr>
        <w:t>The Premium, Midscale and Economy division grew its RevPAR by 26% versus 2022, still mostly driven by prices rather than the rise in occupancy rates.</w:t>
      </w:r>
      <w:r w:rsidR="00902EA0" w:rsidRPr="00902EA0">
        <w:t xml:space="preserve"> </w:t>
      </w:r>
      <w:r w:rsidR="00902EA0" w:rsidRPr="00902EA0">
        <w:rPr>
          <w:rFonts w:ascii="Arial" w:hAnsi="Arial" w:cs="Arial"/>
          <w:sz w:val="24"/>
          <w:szCs w:val="24"/>
        </w:rPr>
        <w:t xml:space="preserve">The United Kingdom, which represents 12% of the region's room revenue, posted </w:t>
      </w:r>
      <w:r w:rsidR="000A1054">
        <w:rPr>
          <w:rFonts w:ascii="Arial" w:hAnsi="Arial" w:cs="Arial"/>
          <w:sz w:val="24"/>
          <w:szCs w:val="24"/>
        </w:rPr>
        <w:t xml:space="preserve">a </w:t>
      </w:r>
      <w:r w:rsidR="00902EA0" w:rsidRPr="00902EA0">
        <w:rPr>
          <w:rFonts w:ascii="Arial" w:hAnsi="Arial" w:cs="Arial"/>
          <w:sz w:val="24"/>
          <w:szCs w:val="24"/>
        </w:rPr>
        <w:t>balanced growth in RevPAR between London and other cities. In Germany,</w:t>
      </w:r>
      <w:r w:rsidR="00F72714">
        <w:rPr>
          <w:rFonts w:ascii="Arial" w:hAnsi="Arial" w:cs="Arial"/>
          <w:sz w:val="24"/>
          <w:szCs w:val="24"/>
        </w:rPr>
        <w:t xml:space="preserve"> the country </w:t>
      </w:r>
      <w:r w:rsidR="00902EA0" w:rsidRPr="00902EA0">
        <w:rPr>
          <w:rFonts w:ascii="Arial" w:hAnsi="Arial" w:cs="Arial"/>
          <w:sz w:val="24"/>
          <w:szCs w:val="24"/>
        </w:rPr>
        <w:t xml:space="preserve">which accounts for 13% of the region's room revenue, RevPAR improved significantly in the second quarter but continued to </w:t>
      </w:r>
      <w:r w:rsidR="00EB3EDF">
        <w:rPr>
          <w:rFonts w:ascii="Arial" w:hAnsi="Arial" w:cs="Arial"/>
          <w:sz w:val="24"/>
          <w:szCs w:val="24"/>
        </w:rPr>
        <w:t xml:space="preserve">be behind compared with </w:t>
      </w:r>
      <w:r w:rsidR="00902EA0" w:rsidRPr="00902EA0">
        <w:rPr>
          <w:rFonts w:ascii="Arial" w:hAnsi="Arial" w:cs="Arial"/>
          <w:sz w:val="24"/>
          <w:szCs w:val="24"/>
        </w:rPr>
        <w:t>the rest of Europe.</w:t>
      </w:r>
    </w:p>
    <w:p w14:paraId="24528713" w14:textId="77777777" w:rsidR="00D6559A" w:rsidRDefault="00710A00" w:rsidP="00A07D83">
      <w:pPr>
        <w:spacing w:line="360" w:lineRule="auto"/>
        <w:rPr>
          <w:rFonts w:ascii="Arial" w:hAnsi="Arial" w:cs="Arial"/>
          <w:sz w:val="24"/>
          <w:szCs w:val="24"/>
        </w:rPr>
      </w:pPr>
      <w:r>
        <w:rPr>
          <w:rFonts w:ascii="Arial" w:hAnsi="Arial" w:cs="Arial"/>
          <w:noProof/>
          <w:sz w:val="24"/>
          <w:szCs w:val="24"/>
        </w:rPr>
        <w:drawing>
          <wp:inline distT="0" distB="0" distL="0" distR="0" wp14:anchorId="027E89B1" wp14:editId="665C2654">
            <wp:extent cx="5721985" cy="2680970"/>
            <wp:effectExtent l="0" t="0" r="0" b="5080"/>
            <wp:docPr id="11271594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1985" cy="2680970"/>
                    </a:xfrm>
                    <a:prstGeom prst="rect">
                      <a:avLst/>
                    </a:prstGeom>
                    <a:noFill/>
                    <a:ln>
                      <a:noFill/>
                    </a:ln>
                  </pic:spPr>
                </pic:pic>
              </a:graphicData>
            </a:graphic>
          </wp:inline>
        </w:drawing>
      </w:r>
      <w:r w:rsidR="00CE1D04" w:rsidRPr="00CE1D04">
        <w:rPr>
          <w:rFonts w:ascii="Arial" w:hAnsi="Arial" w:cs="Arial"/>
          <w:sz w:val="24"/>
          <w:szCs w:val="24"/>
        </w:rPr>
        <w:t xml:space="preserve"> </w:t>
      </w:r>
      <w:r w:rsidR="00CE1D04" w:rsidRPr="00E777B1">
        <w:rPr>
          <w:rFonts w:ascii="Arial" w:hAnsi="Arial" w:cs="Arial"/>
          <w:sz w:val="24"/>
          <w:szCs w:val="24"/>
        </w:rPr>
        <w:t>Accor (</w:t>
      </w:r>
      <w:r w:rsidR="00CE1D04">
        <w:rPr>
          <w:rFonts w:ascii="Arial" w:hAnsi="Arial" w:cs="Arial"/>
          <w:sz w:val="24"/>
          <w:szCs w:val="24"/>
        </w:rPr>
        <w:t>p.</w:t>
      </w:r>
      <w:r w:rsidR="00DF7027">
        <w:rPr>
          <w:rFonts w:ascii="Arial" w:hAnsi="Arial" w:cs="Arial"/>
          <w:sz w:val="24"/>
          <w:szCs w:val="24"/>
        </w:rPr>
        <w:t>9</w:t>
      </w:r>
      <w:r w:rsidR="00CE1D04">
        <w:rPr>
          <w:rFonts w:ascii="Arial" w:hAnsi="Arial" w:cs="Arial"/>
          <w:sz w:val="24"/>
          <w:szCs w:val="24"/>
        </w:rPr>
        <w:t xml:space="preserve"> </w:t>
      </w:r>
      <w:r w:rsidR="00CE1D04" w:rsidRPr="00E777B1">
        <w:rPr>
          <w:rFonts w:ascii="Arial" w:hAnsi="Arial" w:cs="Arial"/>
          <w:sz w:val="24"/>
          <w:szCs w:val="24"/>
        </w:rPr>
        <w:t xml:space="preserve">2023) </w:t>
      </w:r>
    </w:p>
    <w:p w14:paraId="6D2AD170" w14:textId="4D9DA425" w:rsidR="00D6559A" w:rsidRDefault="00D6559A" w:rsidP="00A07D83">
      <w:pPr>
        <w:spacing w:line="360" w:lineRule="auto"/>
        <w:rPr>
          <w:rFonts w:ascii="Arial" w:hAnsi="Arial" w:cs="Arial"/>
          <w:sz w:val="24"/>
          <w:szCs w:val="24"/>
        </w:rPr>
      </w:pPr>
      <w:r>
        <w:rPr>
          <w:rFonts w:ascii="Arial" w:hAnsi="Arial" w:cs="Arial"/>
          <w:sz w:val="24"/>
          <w:szCs w:val="24"/>
        </w:rPr>
        <w:lastRenderedPageBreak/>
        <w:t xml:space="preserve">As for </w:t>
      </w:r>
      <w:r w:rsidR="00F83FD4">
        <w:rPr>
          <w:rFonts w:ascii="Arial" w:hAnsi="Arial" w:cs="Arial"/>
          <w:sz w:val="24"/>
          <w:szCs w:val="24"/>
        </w:rPr>
        <w:t xml:space="preserve">EBITDA, Accor (p.9 2023) explains the following: </w:t>
      </w:r>
      <w:r w:rsidR="00F83FD4" w:rsidRPr="00F83FD4">
        <w:rPr>
          <w:rFonts w:ascii="Arial" w:hAnsi="Arial" w:cs="Arial"/>
          <w:sz w:val="24"/>
          <w:szCs w:val="24"/>
        </w:rPr>
        <w:t>The Premium, Midscale and Economy division generated EBITDA of 330 million</w:t>
      </w:r>
      <w:r w:rsidR="001D63F6">
        <w:rPr>
          <w:rFonts w:ascii="Arial" w:hAnsi="Arial" w:cs="Arial"/>
          <w:sz w:val="24"/>
          <w:szCs w:val="24"/>
        </w:rPr>
        <w:t xml:space="preserve"> euros</w:t>
      </w:r>
      <w:r w:rsidR="00F83FD4" w:rsidRPr="00F83FD4">
        <w:rPr>
          <w:rFonts w:ascii="Arial" w:hAnsi="Arial" w:cs="Arial"/>
          <w:sz w:val="24"/>
          <w:szCs w:val="24"/>
        </w:rPr>
        <w:t>, up 71% versus 2022.</w:t>
      </w:r>
      <w:r w:rsidR="00F83FD4">
        <w:rPr>
          <w:rFonts w:ascii="Arial" w:hAnsi="Arial" w:cs="Arial"/>
          <w:sz w:val="24"/>
          <w:szCs w:val="24"/>
        </w:rPr>
        <w:t xml:space="preserve"> </w:t>
      </w:r>
      <w:r w:rsidR="00F83FD4" w:rsidRPr="00F83FD4">
        <w:rPr>
          <w:rFonts w:ascii="Arial" w:hAnsi="Arial" w:cs="Arial"/>
          <w:sz w:val="24"/>
          <w:szCs w:val="24"/>
        </w:rPr>
        <w:t xml:space="preserve">The Management &amp; Franchise (M&amp;F) business posted </w:t>
      </w:r>
      <w:r w:rsidR="0038369C">
        <w:rPr>
          <w:rFonts w:ascii="Arial" w:hAnsi="Arial" w:cs="Arial"/>
          <w:sz w:val="24"/>
          <w:szCs w:val="24"/>
        </w:rPr>
        <w:t xml:space="preserve">an </w:t>
      </w:r>
      <w:r w:rsidR="00F83FD4" w:rsidRPr="00F83FD4">
        <w:rPr>
          <w:rFonts w:ascii="Arial" w:hAnsi="Arial" w:cs="Arial"/>
          <w:sz w:val="24"/>
          <w:szCs w:val="24"/>
        </w:rPr>
        <w:t>EBITDA of 276 million</w:t>
      </w:r>
      <w:r w:rsidR="001D63F6">
        <w:rPr>
          <w:rFonts w:ascii="Arial" w:hAnsi="Arial" w:cs="Arial"/>
          <w:sz w:val="24"/>
          <w:szCs w:val="24"/>
        </w:rPr>
        <w:t xml:space="preserve"> euros</w:t>
      </w:r>
      <w:r w:rsidR="00F83FD4" w:rsidRPr="00F83FD4">
        <w:rPr>
          <w:rFonts w:ascii="Arial" w:hAnsi="Arial" w:cs="Arial"/>
          <w:sz w:val="24"/>
          <w:szCs w:val="24"/>
        </w:rPr>
        <w:t>, up 33% versus 2022</w:t>
      </w:r>
      <w:r w:rsidR="00F83FD4">
        <w:rPr>
          <w:rFonts w:ascii="Arial" w:hAnsi="Arial" w:cs="Arial"/>
          <w:sz w:val="24"/>
          <w:szCs w:val="24"/>
        </w:rPr>
        <w:t xml:space="preserve">, and </w:t>
      </w:r>
      <w:r w:rsidR="00F83FD4" w:rsidRPr="00F83FD4">
        <w:rPr>
          <w:rFonts w:ascii="Arial" w:hAnsi="Arial" w:cs="Arial"/>
          <w:sz w:val="24"/>
          <w:szCs w:val="24"/>
        </w:rPr>
        <w:t>Services to Owners EBITDA came to 2 million</w:t>
      </w:r>
      <w:r w:rsidR="001D63F6">
        <w:rPr>
          <w:rFonts w:ascii="Arial" w:hAnsi="Arial" w:cs="Arial"/>
          <w:sz w:val="24"/>
          <w:szCs w:val="24"/>
        </w:rPr>
        <w:t xml:space="preserve"> euros</w:t>
      </w:r>
      <w:r w:rsidR="00F83FD4" w:rsidRPr="00F83FD4">
        <w:rPr>
          <w:rFonts w:ascii="Arial" w:hAnsi="Arial" w:cs="Arial"/>
          <w:sz w:val="24"/>
          <w:szCs w:val="24"/>
        </w:rPr>
        <w:t xml:space="preserve"> in 2023, slightly positive </w:t>
      </w:r>
      <w:r w:rsidR="00F83FD4" w:rsidRPr="00F83FD4">
        <w:rPr>
          <w:rFonts w:ascii="Arial" w:hAnsi="Arial" w:cs="Arial"/>
          <w:sz w:val="24"/>
          <w:szCs w:val="24"/>
        </w:rPr>
        <w:t>because of</w:t>
      </w:r>
      <w:r w:rsidR="00F83FD4" w:rsidRPr="00F83FD4">
        <w:rPr>
          <w:rFonts w:ascii="Arial" w:hAnsi="Arial" w:cs="Arial"/>
          <w:sz w:val="24"/>
          <w:szCs w:val="24"/>
        </w:rPr>
        <w:t xml:space="preserve"> strict cost </w:t>
      </w:r>
      <w:r w:rsidR="00F83FD4" w:rsidRPr="00F83FD4">
        <w:rPr>
          <w:rFonts w:ascii="Arial" w:hAnsi="Arial" w:cs="Arial"/>
          <w:sz w:val="24"/>
          <w:szCs w:val="24"/>
        </w:rPr>
        <w:t>control.</w:t>
      </w:r>
    </w:p>
    <w:p w14:paraId="1EF9C5AB" w14:textId="0A86E512" w:rsidR="0008723B" w:rsidRDefault="00FE2CEF" w:rsidP="00A07D83">
      <w:pPr>
        <w:spacing w:line="360" w:lineRule="auto"/>
        <w:rPr>
          <w:rFonts w:ascii="Arial" w:hAnsi="Arial" w:cs="Arial"/>
          <w:sz w:val="24"/>
          <w:szCs w:val="24"/>
        </w:rPr>
      </w:pPr>
      <w:r>
        <w:rPr>
          <w:rFonts w:ascii="Arial" w:hAnsi="Arial" w:cs="Arial"/>
          <w:sz w:val="24"/>
          <w:szCs w:val="24"/>
        </w:rPr>
        <w:t xml:space="preserve">The net profit visible changes were made due to </w:t>
      </w:r>
      <w:r w:rsidR="0038369C" w:rsidRPr="00FE2CEF">
        <w:rPr>
          <w:rFonts w:ascii="Arial" w:hAnsi="Arial" w:cs="Arial"/>
          <w:sz w:val="24"/>
          <w:szCs w:val="24"/>
        </w:rPr>
        <w:t>the</w:t>
      </w:r>
      <w:r w:rsidRPr="00FE2CEF">
        <w:rPr>
          <w:rFonts w:ascii="Arial" w:hAnsi="Arial" w:cs="Arial"/>
          <w:sz w:val="24"/>
          <w:szCs w:val="24"/>
        </w:rPr>
        <w:t xml:space="preserve"> improvement in the share of net profit of equity-accounted investments, positive at 9 million</w:t>
      </w:r>
      <w:r w:rsidR="001D63F6">
        <w:rPr>
          <w:rFonts w:ascii="Arial" w:hAnsi="Arial" w:cs="Arial"/>
          <w:sz w:val="24"/>
          <w:szCs w:val="24"/>
        </w:rPr>
        <w:t xml:space="preserve"> euros</w:t>
      </w:r>
      <w:r w:rsidRPr="00FE2CEF">
        <w:rPr>
          <w:rFonts w:ascii="Arial" w:hAnsi="Arial" w:cs="Arial"/>
          <w:sz w:val="24"/>
          <w:szCs w:val="24"/>
        </w:rPr>
        <w:t xml:space="preserve"> vs a negative of 27 million </w:t>
      </w:r>
      <w:r w:rsidR="00C34826">
        <w:rPr>
          <w:rFonts w:ascii="Arial" w:hAnsi="Arial" w:cs="Arial"/>
          <w:sz w:val="24"/>
          <w:szCs w:val="24"/>
        </w:rPr>
        <w:t>euros</w:t>
      </w:r>
      <w:r w:rsidRPr="00FE2CEF">
        <w:rPr>
          <w:rFonts w:ascii="Arial" w:hAnsi="Arial" w:cs="Arial"/>
          <w:sz w:val="24"/>
          <w:szCs w:val="24"/>
        </w:rPr>
        <w:t xml:space="preserve"> </w:t>
      </w:r>
      <w:r w:rsidR="00C34826">
        <w:rPr>
          <w:rFonts w:ascii="Arial" w:hAnsi="Arial" w:cs="Arial"/>
          <w:sz w:val="24"/>
          <w:szCs w:val="24"/>
        </w:rPr>
        <w:t xml:space="preserve">in </w:t>
      </w:r>
      <w:r w:rsidRPr="00FE2CEF">
        <w:rPr>
          <w:rFonts w:ascii="Arial" w:hAnsi="Arial" w:cs="Arial"/>
          <w:sz w:val="24"/>
          <w:szCs w:val="24"/>
        </w:rPr>
        <w:t xml:space="preserve">2022, </w:t>
      </w:r>
      <w:r w:rsidR="001D63F6">
        <w:rPr>
          <w:rFonts w:ascii="Arial" w:hAnsi="Arial" w:cs="Arial"/>
          <w:sz w:val="24"/>
          <w:szCs w:val="24"/>
        </w:rPr>
        <w:t xml:space="preserve">which </w:t>
      </w:r>
      <w:r w:rsidRPr="00FE2CEF">
        <w:rPr>
          <w:rFonts w:ascii="Arial" w:hAnsi="Arial" w:cs="Arial"/>
          <w:sz w:val="24"/>
          <w:szCs w:val="24"/>
        </w:rPr>
        <w:t xml:space="preserve">is primarily driven by the recovery at </w:t>
      </w:r>
      <w:r w:rsidR="00153B65" w:rsidRPr="00FE2CEF">
        <w:rPr>
          <w:rFonts w:ascii="Arial" w:hAnsi="Arial" w:cs="Arial"/>
          <w:sz w:val="24"/>
          <w:szCs w:val="24"/>
        </w:rPr>
        <w:t>Accor Invest</w:t>
      </w:r>
      <w:r w:rsidRPr="00FE2CEF">
        <w:rPr>
          <w:rFonts w:ascii="Arial" w:hAnsi="Arial" w:cs="Arial"/>
          <w:sz w:val="24"/>
          <w:szCs w:val="24"/>
        </w:rPr>
        <w:t>, which enjoyed a rebound in business, particularly in Europe</w:t>
      </w:r>
      <w:r w:rsidR="0038369C">
        <w:rPr>
          <w:rFonts w:ascii="Arial" w:hAnsi="Arial" w:cs="Arial"/>
          <w:sz w:val="24"/>
          <w:szCs w:val="24"/>
        </w:rPr>
        <w:t>.</w:t>
      </w:r>
    </w:p>
    <w:p w14:paraId="21832C89" w14:textId="79FAC488" w:rsidR="00A039AA" w:rsidRDefault="00710A00" w:rsidP="00A07D83">
      <w:pPr>
        <w:spacing w:line="360" w:lineRule="auto"/>
        <w:rPr>
          <w:rFonts w:ascii="Arial" w:hAnsi="Arial" w:cs="Arial"/>
          <w:sz w:val="24"/>
          <w:szCs w:val="24"/>
        </w:rPr>
      </w:pPr>
      <w:r>
        <w:rPr>
          <w:rFonts w:ascii="Arial" w:hAnsi="Arial" w:cs="Arial"/>
          <w:noProof/>
          <w:sz w:val="24"/>
          <w:szCs w:val="24"/>
        </w:rPr>
        <w:drawing>
          <wp:inline distT="0" distB="0" distL="0" distR="0" wp14:anchorId="4F60B36F" wp14:editId="23CF64D6">
            <wp:extent cx="5721985" cy="2680970"/>
            <wp:effectExtent l="0" t="0" r="0" b="5080"/>
            <wp:docPr id="17848033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1985" cy="2680970"/>
                    </a:xfrm>
                    <a:prstGeom prst="rect">
                      <a:avLst/>
                    </a:prstGeom>
                    <a:noFill/>
                    <a:ln>
                      <a:noFill/>
                    </a:ln>
                  </pic:spPr>
                </pic:pic>
              </a:graphicData>
            </a:graphic>
          </wp:inline>
        </w:drawing>
      </w:r>
      <w:r w:rsidR="00CE1D04" w:rsidRPr="00CE1D04">
        <w:rPr>
          <w:rFonts w:ascii="Arial" w:hAnsi="Arial" w:cs="Arial"/>
          <w:sz w:val="24"/>
          <w:szCs w:val="24"/>
        </w:rPr>
        <w:t xml:space="preserve"> </w:t>
      </w:r>
      <w:r w:rsidR="00CE1D04" w:rsidRPr="00E777B1">
        <w:rPr>
          <w:rFonts w:ascii="Arial" w:hAnsi="Arial" w:cs="Arial"/>
          <w:sz w:val="24"/>
          <w:szCs w:val="24"/>
        </w:rPr>
        <w:t>Accor (</w:t>
      </w:r>
      <w:r w:rsidR="00CE1D04">
        <w:rPr>
          <w:rFonts w:ascii="Arial" w:hAnsi="Arial" w:cs="Arial"/>
          <w:sz w:val="24"/>
          <w:szCs w:val="24"/>
        </w:rPr>
        <w:t>p</w:t>
      </w:r>
      <w:r w:rsidR="00CF1A5A">
        <w:rPr>
          <w:rFonts w:ascii="Arial" w:hAnsi="Arial" w:cs="Arial"/>
          <w:sz w:val="24"/>
          <w:szCs w:val="24"/>
        </w:rPr>
        <w:t>.11</w:t>
      </w:r>
      <w:r w:rsidR="00CE1D04">
        <w:rPr>
          <w:rFonts w:ascii="Arial" w:hAnsi="Arial" w:cs="Arial"/>
          <w:sz w:val="24"/>
          <w:szCs w:val="24"/>
        </w:rPr>
        <w:t xml:space="preserve"> </w:t>
      </w:r>
      <w:r w:rsidR="00CE1D04" w:rsidRPr="00E777B1">
        <w:rPr>
          <w:rFonts w:ascii="Arial" w:hAnsi="Arial" w:cs="Arial"/>
          <w:sz w:val="24"/>
          <w:szCs w:val="24"/>
        </w:rPr>
        <w:t>2023)</w:t>
      </w:r>
    </w:p>
    <w:p w14:paraId="3906DF4F" w14:textId="639331D8" w:rsidR="0080140C" w:rsidRDefault="008565F5" w:rsidP="00A07D83">
      <w:pPr>
        <w:spacing w:line="360" w:lineRule="auto"/>
        <w:rPr>
          <w:rFonts w:ascii="Arial" w:hAnsi="Arial" w:cs="Arial"/>
          <w:sz w:val="24"/>
          <w:szCs w:val="24"/>
        </w:rPr>
      </w:pPr>
      <w:r>
        <w:rPr>
          <w:rFonts w:ascii="Arial" w:hAnsi="Arial" w:cs="Arial"/>
          <w:sz w:val="24"/>
          <w:szCs w:val="24"/>
        </w:rPr>
        <w:t>Accor (</w:t>
      </w:r>
      <w:r w:rsidR="00E1718E">
        <w:rPr>
          <w:rFonts w:ascii="Arial" w:hAnsi="Arial" w:cs="Arial"/>
          <w:sz w:val="24"/>
          <w:szCs w:val="24"/>
        </w:rPr>
        <w:t>p.11 2023) also discusses t</w:t>
      </w:r>
      <w:r w:rsidR="00402C23" w:rsidRPr="00FF35C5">
        <w:rPr>
          <w:rFonts w:ascii="Arial" w:hAnsi="Arial" w:cs="Arial"/>
          <w:sz w:val="24"/>
          <w:szCs w:val="24"/>
        </w:rPr>
        <w:t xml:space="preserve">he cost of net debt decreased from H1 2022 to H1 2023, </w:t>
      </w:r>
      <w:r w:rsidR="000F7AFC">
        <w:rPr>
          <w:rFonts w:ascii="Arial" w:hAnsi="Arial" w:cs="Arial"/>
          <w:sz w:val="24"/>
          <w:szCs w:val="24"/>
        </w:rPr>
        <w:t>increasing</w:t>
      </w:r>
      <w:r w:rsidR="00402C23" w:rsidRPr="00FF35C5">
        <w:rPr>
          <w:rFonts w:ascii="Arial" w:hAnsi="Arial" w:cs="Arial"/>
          <w:sz w:val="24"/>
          <w:szCs w:val="24"/>
        </w:rPr>
        <w:t xml:space="preserve"> interest rates on cash investments. </w:t>
      </w:r>
      <w:r w:rsidR="0062761B" w:rsidRPr="00FF35C5">
        <w:rPr>
          <w:rFonts w:ascii="Arial" w:hAnsi="Arial" w:cs="Arial"/>
          <w:sz w:val="24"/>
          <w:szCs w:val="24"/>
        </w:rPr>
        <w:t>Recurring expenditure, which includes "key money" for development and digital and IT investments, was slightly higher than in the initial 2022 at</w:t>
      </w:r>
      <w:r w:rsidR="0062761B">
        <w:rPr>
          <w:rFonts w:ascii="Arial" w:hAnsi="Arial" w:cs="Arial"/>
          <w:sz w:val="24"/>
          <w:szCs w:val="24"/>
        </w:rPr>
        <w:t xml:space="preserve"> </w:t>
      </w:r>
      <w:r w:rsidR="0062761B" w:rsidRPr="00FF35C5">
        <w:rPr>
          <w:rFonts w:ascii="Arial" w:hAnsi="Arial" w:cs="Arial"/>
          <w:sz w:val="24"/>
          <w:szCs w:val="24"/>
        </w:rPr>
        <w:t>80 million</w:t>
      </w:r>
      <w:r w:rsidR="0062761B">
        <w:rPr>
          <w:rFonts w:ascii="Arial" w:hAnsi="Arial" w:cs="Arial"/>
          <w:sz w:val="24"/>
          <w:szCs w:val="24"/>
        </w:rPr>
        <w:t xml:space="preserve"> euros</w:t>
      </w:r>
      <w:r w:rsidR="0062761B" w:rsidRPr="00FF35C5">
        <w:rPr>
          <w:rFonts w:ascii="Arial" w:hAnsi="Arial" w:cs="Arial"/>
          <w:sz w:val="24"/>
          <w:szCs w:val="24"/>
        </w:rPr>
        <w:t>, given the Group's acceleration in the Luxury &amp; Lifestyle segment.</w:t>
      </w:r>
      <w:r w:rsidR="0062761B">
        <w:rPr>
          <w:rFonts w:ascii="Arial" w:hAnsi="Arial" w:cs="Arial"/>
          <w:sz w:val="24"/>
          <w:szCs w:val="24"/>
        </w:rPr>
        <w:t xml:space="preserve"> </w:t>
      </w:r>
      <w:r w:rsidR="00B95933" w:rsidRPr="00FF35C5">
        <w:rPr>
          <w:rFonts w:ascii="Arial" w:hAnsi="Arial" w:cs="Arial"/>
          <w:sz w:val="24"/>
          <w:szCs w:val="24"/>
        </w:rPr>
        <w:t>Repeating investments in 2023 are expected to be more than 200 million euros.</w:t>
      </w:r>
      <w:r w:rsidR="00B95933">
        <w:rPr>
          <w:rFonts w:ascii="Arial" w:hAnsi="Arial" w:cs="Arial"/>
          <w:sz w:val="24"/>
          <w:szCs w:val="24"/>
        </w:rPr>
        <w:t xml:space="preserve"> </w:t>
      </w:r>
      <w:r w:rsidR="00E46167" w:rsidRPr="00FF35C5">
        <w:rPr>
          <w:rFonts w:ascii="Arial" w:hAnsi="Arial" w:cs="Arial"/>
          <w:sz w:val="24"/>
          <w:szCs w:val="24"/>
        </w:rPr>
        <w:t xml:space="preserve">In H1 2023, a shift in working capital is observed and reflects the </w:t>
      </w:r>
      <w:r w:rsidR="00E46167">
        <w:rPr>
          <w:rFonts w:ascii="Arial" w:hAnsi="Arial" w:cs="Arial"/>
          <w:sz w:val="24"/>
          <w:szCs w:val="24"/>
        </w:rPr>
        <w:t>business growth</w:t>
      </w:r>
      <w:r w:rsidR="00E46167" w:rsidRPr="00FF35C5">
        <w:rPr>
          <w:rFonts w:ascii="Arial" w:hAnsi="Arial" w:cs="Arial"/>
          <w:sz w:val="24"/>
          <w:szCs w:val="24"/>
        </w:rPr>
        <w:t xml:space="preserve"> reported. </w:t>
      </w:r>
      <w:r w:rsidR="00E87F32" w:rsidRPr="00FF35C5">
        <w:rPr>
          <w:rFonts w:ascii="Arial" w:hAnsi="Arial" w:cs="Arial"/>
          <w:sz w:val="24"/>
          <w:szCs w:val="24"/>
        </w:rPr>
        <w:t>At the end of June 2023, the group's net financial debt increased to 1,837 million</w:t>
      </w:r>
      <w:r w:rsidR="00E87F32">
        <w:rPr>
          <w:rFonts w:ascii="Arial" w:hAnsi="Arial" w:cs="Arial"/>
          <w:sz w:val="24"/>
          <w:szCs w:val="24"/>
        </w:rPr>
        <w:t xml:space="preserve"> euros</w:t>
      </w:r>
      <w:r w:rsidR="00E87F32" w:rsidRPr="00FF35C5">
        <w:rPr>
          <w:rFonts w:ascii="Arial" w:hAnsi="Arial" w:cs="Arial"/>
          <w:sz w:val="24"/>
          <w:szCs w:val="24"/>
        </w:rPr>
        <w:t>, compared to 1,658 million on December 31, 2022.</w:t>
      </w:r>
      <w:r w:rsidR="00E87F32">
        <w:rPr>
          <w:rFonts w:ascii="Arial" w:hAnsi="Arial" w:cs="Arial"/>
          <w:sz w:val="24"/>
          <w:szCs w:val="24"/>
        </w:rPr>
        <w:t xml:space="preserve"> </w:t>
      </w:r>
      <w:r w:rsidR="001118F1" w:rsidRPr="00FF35C5">
        <w:rPr>
          <w:rFonts w:ascii="Arial" w:hAnsi="Arial" w:cs="Arial"/>
          <w:sz w:val="24"/>
          <w:szCs w:val="24"/>
        </w:rPr>
        <w:t>On June 30, 2023, Accor's average cost of debt was 2.5%, with an average duration of approximately three years, with no major repayments due before 2026.</w:t>
      </w:r>
      <w:r w:rsidR="001118F1">
        <w:rPr>
          <w:rFonts w:ascii="Arial" w:hAnsi="Arial" w:cs="Arial"/>
          <w:sz w:val="24"/>
          <w:szCs w:val="24"/>
        </w:rPr>
        <w:t xml:space="preserve"> </w:t>
      </w:r>
      <w:r w:rsidR="00AB4E15" w:rsidRPr="00FF35C5">
        <w:rPr>
          <w:rFonts w:ascii="Arial" w:hAnsi="Arial" w:cs="Arial"/>
          <w:sz w:val="24"/>
          <w:szCs w:val="24"/>
        </w:rPr>
        <w:t xml:space="preserve">At </w:t>
      </w:r>
      <w:r w:rsidR="00AB4E15">
        <w:rPr>
          <w:rFonts w:ascii="Arial" w:hAnsi="Arial" w:cs="Arial"/>
          <w:sz w:val="24"/>
          <w:szCs w:val="24"/>
        </w:rPr>
        <w:t>the end of June</w:t>
      </w:r>
      <w:r w:rsidR="00AB4E15" w:rsidRPr="00FF35C5">
        <w:rPr>
          <w:rFonts w:ascii="Arial" w:hAnsi="Arial" w:cs="Arial"/>
          <w:sz w:val="24"/>
          <w:szCs w:val="24"/>
        </w:rPr>
        <w:t xml:space="preserve"> 2023, Accor had a liquidity position of 2.7 billion</w:t>
      </w:r>
      <w:r w:rsidR="00AB4E15">
        <w:rPr>
          <w:rFonts w:ascii="Arial" w:hAnsi="Arial" w:cs="Arial"/>
          <w:sz w:val="24"/>
          <w:szCs w:val="24"/>
        </w:rPr>
        <w:t xml:space="preserve"> euros</w:t>
      </w:r>
      <w:r w:rsidR="00AB4E15" w:rsidRPr="00FF35C5">
        <w:rPr>
          <w:rFonts w:ascii="Arial" w:hAnsi="Arial" w:cs="Arial"/>
          <w:sz w:val="24"/>
          <w:szCs w:val="24"/>
        </w:rPr>
        <w:t>.</w:t>
      </w:r>
    </w:p>
    <w:p w14:paraId="687B9028" w14:textId="639331D8" w:rsidR="008C78C3" w:rsidRDefault="00CC6645" w:rsidP="00A07D83">
      <w:pPr>
        <w:pStyle w:val="Heading1"/>
        <w:spacing w:line="360" w:lineRule="auto"/>
        <w:rPr>
          <w:rFonts w:ascii="Arial" w:hAnsi="Arial" w:cs="Arial"/>
          <w:sz w:val="24"/>
          <w:szCs w:val="24"/>
        </w:rPr>
      </w:pPr>
      <w:bookmarkStart w:id="2" w:name="_Toc157779283"/>
      <w:r>
        <w:rPr>
          <w:rFonts w:ascii="Arial" w:hAnsi="Arial" w:cs="Arial"/>
          <w:sz w:val="24"/>
          <w:szCs w:val="24"/>
        </w:rPr>
        <w:lastRenderedPageBreak/>
        <w:t>Main body</w:t>
      </w:r>
      <w:bookmarkEnd w:id="2"/>
    </w:p>
    <w:p w14:paraId="4CDE4AEA" w14:textId="4121FA5A" w:rsidR="001C3532" w:rsidRDefault="008B0022" w:rsidP="00A07D83">
      <w:pPr>
        <w:spacing w:line="360" w:lineRule="auto"/>
        <w:rPr>
          <w:rFonts w:ascii="Arial" w:hAnsi="Arial" w:cs="Arial"/>
          <w:sz w:val="24"/>
          <w:szCs w:val="24"/>
        </w:rPr>
      </w:pPr>
      <w:r w:rsidRPr="00625FA7">
        <w:rPr>
          <w:rFonts w:ascii="Arial" w:hAnsi="Arial" w:cs="Arial"/>
          <w:sz w:val="24"/>
          <w:szCs w:val="24"/>
        </w:rPr>
        <w:t>Space International Hotel Design (2015</w:t>
      </w:r>
      <w:r w:rsidR="00D72BCC" w:rsidRPr="00625FA7">
        <w:rPr>
          <w:rFonts w:ascii="Arial" w:hAnsi="Arial" w:cs="Arial"/>
          <w:sz w:val="24"/>
          <w:szCs w:val="24"/>
        </w:rPr>
        <w:t xml:space="preserve">) </w:t>
      </w:r>
      <w:r w:rsidR="00D72BCC">
        <w:rPr>
          <w:rFonts w:ascii="Arial" w:hAnsi="Arial" w:cs="Arial"/>
          <w:sz w:val="24"/>
          <w:szCs w:val="24"/>
        </w:rPr>
        <w:t>discuss</w:t>
      </w:r>
      <w:r w:rsidR="00AE73F7">
        <w:rPr>
          <w:rFonts w:ascii="Arial" w:hAnsi="Arial" w:cs="Arial"/>
          <w:sz w:val="24"/>
          <w:szCs w:val="24"/>
        </w:rPr>
        <w:t xml:space="preserve"> how</w:t>
      </w:r>
      <w:r w:rsidR="00D3293D">
        <w:rPr>
          <w:rFonts w:ascii="Arial" w:hAnsi="Arial" w:cs="Arial"/>
          <w:sz w:val="24"/>
          <w:szCs w:val="24"/>
        </w:rPr>
        <w:t xml:space="preserve"> </w:t>
      </w:r>
      <w:r w:rsidR="00D72BCC">
        <w:rPr>
          <w:rFonts w:ascii="Arial" w:hAnsi="Arial" w:cs="Arial"/>
          <w:sz w:val="24"/>
          <w:szCs w:val="24"/>
        </w:rPr>
        <w:t>Corinthia</w:t>
      </w:r>
      <w:r w:rsidR="00AE73F7">
        <w:rPr>
          <w:rFonts w:ascii="Arial" w:hAnsi="Arial" w:cs="Arial"/>
          <w:sz w:val="24"/>
          <w:szCs w:val="24"/>
        </w:rPr>
        <w:t xml:space="preserve"> hotels</w:t>
      </w:r>
      <w:r w:rsidR="00D72BCC" w:rsidRPr="00D72BCC">
        <w:t xml:space="preserve"> </w:t>
      </w:r>
      <w:r w:rsidR="00D72BCC" w:rsidRPr="00D72BCC">
        <w:rPr>
          <w:rFonts w:ascii="Arial" w:hAnsi="Arial" w:cs="Arial"/>
          <w:sz w:val="24"/>
          <w:szCs w:val="24"/>
        </w:rPr>
        <w:t>meet</w:t>
      </w:r>
      <w:r w:rsidR="00D72BCC">
        <w:rPr>
          <w:rFonts w:ascii="Arial" w:hAnsi="Arial" w:cs="Arial"/>
          <w:sz w:val="24"/>
          <w:szCs w:val="24"/>
        </w:rPr>
        <w:t>s</w:t>
      </w:r>
      <w:r w:rsidR="00D72BCC" w:rsidRPr="00D72BCC">
        <w:rPr>
          <w:rFonts w:ascii="Arial" w:hAnsi="Arial" w:cs="Arial"/>
          <w:sz w:val="24"/>
          <w:szCs w:val="24"/>
        </w:rPr>
        <w:t xml:space="preserve"> the demands of shareholders, </w:t>
      </w:r>
      <w:r w:rsidR="00AE73F7" w:rsidRPr="00D72BCC">
        <w:rPr>
          <w:rFonts w:ascii="Arial" w:hAnsi="Arial" w:cs="Arial"/>
          <w:sz w:val="24"/>
          <w:szCs w:val="24"/>
        </w:rPr>
        <w:t>fulfils</w:t>
      </w:r>
      <w:r w:rsidR="00D72BCC" w:rsidRPr="00D72BCC">
        <w:rPr>
          <w:rFonts w:ascii="Arial" w:hAnsi="Arial" w:cs="Arial"/>
          <w:sz w:val="24"/>
          <w:szCs w:val="24"/>
        </w:rPr>
        <w:t xml:space="preserve"> the growth of </w:t>
      </w:r>
      <w:r w:rsidR="00AE73F7">
        <w:rPr>
          <w:rFonts w:ascii="Arial" w:hAnsi="Arial" w:cs="Arial"/>
          <w:sz w:val="24"/>
          <w:szCs w:val="24"/>
        </w:rPr>
        <w:t>their</w:t>
      </w:r>
      <w:r w:rsidR="00AE73F7" w:rsidRPr="00D72BCC">
        <w:rPr>
          <w:rFonts w:ascii="Arial" w:hAnsi="Arial" w:cs="Arial"/>
          <w:sz w:val="24"/>
          <w:szCs w:val="24"/>
        </w:rPr>
        <w:t xml:space="preserve"> management</w:t>
      </w:r>
      <w:r w:rsidR="00D72BCC" w:rsidRPr="00D72BCC">
        <w:rPr>
          <w:rFonts w:ascii="Arial" w:hAnsi="Arial" w:cs="Arial"/>
          <w:sz w:val="24"/>
          <w:szCs w:val="24"/>
        </w:rPr>
        <w:t xml:space="preserve"> </w:t>
      </w:r>
      <w:r w:rsidR="00715EC4" w:rsidRPr="00D72BCC">
        <w:rPr>
          <w:rFonts w:ascii="Arial" w:hAnsi="Arial" w:cs="Arial"/>
          <w:sz w:val="24"/>
          <w:szCs w:val="24"/>
        </w:rPr>
        <w:t>team,</w:t>
      </w:r>
      <w:r w:rsidR="00D72BCC" w:rsidRPr="00D72BCC">
        <w:rPr>
          <w:rFonts w:ascii="Arial" w:hAnsi="Arial" w:cs="Arial"/>
          <w:sz w:val="24"/>
          <w:szCs w:val="24"/>
        </w:rPr>
        <w:t xml:space="preserve"> and deliver</w:t>
      </w:r>
      <w:r w:rsidR="00AE73F7">
        <w:rPr>
          <w:rFonts w:ascii="Arial" w:hAnsi="Arial" w:cs="Arial"/>
          <w:sz w:val="24"/>
          <w:szCs w:val="24"/>
        </w:rPr>
        <w:t>s</w:t>
      </w:r>
      <w:r w:rsidR="00D72BCC" w:rsidRPr="00D72BCC">
        <w:rPr>
          <w:rFonts w:ascii="Arial" w:hAnsi="Arial" w:cs="Arial"/>
          <w:sz w:val="24"/>
          <w:szCs w:val="24"/>
        </w:rPr>
        <w:t xml:space="preserve"> the brand’s values to the guests</w:t>
      </w:r>
      <w:r w:rsidR="00CB206B">
        <w:rPr>
          <w:rFonts w:ascii="Arial" w:hAnsi="Arial" w:cs="Arial"/>
          <w:sz w:val="24"/>
          <w:szCs w:val="24"/>
        </w:rPr>
        <w:t>.</w:t>
      </w:r>
      <w:r w:rsidR="00D72BCC">
        <w:rPr>
          <w:rFonts w:ascii="Arial" w:hAnsi="Arial" w:cs="Arial"/>
          <w:sz w:val="24"/>
          <w:szCs w:val="24"/>
        </w:rPr>
        <w:t xml:space="preserve"> </w:t>
      </w:r>
      <w:r w:rsidR="0072438C" w:rsidRPr="0072438C">
        <w:rPr>
          <w:rFonts w:ascii="Arial" w:hAnsi="Arial" w:cs="Arial"/>
          <w:sz w:val="24"/>
          <w:szCs w:val="24"/>
        </w:rPr>
        <w:t xml:space="preserve">Maintaining authenticity and having faith in the development and expansion of the brand are considered crucial by many. Investors, it seems, prefer to be connected to a sincere and motivational narrative. Making one's goal known and implementing it along the way is therefore seen as essential. The demand for premier trophy properties in strategic cities appears to be constant. The company claims to carefully select compassionate and eager individuals who go above and beyond to make visitors' stays unforgettable. By promoting talented employees to management positions, Corinthia Hotels aims to foster a sense of devotion towards the company and its brand. Through routine implementation of standard operating procedures and training, they claim to guarantee consistency in service provision. The company claims to create their success story by genuinely caring about their clients. They believe that hospitality is a time-honoured skill that requires a team effort. The principles of sincerity, understanding, accuracy, and enthusiasm are said to be critical to the brand's essence. These values are supposed to guide employees in their work. Managers are encouraged to lead by example and treat their team members with respect and decency </w:t>
      </w:r>
      <w:r w:rsidR="0072438C">
        <w:rPr>
          <w:rFonts w:ascii="Arial" w:hAnsi="Arial" w:cs="Arial"/>
          <w:sz w:val="24"/>
          <w:szCs w:val="24"/>
        </w:rPr>
        <w:t>to</w:t>
      </w:r>
      <w:r w:rsidR="0072438C" w:rsidRPr="0072438C">
        <w:rPr>
          <w:rFonts w:ascii="Arial" w:hAnsi="Arial" w:cs="Arial"/>
          <w:sz w:val="24"/>
          <w:szCs w:val="24"/>
        </w:rPr>
        <w:t xml:space="preserve"> effectively communicate the brand's values to visitors.</w:t>
      </w:r>
    </w:p>
    <w:p w14:paraId="7D443574" w14:textId="11D6B74B" w:rsidR="009C20FF" w:rsidRDefault="009C20FF" w:rsidP="00A07D83">
      <w:pPr>
        <w:spacing w:line="360" w:lineRule="auto"/>
        <w:rPr>
          <w:rFonts w:ascii="Arial" w:hAnsi="Arial" w:cs="Arial"/>
          <w:sz w:val="24"/>
          <w:szCs w:val="24"/>
        </w:rPr>
      </w:pPr>
      <w:r>
        <w:rPr>
          <w:rFonts w:ascii="Arial" w:hAnsi="Arial" w:cs="Arial"/>
          <w:sz w:val="24"/>
          <w:szCs w:val="24"/>
        </w:rPr>
        <w:t xml:space="preserve">When it comes to company shares and customer reward systems, </w:t>
      </w:r>
      <w:r>
        <w:rPr>
          <w:rFonts w:ascii="Arial" w:hAnsi="Arial" w:cs="Arial"/>
          <w:sz w:val="24"/>
          <w:szCs w:val="24"/>
        </w:rPr>
        <w:t xml:space="preserve">Corinthia Group </w:t>
      </w:r>
      <w:r w:rsidRPr="006E4867">
        <w:rPr>
          <w:rFonts w:ascii="Arial" w:hAnsi="Arial" w:cs="Arial"/>
          <w:sz w:val="24"/>
          <w:szCs w:val="24"/>
        </w:rPr>
        <w:t>(202</w:t>
      </w:r>
      <w:r w:rsidR="007026CC">
        <w:rPr>
          <w:rFonts w:ascii="Arial" w:hAnsi="Arial" w:cs="Arial"/>
          <w:sz w:val="24"/>
          <w:szCs w:val="24"/>
        </w:rPr>
        <w:t>4</w:t>
      </w:r>
      <w:r w:rsidRPr="006E4867">
        <w:rPr>
          <w:rFonts w:ascii="Arial" w:hAnsi="Arial" w:cs="Arial"/>
          <w:sz w:val="24"/>
          <w:szCs w:val="24"/>
        </w:rPr>
        <w:t>)</w:t>
      </w:r>
      <w:r>
        <w:rPr>
          <w:rFonts w:ascii="Arial" w:hAnsi="Arial" w:cs="Arial"/>
          <w:sz w:val="24"/>
          <w:szCs w:val="24"/>
        </w:rPr>
        <w:t xml:space="preserve"> </w:t>
      </w:r>
      <w:r w:rsidR="00B26686">
        <w:rPr>
          <w:rFonts w:ascii="Arial" w:hAnsi="Arial" w:cs="Arial"/>
          <w:sz w:val="24"/>
          <w:szCs w:val="24"/>
        </w:rPr>
        <w:t xml:space="preserve">points out a series of terms and conditions for the </w:t>
      </w:r>
      <w:r w:rsidR="00B26686" w:rsidRPr="007026CC">
        <w:rPr>
          <w:rFonts w:ascii="Arial" w:hAnsi="Arial" w:cs="Arial"/>
          <w:sz w:val="24"/>
          <w:szCs w:val="24"/>
        </w:rPr>
        <w:t>PRIVILEGE CARD</w:t>
      </w:r>
      <w:r w:rsidR="00B26686">
        <w:rPr>
          <w:rFonts w:ascii="Arial" w:hAnsi="Arial" w:cs="Arial"/>
          <w:sz w:val="24"/>
          <w:szCs w:val="24"/>
        </w:rPr>
        <w:t xml:space="preserve"> to be used within their facilities and one of them is that </w:t>
      </w:r>
      <w:r w:rsidR="000D0619">
        <w:rPr>
          <w:rFonts w:ascii="Arial" w:hAnsi="Arial" w:cs="Arial"/>
          <w:sz w:val="24"/>
          <w:szCs w:val="24"/>
        </w:rPr>
        <w:t>the</w:t>
      </w:r>
      <w:r w:rsidR="000D0619" w:rsidRPr="000D0619">
        <w:rPr>
          <w:rFonts w:ascii="Arial" w:hAnsi="Arial" w:cs="Arial"/>
          <w:sz w:val="24"/>
          <w:szCs w:val="24"/>
        </w:rPr>
        <w:t xml:space="preserve"> Shareholder Privilege Card may not be used in </w:t>
      </w:r>
      <w:r w:rsidR="000D0619" w:rsidRPr="000D0619">
        <w:rPr>
          <w:rFonts w:ascii="Arial" w:hAnsi="Arial" w:cs="Arial"/>
          <w:sz w:val="24"/>
          <w:szCs w:val="24"/>
        </w:rPr>
        <w:t>combination</w:t>
      </w:r>
      <w:r w:rsidR="000D0619" w:rsidRPr="000D0619">
        <w:rPr>
          <w:rFonts w:ascii="Arial" w:hAnsi="Arial" w:cs="Arial"/>
          <w:sz w:val="24"/>
          <w:szCs w:val="24"/>
        </w:rPr>
        <w:t xml:space="preserve"> with any other Corinthia offer, Elite Card or any other Corinthia Group discount scheme, employee benefit or ongoing promotions.</w:t>
      </w:r>
    </w:p>
    <w:p w14:paraId="52D04787" w14:textId="0866C18B" w:rsidR="00924952" w:rsidRPr="00924952" w:rsidRDefault="00924952" w:rsidP="00A07D83">
      <w:pPr>
        <w:spacing w:line="360" w:lineRule="auto"/>
        <w:rPr>
          <w:rFonts w:ascii="Arial" w:hAnsi="Arial" w:cs="Arial"/>
          <w:sz w:val="24"/>
          <w:szCs w:val="24"/>
        </w:rPr>
      </w:pPr>
      <w:r w:rsidRPr="00924952">
        <w:rPr>
          <w:rFonts w:ascii="Arial" w:hAnsi="Arial" w:cs="Arial"/>
          <w:sz w:val="24"/>
          <w:szCs w:val="24"/>
        </w:rPr>
        <w:t xml:space="preserve">The Shareholder Privilege Card is non-transferable and may only be used by the registered </w:t>
      </w:r>
      <w:r w:rsidR="00286CF2" w:rsidRPr="00924952">
        <w:rPr>
          <w:rFonts w:ascii="Arial" w:hAnsi="Arial" w:cs="Arial"/>
          <w:sz w:val="24"/>
          <w:szCs w:val="24"/>
        </w:rPr>
        <w:t>cardholder</w:t>
      </w:r>
      <w:r w:rsidR="00286CF2">
        <w:rPr>
          <w:rFonts w:ascii="Arial" w:hAnsi="Arial" w:cs="Arial"/>
          <w:sz w:val="24"/>
          <w:szCs w:val="24"/>
        </w:rPr>
        <w:t xml:space="preserve">, it </w:t>
      </w:r>
      <w:r w:rsidRPr="00924952">
        <w:rPr>
          <w:rFonts w:ascii="Arial" w:hAnsi="Arial" w:cs="Arial"/>
          <w:sz w:val="24"/>
          <w:szCs w:val="24"/>
        </w:rPr>
        <w:t>is only offered to Shareholders having 1,000 or more IHI Ordinary Shares.</w:t>
      </w:r>
    </w:p>
    <w:p w14:paraId="1B54F9E2" w14:textId="77777777" w:rsidR="00924952" w:rsidRPr="00924952" w:rsidRDefault="00924952" w:rsidP="00A07D83">
      <w:pPr>
        <w:spacing w:line="360" w:lineRule="auto"/>
        <w:rPr>
          <w:rFonts w:ascii="Arial" w:hAnsi="Arial" w:cs="Arial"/>
          <w:sz w:val="24"/>
          <w:szCs w:val="24"/>
        </w:rPr>
      </w:pPr>
      <w:r w:rsidRPr="00924952">
        <w:rPr>
          <w:rFonts w:ascii="Arial" w:hAnsi="Arial" w:cs="Arial"/>
          <w:sz w:val="24"/>
          <w:szCs w:val="24"/>
        </w:rPr>
        <w:t>The card does not have an expiry date and will remain valid as long as the holder is still in possession of 1,000 or more IHI ordinary shares. The card will be automatically terminated should the holder dispose of the investment.</w:t>
      </w:r>
    </w:p>
    <w:p w14:paraId="260325E6" w14:textId="16454843" w:rsidR="00924952" w:rsidRDefault="00924952" w:rsidP="00A07D83">
      <w:pPr>
        <w:spacing w:line="360" w:lineRule="auto"/>
        <w:rPr>
          <w:rFonts w:ascii="Arial" w:hAnsi="Arial" w:cs="Arial"/>
          <w:sz w:val="24"/>
          <w:szCs w:val="24"/>
        </w:rPr>
      </w:pPr>
      <w:r w:rsidRPr="00924952">
        <w:rPr>
          <w:rFonts w:ascii="Arial" w:hAnsi="Arial" w:cs="Arial"/>
          <w:sz w:val="24"/>
          <w:szCs w:val="24"/>
        </w:rPr>
        <w:lastRenderedPageBreak/>
        <w:t xml:space="preserve">Discounts apply </w:t>
      </w:r>
      <w:r w:rsidR="00091924" w:rsidRPr="00924952">
        <w:rPr>
          <w:rFonts w:ascii="Arial" w:hAnsi="Arial" w:cs="Arial"/>
          <w:sz w:val="24"/>
          <w:szCs w:val="24"/>
        </w:rPr>
        <w:t>if</w:t>
      </w:r>
      <w:r w:rsidRPr="00924952">
        <w:rPr>
          <w:rFonts w:ascii="Arial" w:hAnsi="Arial" w:cs="Arial"/>
          <w:sz w:val="24"/>
          <w:szCs w:val="24"/>
        </w:rPr>
        <w:t xml:space="preserve"> the outlets concerned are operated by a Corinthia Group subsidiary. From time to time some outlets at Corinthia Hotels might be operated under independent management.</w:t>
      </w:r>
    </w:p>
    <w:p w14:paraId="12C3B518" w14:textId="77777777" w:rsidR="00D4781D" w:rsidRDefault="00055573" w:rsidP="00A07D83">
      <w:pPr>
        <w:spacing w:line="360" w:lineRule="auto"/>
        <w:rPr>
          <w:rFonts w:ascii="Arial" w:hAnsi="Arial" w:cs="Arial"/>
          <w:sz w:val="24"/>
          <w:szCs w:val="24"/>
        </w:rPr>
      </w:pPr>
      <w:r>
        <w:rPr>
          <w:rFonts w:ascii="Arial" w:hAnsi="Arial" w:cs="Arial"/>
          <w:sz w:val="24"/>
          <w:szCs w:val="24"/>
        </w:rPr>
        <w:t>As</w:t>
      </w:r>
      <w:r w:rsidR="00852619">
        <w:rPr>
          <w:rFonts w:ascii="Arial" w:hAnsi="Arial" w:cs="Arial"/>
          <w:sz w:val="24"/>
          <w:szCs w:val="24"/>
        </w:rPr>
        <w:t xml:space="preserve"> </w:t>
      </w:r>
      <w:r>
        <w:rPr>
          <w:rFonts w:ascii="Arial" w:hAnsi="Arial" w:cs="Arial"/>
          <w:sz w:val="24"/>
          <w:szCs w:val="24"/>
        </w:rPr>
        <w:t>for</w:t>
      </w:r>
      <w:r w:rsidR="00852619">
        <w:rPr>
          <w:rFonts w:ascii="Arial" w:hAnsi="Arial" w:cs="Arial"/>
          <w:sz w:val="24"/>
          <w:szCs w:val="24"/>
        </w:rPr>
        <w:t xml:space="preserve"> the discounts that the shareholders receive </w:t>
      </w:r>
      <w:r w:rsidR="003E1545">
        <w:rPr>
          <w:rFonts w:ascii="Arial" w:hAnsi="Arial" w:cs="Arial"/>
          <w:sz w:val="24"/>
          <w:szCs w:val="24"/>
        </w:rPr>
        <w:t xml:space="preserve">Corinthia Group </w:t>
      </w:r>
      <w:r w:rsidR="003E1545" w:rsidRPr="006E4867">
        <w:rPr>
          <w:rFonts w:ascii="Arial" w:hAnsi="Arial" w:cs="Arial"/>
          <w:sz w:val="24"/>
          <w:szCs w:val="24"/>
        </w:rPr>
        <w:t>(202</w:t>
      </w:r>
      <w:r w:rsidR="003E1545">
        <w:rPr>
          <w:rFonts w:ascii="Arial" w:hAnsi="Arial" w:cs="Arial"/>
          <w:sz w:val="24"/>
          <w:szCs w:val="24"/>
        </w:rPr>
        <w:t>3</w:t>
      </w:r>
      <w:r w:rsidR="003E1545" w:rsidRPr="006E4867">
        <w:rPr>
          <w:rFonts w:ascii="Arial" w:hAnsi="Arial" w:cs="Arial"/>
          <w:sz w:val="24"/>
          <w:szCs w:val="24"/>
        </w:rPr>
        <w:t>)</w:t>
      </w:r>
      <w:r w:rsidR="003E1545">
        <w:rPr>
          <w:rFonts w:ascii="Arial" w:hAnsi="Arial" w:cs="Arial"/>
          <w:sz w:val="24"/>
          <w:szCs w:val="24"/>
        </w:rPr>
        <w:t xml:space="preserve"> gives the following data:</w:t>
      </w:r>
      <w:r w:rsidR="00BE03A8" w:rsidRPr="00BE03A8">
        <w:t xml:space="preserve"> </w:t>
      </w:r>
      <w:r w:rsidR="00BE03A8" w:rsidRPr="00BE03A8">
        <w:rPr>
          <w:rFonts w:ascii="Arial" w:hAnsi="Arial" w:cs="Arial"/>
          <w:sz w:val="24"/>
          <w:szCs w:val="24"/>
        </w:rPr>
        <w:t xml:space="preserve">Accommodation at overseas hotels, shall be discounted by 10% on the best available rate. The discounted rate includes VAT and excludes Breakfast. Free upgrade to the Executive Club and access to executive facilities, subject to availability. </w:t>
      </w:r>
    </w:p>
    <w:p w14:paraId="0C3F8BF9" w14:textId="7DE69A8B" w:rsidR="00FF13AB" w:rsidRDefault="00BE03A8" w:rsidP="00A07D83">
      <w:pPr>
        <w:spacing w:line="360" w:lineRule="auto"/>
        <w:rPr>
          <w:rFonts w:ascii="Arial" w:hAnsi="Arial" w:cs="Arial"/>
          <w:sz w:val="24"/>
          <w:szCs w:val="24"/>
        </w:rPr>
      </w:pPr>
      <w:r w:rsidRPr="00BE03A8">
        <w:rPr>
          <w:rFonts w:ascii="Arial" w:hAnsi="Arial" w:cs="Arial"/>
          <w:sz w:val="24"/>
          <w:szCs w:val="24"/>
        </w:rPr>
        <w:t xml:space="preserve">Accommodation at Corinthia London at a special fixed rate of £445 per room excluding Breakfast and VAT. (Excluding the period between 29 May </w:t>
      </w:r>
      <w:r w:rsidR="00E05808">
        <w:rPr>
          <w:rFonts w:ascii="Arial" w:hAnsi="Arial" w:cs="Arial"/>
          <w:sz w:val="24"/>
          <w:szCs w:val="24"/>
        </w:rPr>
        <w:t>to</w:t>
      </w:r>
      <w:r w:rsidRPr="00BE03A8">
        <w:rPr>
          <w:rFonts w:ascii="Arial" w:hAnsi="Arial" w:cs="Arial"/>
          <w:sz w:val="24"/>
          <w:szCs w:val="24"/>
        </w:rPr>
        <w:t xml:space="preserve"> 1 June during the Champions League Final and 1 July </w:t>
      </w:r>
      <w:r w:rsidR="00E05808">
        <w:rPr>
          <w:rFonts w:ascii="Arial" w:hAnsi="Arial" w:cs="Arial"/>
          <w:sz w:val="24"/>
          <w:szCs w:val="24"/>
        </w:rPr>
        <w:t>to</w:t>
      </w:r>
      <w:r w:rsidRPr="00BE03A8">
        <w:rPr>
          <w:rFonts w:ascii="Arial" w:hAnsi="Arial" w:cs="Arial"/>
          <w:sz w:val="24"/>
          <w:szCs w:val="24"/>
        </w:rPr>
        <w:t xml:space="preserve"> 14 July during the Frieze Art Fair)</w:t>
      </w:r>
      <w:r w:rsidR="003D2D76">
        <w:rPr>
          <w:rFonts w:ascii="Arial" w:hAnsi="Arial" w:cs="Arial"/>
          <w:sz w:val="24"/>
          <w:szCs w:val="24"/>
        </w:rPr>
        <w:t>.</w:t>
      </w:r>
      <w:r w:rsidRPr="00BE03A8">
        <w:rPr>
          <w:rFonts w:ascii="Arial" w:hAnsi="Arial" w:cs="Arial"/>
          <w:sz w:val="24"/>
          <w:szCs w:val="24"/>
        </w:rPr>
        <w:t xml:space="preserve"> Other Benefits - Overseas 15% DISCOUNT Food and beverage consumption. (Excluding Kerridge’s Bar &amp; Grill at Corinthia London, Caviar &amp; Bull Restaurant and Uncensored by Caviar &amp; Bull at Corinthia Budapest)</w:t>
      </w:r>
      <w:r w:rsidR="003D2D76">
        <w:rPr>
          <w:rFonts w:ascii="Arial" w:hAnsi="Arial" w:cs="Arial"/>
          <w:sz w:val="24"/>
          <w:szCs w:val="24"/>
        </w:rPr>
        <w:t>.</w:t>
      </w:r>
      <w:r w:rsidRPr="00BE03A8">
        <w:rPr>
          <w:rFonts w:ascii="Arial" w:hAnsi="Arial" w:cs="Arial"/>
          <w:sz w:val="24"/>
          <w:szCs w:val="24"/>
        </w:rPr>
        <w:t>15% DISCOUNT All treatments at the SPA at Corinthia Lisbon</w:t>
      </w:r>
      <w:r w:rsidR="009C3D5A">
        <w:rPr>
          <w:rFonts w:ascii="Arial" w:hAnsi="Arial" w:cs="Arial"/>
          <w:sz w:val="24"/>
          <w:szCs w:val="24"/>
        </w:rPr>
        <w:t>.</w:t>
      </w:r>
      <w:r w:rsidR="00B064B9">
        <w:rPr>
          <w:rFonts w:ascii="Arial" w:hAnsi="Arial" w:cs="Arial"/>
          <w:noProof/>
          <w:sz w:val="24"/>
          <w:szCs w:val="24"/>
        </w:rPr>
        <w:drawing>
          <wp:inline distT="0" distB="0" distL="0" distR="0" wp14:anchorId="045DC893" wp14:editId="4C1D0759">
            <wp:extent cx="6210726" cy="2811780"/>
            <wp:effectExtent l="0" t="0" r="0" b="7620"/>
            <wp:docPr id="13500609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15877" cy="2814112"/>
                    </a:xfrm>
                    <a:prstGeom prst="rect">
                      <a:avLst/>
                    </a:prstGeom>
                    <a:noFill/>
                    <a:ln>
                      <a:noFill/>
                    </a:ln>
                  </pic:spPr>
                </pic:pic>
              </a:graphicData>
            </a:graphic>
          </wp:inline>
        </w:drawing>
      </w:r>
      <w:r w:rsidR="00B064B9" w:rsidRPr="00B064B9">
        <w:rPr>
          <w:rFonts w:ascii="Arial" w:hAnsi="Arial" w:cs="Arial"/>
          <w:sz w:val="24"/>
          <w:szCs w:val="24"/>
        </w:rPr>
        <w:t xml:space="preserve"> </w:t>
      </w:r>
      <w:r w:rsidR="00B064B9">
        <w:rPr>
          <w:rFonts w:ascii="Arial" w:hAnsi="Arial" w:cs="Arial"/>
          <w:sz w:val="24"/>
          <w:szCs w:val="24"/>
        </w:rPr>
        <w:t xml:space="preserve">Corinthia Group </w:t>
      </w:r>
      <w:r w:rsidR="00B064B9" w:rsidRPr="006E4867">
        <w:rPr>
          <w:rFonts w:ascii="Arial" w:hAnsi="Arial" w:cs="Arial"/>
          <w:sz w:val="24"/>
          <w:szCs w:val="24"/>
        </w:rPr>
        <w:t>(202</w:t>
      </w:r>
      <w:r w:rsidR="00B064B9">
        <w:rPr>
          <w:rFonts w:ascii="Arial" w:hAnsi="Arial" w:cs="Arial"/>
          <w:sz w:val="24"/>
          <w:szCs w:val="24"/>
        </w:rPr>
        <w:t>3</w:t>
      </w:r>
      <w:r w:rsidR="009C3D5A">
        <w:rPr>
          <w:rFonts w:ascii="Arial" w:hAnsi="Arial" w:cs="Arial"/>
          <w:sz w:val="24"/>
          <w:szCs w:val="24"/>
        </w:rPr>
        <w:t>)</w:t>
      </w:r>
      <w:r w:rsidR="00B064B9">
        <w:rPr>
          <w:rFonts w:ascii="Arial" w:hAnsi="Arial" w:cs="Arial"/>
          <w:noProof/>
          <w:sz w:val="24"/>
          <w:szCs w:val="24"/>
        </w:rPr>
        <w:lastRenderedPageBreak/>
        <w:drawing>
          <wp:inline distT="0" distB="0" distL="0" distR="0" wp14:anchorId="34EEE7DD" wp14:editId="28E3F439">
            <wp:extent cx="6132505" cy="2964180"/>
            <wp:effectExtent l="0" t="0" r="1905" b="7620"/>
            <wp:docPr id="31801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34586" cy="2965186"/>
                    </a:xfrm>
                    <a:prstGeom prst="rect">
                      <a:avLst/>
                    </a:prstGeom>
                    <a:noFill/>
                    <a:ln>
                      <a:noFill/>
                    </a:ln>
                  </pic:spPr>
                </pic:pic>
              </a:graphicData>
            </a:graphic>
          </wp:inline>
        </w:drawing>
      </w:r>
      <w:r w:rsidR="00B064B9" w:rsidRPr="00B064B9">
        <w:rPr>
          <w:rFonts w:ascii="Arial" w:hAnsi="Arial" w:cs="Arial"/>
          <w:sz w:val="24"/>
          <w:szCs w:val="24"/>
        </w:rPr>
        <w:t xml:space="preserve"> </w:t>
      </w:r>
      <w:r w:rsidR="00B064B9">
        <w:rPr>
          <w:rFonts w:ascii="Arial" w:hAnsi="Arial" w:cs="Arial"/>
          <w:sz w:val="24"/>
          <w:szCs w:val="24"/>
        </w:rPr>
        <w:t xml:space="preserve">Corinthia Group </w:t>
      </w:r>
      <w:r w:rsidR="00B064B9" w:rsidRPr="006E4867">
        <w:rPr>
          <w:rFonts w:ascii="Arial" w:hAnsi="Arial" w:cs="Arial"/>
          <w:sz w:val="24"/>
          <w:szCs w:val="24"/>
        </w:rPr>
        <w:t>(202</w:t>
      </w:r>
      <w:r w:rsidR="00B064B9">
        <w:rPr>
          <w:rFonts w:ascii="Arial" w:hAnsi="Arial" w:cs="Arial"/>
          <w:sz w:val="24"/>
          <w:szCs w:val="24"/>
        </w:rPr>
        <w:t>3</w:t>
      </w:r>
      <w:r w:rsidR="00B064B9" w:rsidRPr="006E4867">
        <w:rPr>
          <w:rFonts w:ascii="Arial" w:hAnsi="Arial" w:cs="Arial"/>
          <w:sz w:val="24"/>
          <w:szCs w:val="24"/>
        </w:rPr>
        <w:t>)</w:t>
      </w:r>
    </w:p>
    <w:p w14:paraId="1F27821D" w14:textId="7E58868A" w:rsidR="00D4781D" w:rsidRDefault="00D4781D" w:rsidP="00A07D83">
      <w:pPr>
        <w:spacing w:line="360" w:lineRule="auto"/>
        <w:rPr>
          <w:rFonts w:ascii="Arial" w:hAnsi="Arial" w:cs="Arial"/>
          <w:sz w:val="24"/>
          <w:szCs w:val="24"/>
        </w:rPr>
      </w:pPr>
      <w:r>
        <w:rPr>
          <w:rFonts w:ascii="Arial" w:hAnsi="Arial" w:cs="Arial"/>
          <w:sz w:val="24"/>
          <w:szCs w:val="24"/>
        </w:rPr>
        <w:t xml:space="preserve">All </w:t>
      </w:r>
      <w:r w:rsidR="0023549D">
        <w:rPr>
          <w:rFonts w:ascii="Arial" w:hAnsi="Arial" w:cs="Arial"/>
          <w:sz w:val="24"/>
          <w:szCs w:val="24"/>
        </w:rPr>
        <w:t>these benefits</w:t>
      </w:r>
      <w:r>
        <w:rPr>
          <w:rFonts w:ascii="Arial" w:hAnsi="Arial" w:cs="Arial"/>
          <w:sz w:val="24"/>
          <w:szCs w:val="24"/>
        </w:rPr>
        <w:t xml:space="preserve"> offered to shareholders tend to get customers to invest in the company just for the benefit that they </w:t>
      </w:r>
      <w:r w:rsidR="00E64402">
        <w:rPr>
          <w:rFonts w:ascii="Arial" w:hAnsi="Arial" w:cs="Arial"/>
          <w:sz w:val="24"/>
          <w:szCs w:val="24"/>
        </w:rPr>
        <w:t xml:space="preserve">receive from it. </w:t>
      </w:r>
    </w:p>
    <w:p w14:paraId="1E2CE967" w14:textId="38FB6361" w:rsidR="00487AE2" w:rsidRDefault="00487AE2" w:rsidP="00A07D83">
      <w:pPr>
        <w:spacing w:line="360" w:lineRule="auto"/>
        <w:rPr>
          <w:rFonts w:ascii="Arial" w:hAnsi="Arial" w:cs="Arial"/>
          <w:sz w:val="24"/>
          <w:szCs w:val="24"/>
        </w:rPr>
      </w:pPr>
      <w:r>
        <w:rPr>
          <w:rFonts w:ascii="Arial" w:hAnsi="Arial" w:cs="Arial"/>
          <w:sz w:val="24"/>
          <w:szCs w:val="24"/>
        </w:rPr>
        <w:t>For the position within the market includ</w:t>
      </w:r>
      <w:r w:rsidR="00CD4259">
        <w:rPr>
          <w:rFonts w:ascii="Arial" w:hAnsi="Arial" w:cs="Arial"/>
          <w:sz w:val="24"/>
          <w:szCs w:val="24"/>
        </w:rPr>
        <w:t xml:space="preserve">ing customers reviews and current </w:t>
      </w:r>
      <w:r w:rsidR="003E53C5">
        <w:rPr>
          <w:rFonts w:ascii="Arial" w:hAnsi="Arial" w:cs="Arial"/>
          <w:sz w:val="24"/>
          <w:szCs w:val="24"/>
        </w:rPr>
        <w:t>discounts</w:t>
      </w:r>
      <w:r w:rsidR="00CD4259">
        <w:rPr>
          <w:rFonts w:ascii="Arial" w:hAnsi="Arial" w:cs="Arial"/>
          <w:sz w:val="24"/>
          <w:szCs w:val="24"/>
        </w:rPr>
        <w:t xml:space="preserve"> </w:t>
      </w:r>
      <w:r w:rsidR="003E53C5">
        <w:rPr>
          <w:rFonts w:ascii="Arial" w:hAnsi="Arial" w:cs="Arial"/>
          <w:sz w:val="24"/>
          <w:szCs w:val="24"/>
        </w:rPr>
        <w:t xml:space="preserve">U.S. News and World </w:t>
      </w:r>
      <w:r w:rsidR="005564DF">
        <w:rPr>
          <w:rFonts w:ascii="Arial" w:hAnsi="Arial" w:cs="Arial"/>
          <w:sz w:val="24"/>
          <w:szCs w:val="24"/>
        </w:rPr>
        <w:t>Report (2024) rank</w:t>
      </w:r>
      <w:r w:rsidR="005C1AEA">
        <w:rPr>
          <w:rFonts w:ascii="Arial" w:hAnsi="Arial" w:cs="Arial"/>
          <w:sz w:val="24"/>
          <w:szCs w:val="24"/>
        </w:rPr>
        <w:t xml:space="preserve">ed </w:t>
      </w:r>
      <w:r w:rsidR="005564DF">
        <w:rPr>
          <w:rFonts w:ascii="Arial" w:hAnsi="Arial" w:cs="Arial"/>
          <w:sz w:val="24"/>
          <w:szCs w:val="24"/>
        </w:rPr>
        <w:t xml:space="preserve">Corinthian London hotel on number 13 </w:t>
      </w:r>
      <w:r w:rsidR="00C12C69">
        <w:rPr>
          <w:rFonts w:ascii="Arial" w:hAnsi="Arial" w:cs="Arial"/>
          <w:sz w:val="24"/>
          <w:szCs w:val="24"/>
        </w:rPr>
        <w:t>among</w:t>
      </w:r>
      <w:r w:rsidR="0044663A">
        <w:rPr>
          <w:rFonts w:ascii="Arial" w:hAnsi="Arial" w:cs="Arial"/>
          <w:sz w:val="24"/>
          <w:szCs w:val="24"/>
        </w:rPr>
        <w:t xml:space="preserve"> </w:t>
      </w:r>
      <w:r w:rsidR="00C12C69">
        <w:rPr>
          <w:rFonts w:ascii="Arial" w:hAnsi="Arial" w:cs="Arial"/>
          <w:sz w:val="24"/>
          <w:szCs w:val="24"/>
        </w:rPr>
        <w:t xml:space="preserve">the </w:t>
      </w:r>
      <w:r w:rsidR="0044663A">
        <w:rPr>
          <w:rFonts w:ascii="Arial" w:hAnsi="Arial" w:cs="Arial"/>
          <w:sz w:val="24"/>
          <w:szCs w:val="24"/>
        </w:rPr>
        <w:t>best London, England hotels</w:t>
      </w:r>
      <w:r w:rsidR="007E180E">
        <w:rPr>
          <w:rFonts w:ascii="Arial" w:hAnsi="Arial" w:cs="Arial"/>
          <w:sz w:val="24"/>
          <w:szCs w:val="24"/>
        </w:rPr>
        <w:t>,</w:t>
      </w:r>
      <w:r w:rsidR="00C12C69" w:rsidRPr="00C12C69">
        <w:t xml:space="preserve"> </w:t>
      </w:r>
      <w:r w:rsidR="00C12C69">
        <w:rPr>
          <w:rFonts w:ascii="Arial" w:hAnsi="Arial" w:cs="Arial"/>
          <w:sz w:val="24"/>
          <w:szCs w:val="24"/>
        </w:rPr>
        <w:t>t</w:t>
      </w:r>
      <w:r w:rsidR="00C12C69" w:rsidRPr="00C12C69">
        <w:rPr>
          <w:rFonts w:ascii="Arial" w:hAnsi="Arial" w:cs="Arial"/>
          <w:sz w:val="24"/>
          <w:szCs w:val="24"/>
        </w:rPr>
        <w:t>he Corinthia Hotel London's suites, diversity of amenities, and level of service frequently impress guests.</w:t>
      </w:r>
      <w:r w:rsidR="00D97DAA" w:rsidRPr="00D97DAA">
        <w:t xml:space="preserve"> </w:t>
      </w:r>
      <w:r w:rsidR="00D97DAA" w:rsidRPr="00D97DAA">
        <w:rPr>
          <w:rFonts w:ascii="Arial" w:hAnsi="Arial" w:cs="Arial"/>
          <w:sz w:val="24"/>
          <w:szCs w:val="24"/>
        </w:rPr>
        <w:t xml:space="preserve">However, a few preceding tourists have </w:t>
      </w:r>
      <w:r w:rsidR="003B57D7">
        <w:rPr>
          <w:rFonts w:ascii="Arial" w:hAnsi="Arial" w:cs="Arial"/>
          <w:sz w:val="24"/>
          <w:szCs w:val="24"/>
        </w:rPr>
        <w:t>mentioned</w:t>
      </w:r>
      <w:r w:rsidR="00D97DAA" w:rsidRPr="00D97DAA">
        <w:rPr>
          <w:rFonts w:ascii="Arial" w:hAnsi="Arial" w:cs="Arial"/>
          <w:sz w:val="24"/>
          <w:szCs w:val="24"/>
        </w:rPr>
        <w:t xml:space="preserve"> that the nightly accommodation costs </w:t>
      </w:r>
      <w:r w:rsidR="005C1AEA">
        <w:rPr>
          <w:rFonts w:ascii="Arial" w:hAnsi="Arial" w:cs="Arial"/>
          <w:sz w:val="24"/>
          <w:szCs w:val="24"/>
        </w:rPr>
        <w:t>were</w:t>
      </w:r>
      <w:r w:rsidR="00D97DAA" w:rsidRPr="00D97DAA">
        <w:rPr>
          <w:rFonts w:ascii="Arial" w:hAnsi="Arial" w:cs="Arial"/>
          <w:sz w:val="24"/>
          <w:szCs w:val="24"/>
        </w:rPr>
        <w:t xml:space="preserve"> high.</w:t>
      </w:r>
    </w:p>
    <w:p w14:paraId="2CF355A2" w14:textId="6999A928" w:rsidR="00091924" w:rsidRPr="00924952" w:rsidRDefault="00401B3A" w:rsidP="00A07D83">
      <w:pPr>
        <w:spacing w:line="360" w:lineRule="auto"/>
        <w:rPr>
          <w:rFonts w:ascii="Arial" w:hAnsi="Arial" w:cs="Arial"/>
          <w:sz w:val="24"/>
          <w:szCs w:val="24"/>
        </w:rPr>
      </w:pPr>
      <w:r>
        <w:rPr>
          <w:rFonts w:ascii="Arial" w:hAnsi="Arial" w:cs="Arial"/>
          <w:noProof/>
          <w:sz w:val="24"/>
          <w:szCs w:val="24"/>
        </w:rPr>
        <w:drawing>
          <wp:inline distT="0" distB="0" distL="0" distR="0" wp14:anchorId="09291467" wp14:editId="46FB580B">
            <wp:extent cx="5722620" cy="2682240"/>
            <wp:effectExtent l="0" t="0" r="0" b="3810"/>
            <wp:docPr id="17548506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2620" cy="2682240"/>
                    </a:xfrm>
                    <a:prstGeom prst="rect">
                      <a:avLst/>
                    </a:prstGeom>
                    <a:noFill/>
                    <a:ln>
                      <a:noFill/>
                    </a:ln>
                  </pic:spPr>
                </pic:pic>
              </a:graphicData>
            </a:graphic>
          </wp:inline>
        </w:drawing>
      </w:r>
      <w:r w:rsidRPr="00401B3A">
        <w:rPr>
          <w:rFonts w:ascii="Arial" w:hAnsi="Arial" w:cs="Arial"/>
          <w:sz w:val="24"/>
          <w:szCs w:val="24"/>
        </w:rPr>
        <w:t xml:space="preserve"> </w:t>
      </w:r>
      <w:r>
        <w:rPr>
          <w:rFonts w:ascii="Arial" w:hAnsi="Arial" w:cs="Arial"/>
          <w:sz w:val="24"/>
          <w:szCs w:val="24"/>
        </w:rPr>
        <w:t>U.S. News and World Report (2024)</w:t>
      </w:r>
    </w:p>
    <w:p w14:paraId="1ABBCCB2" w14:textId="60544D83" w:rsidR="009C20FF" w:rsidRDefault="006B2BD6" w:rsidP="00A07D83">
      <w:pPr>
        <w:spacing w:line="360" w:lineRule="auto"/>
        <w:rPr>
          <w:rFonts w:ascii="Arial" w:hAnsi="Arial" w:cs="Arial"/>
          <w:sz w:val="24"/>
          <w:szCs w:val="24"/>
        </w:rPr>
      </w:pPr>
      <w:r>
        <w:rPr>
          <w:rFonts w:ascii="Arial" w:hAnsi="Arial" w:cs="Arial"/>
          <w:sz w:val="24"/>
          <w:szCs w:val="24"/>
        </w:rPr>
        <w:lastRenderedPageBreak/>
        <w:t xml:space="preserve">Coming </w:t>
      </w:r>
      <w:r w:rsidR="005C1AEA">
        <w:rPr>
          <w:rFonts w:ascii="Arial" w:hAnsi="Arial" w:cs="Arial"/>
          <w:sz w:val="24"/>
          <w:szCs w:val="24"/>
        </w:rPr>
        <w:t>back</w:t>
      </w:r>
      <w:r>
        <w:rPr>
          <w:rFonts w:ascii="Arial" w:hAnsi="Arial" w:cs="Arial"/>
          <w:sz w:val="24"/>
          <w:szCs w:val="24"/>
        </w:rPr>
        <w:t xml:space="preserve"> to Ibis </w:t>
      </w:r>
      <w:r w:rsidR="004B1511">
        <w:rPr>
          <w:rFonts w:ascii="Arial" w:hAnsi="Arial" w:cs="Arial"/>
          <w:sz w:val="24"/>
          <w:szCs w:val="24"/>
        </w:rPr>
        <w:t>by Accor</w:t>
      </w:r>
      <w:r w:rsidR="00273326">
        <w:rPr>
          <w:rFonts w:ascii="Arial" w:hAnsi="Arial" w:cs="Arial"/>
          <w:sz w:val="24"/>
          <w:szCs w:val="24"/>
        </w:rPr>
        <w:t>,</w:t>
      </w:r>
      <w:r w:rsidR="004B1511">
        <w:rPr>
          <w:rFonts w:ascii="Arial" w:hAnsi="Arial" w:cs="Arial"/>
          <w:sz w:val="24"/>
          <w:szCs w:val="24"/>
        </w:rPr>
        <w:t xml:space="preserve"> </w:t>
      </w:r>
      <w:r w:rsidR="000F3E92">
        <w:rPr>
          <w:rFonts w:ascii="Arial" w:hAnsi="Arial" w:cs="Arial"/>
          <w:sz w:val="24"/>
          <w:szCs w:val="24"/>
        </w:rPr>
        <w:t>Al</w:t>
      </w:r>
      <w:r w:rsidR="00DA3702" w:rsidRPr="005D580D">
        <w:rPr>
          <w:rFonts w:ascii="Arial" w:hAnsi="Arial" w:cs="Arial"/>
          <w:sz w:val="24"/>
          <w:szCs w:val="24"/>
        </w:rPr>
        <w:t>l</w:t>
      </w:r>
      <w:r w:rsidR="005D580D" w:rsidRPr="005D580D">
        <w:rPr>
          <w:rFonts w:ascii="Arial" w:hAnsi="Arial" w:cs="Arial"/>
          <w:sz w:val="24"/>
          <w:szCs w:val="24"/>
        </w:rPr>
        <w:t xml:space="preserve"> things fitness and </w:t>
      </w:r>
      <w:r w:rsidR="005D580D" w:rsidRPr="005D580D">
        <w:rPr>
          <w:rFonts w:ascii="Arial" w:hAnsi="Arial" w:cs="Arial"/>
          <w:sz w:val="24"/>
          <w:szCs w:val="24"/>
        </w:rPr>
        <w:t>wellness</w:t>
      </w:r>
      <w:r w:rsidR="005D580D" w:rsidRPr="005D580D">
        <w:rPr>
          <w:rFonts w:ascii="Arial" w:hAnsi="Arial" w:cs="Arial"/>
          <w:sz w:val="24"/>
          <w:szCs w:val="24"/>
        </w:rPr>
        <w:t xml:space="preserve"> (2024) </w:t>
      </w:r>
      <w:r w:rsidR="005D580D">
        <w:rPr>
          <w:rFonts w:ascii="Arial" w:hAnsi="Arial" w:cs="Arial"/>
          <w:sz w:val="24"/>
          <w:szCs w:val="24"/>
        </w:rPr>
        <w:t xml:space="preserve">discuss the idea that </w:t>
      </w:r>
      <w:r w:rsidR="00652A65">
        <w:rPr>
          <w:rFonts w:ascii="Arial" w:hAnsi="Arial" w:cs="Arial"/>
          <w:sz w:val="24"/>
          <w:szCs w:val="24"/>
        </w:rPr>
        <w:t xml:space="preserve">customer experienced change more post the covid pandemic then it used to be before, </w:t>
      </w:r>
      <w:r w:rsidR="00C9697D">
        <w:rPr>
          <w:rFonts w:ascii="Arial" w:hAnsi="Arial" w:cs="Arial"/>
          <w:sz w:val="24"/>
          <w:szCs w:val="24"/>
        </w:rPr>
        <w:t xml:space="preserve">that guests try to </w:t>
      </w:r>
      <w:r w:rsidR="00DA3702">
        <w:rPr>
          <w:rFonts w:ascii="Arial" w:hAnsi="Arial" w:cs="Arial"/>
          <w:sz w:val="24"/>
          <w:szCs w:val="24"/>
        </w:rPr>
        <w:t xml:space="preserve">disconnect </w:t>
      </w:r>
      <w:r w:rsidR="00C9697D">
        <w:rPr>
          <w:rFonts w:ascii="Arial" w:hAnsi="Arial" w:cs="Arial"/>
          <w:sz w:val="24"/>
          <w:szCs w:val="24"/>
        </w:rPr>
        <w:t xml:space="preserve">from their </w:t>
      </w:r>
      <w:r w:rsidR="00DA3702">
        <w:rPr>
          <w:rFonts w:ascii="Arial" w:hAnsi="Arial" w:cs="Arial"/>
          <w:sz w:val="24"/>
          <w:szCs w:val="24"/>
        </w:rPr>
        <w:t>day-to-day</w:t>
      </w:r>
      <w:r w:rsidR="00C9697D">
        <w:rPr>
          <w:rFonts w:ascii="Arial" w:hAnsi="Arial" w:cs="Arial"/>
          <w:sz w:val="24"/>
          <w:szCs w:val="24"/>
        </w:rPr>
        <w:t xml:space="preserve"> life and heal </w:t>
      </w:r>
      <w:r w:rsidR="00DA3702">
        <w:rPr>
          <w:rFonts w:ascii="Arial" w:hAnsi="Arial" w:cs="Arial"/>
          <w:sz w:val="24"/>
          <w:szCs w:val="24"/>
        </w:rPr>
        <w:t xml:space="preserve">somehow from the daily stress. As such 80 </w:t>
      </w:r>
      <w:r w:rsidR="00B13C6B">
        <w:rPr>
          <w:rFonts w:ascii="Arial" w:hAnsi="Arial" w:cs="Arial"/>
          <w:sz w:val="24"/>
          <w:szCs w:val="24"/>
        </w:rPr>
        <w:t>per cent</w:t>
      </w:r>
      <w:r w:rsidR="00DA3702">
        <w:rPr>
          <w:rFonts w:ascii="Arial" w:hAnsi="Arial" w:cs="Arial"/>
          <w:sz w:val="24"/>
          <w:szCs w:val="24"/>
        </w:rPr>
        <w:t xml:space="preserve"> </w:t>
      </w:r>
      <w:r w:rsidR="009028FA">
        <w:rPr>
          <w:rFonts w:ascii="Arial" w:hAnsi="Arial" w:cs="Arial"/>
          <w:sz w:val="24"/>
          <w:szCs w:val="24"/>
        </w:rPr>
        <w:t xml:space="preserve">across </w:t>
      </w:r>
      <w:r w:rsidR="00B13C6B">
        <w:rPr>
          <w:rFonts w:ascii="Arial" w:hAnsi="Arial" w:cs="Arial"/>
          <w:sz w:val="24"/>
          <w:szCs w:val="24"/>
        </w:rPr>
        <w:t>all</w:t>
      </w:r>
      <w:r w:rsidR="009028FA">
        <w:rPr>
          <w:rFonts w:ascii="Arial" w:hAnsi="Arial" w:cs="Arial"/>
          <w:sz w:val="24"/>
          <w:szCs w:val="24"/>
        </w:rPr>
        <w:t xml:space="preserve"> Accor brands, meaning 4 out of 5 of the guests are looking to improve their </w:t>
      </w:r>
      <w:r w:rsidR="00B13C6B">
        <w:rPr>
          <w:rFonts w:ascii="Arial" w:hAnsi="Arial" w:cs="Arial"/>
          <w:sz w:val="24"/>
          <w:szCs w:val="24"/>
        </w:rPr>
        <w:t>well-being</w:t>
      </w:r>
      <w:r w:rsidR="009028FA">
        <w:rPr>
          <w:rFonts w:ascii="Arial" w:hAnsi="Arial" w:cs="Arial"/>
          <w:sz w:val="24"/>
          <w:szCs w:val="24"/>
        </w:rPr>
        <w:t xml:space="preserve"> </w:t>
      </w:r>
      <w:r w:rsidR="00E810F3">
        <w:rPr>
          <w:rFonts w:ascii="Arial" w:hAnsi="Arial" w:cs="Arial"/>
          <w:sz w:val="24"/>
          <w:szCs w:val="24"/>
        </w:rPr>
        <w:t>while on holiday, in this case offering all the necessities for them is crucial, from building hotels in a sustainable matter</w:t>
      </w:r>
      <w:r w:rsidR="00B13C6B">
        <w:rPr>
          <w:rFonts w:ascii="Arial" w:hAnsi="Arial" w:cs="Arial"/>
          <w:sz w:val="24"/>
          <w:szCs w:val="24"/>
        </w:rPr>
        <w:t xml:space="preserve">, to all available facilities and certain healthy foods. </w:t>
      </w:r>
    </w:p>
    <w:p w14:paraId="2C6E42A5" w14:textId="38D43F14" w:rsidR="00D64340" w:rsidRPr="00D64340" w:rsidRDefault="00EA7C15" w:rsidP="00A07D83">
      <w:pPr>
        <w:spacing w:line="360" w:lineRule="auto"/>
        <w:rPr>
          <w:rFonts w:ascii="Arial" w:hAnsi="Arial" w:cs="Arial"/>
          <w:sz w:val="24"/>
          <w:szCs w:val="24"/>
        </w:rPr>
      </w:pPr>
      <w:r>
        <w:rPr>
          <w:rFonts w:ascii="Arial" w:hAnsi="Arial" w:cs="Arial"/>
          <w:sz w:val="24"/>
          <w:szCs w:val="24"/>
        </w:rPr>
        <w:t xml:space="preserve">On another </w:t>
      </w:r>
      <w:r w:rsidR="005656CE">
        <w:rPr>
          <w:rFonts w:ascii="Arial" w:hAnsi="Arial" w:cs="Arial"/>
          <w:sz w:val="24"/>
          <w:szCs w:val="24"/>
        </w:rPr>
        <w:t>note,</w:t>
      </w:r>
      <w:r>
        <w:rPr>
          <w:rFonts w:ascii="Arial" w:hAnsi="Arial" w:cs="Arial"/>
          <w:sz w:val="24"/>
          <w:szCs w:val="24"/>
        </w:rPr>
        <w:t xml:space="preserve"> </w:t>
      </w:r>
      <w:r w:rsidR="005656CE" w:rsidRPr="005656CE">
        <w:rPr>
          <w:rFonts w:ascii="Arial" w:hAnsi="Arial" w:cs="Arial"/>
          <w:sz w:val="24"/>
          <w:szCs w:val="24"/>
        </w:rPr>
        <w:t>Accor Group Homepage (2024)</w:t>
      </w:r>
      <w:r w:rsidR="005656CE">
        <w:rPr>
          <w:rFonts w:ascii="Arial" w:hAnsi="Arial" w:cs="Arial"/>
          <w:sz w:val="24"/>
          <w:szCs w:val="24"/>
        </w:rPr>
        <w:t xml:space="preserve"> points out that t</w:t>
      </w:r>
      <w:r w:rsidR="00D64340" w:rsidRPr="00D64340">
        <w:rPr>
          <w:rFonts w:ascii="Arial" w:hAnsi="Arial" w:cs="Arial"/>
          <w:sz w:val="24"/>
          <w:szCs w:val="24"/>
        </w:rPr>
        <w:t xml:space="preserve">he Ministry of Tourism in Saudi Arabia has recently </w:t>
      </w:r>
      <w:r w:rsidR="00D64340" w:rsidRPr="00D64340">
        <w:rPr>
          <w:rFonts w:ascii="Arial" w:hAnsi="Arial" w:cs="Arial"/>
          <w:sz w:val="24"/>
          <w:szCs w:val="24"/>
        </w:rPr>
        <w:t>entered</w:t>
      </w:r>
      <w:r w:rsidR="00D64340" w:rsidRPr="00D64340">
        <w:rPr>
          <w:rFonts w:ascii="Arial" w:hAnsi="Arial" w:cs="Arial"/>
          <w:sz w:val="24"/>
          <w:szCs w:val="24"/>
        </w:rPr>
        <w:t xml:space="preserve"> a strategic partnership with Accor, </w:t>
      </w:r>
      <w:r w:rsidR="005656CE">
        <w:rPr>
          <w:rFonts w:ascii="Arial" w:hAnsi="Arial" w:cs="Arial"/>
          <w:sz w:val="24"/>
          <w:szCs w:val="24"/>
        </w:rPr>
        <w:t>to</w:t>
      </w:r>
      <w:r w:rsidR="00D64340" w:rsidRPr="00D64340">
        <w:rPr>
          <w:rFonts w:ascii="Arial" w:hAnsi="Arial" w:cs="Arial"/>
          <w:sz w:val="24"/>
          <w:szCs w:val="24"/>
        </w:rPr>
        <w:t xml:space="preserve"> support and develop Saudi talent within the hospitality industry. The collaboration, known as the "Tamayyaz by Accor" program, aims to provide opportunities for fresh graduates and talented individuals to advance their careers, expedite nationalization efforts, identify crucial roles within each department, nurture internal talent, implement onboarding programs, and create plans for career growth. Upon completion of the 6-month program, a total of 256 trainees will be employed in their preferred departments within the hotels.</w:t>
      </w:r>
    </w:p>
    <w:p w14:paraId="7E0B3FFF" w14:textId="0D3822B1" w:rsidR="00063766" w:rsidRDefault="00D64340" w:rsidP="00A07D83">
      <w:pPr>
        <w:spacing w:line="360" w:lineRule="auto"/>
        <w:rPr>
          <w:rFonts w:ascii="Arial" w:hAnsi="Arial" w:cs="Arial"/>
          <w:sz w:val="24"/>
          <w:szCs w:val="24"/>
        </w:rPr>
      </w:pPr>
      <w:r w:rsidRPr="00D64340">
        <w:rPr>
          <w:rFonts w:ascii="Arial" w:hAnsi="Arial" w:cs="Arial"/>
          <w:sz w:val="24"/>
          <w:szCs w:val="24"/>
        </w:rPr>
        <w:t>The "Tamayyaz by Accor" program consists of three distinct tracks: Hospitality Specialist, Hospitality Operations, and Hospitality Leadership. The Hospitality Specialist track introduces local talent to the fundamental aspects of non-operating hotel departments, such as Talent and Culture, Marketing, Finance, Business Development, and Guest Experiences. The Hospitality Operations track focuses on departments like Food and Beverage, Front Office, Housekeeping, Culinary, and Engineering. Lastly, the Hospitality Leadership track aims to enhance leadership skills by applying the Accor Leadership Framework.</w:t>
      </w:r>
    </w:p>
    <w:p w14:paraId="3BC4120D" w14:textId="0AC1CB69" w:rsidR="00A07D83" w:rsidRDefault="00A07D83" w:rsidP="00A07D83">
      <w:pPr>
        <w:spacing w:line="360" w:lineRule="auto"/>
        <w:rPr>
          <w:rFonts w:ascii="Arial" w:hAnsi="Arial" w:cs="Arial"/>
          <w:sz w:val="24"/>
          <w:szCs w:val="24"/>
        </w:rPr>
      </w:pPr>
      <w:r>
        <w:rPr>
          <w:rFonts w:ascii="Arial" w:hAnsi="Arial" w:cs="Arial"/>
          <w:sz w:val="24"/>
          <w:szCs w:val="24"/>
        </w:rPr>
        <w:t xml:space="preserve">All these innovations and efforts from both Corinthia and Ibis/ Accor for their guests </w:t>
      </w:r>
      <w:r w:rsidR="00110D66">
        <w:rPr>
          <w:rFonts w:ascii="Arial" w:hAnsi="Arial" w:cs="Arial"/>
          <w:sz w:val="24"/>
          <w:szCs w:val="24"/>
        </w:rPr>
        <w:t>prove</w:t>
      </w:r>
      <w:r w:rsidR="00836753">
        <w:rPr>
          <w:rFonts w:ascii="Arial" w:hAnsi="Arial" w:cs="Arial"/>
          <w:sz w:val="24"/>
          <w:szCs w:val="24"/>
        </w:rPr>
        <w:t xml:space="preserve"> that there is no limit when it comes to hospitality when </w:t>
      </w:r>
      <w:r w:rsidR="00110D66">
        <w:rPr>
          <w:rFonts w:ascii="Arial" w:hAnsi="Arial" w:cs="Arial"/>
          <w:sz w:val="24"/>
          <w:szCs w:val="24"/>
        </w:rPr>
        <w:t xml:space="preserve">supporting customers and communities </w:t>
      </w:r>
      <w:r w:rsidR="00FD3C60">
        <w:rPr>
          <w:rFonts w:ascii="Arial" w:hAnsi="Arial" w:cs="Arial"/>
          <w:sz w:val="24"/>
          <w:szCs w:val="24"/>
        </w:rPr>
        <w:t xml:space="preserve">around the world and finance </w:t>
      </w:r>
      <w:r w:rsidR="003C5B1B">
        <w:rPr>
          <w:rFonts w:ascii="Arial" w:hAnsi="Arial" w:cs="Arial"/>
          <w:sz w:val="24"/>
          <w:szCs w:val="24"/>
        </w:rPr>
        <w:t>is</w:t>
      </w:r>
      <w:r w:rsidR="00FD3C60">
        <w:rPr>
          <w:rFonts w:ascii="Arial" w:hAnsi="Arial" w:cs="Arial"/>
          <w:sz w:val="24"/>
          <w:szCs w:val="24"/>
        </w:rPr>
        <w:t xml:space="preserve"> not an issue. </w:t>
      </w:r>
    </w:p>
    <w:p w14:paraId="61EC790A" w14:textId="77777777" w:rsidR="00233782" w:rsidRDefault="00233782" w:rsidP="00CC6645">
      <w:pPr>
        <w:rPr>
          <w:rFonts w:ascii="Open Sans" w:hAnsi="Open Sans" w:cs="Open Sans"/>
          <w:color w:val="E36B00"/>
          <w:shd w:val="clear" w:color="auto" w:fill="EDFAFF"/>
        </w:rPr>
      </w:pPr>
    </w:p>
    <w:p w14:paraId="52F8022F" w14:textId="77777777" w:rsidR="00233782" w:rsidRPr="00CC6645" w:rsidRDefault="00233782" w:rsidP="00CC6645"/>
    <w:p w14:paraId="7E0481EA" w14:textId="009EE5CE" w:rsidR="00CC6645" w:rsidRDefault="0038369C" w:rsidP="00CC6645">
      <w:pPr>
        <w:pStyle w:val="Heading1"/>
        <w:spacing w:line="360" w:lineRule="auto"/>
        <w:jc w:val="both"/>
      </w:pPr>
      <w:bookmarkStart w:id="3" w:name="_Toc157779284"/>
      <w:r>
        <w:t>Recommendations</w:t>
      </w:r>
      <w:bookmarkEnd w:id="3"/>
      <w:r w:rsidR="00675F1D">
        <w:t xml:space="preserve"> and conclusions</w:t>
      </w:r>
    </w:p>
    <w:p w14:paraId="3B4FE597" w14:textId="61FD7A5A" w:rsidR="003C5B1B" w:rsidRPr="003C5B1B" w:rsidRDefault="008F6BA3" w:rsidP="003C5B1B">
      <w:pPr>
        <w:rPr>
          <w:rFonts w:ascii="Arial" w:hAnsi="Arial" w:cs="Arial"/>
          <w:sz w:val="24"/>
          <w:szCs w:val="24"/>
        </w:rPr>
      </w:pPr>
      <w:r w:rsidRPr="008F6BA3">
        <w:rPr>
          <w:rFonts w:ascii="Arial" w:hAnsi="Arial" w:cs="Arial"/>
          <w:sz w:val="24"/>
          <w:szCs w:val="24"/>
        </w:rPr>
        <w:lastRenderedPageBreak/>
        <w:t>Accor (2024)</w:t>
      </w:r>
      <w:r>
        <w:rPr>
          <w:rFonts w:ascii="Arial" w:hAnsi="Arial" w:cs="Arial"/>
          <w:sz w:val="24"/>
          <w:szCs w:val="24"/>
        </w:rPr>
        <w:t xml:space="preserve"> points out that</w:t>
      </w:r>
      <w:r w:rsidR="003C5B1B" w:rsidRPr="003C5B1B">
        <w:rPr>
          <w:rFonts w:ascii="Arial" w:hAnsi="Arial" w:cs="Arial"/>
          <w:sz w:val="24"/>
          <w:szCs w:val="24"/>
        </w:rPr>
        <w:t xml:space="preserve"> </w:t>
      </w:r>
      <w:r>
        <w:rPr>
          <w:rFonts w:ascii="Arial" w:hAnsi="Arial" w:cs="Arial"/>
          <w:sz w:val="24"/>
          <w:szCs w:val="24"/>
        </w:rPr>
        <w:t>t</w:t>
      </w:r>
      <w:r w:rsidR="003C5B1B" w:rsidRPr="003C5B1B">
        <w:rPr>
          <w:rFonts w:ascii="Arial" w:hAnsi="Arial" w:cs="Arial"/>
          <w:sz w:val="24"/>
          <w:szCs w:val="24"/>
        </w:rPr>
        <w:t xml:space="preserve">he travel and tourism industry, </w:t>
      </w:r>
      <w:r w:rsidR="00EF561B">
        <w:rPr>
          <w:rFonts w:ascii="Arial" w:hAnsi="Arial" w:cs="Arial"/>
          <w:sz w:val="24"/>
          <w:szCs w:val="24"/>
        </w:rPr>
        <w:t xml:space="preserve">are </w:t>
      </w:r>
      <w:r w:rsidR="003C5B1B" w:rsidRPr="003C5B1B">
        <w:rPr>
          <w:rFonts w:ascii="Arial" w:hAnsi="Arial" w:cs="Arial"/>
          <w:sz w:val="24"/>
          <w:szCs w:val="24"/>
        </w:rPr>
        <w:t>responsible for 9 to 12% of the world's greenhouse gas emission</w:t>
      </w:r>
      <w:r w:rsidR="00F20A46">
        <w:rPr>
          <w:rFonts w:ascii="Arial" w:hAnsi="Arial" w:cs="Arial"/>
          <w:sz w:val="24"/>
          <w:szCs w:val="24"/>
        </w:rPr>
        <w:t xml:space="preserve"> and </w:t>
      </w:r>
      <w:r w:rsidR="00F20A46" w:rsidRPr="003C5B1B">
        <w:rPr>
          <w:rFonts w:ascii="Arial" w:hAnsi="Arial" w:cs="Arial"/>
          <w:sz w:val="24"/>
          <w:szCs w:val="24"/>
        </w:rPr>
        <w:t>must</w:t>
      </w:r>
      <w:r w:rsidR="003C5B1B" w:rsidRPr="003C5B1B">
        <w:rPr>
          <w:rFonts w:ascii="Arial" w:hAnsi="Arial" w:cs="Arial"/>
          <w:sz w:val="24"/>
          <w:szCs w:val="24"/>
        </w:rPr>
        <w:t xml:space="preserve"> address these challenges and build more sustainable models to meet the expectations of stakeholders such as investors, owners, business partners, team members, and guests</w:t>
      </w:r>
      <w:r w:rsidR="00F20A46">
        <w:rPr>
          <w:rFonts w:ascii="Arial" w:hAnsi="Arial" w:cs="Arial"/>
          <w:sz w:val="24"/>
          <w:szCs w:val="24"/>
        </w:rPr>
        <w:t>, w</w:t>
      </w:r>
      <w:r w:rsidR="003C5B1B" w:rsidRPr="003C5B1B">
        <w:rPr>
          <w:rFonts w:ascii="Arial" w:hAnsi="Arial" w:cs="Arial"/>
          <w:sz w:val="24"/>
          <w:szCs w:val="24"/>
        </w:rPr>
        <w:t>hile efforts have been made to limit the impacts of activities on the planet and its inhabitants, it is recognized that the future of hospitality relies on the sustainable business model built today. The ambition is to make a positive contribution to society, from local economies to environmental impact, with a strong focus on people and nature as the core of the sustainability strategy.</w:t>
      </w:r>
    </w:p>
    <w:p w14:paraId="389790CB" w14:textId="77777777" w:rsidR="000E49C7" w:rsidRDefault="003C5B1B" w:rsidP="005F4727">
      <w:pPr>
        <w:rPr>
          <w:rFonts w:ascii="Arial" w:hAnsi="Arial" w:cs="Arial"/>
          <w:sz w:val="24"/>
          <w:szCs w:val="24"/>
        </w:rPr>
      </w:pPr>
      <w:r w:rsidRPr="003C5B1B">
        <w:rPr>
          <w:rFonts w:ascii="Arial" w:hAnsi="Arial" w:cs="Arial"/>
          <w:sz w:val="24"/>
          <w:szCs w:val="24"/>
        </w:rPr>
        <w:t>The primary objective is to have a positive impact on people and nature, two fundamental aspects of the sector and its activities</w:t>
      </w:r>
      <w:r w:rsidR="000E49C7">
        <w:rPr>
          <w:rFonts w:ascii="Arial" w:hAnsi="Arial" w:cs="Arial"/>
          <w:sz w:val="24"/>
          <w:szCs w:val="24"/>
        </w:rPr>
        <w:t>, t</w:t>
      </w:r>
      <w:r w:rsidR="000E49C7" w:rsidRPr="005F4727">
        <w:rPr>
          <w:rFonts w:ascii="Arial" w:hAnsi="Arial" w:cs="Arial"/>
          <w:sz w:val="24"/>
          <w:szCs w:val="24"/>
        </w:rPr>
        <w:t>ravel,</w:t>
      </w:r>
      <w:r w:rsidR="005F4727" w:rsidRPr="005F4727">
        <w:rPr>
          <w:rFonts w:ascii="Arial" w:hAnsi="Arial" w:cs="Arial"/>
          <w:sz w:val="24"/>
          <w:szCs w:val="24"/>
        </w:rPr>
        <w:t xml:space="preserve"> and </w:t>
      </w:r>
      <w:r w:rsidR="000E49C7">
        <w:rPr>
          <w:rFonts w:ascii="Arial" w:hAnsi="Arial" w:cs="Arial"/>
          <w:sz w:val="24"/>
          <w:szCs w:val="24"/>
        </w:rPr>
        <w:t>t</w:t>
      </w:r>
      <w:r w:rsidR="005F4727" w:rsidRPr="005F4727">
        <w:rPr>
          <w:rFonts w:ascii="Arial" w:hAnsi="Arial" w:cs="Arial"/>
          <w:sz w:val="24"/>
          <w:szCs w:val="24"/>
        </w:rPr>
        <w:t xml:space="preserve">ourism, which account for up to 10% of global employment, have a crucial role to play in promoting positive values within </w:t>
      </w:r>
      <w:r w:rsidR="00E12FFC" w:rsidRPr="00AA7BC3">
        <w:rPr>
          <w:rFonts w:ascii="Arial" w:hAnsi="Arial" w:cs="Arial"/>
          <w:sz w:val="24"/>
          <w:szCs w:val="24"/>
        </w:rPr>
        <w:t>the</w:t>
      </w:r>
      <w:r w:rsidR="005F4727" w:rsidRPr="005F4727">
        <w:rPr>
          <w:rFonts w:ascii="Arial" w:hAnsi="Arial" w:cs="Arial"/>
          <w:sz w:val="24"/>
          <w:szCs w:val="24"/>
        </w:rPr>
        <w:t xml:space="preserve"> industry. </w:t>
      </w:r>
    </w:p>
    <w:p w14:paraId="4CE011F2" w14:textId="37EBC8A3" w:rsidR="005F4727" w:rsidRDefault="005F4727" w:rsidP="005F4727">
      <w:pPr>
        <w:rPr>
          <w:rFonts w:ascii="Arial" w:hAnsi="Arial" w:cs="Arial"/>
          <w:sz w:val="24"/>
          <w:szCs w:val="24"/>
        </w:rPr>
      </w:pPr>
      <w:r w:rsidRPr="005F4727">
        <w:rPr>
          <w:rFonts w:ascii="Arial" w:hAnsi="Arial" w:cs="Arial"/>
          <w:sz w:val="24"/>
          <w:szCs w:val="24"/>
        </w:rPr>
        <w:t xml:space="preserve">Furthermore, </w:t>
      </w:r>
      <w:r w:rsidR="00507E5A">
        <w:rPr>
          <w:rFonts w:ascii="Arial" w:hAnsi="Arial" w:cs="Arial"/>
          <w:sz w:val="24"/>
          <w:szCs w:val="24"/>
        </w:rPr>
        <w:t>t</w:t>
      </w:r>
      <w:r w:rsidRPr="005F4727">
        <w:rPr>
          <w:rFonts w:ascii="Arial" w:hAnsi="Arial" w:cs="Arial"/>
          <w:sz w:val="24"/>
          <w:szCs w:val="24"/>
        </w:rPr>
        <w:t xml:space="preserve">ourism is intricately linked to the natural world, relying on its </w:t>
      </w:r>
      <w:r w:rsidR="00122CE5" w:rsidRPr="00AA7BC3">
        <w:rPr>
          <w:rFonts w:ascii="Arial" w:hAnsi="Arial" w:cs="Arial"/>
          <w:sz w:val="24"/>
          <w:szCs w:val="24"/>
        </w:rPr>
        <w:t>resources,</w:t>
      </w:r>
      <w:r w:rsidRPr="005F4727">
        <w:rPr>
          <w:rFonts w:ascii="Arial" w:hAnsi="Arial" w:cs="Arial"/>
          <w:sz w:val="24"/>
          <w:szCs w:val="24"/>
        </w:rPr>
        <w:t xml:space="preserve"> and drawing appeal from the unique environments of each destination. At Accor</w:t>
      </w:r>
      <w:r w:rsidR="006B0AFC" w:rsidRPr="00AA7BC3">
        <w:rPr>
          <w:rFonts w:ascii="Arial" w:hAnsi="Arial" w:cs="Arial"/>
          <w:sz w:val="24"/>
          <w:szCs w:val="24"/>
        </w:rPr>
        <w:t>,</w:t>
      </w:r>
      <w:r w:rsidRPr="005F4727">
        <w:rPr>
          <w:rFonts w:ascii="Arial" w:hAnsi="Arial" w:cs="Arial"/>
          <w:sz w:val="24"/>
          <w:szCs w:val="24"/>
        </w:rPr>
        <w:t xml:space="preserve"> </w:t>
      </w:r>
      <w:r w:rsidR="006B0AFC" w:rsidRPr="00AA7BC3">
        <w:rPr>
          <w:rFonts w:ascii="Arial" w:hAnsi="Arial" w:cs="Arial"/>
          <w:sz w:val="24"/>
          <w:szCs w:val="24"/>
        </w:rPr>
        <w:t>i</w:t>
      </w:r>
      <w:r w:rsidRPr="005F4727">
        <w:rPr>
          <w:rFonts w:ascii="Arial" w:hAnsi="Arial" w:cs="Arial"/>
          <w:sz w:val="24"/>
          <w:szCs w:val="24"/>
        </w:rPr>
        <w:t xml:space="preserve">n line with the Paris Agreement, </w:t>
      </w:r>
      <w:r w:rsidR="006B0AFC" w:rsidRPr="00AA7BC3">
        <w:rPr>
          <w:rFonts w:ascii="Arial" w:hAnsi="Arial" w:cs="Arial"/>
          <w:sz w:val="24"/>
          <w:szCs w:val="24"/>
        </w:rPr>
        <w:t>they have</w:t>
      </w:r>
      <w:r w:rsidRPr="005F4727">
        <w:rPr>
          <w:rFonts w:ascii="Arial" w:hAnsi="Arial" w:cs="Arial"/>
          <w:sz w:val="24"/>
          <w:szCs w:val="24"/>
        </w:rPr>
        <w:t xml:space="preserve"> pledged to achieve Net Zero carbon emissions by 2050 and actively reduce greenhouse gas emissions. </w:t>
      </w:r>
      <w:r w:rsidR="00F8305A" w:rsidRPr="00AA7BC3">
        <w:rPr>
          <w:rFonts w:ascii="Arial" w:hAnsi="Arial" w:cs="Arial"/>
          <w:sz w:val="24"/>
          <w:szCs w:val="24"/>
        </w:rPr>
        <w:t>The</w:t>
      </w:r>
      <w:r w:rsidRPr="005F4727">
        <w:rPr>
          <w:rFonts w:ascii="Arial" w:hAnsi="Arial" w:cs="Arial"/>
          <w:sz w:val="24"/>
          <w:szCs w:val="24"/>
        </w:rPr>
        <w:t xml:space="preserve"> commitment extends to the preservation and responsible use of natural resources, as well as the protection of ecosystems and biodiversity, aligning with the Kunming-Montreal Agreement to preserve and restore at least 30% of the world's land, coastal areas, and oceans by December 2022.</w:t>
      </w:r>
    </w:p>
    <w:p w14:paraId="79B97661" w14:textId="66860C79" w:rsidR="001D1527" w:rsidRPr="001D1527" w:rsidRDefault="00AD3BDC" w:rsidP="001D1527">
      <w:pPr>
        <w:pStyle w:val="NormalWeb"/>
        <w:spacing w:before="0" w:beforeAutospacing="0"/>
        <w:rPr>
          <w:rFonts w:ascii="Arial" w:hAnsi="Arial" w:cs="Arial"/>
          <w:color w:val="11121C"/>
        </w:rPr>
      </w:pPr>
      <w:r>
        <w:rPr>
          <w:rFonts w:ascii="Arial" w:hAnsi="Arial" w:cs="Arial"/>
        </w:rPr>
        <w:t xml:space="preserve">As for Corinthia hotels, </w:t>
      </w:r>
      <w:r w:rsidR="001238BA">
        <w:rPr>
          <w:rFonts w:ascii="Arial" w:hAnsi="Arial" w:cs="Arial"/>
        </w:rPr>
        <w:t xml:space="preserve">Corinthia.com </w:t>
      </w:r>
      <w:r w:rsidR="001238BA" w:rsidRPr="007750AA">
        <w:rPr>
          <w:rFonts w:ascii="Arial" w:hAnsi="Arial" w:cs="Arial"/>
        </w:rPr>
        <w:t>(2024)</w:t>
      </w:r>
      <w:r w:rsidR="001D1527">
        <w:rPr>
          <w:rFonts w:ascii="Arial" w:hAnsi="Arial" w:cs="Arial"/>
        </w:rPr>
        <w:t xml:space="preserve"> points out that it aims to build</w:t>
      </w:r>
      <w:r w:rsidR="00BD4DA5">
        <w:rPr>
          <w:rFonts w:ascii="Arial" w:hAnsi="Arial" w:cs="Arial"/>
        </w:rPr>
        <w:t xml:space="preserve"> </w:t>
      </w:r>
      <w:r w:rsidR="001D1527" w:rsidRPr="001D1527">
        <w:rPr>
          <w:rFonts w:ascii="Arial" w:hAnsi="Arial" w:cs="Arial"/>
          <w:color w:val="11121C"/>
        </w:rPr>
        <w:t>The Corinthia Oasis</w:t>
      </w:r>
      <w:r w:rsidR="00BD4DA5">
        <w:rPr>
          <w:rFonts w:ascii="Arial" w:hAnsi="Arial" w:cs="Arial"/>
          <w:color w:val="11121C"/>
        </w:rPr>
        <w:t xml:space="preserve"> which </w:t>
      </w:r>
      <w:r w:rsidR="001D1527" w:rsidRPr="001D1527">
        <w:rPr>
          <w:rFonts w:ascii="Arial" w:hAnsi="Arial" w:cs="Arial"/>
          <w:color w:val="11121C"/>
        </w:rPr>
        <w:t xml:space="preserve">is a regeneration project that aims to transform a </w:t>
      </w:r>
      <w:r w:rsidR="001D1527" w:rsidRPr="001D1527">
        <w:rPr>
          <w:rFonts w:ascii="Arial" w:hAnsi="Arial" w:cs="Arial"/>
          <w:color w:val="11121C"/>
        </w:rPr>
        <w:t>brownfield</w:t>
      </w:r>
      <w:r w:rsidR="001D1527" w:rsidRPr="001D1527">
        <w:rPr>
          <w:rFonts w:ascii="Arial" w:hAnsi="Arial" w:cs="Arial"/>
          <w:color w:val="11121C"/>
        </w:rPr>
        <w:t>, derelict, and disused site into a top-tier Mediterranean resort that the island can truly be proud of. The project follows a forward-thinking sustainability philosophy, aspiring to meet green design standards and achieve eco-certification from industry-leading accreditation institutions.</w:t>
      </w:r>
    </w:p>
    <w:p w14:paraId="5AFF67F7" w14:textId="1574EB78" w:rsidR="001D1527" w:rsidRDefault="001D1527" w:rsidP="001D1527">
      <w:pPr>
        <w:pStyle w:val="NormalWeb"/>
        <w:spacing w:before="0" w:beforeAutospacing="0"/>
        <w:rPr>
          <w:rFonts w:ascii="Arial" w:hAnsi="Arial" w:cs="Arial"/>
          <w:color w:val="11121C"/>
        </w:rPr>
      </w:pPr>
      <w:r w:rsidRPr="001D1527">
        <w:rPr>
          <w:rFonts w:ascii="Arial" w:hAnsi="Arial" w:cs="Arial"/>
          <w:color w:val="11121C"/>
        </w:rPr>
        <w:t xml:space="preserve">The resort will boast various features, including eco-gardens and green roofs, natural </w:t>
      </w:r>
      <w:r w:rsidRPr="001D1527">
        <w:rPr>
          <w:rFonts w:ascii="Arial" w:hAnsi="Arial" w:cs="Arial"/>
          <w:color w:val="11121C"/>
        </w:rPr>
        <w:t>climatization</w:t>
      </w:r>
      <w:r w:rsidRPr="001D1527">
        <w:rPr>
          <w:rFonts w:ascii="Arial" w:hAnsi="Arial" w:cs="Arial"/>
          <w:color w:val="11121C"/>
        </w:rPr>
        <w:t xml:space="preserve"> solutions, ventilation and thermal insulation systems, heat recovery systems, and the </w:t>
      </w:r>
      <w:r>
        <w:rPr>
          <w:rFonts w:ascii="Arial" w:hAnsi="Arial" w:cs="Arial"/>
          <w:color w:val="11121C"/>
        </w:rPr>
        <w:t>reuse</w:t>
      </w:r>
      <w:r w:rsidRPr="001D1527">
        <w:rPr>
          <w:rFonts w:ascii="Arial" w:hAnsi="Arial" w:cs="Arial"/>
          <w:color w:val="11121C"/>
        </w:rPr>
        <w:t xml:space="preserve"> of both rain and </w:t>
      </w:r>
      <w:r>
        <w:rPr>
          <w:rFonts w:ascii="Arial" w:hAnsi="Arial" w:cs="Arial"/>
          <w:color w:val="11121C"/>
        </w:rPr>
        <w:t>grey water</w:t>
      </w:r>
      <w:r w:rsidRPr="001D1527">
        <w:rPr>
          <w:rFonts w:ascii="Arial" w:hAnsi="Arial" w:cs="Arial"/>
          <w:color w:val="11121C"/>
        </w:rPr>
        <w:t>. Additionally, the site will offer onsite green transport and cycle paths, intelligent, energy-efficient, and low-impact lighting, as well as site-wide waste management systems.</w:t>
      </w:r>
    </w:p>
    <w:p w14:paraId="62332DCA" w14:textId="4DBDF209" w:rsidR="00441DFF" w:rsidRPr="001D1527" w:rsidRDefault="00441DFF" w:rsidP="001D1527">
      <w:pPr>
        <w:pStyle w:val="NormalWeb"/>
        <w:spacing w:before="0" w:beforeAutospacing="0"/>
        <w:rPr>
          <w:rFonts w:ascii="Arial" w:hAnsi="Arial" w:cs="Arial"/>
          <w:color w:val="11121C"/>
        </w:rPr>
      </w:pPr>
      <w:r>
        <w:rPr>
          <w:rFonts w:ascii="Arial" w:hAnsi="Arial" w:cs="Arial"/>
          <w:color w:val="11121C"/>
        </w:rPr>
        <w:t xml:space="preserve">After comparing both Corinthia and Ibis/Accor companies the key futures that need to be remembered is that hospitality and the way guests </w:t>
      </w:r>
      <w:r w:rsidR="006A6949">
        <w:rPr>
          <w:rFonts w:ascii="Arial" w:hAnsi="Arial" w:cs="Arial"/>
          <w:color w:val="11121C"/>
        </w:rPr>
        <w:t xml:space="preserve">expect holidays to </w:t>
      </w:r>
      <w:r w:rsidR="00312466">
        <w:rPr>
          <w:rFonts w:ascii="Arial" w:hAnsi="Arial" w:cs="Arial"/>
          <w:color w:val="11121C"/>
        </w:rPr>
        <w:t>have</w:t>
      </w:r>
      <w:r w:rsidR="006A6949">
        <w:rPr>
          <w:rFonts w:ascii="Arial" w:hAnsi="Arial" w:cs="Arial"/>
          <w:color w:val="11121C"/>
        </w:rPr>
        <w:t xml:space="preserve"> changed </w:t>
      </w:r>
      <w:r w:rsidR="00312466">
        <w:rPr>
          <w:rFonts w:ascii="Arial" w:hAnsi="Arial" w:cs="Arial"/>
          <w:color w:val="11121C"/>
        </w:rPr>
        <w:t>through</w:t>
      </w:r>
      <w:r w:rsidR="006A6949">
        <w:rPr>
          <w:rFonts w:ascii="Arial" w:hAnsi="Arial" w:cs="Arial"/>
          <w:color w:val="11121C"/>
        </w:rPr>
        <w:t xml:space="preserve"> the years. No matter if they access a </w:t>
      </w:r>
      <w:r w:rsidR="00312466">
        <w:rPr>
          <w:rFonts w:ascii="Arial" w:hAnsi="Arial" w:cs="Arial"/>
          <w:color w:val="11121C"/>
        </w:rPr>
        <w:t>5-star</w:t>
      </w:r>
      <w:r w:rsidR="006A6949">
        <w:rPr>
          <w:rFonts w:ascii="Arial" w:hAnsi="Arial" w:cs="Arial"/>
          <w:color w:val="11121C"/>
        </w:rPr>
        <w:t xml:space="preserve"> hotel or an </w:t>
      </w:r>
      <w:r w:rsidR="00312466">
        <w:rPr>
          <w:rFonts w:ascii="Arial" w:hAnsi="Arial" w:cs="Arial"/>
          <w:color w:val="11121C"/>
        </w:rPr>
        <w:t>economy</w:t>
      </w:r>
      <w:r w:rsidR="006A6949">
        <w:rPr>
          <w:rFonts w:ascii="Arial" w:hAnsi="Arial" w:cs="Arial"/>
          <w:color w:val="11121C"/>
        </w:rPr>
        <w:t xml:space="preserve"> one, guests expect to</w:t>
      </w:r>
      <w:r w:rsidR="00312466">
        <w:rPr>
          <w:rFonts w:ascii="Arial" w:hAnsi="Arial" w:cs="Arial"/>
          <w:color w:val="11121C"/>
        </w:rPr>
        <w:t xml:space="preserve"> find wellness awareness, sustainability awareness and good financial management all the way. </w:t>
      </w:r>
    </w:p>
    <w:p w14:paraId="7C846C87" w14:textId="13444AF8" w:rsidR="00081051" w:rsidRPr="005F4727" w:rsidRDefault="00081051" w:rsidP="005F4727">
      <w:pPr>
        <w:rPr>
          <w:rFonts w:ascii="Arial" w:hAnsi="Arial" w:cs="Arial"/>
          <w:sz w:val="24"/>
          <w:szCs w:val="24"/>
        </w:rPr>
      </w:pPr>
    </w:p>
    <w:p w14:paraId="14C7F62F" w14:textId="77777777" w:rsidR="00414459" w:rsidRDefault="00414459" w:rsidP="00CC6645"/>
    <w:p w14:paraId="5C92EE36" w14:textId="77777777" w:rsidR="00414459" w:rsidRDefault="00414459" w:rsidP="00CC6645"/>
    <w:p w14:paraId="169CCAD0" w14:textId="77777777" w:rsidR="00F657C9" w:rsidRDefault="00F657C9" w:rsidP="00CC6645"/>
    <w:p w14:paraId="695449DA" w14:textId="77777777" w:rsidR="00F657C9" w:rsidRPr="00CC6645" w:rsidRDefault="00F657C9" w:rsidP="00CC6645"/>
    <w:p w14:paraId="05D1259D" w14:textId="6CC25310" w:rsidR="00CC6645" w:rsidRDefault="0038369C" w:rsidP="00CC6645">
      <w:pPr>
        <w:pStyle w:val="Heading1"/>
        <w:spacing w:line="360" w:lineRule="auto"/>
        <w:jc w:val="both"/>
      </w:pPr>
      <w:bookmarkStart w:id="4" w:name="_Toc157779285"/>
      <w:r>
        <w:t>Reference</w:t>
      </w:r>
      <w:r w:rsidR="00CC6645">
        <w:t xml:space="preserve"> list:</w:t>
      </w:r>
      <w:bookmarkEnd w:id="4"/>
    </w:p>
    <w:p w14:paraId="7CDE712E" w14:textId="014D6815" w:rsidR="00E777B1" w:rsidRDefault="00E777B1" w:rsidP="005C31E2">
      <w:pPr>
        <w:spacing w:line="360" w:lineRule="auto"/>
        <w:rPr>
          <w:rFonts w:ascii="Arial" w:hAnsi="Arial" w:cs="Arial"/>
          <w:sz w:val="24"/>
          <w:szCs w:val="24"/>
        </w:rPr>
      </w:pPr>
      <w:r w:rsidRPr="00E777B1">
        <w:rPr>
          <w:rFonts w:ascii="Arial" w:hAnsi="Arial" w:cs="Arial"/>
          <w:sz w:val="24"/>
          <w:szCs w:val="24"/>
        </w:rPr>
        <w:t xml:space="preserve">Accor (2023) </w:t>
      </w:r>
      <w:r w:rsidRPr="00E777B1">
        <w:rPr>
          <w:rFonts w:ascii="Arial" w:hAnsi="Arial" w:cs="Arial"/>
          <w:i/>
          <w:iCs/>
          <w:sz w:val="24"/>
          <w:szCs w:val="24"/>
        </w:rPr>
        <w:t xml:space="preserve">Financial </w:t>
      </w:r>
      <w:r w:rsidR="0038369C">
        <w:rPr>
          <w:rFonts w:ascii="Arial" w:hAnsi="Arial" w:cs="Arial"/>
          <w:i/>
          <w:iCs/>
          <w:sz w:val="24"/>
          <w:szCs w:val="24"/>
        </w:rPr>
        <w:t>Results</w:t>
      </w:r>
      <w:r w:rsidRPr="00E777B1">
        <w:rPr>
          <w:rFonts w:ascii="Arial" w:hAnsi="Arial" w:cs="Arial"/>
          <w:i/>
          <w:iCs/>
          <w:sz w:val="24"/>
          <w:szCs w:val="24"/>
        </w:rPr>
        <w:t>/Financial Report</w:t>
      </w:r>
      <w:r w:rsidRPr="00E777B1">
        <w:rPr>
          <w:rFonts w:ascii="Arial" w:hAnsi="Arial" w:cs="Arial"/>
          <w:sz w:val="24"/>
          <w:szCs w:val="24"/>
        </w:rPr>
        <w:t xml:space="preserve">. [Online] Available at: </w:t>
      </w:r>
      <w:hyperlink r:id="rId19" w:history="1">
        <w:r w:rsidRPr="00E777B1">
          <w:rPr>
            <w:rStyle w:val="Hyperlink"/>
            <w:rFonts w:ascii="Arial" w:hAnsi="Arial" w:cs="Arial"/>
            <w:sz w:val="24"/>
            <w:szCs w:val="24"/>
          </w:rPr>
          <w:t>https://group.accor.com/en/finance/results-and-publications/financial-result</w:t>
        </w:r>
      </w:hyperlink>
      <w:r w:rsidRPr="00E777B1">
        <w:rPr>
          <w:rFonts w:ascii="Arial" w:hAnsi="Arial" w:cs="Arial"/>
          <w:sz w:val="24"/>
          <w:szCs w:val="24"/>
        </w:rPr>
        <w:t xml:space="preserve">  (Accessed: 1 February 2024).</w:t>
      </w:r>
    </w:p>
    <w:p w14:paraId="3A99E901" w14:textId="065ECD1C" w:rsidR="006268AD" w:rsidRDefault="006268AD" w:rsidP="005C31E2">
      <w:pPr>
        <w:spacing w:line="360" w:lineRule="auto"/>
        <w:rPr>
          <w:rFonts w:ascii="Arial" w:hAnsi="Arial" w:cs="Arial"/>
          <w:sz w:val="24"/>
          <w:szCs w:val="24"/>
        </w:rPr>
      </w:pPr>
      <w:r w:rsidRPr="006268AD">
        <w:rPr>
          <w:rFonts w:ascii="Arial" w:hAnsi="Arial" w:cs="Arial"/>
          <w:sz w:val="24"/>
          <w:szCs w:val="24"/>
        </w:rPr>
        <w:t>Accor (</w:t>
      </w:r>
      <w:r w:rsidRPr="006268AD">
        <w:rPr>
          <w:rFonts w:ascii="Arial" w:hAnsi="Arial" w:cs="Arial"/>
          <w:sz w:val="24"/>
          <w:szCs w:val="24"/>
        </w:rPr>
        <w:t xml:space="preserve">2024) </w:t>
      </w:r>
      <w:r w:rsidRPr="001238BA">
        <w:rPr>
          <w:rFonts w:ascii="Arial" w:hAnsi="Arial" w:cs="Arial"/>
          <w:i/>
          <w:iCs/>
          <w:sz w:val="24"/>
          <w:szCs w:val="24"/>
        </w:rPr>
        <w:t>Sustainability</w:t>
      </w:r>
      <w:r w:rsidRPr="001238BA">
        <w:rPr>
          <w:rFonts w:ascii="Arial" w:hAnsi="Arial" w:cs="Arial"/>
          <w:i/>
          <w:iCs/>
          <w:sz w:val="24"/>
          <w:szCs w:val="24"/>
        </w:rPr>
        <w:t xml:space="preserve"> </w:t>
      </w:r>
      <w:r w:rsidR="001238BA" w:rsidRPr="001238BA">
        <w:rPr>
          <w:rFonts w:ascii="Arial" w:hAnsi="Arial" w:cs="Arial"/>
          <w:i/>
          <w:iCs/>
          <w:sz w:val="24"/>
          <w:szCs w:val="24"/>
        </w:rPr>
        <w:t>Strategy.</w:t>
      </w:r>
      <w:r w:rsidR="001238BA" w:rsidRPr="006268AD">
        <w:rPr>
          <w:rFonts w:ascii="Arial" w:hAnsi="Arial" w:cs="Arial"/>
          <w:sz w:val="24"/>
          <w:szCs w:val="24"/>
        </w:rPr>
        <w:t xml:space="preserve"> [</w:t>
      </w:r>
      <w:r w:rsidRPr="006268AD">
        <w:rPr>
          <w:rFonts w:ascii="Arial" w:hAnsi="Arial" w:cs="Arial"/>
          <w:sz w:val="24"/>
          <w:szCs w:val="24"/>
        </w:rPr>
        <w:t xml:space="preserve">Online] Available at: </w:t>
      </w:r>
      <w:hyperlink r:id="rId20" w:history="1">
        <w:r w:rsidRPr="00551685">
          <w:rPr>
            <w:rStyle w:val="Hyperlink"/>
            <w:rFonts w:ascii="Arial" w:hAnsi="Arial" w:cs="Arial"/>
            <w:sz w:val="24"/>
            <w:szCs w:val="24"/>
          </w:rPr>
          <w:t>https://group.accor.com/en/commitment/approach/sustainability-strategy</w:t>
        </w:r>
      </w:hyperlink>
      <w:r>
        <w:rPr>
          <w:rFonts w:ascii="Arial" w:hAnsi="Arial" w:cs="Arial"/>
          <w:sz w:val="24"/>
          <w:szCs w:val="24"/>
        </w:rPr>
        <w:t xml:space="preserve"> </w:t>
      </w:r>
      <w:r w:rsidRPr="006268AD">
        <w:rPr>
          <w:rFonts w:ascii="Arial" w:hAnsi="Arial" w:cs="Arial"/>
          <w:sz w:val="24"/>
          <w:szCs w:val="24"/>
        </w:rPr>
        <w:t xml:space="preserve"> (Accessed: 2 February 2024).</w:t>
      </w:r>
    </w:p>
    <w:p w14:paraId="36165AC0" w14:textId="06FB43C7" w:rsidR="005656CE" w:rsidRDefault="005656CE" w:rsidP="005C31E2">
      <w:pPr>
        <w:spacing w:line="360" w:lineRule="auto"/>
        <w:rPr>
          <w:rFonts w:ascii="Arial" w:hAnsi="Arial" w:cs="Arial"/>
          <w:sz w:val="24"/>
          <w:szCs w:val="24"/>
        </w:rPr>
      </w:pPr>
      <w:r w:rsidRPr="005656CE">
        <w:rPr>
          <w:rFonts w:ascii="Arial" w:hAnsi="Arial" w:cs="Arial"/>
          <w:sz w:val="24"/>
          <w:szCs w:val="24"/>
        </w:rPr>
        <w:t>Accor Group Homepage (2024)</w:t>
      </w:r>
      <w:r>
        <w:rPr>
          <w:rFonts w:ascii="Arial" w:hAnsi="Arial" w:cs="Arial"/>
          <w:sz w:val="24"/>
          <w:szCs w:val="24"/>
        </w:rPr>
        <w:t xml:space="preserve"> </w:t>
      </w:r>
      <w:r w:rsidRPr="005656CE">
        <w:rPr>
          <w:rFonts w:ascii="Arial" w:hAnsi="Arial" w:cs="Arial"/>
          <w:i/>
          <w:iCs/>
          <w:sz w:val="24"/>
          <w:szCs w:val="24"/>
        </w:rPr>
        <w:t>Accor and the Ministry of Tourism Join Forces to Empower 256 Saudi Talents through “Tamayyaz by Accor”.[</w:t>
      </w:r>
      <w:r w:rsidRPr="005656CE">
        <w:rPr>
          <w:rFonts w:ascii="Arial" w:hAnsi="Arial" w:cs="Arial"/>
          <w:sz w:val="24"/>
          <w:szCs w:val="24"/>
        </w:rPr>
        <w:t xml:space="preserve">Online] Available at: </w:t>
      </w:r>
      <w:hyperlink r:id="rId21" w:history="1">
        <w:r w:rsidRPr="00551685">
          <w:rPr>
            <w:rStyle w:val="Hyperlink"/>
            <w:rFonts w:ascii="Arial" w:hAnsi="Arial" w:cs="Arial"/>
            <w:sz w:val="24"/>
            <w:szCs w:val="24"/>
          </w:rPr>
          <w:t>https://press.accor.com/middle-east-africa-turkey-asia-pacific/accor-and-ministry-of-tourism-join-forces-to-empower-256-saudi-talents-through-tamayyaz-by-accor/?lang=en?&amp;utm_medium=social%20media&amp;utm_source=Linkedin&amp;utm_content=ALL-EN-ALL-ALL&amp;utm_term=20240127</w:t>
        </w:r>
      </w:hyperlink>
      <w:r>
        <w:rPr>
          <w:rFonts w:ascii="Arial" w:hAnsi="Arial" w:cs="Arial"/>
          <w:sz w:val="24"/>
          <w:szCs w:val="24"/>
        </w:rPr>
        <w:t xml:space="preserve"> </w:t>
      </w:r>
      <w:r w:rsidRPr="005656CE">
        <w:rPr>
          <w:rFonts w:ascii="Arial" w:hAnsi="Arial" w:cs="Arial"/>
          <w:sz w:val="24"/>
          <w:szCs w:val="24"/>
        </w:rPr>
        <w:t xml:space="preserve"> (Accessed: 2 February 2024).</w:t>
      </w:r>
    </w:p>
    <w:p w14:paraId="27774759" w14:textId="199BD88E" w:rsidR="00C2378D" w:rsidRDefault="00C2378D" w:rsidP="005C31E2">
      <w:pPr>
        <w:spacing w:line="360" w:lineRule="auto"/>
        <w:rPr>
          <w:rFonts w:ascii="Arial" w:hAnsi="Arial" w:cs="Arial"/>
          <w:sz w:val="24"/>
          <w:szCs w:val="24"/>
        </w:rPr>
      </w:pPr>
      <w:r w:rsidRPr="00C2378D">
        <w:rPr>
          <w:rFonts w:ascii="Arial" w:hAnsi="Arial" w:cs="Arial"/>
          <w:sz w:val="24"/>
          <w:szCs w:val="24"/>
        </w:rPr>
        <w:t xml:space="preserve">All things fitness and </w:t>
      </w:r>
      <w:r w:rsidR="005C31E2" w:rsidRPr="00C2378D">
        <w:rPr>
          <w:rFonts w:ascii="Arial" w:hAnsi="Arial" w:cs="Arial"/>
          <w:sz w:val="24"/>
          <w:szCs w:val="24"/>
        </w:rPr>
        <w:t>wellness</w:t>
      </w:r>
      <w:r w:rsidRPr="00C2378D">
        <w:rPr>
          <w:rFonts w:ascii="Arial" w:hAnsi="Arial" w:cs="Arial"/>
          <w:sz w:val="24"/>
          <w:szCs w:val="24"/>
        </w:rPr>
        <w:t xml:space="preserve"> (2024) </w:t>
      </w:r>
      <w:r w:rsidRPr="005C31E2">
        <w:rPr>
          <w:rFonts w:ascii="Arial" w:hAnsi="Arial" w:cs="Arial"/>
          <w:i/>
          <w:iCs/>
          <w:sz w:val="24"/>
          <w:szCs w:val="24"/>
        </w:rPr>
        <w:t xml:space="preserve">Key Wellness Travel Trends with Accor's Emlyn Brown - </w:t>
      </w:r>
      <w:r w:rsidRPr="005C31E2">
        <w:rPr>
          <w:rFonts w:ascii="Arial" w:hAnsi="Arial" w:cs="Arial"/>
          <w:i/>
          <w:iCs/>
          <w:sz w:val="24"/>
          <w:szCs w:val="24"/>
        </w:rPr>
        <w:t xml:space="preserve">YouTube. </w:t>
      </w:r>
      <w:r w:rsidRPr="00C2378D">
        <w:rPr>
          <w:rFonts w:ascii="Arial" w:hAnsi="Arial" w:cs="Arial"/>
          <w:sz w:val="24"/>
          <w:szCs w:val="24"/>
        </w:rPr>
        <w:t>[</w:t>
      </w:r>
      <w:r w:rsidRPr="00C2378D">
        <w:rPr>
          <w:rFonts w:ascii="Arial" w:hAnsi="Arial" w:cs="Arial"/>
          <w:sz w:val="24"/>
          <w:szCs w:val="24"/>
        </w:rPr>
        <w:t xml:space="preserve">Online] Available </w:t>
      </w:r>
      <w:r w:rsidRPr="00C2378D">
        <w:rPr>
          <w:rFonts w:ascii="Arial" w:hAnsi="Arial" w:cs="Arial"/>
          <w:sz w:val="24"/>
          <w:szCs w:val="24"/>
        </w:rPr>
        <w:t xml:space="preserve">at: </w:t>
      </w:r>
      <w:hyperlink r:id="rId22" w:history="1">
        <w:r w:rsidRPr="00551685">
          <w:rPr>
            <w:rStyle w:val="Hyperlink"/>
            <w:rFonts w:ascii="Arial" w:hAnsi="Arial" w:cs="Arial"/>
            <w:sz w:val="24"/>
            <w:szCs w:val="24"/>
          </w:rPr>
          <w:t>https</w:t>
        </w:r>
        <w:r w:rsidRPr="00551685">
          <w:rPr>
            <w:rStyle w:val="Hyperlink"/>
            <w:rFonts w:ascii="Arial" w:hAnsi="Arial" w:cs="Arial"/>
            <w:sz w:val="24"/>
            <w:szCs w:val="24"/>
          </w:rPr>
          <w:t>://www.youtube.com/watch?v=7Uk9IdsBdEw</w:t>
        </w:r>
      </w:hyperlink>
      <w:r>
        <w:rPr>
          <w:rFonts w:ascii="Arial" w:hAnsi="Arial" w:cs="Arial"/>
          <w:sz w:val="24"/>
          <w:szCs w:val="24"/>
        </w:rPr>
        <w:t xml:space="preserve"> </w:t>
      </w:r>
      <w:r w:rsidRPr="00C2378D">
        <w:rPr>
          <w:rFonts w:ascii="Arial" w:hAnsi="Arial" w:cs="Arial"/>
          <w:sz w:val="24"/>
          <w:szCs w:val="24"/>
        </w:rPr>
        <w:t>(Accessed: 2 February 2024).</w:t>
      </w:r>
    </w:p>
    <w:p w14:paraId="1237A213" w14:textId="77777777" w:rsidR="00011D47" w:rsidRDefault="00011D47" w:rsidP="005C31E2">
      <w:pPr>
        <w:rPr>
          <w:rFonts w:ascii="Arial" w:hAnsi="Arial" w:cs="Arial"/>
          <w:sz w:val="24"/>
          <w:szCs w:val="24"/>
        </w:rPr>
      </w:pPr>
      <w:r>
        <w:rPr>
          <w:rFonts w:ascii="Arial" w:hAnsi="Arial" w:cs="Arial"/>
          <w:sz w:val="24"/>
          <w:szCs w:val="24"/>
        </w:rPr>
        <w:t xml:space="preserve">Corinthia Group </w:t>
      </w:r>
      <w:r w:rsidRPr="006E4867">
        <w:rPr>
          <w:rFonts w:ascii="Arial" w:hAnsi="Arial" w:cs="Arial"/>
          <w:sz w:val="24"/>
          <w:szCs w:val="24"/>
        </w:rPr>
        <w:t>(202</w:t>
      </w:r>
      <w:r>
        <w:rPr>
          <w:rFonts w:ascii="Arial" w:hAnsi="Arial" w:cs="Arial"/>
          <w:sz w:val="24"/>
          <w:szCs w:val="24"/>
        </w:rPr>
        <w:t>3</w:t>
      </w:r>
      <w:r w:rsidRPr="006E4867">
        <w:rPr>
          <w:rFonts w:ascii="Arial" w:hAnsi="Arial" w:cs="Arial"/>
          <w:sz w:val="24"/>
          <w:szCs w:val="24"/>
        </w:rPr>
        <w:t>)</w:t>
      </w:r>
      <w:r>
        <w:rPr>
          <w:rFonts w:ascii="Arial" w:hAnsi="Arial" w:cs="Arial"/>
          <w:sz w:val="24"/>
          <w:szCs w:val="24"/>
        </w:rPr>
        <w:t xml:space="preserve"> </w:t>
      </w:r>
      <w:r w:rsidRPr="00011D47">
        <w:rPr>
          <w:rFonts w:ascii="Arial" w:hAnsi="Arial" w:cs="Arial"/>
          <w:i/>
          <w:iCs/>
          <w:sz w:val="24"/>
          <w:szCs w:val="24"/>
        </w:rPr>
        <w:t>Shareholders Privilege Card/ International hotel investments.</w:t>
      </w:r>
      <w:r>
        <w:rPr>
          <w:rFonts w:ascii="Arial" w:hAnsi="Arial" w:cs="Arial"/>
          <w:sz w:val="24"/>
          <w:szCs w:val="24"/>
        </w:rPr>
        <w:t xml:space="preserve"> [Online]</w:t>
      </w:r>
      <w:r w:rsidRPr="006E4867">
        <w:rPr>
          <w:rFonts w:ascii="Arial" w:hAnsi="Arial" w:cs="Arial"/>
          <w:sz w:val="24"/>
          <w:szCs w:val="24"/>
        </w:rPr>
        <w:t xml:space="preserve"> Available at: </w:t>
      </w:r>
      <w:hyperlink r:id="rId23" w:history="1">
        <w:r w:rsidRPr="00551685">
          <w:rPr>
            <w:rStyle w:val="Hyperlink"/>
            <w:rFonts w:ascii="Arial" w:hAnsi="Arial" w:cs="Arial"/>
            <w:sz w:val="24"/>
            <w:szCs w:val="24"/>
          </w:rPr>
          <w:t>https://www.corinthiagroup.com/wp-content/uploads/2023/10/IHI-Shareh</w:t>
        </w:r>
        <w:r w:rsidRPr="00551685">
          <w:rPr>
            <w:rStyle w:val="Hyperlink"/>
            <w:rFonts w:ascii="Arial" w:hAnsi="Arial" w:cs="Arial"/>
            <w:sz w:val="24"/>
            <w:szCs w:val="24"/>
          </w:rPr>
          <w:t>o</w:t>
        </w:r>
        <w:r w:rsidRPr="00551685">
          <w:rPr>
            <w:rStyle w:val="Hyperlink"/>
            <w:rFonts w:ascii="Arial" w:hAnsi="Arial" w:cs="Arial"/>
            <w:sz w:val="24"/>
            <w:szCs w:val="24"/>
          </w:rPr>
          <w:t>lders-Privilege-Card-Brochure-October-2023-V4.pdf</w:t>
        </w:r>
      </w:hyperlink>
      <w:r>
        <w:rPr>
          <w:rFonts w:ascii="Arial" w:hAnsi="Arial" w:cs="Arial"/>
          <w:sz w:val="24"/>
          <w:szCs w:val="24"/>
        </w:rPr>
        <w:t xml:space="preserve"> </w:t>
      </w:r>
      <w:r w:rsidRPr="006E4867">
        <w:rPr>
          <w:rFonts w:ascii="Arial" w:hAnsi="Arial" w:cs="Arial"/>
          <w:sz w:val="24"/>
          <w:szCs w:val="24"/>
        </w:rPr>
        <w:t xml:space="preserve"> (Accessed: 2 February 2024).</w:t>
      </w:r>
    </w:p>
    <w:p w14:paraId="20A1D8AF" w14:textId="028FE040" w:rsidR="007750AA" w:rsidRDefault="00A97FC9" w:rsidP="005C31E2">
      <w:pPr>
        <w:rPr>
          <w:rFonts w:ascii="Arial" w:hAnsi="Arial" w:cs="Arial"/>
          <w:sz w:val="24"/>
          <w:szCs w:val="24"/>
        </w:rPr>
      </w:pPr>
      <w:bookmarkStart w:id="5" w:name="_Hlk157799551"/>
      <w:r>
        <w:rPr>
          <w:rFonts w:ascii="Arial" w:hAnsi="Arial" w:cs="Arial"/>
          <w:sz w:val="24"/>
          <w:szCs w:val="24"/>
        </w:rPr>
        <w:t xml:space="preserve">Corinthia.com </w:t>
      </w:r>
      <w:r w:rsidR="007750AA" w:rsidRPr="007750AA">
        <w:rPr>
          <w:rFonts w:ascii="Arial" w:hAnsi="Arial" w:cs="Arial"/>
          <w:sz w:val="24"/>
          <w:szCs w:val="24"/>
        </w:rPr>
        <w:t>(2024)</w:t>
      </w:r>
      <w:r w:rsidR="007750AA" w:rsidRPr="007750AA">
        <w:rPr>
          <w:rFonts w:ascii="Arial" w:hAnsi="Arial" w:cs="Arial"/>
          <w:sz w:val="24"/>
          <w:szCs w:val="24"/>
        </w:rPr>
        <w:t xml:space="preserve"> </w:t>
      </w:r>
      <w:bookmarkEnd w:id="5"/>
      <w:r w:rsidRPr="007750AA">
        <w:rPr>
          <w:rFonts w:ascii="Arial" w:hAnsi="Arial" w:cs="Arial"/>
          <w:i/>
          <w:iCs/>
          <w:sz w:val="24"/>
          <w:szCs w:val="24"/>
        </w:rPr>
        <w:t>SUSTAINABILITY</w:t>
      </w:r>
      <w:r w:rsidRPr="007750AA">
        <w:rPr>
          <w:rFonts w:ascii="Arial" w:hAnsi="Arial" w:cs="Arial"/>
          <w:sz w:val="24"/>
          <w:szCs w:val="24"/>
        </w:rPr>
        <w:t>.</w:t>
      </w:r>
      <w:r>
        <w:rPr>
          <w:rFonts w:ascii="Arial" w:hAnsi="Arial" w:cs="Arial"/>
          <w:sz w:val="24"/>
          <w:szCs w:val="24"/>
        </w:rPr>
        <w:t xml:space="preserve"> [Online]</w:t>
      </w:r>
      <w:r w:rsidR="007750AA" w:rsidRPr="007750AA">
        <w:rPr>
          <w:rFonts w:ascii="Arial" w:hAnsi="Arial" w:cs="Arial"/>
          <w:sz w:val="24"/>
          <w:szCs w:val="24"/>
        </w:rPr>
        <w:t xml:space="preserve"> Available at: </w:t>
      </w:r>
      <w:hyperlink r:id="rId24" w:history="1">
        <w:r w:rsidRPr="00551685">
          <w:rPr>
            <w:rStyle w:val="Hyperlink"/>
            <w:rFonts w:ascii="Arial" w:hAnsi="Arial" w:cs="Arial"/>
            <w:sz w:val="24"/>
            <w:szCs w:val="24"/>
          </w:rPr>
          <w:t>https://www.corinthia.com/en-gb/oasis/sustainability</w:t>
        </w:r>
      </w:hyperlink>
      <w:r>
        <w:rPr>
          <w:rFonts w:ascii="Arial" w:hAnsi="Arial" w:cs="Arial"/>
          <w:sz w:val="24"/>
          <w:szCs w:val="24"/>
        </w:rPr>
        <w:t xml:space="preserve"> </w:t>
      </w:r>
      <w:r w:rsidR="007750AA" w:rsidRPr="007750AA">
        <w:rPr>
          <w:rFonts w:ascii="Arial" w:hAnsi="Arial" w:cs="Arial"/>
          <w:sz w:val="24"/>
          <w:szCs w:val="24"/>
        </w:rPr>
        <w:t>/ (Accessed: 2 February 2024).</w:t>
      </w:r>
    </w:p>
    <w:p w14:paraId="73C2D278" w14:textId="46AD6778" w:rsidR="007026CC" w:rsidRPr="00625FA7" w:rsidRDefault="007026CC" w:rsidP="005C31E2">
      <w:pPr>
        <w:rPr>
          <w:rFonts w:ascii="Arial" w:hAnsi="Arial" w:cs="Arial"/>
          <w:sz w:val="24"/>
          <w:szCs w:val="24"/>
        </w:rPr>
      </w:pPr>
      <w:r>
        <w:rPr>
          <w:rFonts w:ascii="Arial" w:hAnsi="Arial" w:cs="Arial"/>
          <w:sz w:val="24"/>
          <w:szCs w:val="24"/>
        </w:rPr>
        <w:t>Corinthia Group</w:t>
      </w:r>
      <w:r w:rsidRPr="007026CC">
        <w:rPr>
          <w:rFonts w:ascii="Arial" w:hAnsi="Arial" w:cs="Arial"/>
          <w:sz w:val="24"/>
          <w:szCs w:val="24"/>
        </w:rPr>
        <w:t xml:space="preserve"> (2024)</w:t>
      </w:r>
      <w:r w:rsidRPr="007026CC">
        <w:rPr>
          <w:rFonts w:ascii="Arial" w:hAnsi="Arial" w:cs="Arial"/>
          <w:sz w:val="24"/>
          <w:szCs w:val="24"/>
        </w:rPr>
        <w:t xml:space="preserve"> </w:t>
      </w:r>
      <w:r w:rsidRPr="007026CC">
        <w:rPr>
          <w:rFonts w:ascii="Arial" w:hAnsi="Arial" w:cs="Arial"/>
          <w:i/>
          <w:iCs/>
          <w:sz w:val="24"/>
          <w:szCs w:val="24"/>
        </w:rPr>
        <w:t>PRIVILEGE CARD</w:t>
      </w:r>
      <w:r w:rsidRPr="007026CC">
        <w:rPr>
          <w:rFonts w:ascii="Arial" w:hAnsi="Arial" w:cs="Arial"/>
          <w:sz w:val="24"/>
          <w:szCs w:val="24"/>
        </w:rPr>
        <w:t xml:space="preserve">. Available at: </w:t>
      </w:r>
      <w:hyperlink r:id="rId25" w:history="1">
        <w:r w:rsidRPr="00551685">
          <w:rPr>
            <w:rStyle w:val="Hyperlink"/>
            <w:rFonts w:ascii="Arial" w:hAnsi="Arial" w:cs="Arial"/>
            <w:sz w:val="24"/>
            <w:szCs w:val="24"/>
          </w:rPr>
          <w:t>https://www.corinthiagroup.com/investors/privilege-card/</w:t>
        </w:r>
      </w:hyperlink>
      <w:r>
        <w:rPr>
          <w:rFonts w:ascii="Arial" w:hAnsi="Arial" w:cs="Arial"/>
          <w:sz w:val="24"/>
          <w:szCs w:val="24"/>
        </w:rPr>
        <w:t xml:space="preserve"> </w:t>
      </w:r>
      <w:r w:rsidRPr="007026CC">
        <w:rPr>
          <w:rFonts w:ascii="Arial" w:hAnsi="Arial" w:cs="Arial"/>
          <w:sz w:val="24"/>
          <w:szCs w:val="24"/>
        </w:rPr>
        <w:t xml:space="preserve"> (Accessed: 2 February 2024).</w:t>
      </w:r>
    </w:p>
    <w:p w14:paraId="3C44817F" w14:textId="5DECD23C" w:rsidR="00414459" w:rsidRPr="00E777B1" w:rsidRDefault="00414459" w:rsidP="005C31E2">
      <w:pPr>
        <w:spacing w:line="360" w:lineRule="auto"/>
        <w:rPr>
          <w:rFonts w:ascii="Arial" w:hAnsi="Arial" w:cs="Arial"/>
          <w:sz w:val="24"/>
          <w:szCs w:val="24"/>
        </w:rPr>
      </w:pPr>
      <w:r w:rsidRPr="00E777B1">
        <w:rPr>
          <w:rFonts w:ascii="Arial" w:hAnsi="Arial" w:cs="Arial"/>
          <w:sz w:val="24"/>
          <w:szCs w:val="24"/>
        </w:rPr>
        <w:t xml:space="preserve">International Hotel Investments p.l.c. (2023) </w:t>
      </w:r>
      <w:r w:rsidRPr="00E777B1">
        <w:rPr>
          <w:rFonts w:ascii="Arial" w:hAnsi="Arial" w:cs="Arial"/>
          <w:i/>
          <w:iCs/>
          <w:sz w:val="24"/>
          <w:szCs w:val="24"/>
        </w:rPr>
        <w:t>Interim Financial Statements (Unaudited)</w:t>
      </w:r>
      <w:r w:rsidR="002F325A" w:rsidRPr="00E777B1">
        <w:rPr>
          <w:rFonts w:ascii="Arial" w:hAnsi="Arial" w:cs="Arial"/>
          <w:i/>
          <w:iCs/>
          <w:sz w:val="24"/>
          <w:szCs w:val="24"/>
        </w:rPr>
        <w:t xml:space="preserve"> </w:t>
      </w:r>
      <w:r w:rsidRPr="00E777B1">
        <w:rPr>
          <w:rFonts w:ascii="Arial" w:hAnsi="Arial" w:cs="Arial"/>
          <w:i/>
          <w:iCs/>
          <w:sz w:val="24"/>
          <w:szCs w:val="24"/>
        </w:rPr>
        <w:t>For the six months 1 January 2023 to 30 June 2023.</w:t>
      </w:r>
      <w:r w:rsidRPr="00E777B1">
        <w:rPr>
          <w:rFonts w:ascii="Arial" w:hAnsi="Arial" w:cs="Arial"/>
          <w:sz w:val="24"/>
          <w:szCs w:val="24"/>
        </w:rPr>
        <w:t xml:space="preserve"> [Online] Available at: </w:t>
      </w:r>
      <w:hyperlink r:id="rId26" w:history="1">
        <w:r w:rsidR="002F325A" w:rsidRPr="00E777B1">
          <w:rPr>
            <w:rStyle w:val="Hyperlink"/>
            <w:rFonts w:ascii="Arial" w:hAnsi="Arial" w:cs="Arial"/>
            <w:sz w:val="24"/>
            <w:szCs w:val="24"/>
          </w:rPr>
          <w:t>https://www.corinthiagroup.com/wp-content/uploads/2023/08/IHI-Interim-Financial-Statements-30-June-2023.pdf</w:t>
        </w:r>
      </w:hyperlink>
      <w:r w:rsidR="002F325A" w:rsidRPr="00E777B1">
        <w:rPr>
          <w:rFonts w:ascii="Arial" w:hAnsi="Arial" w:cs="Arial"/>
          <w:sz w:val="24"/>
          <w:szCs w:val="24"/>
        </w:rPr>
        <w:t xml:space="preserve"> </w:t>
      </w:r>
      <w:r w:rsidRPr="00E777B1">
        <w:rPr>
          <w:rFonts w:ascii="Arial" w:hAnsi="Arial" w:cs="Arial"/>
          <w:sz w:val="24"/>
          <w:szCs w:val="24"/>
        </w:rPr>
        <w:t xml:space="preserve"> (Accessed: 1 February 2024).</w:t>
      </w:r>
    </w:p>
    <w:p w14:paraId="63BCE710" w14:textId="776D4CB3" w:rsidR="00CC6645" w:rsidRPr="00E777B1" w:rsidRDefault="00414459" w:rsidP="005C31E2">
      <w:pPr>
        <w:spacing w:line="360" w:lineRule="auto"/>
        <w:rPr>
          <w:rFonts w:ascii="Arial" w:hAnsi="Arial" w:cs="Arial"/>
          <w:sz w:val="24"/>
          <w:szCs w:val="24"/>
        </w:rPr>
      </w:pPr>
      <w:r w:rsidRPr="00E777B1">
        <w:rPr>
          <w:rFonts w:ascii="Arial" w:hAnsi="Arial" w:cs="Arial"/>
          <w:sz w:val="24"/>
          <w:szCs w:val="24"/>
        </w:rPr>
        <w:lastRenderedPageBreak/>
        <w:t xml:space="preserve">Oxford English Dictionary (2023) </w:t>
      </w:r>
      <w:r w:rsidRPr="00E777B1">
        <w:rPr>
          <w:rFonts w:ascii="Arial" w:hAnsi="Arial" w:cs="Arial"/>
          <w:i/>
          <w:iCs/>
          <w:sz w:val="24"/>
          <w:szCs w:val="24"/>
        </w:rPr>
        <w:t xml:space="preserve">Meanings, </w:t>
      </w:r>
      <w:r w:rsidR="002F325A" w:rsidRPr="00E777B1">
        <w:rPr>
          <w:rFonts w:ascii="Arial" w:hAnsi="Arial" w:cs="Arial"/>
          <w:i/>
          <w:iCs/>
          <w:sz w:val="24"/>
          <w:szCs w:val="24"/>
        </w:rPr>
        <w:t>EBITDA</w:t>
      </w:r>
      <w:r w:rsidR="002F325A" w:rsidRPr="00E777B1">
        <w:rPr>
          <w:rFonts w:ascii="Arial" w:hAnsi="Arial" w:cs="Arial"/>
          <w:sz w:val="24"/>
          <w:szCs w:val="24"/>
        </w:rPr>
        <w:t xml:space="preserve"> [</w:t>
      </w:r>
      <w:r w:rsidRPr="00E777B1">
        <w:rPr>
          <w:rFonts w:ascii="Arial" w:hAnsi="Arial" w:cs="Arial"/>
          <w:sz w:val="24"/>
          <w:szCs w:val="24"/>
        </w:rPr>
        <w:t>Online] Available at:</w:t>
      </w:r>
      <w:hyperlink r:id="rId27" w:history="1">
        <w:r w:rsidR="001A66B5" w:rsidRPr="00E777B1">
          <w:rPr>
            <w:rStyle w:val="Hyperlink"/>
            <w:rFonts w:ascii="Arial" w:hAnsi="Arial" w:cs="Arial"/>
            <w:sz w:val="24"/>
            <w:szCs w:val="24"/>
          </w:rPr>
          <w:t>https://www.oed.com/search/advanced/Meanings?textTermText0=EBITDA&amp;textTermOpt0=WordPhrase&amp;quotDateFirstUse=all&amp;page=1&amp;sortOption=AZ</w:t>
        </w:r>
      </w:hyperlink>
      <w:r w:rsidR="001A66B5" w:rsidRPr="00E777B1">
        <w:rPr>
          <w:rFonts w:ascii="Arial" w:hAnsi="Arial" w:cs="Arial"/>
          <w:sz w:val="24"/>
          <w:szCs w:val="24"/>
        </w:rPr>
        <w:t xml:space="preserve"> </w:t>
      </w:r>
      <w:r w:rsidRPr="00E777B1">
        <w:rPr>
          <w:rFonts w:ascii="Arial" w:hAnsi="Arial" w:cs="Arial"/>
          <w:sz w:val="24"/>
          <w:szCs w:val="24"/>
        </w:rPr>
        <w:t>(Accessed: 1 February 2024).</w:t>
      </w:r>
    </w:p>
    <w:p w14:paraId="1580B508" w14:textId="21C9085B" w:rsidR="00AF3FF4" w:rsidRDefault="003929B7" w:rsidP="005C31E2">
      <w:pPr>
        <w:rPr>
          <w:rFonts w:ascii="Arial" w:hAnsi="Arial" w:cs="Arial"/>
          <w:sz w:val="24"/>
          <w:szCs w:val="24"/>
        </w:rPr>
      </w:pPr>
      <w:r w:rsidRPr="00625FA7">
        <w:rPr>
          <w:rFonts w:ascii="Arial" w:hAnsi="Arial" w:cs="Arial"/>
          <w:sz w:val="24"/>
          <w:szCs w:val="24"/>
        </w:rPr>
        <w:t>Space International Hotel Design (</w:t>
      </w:r>
      <w:r w:rsidRPr="00625FA7">
        <w:rPr>
          <w:rFonts w:ascii="Arial" w:hAnsi="Arial" w:cs="Arial"/>
          <w:sz w:val="24"/>
          <w:szCs w:val="24"/>
        </w:rPr>
        <w:t>20</w:t>
      </w:r>
      <w:r w:rsidR="00625FA7" w:rsidRPr="00625FA7">
        <w:rPr>
          <w:rFonts w:ascii="Arial" w:hAnsi="Arial" w:cs="Arial"/>
          <w:sz w:val="24"/>
          <w:szCs w:val="24"/>
        </w:rPr>
        <w:t>15</w:t>
      </w:r>
      <w:r w:rsidRPr="00625FA7">
        <w:rPr>
          <w:rFonts w:ascii="Arial" w:hAnsi="Arial" w:cs="Arial"/>
          <w:sz w:val="24"/>
          <w:szCs w:val="24"/>
        </w:rPr>
        <w:t xml:space="preserve">) </w:t>
      </w:r>
      <w:r w:rsidRPr="00625FA7">
        <w:rPr>
          <w:rFonts w:ascii="Arial" w:hAnsi="Arial" w:cs="Arial"/>
          <w:i/>
          <w:iCs/>
          <w:sz w:val="24"/>
          <w:szCs w:val="24"/>
        </w:rPr>
        <w:t>ALFRED</w:t>
      </w:r>
      <w:r w:rsidRPr="00625FA7">
        <w:rPr>
          <w:rFonts w:ascii="Arial" w:hAnsi="Arial" w:cs="Arial"/>
          <w:i/>
          <w:iCs/>
          <w:sz w:val="24"/>
          <w:szCs w:val="24"/>
        </w:rPr>
        <w:t xml:space="preserve"> PISANI, FOUNDER &amp; CHAIRMAN, CORINTHIA HOTELS.</w:t>
      </w:r>
      <w:r w:rsidR="002B259B">
        <w:rPr>
          <w:rFonts w:ascii="Arial" w:hAnsi="Arial" w:cs="Arial"/>
          <w:i/>
          <w:iCs/>
          <w:sz w:val="24"/>
          <w:szCs w:val="24"/>
        </w:rPr>
        <w:t xml:space="preserve"> </w:t>
      </w:r>
      <w:r w:rsidR="002B259B" w:rsidRPr="002B259B">
        <w:rPr>
          <w:rFonts w:ascii="Arial" w:hAnsi="Arial" w:cs="Arial"/>
          <w:sz w:val="24"/>
          <w:szCs w:val="24"/>
        </w:rPr>
        <w:t>[Online]</w:t>
      </w:r>
      <w:r w:rsidRPr="00625FA7">
        <w:rPr>
          <w:rFonts w:ascii="Arial" w:hAnsi="Arial" w:cs="Arial"/>
          <w:i/>
          <w:iCs/>
          <w:sz w:val="24"/>
          <w:szCs w:val="24"/>
        </w:rPr>
        <w:t xml:space="preserve"> </w:t>
      </w:r>
      <w:r w:rsidRPr="00625FA7">
        <w:rPr>
          <w:rFonts w:ascii="Arial" w:hAnsi="Arial" w:cs="Arial"/>
          <w:sz w:val="24"/>
          <w:szCs w:val="24"/>
        </w:rPr>
        <w:t xml:space="preserve">Available at: </w:t>
      </w:r>
      <w:hyperlink r:id="rId28" w:history="1">
        <w:r w:rsidR="002B259B" w:rsidRPr="00551685">
          <w:rPr>
            <w:rStyle w:val="Hyperlink"/>
            <w:rFonts w:ascii="Arial" w:hAnsi="Arial" w:cs="Arial"/>
            <w:sz w:val="24"/>
            <w:szCs w:val="24"/>
          </w:rPr>
          <w:t>https://hotelspaceonline.com/people/alfred-pisani-founder-chairman-corinthia-hotels/</w:t>
        </w:r>
      </w:hyperlink>
      <w:r w:rsidR="002B259B">
        <w:rPr>
          <w:rFonts w:ascii="Arial" w:hAnsi="Arial" w:cs="Arial"/>
          <w:sz w:val="24"/>
          <w:szCs w:val="24"/>
        </w:rPr>
        <w:t xml:space="preserve"> </w:t>
      </w:r>
      <w:r w:rsidRPr="00625FA7">
        <w:rPr>
          <w:rFonts w:ascii="Arial" w:hAnsi="Arial" w:cs="Arial"/>
          <w:sz w:val="24"/>
          <w:szCs w:val="24"/>
        </w:rPr>
        <w:t xml:space="preserve"> (Accessed: 2 February 2024).</w:t>
      </w:r>
    </w:p>
    <w:p w14:paraId="2C8E6D86" w14:textId="544201F3" w:rsidR="004F3205" w:rsidRDefault="00EE5A06" w:rsidP="005C31E2">
      <w:pPr>
        <w:rPr>
          <w:rFonts w:ascii="Arial" w:hAnsi="Arial" w:cs="Arial"/>
          <w:sz w:val="24"/>
          <w:szCs w:val="24"/>
        </w:rPr>
      </w:pPr>
      <w:r>
        <w:rPr>
          <w:rFonts w:ascii="Arial" w:hAnsi="Arial" w:cs="Arial"/>
          <w:sz w:val="24"/>
          <w:szCs w:val="24"/>
        </w:rPr>
        <w:t>U.S. News</w:t>
      </w:r>
      <w:r w:rsidR="003E53C5">
        <w:rPr>
          <w:rFonts w:ascii="Arial" w:hAnsi="Arial" w:cs="Arial"/>
          <w:sz w:val="24"/>
          <w:szCs w:val="24"/>
        </w:rPr>
        <w:t xml:space="preserve"> and World Report</w:t>
      </w:r>
      <w:r w:rsidR="004F3205" w:rsidRPr="004F3205">
        <w:rPr>
          <w:rFonts w:ascii="Arial" w:hAnsi="Arial" w:cs="Arial"/>
          <w:sz w:val="24"/>
          <w:szCs w:val="24"/>
        </w:rPr>
        <w:t xml:space="preserve"> (2024)</w:t>
      </w:r>
      <w:r w:rsidRPr="00EE5A06">
        <w:rPr>
          <w:rFonts w:ascii="Arial" w:hAnsi="Arial" w:cs="Arial"/>
          <w:sz w:val="24"/>
          <w:szCs w:val="24"/>
        </w:rPr>
        <w:t xml:space="preserve"> </w:t>
      </w:r>
      <w:r w:rsidRPr="003E53C5">
        <w:rPr>
          <w:rFonts w:ascii="Arial" w:hAnsi="Arial" w:cs="Arial"/>
          <w:i/>
          <w:iCs/>
          <w:sz w:val="24"/>
          <w:szCs w:val="24"/>
        </w:rPr>
        <w:t>Best U.S. news rankings -</w:t>
      </w:r>
      <w:r w:rsidRPr="003E53C5">
        <w:rPr>
          <w:rFonts w:ascii="Arial" w:hAnsi="Arial" w:cs="Arial"/>
          <w:i/>
          <w:iCs/>
          <w:sz w:val="24"/>
          <w:szCs w:val="24"/>
        </w:rPr>
        <w:t>Corinthia London</w:t>
      </w:r>
      <w:r w:rsidR="004F3205" w:rsidRPr="004F3205">
        <w:rPr>
          <w:rFonts w:ascii="Arial" w:hAnsi="Arial" w:cs="Arial"/>
          <w:sz w:val="24"/>
          <w:szCs w:val="24"/>
        </w:rPr>
        <w:t>.</w:t>
      </w:r>
      <w:r w:rsidR="003E53C5">
        <w:rPr>
          <w:rFonts w:ascii="Arial" w:hAnsi="Arial" w:cs="Arial"/>
          <w:sz w:val="24"/>
          <w:szCs w:val="24"/>
        </w:rPr>
        <w:t xml:space="preserve"> [Online]</w:t>
      </w:r>
      <w:r w:rsidR="004F3205" w:rsidRPr="004F3205">
        <w:rPr>
          <w:rFonts w:ascii="Arial" w:hAnsi="Arial" w:cs="Arial"/>
          <w:sz w:val="24"/>
          <w:szCs w:val="24"/>
        </w:rPr>
        <w:t xml:space="preserve"> Available at: </w:t>
      </w:r>
      <w:hyperlink r:id="rId29" w:history="1">
        <w:r w:rsidR="003E53C5" w:rsidRPr="00551685">
          <w:rPr>
            <w:rStyle w:val="Hyperlink"/>
            <w:rFonts w:ascii="Arial" w:hAnsi="Arial" w:cs="Arial"/>
            <w:sz w:val="24"/>
            <w:szCs w:val="24"/>
          </w:rPr>
          <w:t>https://travel.usnews.com/hotels/review-corinthia_hotel_london-london-united_kingdom-117986/</w:t>
        </w:r>
      </w:hyperlink>
      <w:r w:rsidR="003E53C5">
        <w:rPr>
          <w:rFonts w:ascii="Arial" w:hAnsi="Arial" w:cs="Arial"/>
          <w:sz w:val="24"/>
          <w:szCs w:val="24"/>
        </w:rPr>
        <w:t xml:space="preserve"> </w:t>
      </w:r>
      <w:r w:rsidR="004F3205" w:rsidRPr="004F3205">
        <w:rPr>
          <w:rFonts w:ascii="Arial" w:hAnsi="Arial" w:cs="Arial"/>
          <w:sz w:val="24"/>
          <w:szCs w:val="24"/>
        </w:rPr>
        <w:t xml:space="preserve"> (Accessed: 2 February 2024).</w:t>
      </w:r>
    </w:p>
    <w:sectPr w:rsidR="004F3205" w:rsidSect="00CE13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5E308" w14:textId="77777777" w:rsidR="00CE132C" w:rsidRDefault="00CE132C" w:rsidP="00BC16CD">
      <w:pPr>
        <w:spacing w:before="0" w:after="0" w:line="240" w:lineRule="auto"/>
      </w:pPr>
      <w:r>
        <w:separator/>
      </w:r>
    </w:p>
  </w:endnote>
  <w:endnote w:type="continuationSeparator" w:id="0">
    <w:p w14:paraId="0CC94317" w14:textId="77777777" w:rsidR="00CE132C" w:rsidRDefault="00CE132C" w:rsidP="00BC16C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F2177" w14:textId="77777777" w:rsidR="00CE132C" w:rsidRDefault="00CE132C" w:rsidP="00BC16CD">
      <w:pPr>
        <w:spacing w:before="0" w:after="0" w:line="240" w:lineRule="auto"/>
      </w:pPr>
      <w:r>
        <w:separator/>
      </w:r>
    </w:p>
  </w:footnote>
  <w:footnote w:type="continuationSeparator" w:id="0">
    <w:p w14:paraId="49AEC1F7" w14:textId="77777777" w:rsidR="00CE132C" w:rsidRDefault="00CE132C" w:rsidP="00BC16C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BD"/>
    <w:rsid w:val="00000281"/>
    <w:rsid w:val="00011D47"/>
    <w:rsid w:val="000302FB"/>
    <w:rsid w:val="00030918"/>
    <w:rsid w:val="00033BEB"/>
    <w:rsid w:val="00035297"/>
    <w:rsid w:val="00036F3D"/>
    <w:rsid w:val="00043E3D"/>
    <w:rsid w:val="00055573"/>
    <w:rsid w:val="00063766"/>
    <w:rsid w:val="00065748"/>
    <w:rsid w:val="00066F08"/>
    <w:rsid w:val="00074D5E"/>
    <w:rsid w:val="00081051"/>
    <w:rsid w:val="00081628"/>
    <w:rsid w:val="00083F64"/>
    <w:rsid w:val="0008723B"/>
    <w:rsid w:val="0009043A"/>
    <w:rsid w:val="00091924"/>
    <w:rsid w:val="000A1054"/>
    <w:rsid w:val="000C59D1"/>
    <w:rsid w:val="000D0619"/>
    <w:rsid w:val="000E49C7"/>
    <w:rsid w:val="000E7F53"/>
    <w:rsid w:val="000F3E92"/>
    <w:rsid w:val="000F7AFC"/>
    <w:rsid w:val="00110D66"/>
    <w:rsid w:val="00110F5E"/>
    <w:rsid w:val="001118F1"/>
    <w:rsid w:val="00122CE5"/>
    <w:rsid w:val="001238BA"/>
    <w:rsid w:val="001327A4"/>
    <w:rsid w:val="0013542A"/>
    <w:rsid w:val="0015054C"/>
    <w:rsid w:val="00153B65"/>
    <w:rsid w:val="00183953"/>
    <w:rsid w:val="001A66B5"/>
    <w:rsid w:val="001C3532"/>
    <w:rsid w:val="001C38DD"/>
    <w:rsid w:val="001C40D0"/>
    <w:rsid w:val="001D1527"/>
    <w:rsid w:val="001D63F6"/>
    <w:rsid w:val="001D67FD"/>
    <w:rsid w:val="001E5EB0"/>
    <w:rsid w:val="002015C5"/>
    <w:rsid w:val="00226CCD"/>
    <w:rsid w:val="00226EF8"/>
    <w:rsid w:val="00233782"/>
    <w:rsid w:val="00234773"/>
    <w:rsid w:val="0023549D"/>
    <w:rsid w:val="0024134A"/>
    <w:rsid w:val="00265F23"/>
    <w:rsid w:val="00273326"/>
    <w:rsid w:val="00286CF2"/>
    <w:rsid w:val="00293A9F"/>
    <w:rsid w:val="00293AC8"/>
    <w:rsid w:val="002B259B"/>
    <w:rsid w:val="002D1839"/>
    <w:rsid w:val="002E2638"/>
    <w:rsid w:val="002E5A42"/>
    <w:rsid w:val="002F325A"/>
    <w:rsid w:val="00300ADF"/>
    <w:rsid w:val="00300E02"/>
    <w:rsid w:val="00312466"/>
    <w:rsid w:val="0032025D"/>
    <w:rsid w:val="003273CC"/>
    <w:rsid w:val="00356581"/>
    <w:rsid w:val="00356B22"/>
    <w:rsid w:val="0038369C"/>
    <w:rsid w:val="003929B7"/>
    <w:rsid w:val="003B57D7"/>
    <w:rsid w:val="003C5B1B"/>
    <w:rsid w:val="003D2D76"/>
    <w:rsid w:val="003E1545"/>
    <w:rsid w:val="003E53C5"/>
    <w:rsid w:val="00401794"/>
    <w:rsid w:val="00401B3A"/>
    <w:rsid w:val="00402C23"/>
    <w:rsid w:val="004070C2"/>
    <w:rsid w:val="00414459"/>
    <w:rsid w:val="00441DFF"/>
    <w:rsid w:val="0044663A"/>
    <w:rsid w:val="00451901"/>
    <w:rsid w:val="004676CD"/>
    <w:rsid w:val="00487AE2"/>
    <w:rsid w:val="004B1511"/>
    <w:rsid w:val="004F2B9B"/>
    <w:rsid w:val="004F3205"/>
    <w:rsid w:val="00507E5A"/>
    <w:rsid w:val="00510580"/>
    <w:rsid w:val="0053167B"/>
    <w:rsid w:val="00546228"/>
    <w:rsid w:val="00551598"/>
    <w:rsid w:val="005564DF"/>
    <w:rsid w:val="00562C88"/>
    <w:rsid w:val="005656CE"/>
    <w:rsid w:val="00565824"/>
    <w:rsid w:val="00595F2B"/>
    <w:rsid w:val="005A101E"/>
    <w:rsid w:val="005C1AEA"/>
    <w:rsid w:val="005C31E2"/>
    <w:rsid w:val="005D45C7"/>
    <w:rsid w:val="005D580D"/>
    <w:rsid w:val="005E1A18"/>
    <w:rsid w:val="005E3D69"/>
    <w:rsid w:val="005F408E"/>
    <w:rsid w:val="005F4727"/>
    <w:rsid w:val="0062000F"/>
    <w:rsid w:val="00625FA7"/>
    <w:rsid w:val="006268AD"/>
    <w:rsid w:val="0062761B"/>
    <w:rsid w:val="00637FCB"/>
    <w:rsid w:val="00652A65"/>
    <w:rsid w:val="00675F1D"/>
    <w:rsid w:val="006A6949"/>
    <w:rsid w:val="006B0AFC"/>
    <w:rsid w:val="006B2BD6"/>
    <w:rsid w:val="006C2479"/>
    <w:rsid w:val="006E4867"/>
    <w:rsid w:val="006E597D"/>
    <w:rsid w:val="006E5C32"/>
    <w:rsid w:val="006F68C3"/>
    <w:rsid w:val="007026CC"/>
    <w:rsid w:val="00703947"/>
    <w:rsid w:val="00710A00"/>
    <w:rsid w:val="00715EC4"/>
    <w:rsid w:val="0072438C"/>
    <w:rsid w:val="00725809"/>
    <w:rsid w:val="00736EDF"/>
    <w:rsid w:val="007412CC"/>
    <w:rsid w:val="007750AA"/>
    <w:rsid w:val="00783608"/>
    <w:rsid w:val="007853BA"/>
    <w:rsid w:val="00796A73"/>
    <w:rsid w:val="007B3880"/>
    <w:rsid w:val="007E180E"/>
    <w:rsid w:val="007E296D"/>
    <w:rsid w:val="007E4AAF"/>
    <w:rsid w:val="0080140C"/>
    <w:rsid w:val="00804509"/>
    <w:rsid w:val="00817984"/>
    <w:rsid w:val="00821B5E"/>
    <w:rsid w:val="00823801"/>
    <w:rsid w:val="008264AA"/>
    <w:rsid w:val="00836753"/>
    <w:rsid w:val="00852619"/>
    <w:rsid w:val="008565F5"/>
    <w:rsid w:val="00856883"/>
    <w:rsid w:val="00864C23"/>
    <w:rsid w:val="00883ECB"/>
    <w:rsid w:val="008A6164"/>
    <w:rsid w:val="008B0022"/>
    <w:rsid w:val="008C3D5E"/>
    <w:rsid w:val="008C78C3"/>
    <w:rsid w:val="008F23BB"/>
    <w:rsid w:val="008F6BA3"/>
    <w:rsid w:val="0090210C"/>
    <w:rsid w:val="009028FA"/>
    <w:rsid w:val="00902EA0"/>
    <w:rsid w:val="00924952"/>
    <w:rsid w:val="00951590"/>
    <w:rsid w:val="00963448"/>
    <w:rsid w:val="00976F0C"/>
    <w:rsid w:val="00980C28"/>
    <w:rsid w:val="009B7C0E"/>
    <w:rsid w:val="009C20FF"/>
    <w:rsid w:val="009C3D5A"/>
    <w:rsid w:val="009E6AD5"/>
    <w:rsid w:val="00A00C15"/>
    <w:rsid w:val="00A039AA"/>
    <w:rsid w:val="00A07D83"/>
    <w:rsid w:val="00A174E5"/>
    <w:rsid w:val="00A2011D"/>
    <w:rsid w:val="00A37862"/>
    <w:rsid w:val="00A56B2B"/>
    <w:rsid w:val="00A57F11"/>
    <w:rsid w:val="00A97FC9"/>
    <w:rsid w:val="00AA7BC3"/>
    <w:rsid w:val="00AB4E15"/>
    <w:rsid w:val="00AD3BDC"/>
    <w:rsid w:val="00AE6221"/>
    <w:rsid w:val="00AE73F7"/>
    <w:rsid w:val="00AF3FF4"/>
    <w:rsid w:val="00AF73BD"/>
    <w:rsid w:val="00B064B9"/>
    <w:rsid w:val="00B13C6B"/>
    <w:rsid w:val="00B20474"/>
    <w:rsid w:val="00B26686"/>
    <w:rsid w:val="00B43BE3"/>
    <w:rsid w:val="00B563F3"/>
    <w:rsid w:val="00B60E2F"/>
    <w:rsid w:val="00B67E70"/>
    <w:rsid w:val="00B95933"/>
    <w:rsid w:val="00B965FB"/>
    <w:rsid w:val="00BA2CBC"/>
    <w:rsid w:val="00BA7DA6"/>
    <w:rsid w:val="00BC0DB1"/>
    <w:rsid w:val="00BC16CD"/>
    <w:rsid w:val="00BC1829"/>
    <w:rsid w:val="00BD4DA5"/>
    <w:rsid w:val="00BD69B1"/>
    <w:rsid w:val="00BD7397"/>
    <w:rsid w:val="00BE03A8"/>
    <w:rsid w:val="00BE36D8"/>
    <w:rsid w:val="00BF18BD"/>
    <w:rsid w:val="00BF552E"/>
    <w:rsid w:val="00C00129"/>
    <w:rsid w:val="00C12C69"/>
    <w:rsid w:val="00C2378D"/>
    <w:rsid w:val="00C34826"/>
    <w:rsid w:val="00C42C65"/>
    <w:rsid w:val="00C63A8D"/>
    <w:rsid w:val="00C7363D"/>
    <w:rsid w:val="00C8460A"/>
    <w:rsid w:val="00C9697D"/>
    <w:rsid w:val="00C97047"/>
    <w:rsid w:val="00CB206B"/>
    <w:rsid w:val="00CC2D51"/>
    <w:rsid w:val="00CC4A13"/>
    <w:rsid w:val="00CC6645"/>
    <w:rsid w:val="00CD4259"/>
    <w:rsid w:val="00CE132C"/>
    <w:rsid w:val="00CE1D04"/>
    <w:rsid w:val="00CE7226"/>
    <w:rsid w:val="00CF1A5A"/>
    <w:rsid w:val="00CF2656"/>
    <w:rsid w:val="00D04F2A"/>
    <w:rsid w:val="00D07956"/>
    <w:rsid w:val="00D16006"/>
    <w:rsid w:val="00D16935"/>
    <w:rsid w:val="00D3293D"/>
    <w:rsid w:val="00D4781D"/>
    <w:rsid w:val="00D64340"/>
    <w:rsid w:val="00D6559A"/>
    <w:rsid w:val="00D72BCC"/>
    <w:rsid w:val="00D97DAA"/>
    <w:rsid w:val="00D97DD3"/>
    <w:rsid w:val="00DA3702"/>
    <w:rsid w:val="00DC54E1"/>
    <w:rsid w:val="00DD1BE2"/>
    <w:rsid w:val="00DD74D3"/>
    <w:rsid w:val="00DE24A6"/>
    <w:rsid w:val="00DE78C2"/>
    <w:rsid w:val="00DF7027"/>
    <w:rsid w:val="00E05808"/>
    <w:rsid w:val="00E12FFC"/>
    <w:rsid w:val="00E1718E"/>
    <w:rsid w:val="00E25CA8"/>
    <w:rsid w:val="00E266BD"/>
    <w:rsid w:val="00E3138A"/>
    <w:rsid w:val="00E46167"/>
    <w:rsid w:val="00E61356"/>
    <w:rsid w:val="00E64402"/>
    <w:rsid w:val="00E76434"/>
    <w:rsid w:val="00E777B1"/>
    <w:rsid w:val="00E810F3"/>
    <w:rsid w:val="00E863A8"/>
    <w:rsid w:val="00E87F32"/>
    <w:rsid w:val="00E91C05"/>
    <w:rsid w:val="00EA3914"/>
    <w:rsid w:val="00EA7C15"/>
    <w:rsid w:val="00EB3EDF"/>
    <w:rsid w:val="00EB4C71"/>
    <w:rsid w:val="00EC4BF5"/>
    <w:rsid w:val="00EE5A06"/>
    <w:rsid w:val="00EF561B"/>
    <w:rsid w:val="00EF6700"/>
    <w:rsid w:val="00F04447"/>
    <w:rsid w:val="00F20A46"/>
    <w:rsid w:val="00F657C9"/>
    <w:rsid w:val="00F72714"/>
    <w:rsid w:val="00F826FE"/>
    <w:rsid w:val="00F8305A"/>
    <w:rsid w:val="00F83FD4"/>
    <w:rsid w:val="00FB01C2"/>
    <w:rsid w:val="00FC053F"/>
    <w:rsid w:val="00FC5E03"/>
    <w:rsid w:val="00FD3C60"/>
    <w:rsid w:val="00FE2CEF"/>
    <w:rsid w:val="00FF09CC"/>
    <w:rsid w:val="00FF0EF0"/>
    <w:rsid w:val="00FF13AB"/>
    <w:rsid w:val="00FF3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3F451"/>
  <w15:chartTrackingRefBased/>
  <w15:docId w15:val="{2453EF8A-4931-4FFF-912E-5FADC01E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4AA"/>
  </w:style>
  <w:style w:type="paragraph" w:styleId="Heading1">
    <w:name w:val="heading 1"/>
    <w:basedOn w:val="Normal"/>
    <w:next w:val="Normal"/>
    <w:link w:val="Heading1Char"/>
    <w:uiPriority w:val="9"/>
    <w:qFormat/>
    <w:rsid w:val="008264AA"/>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264AA"/>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264AA"/>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8264AA"/>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8264AA"/>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8264AA"/>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8264AA"/>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8264AA"/>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264AA"/>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64AA"/>
    <w:pPr>
      <w:spacing w:after="0" w:line="240" w:lineRule="auto"/>
    </w:pPr>
  </w:style>
  <w:style w:type="character" w:customStyle="1" w:styleId="NoSpacingChar">
    <w:name w:val="No Spacing Char"/>
    <w:basedOn w:val="DefaultParagraphFont"/>
    <w:link w:val="NoSpacing"/>
    <w:uiPriority w:val="1"/>
    <w:rsid w:val="00083F64"/>
  </w:style>
  <w:style w:type="character" w:customStyle="1" w:styleId="Heading1Char">
    <w:name w:val="Heading 1 Char"/>
    <w:basedOn w:val="DefaultParagraphFont"/>
    <w:link w:val="Heading1"/>
    <w:uiPriority w:val="9"/>
    <w:rsid w:val="008264AA"/>
    <w:rPr>
      <w:caps/>
      <w:color w:val="FFFFFF" w:themeColor="background1"/>
      <w:spacing w:val="15"/>
      <w:sz w:val="22"/>
      <w:szCs w:val="22"/>
      <w:shd w:val="clear" w:color="auto" w:fill="4472C4" w:themeFill="accent1"/>
    </w:rPr>
  </w:style>
  <w:style w:type="paragraph" w:styleId="TOCHeading">
    <w:name w:val="TOC Heading"/>
    <w:basedOn w:val="Heading1"/>
    <w:next w:val="Normal"/>
    <w:uiPriority w:val="39"/>
    <w:unhideWhenUsed/>
    <w:qFormat/>
    <w:rsid w:val="008264AA"/>
    <w:pPr>
      <w:outlineLvl w:val="9"/>
    </w:pPr>
  </w:style>
  <w:style w:type="character" w:customStyle="1" w:styleId="Heading2Char">
    <w:name w:val="Heading 2 Char"/>
    <w:basedOn w:val="DefaultParagraphFont"/>
    <w:link w:val="Heading2"/>
    <w:uiPriority w:val="9"/>
    <w:semiHidden/>
    <w:rsid w:val="008264AA"/>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8264AA"/>
    <w:rPr>
      <w:caps/>
      <w:color w:val="1F3763" w:themeColor="accent1" w:themeShade="7F"/>
      <w:spacing w:val="15"/>
    </w:rPr>
  </w:style>
  <w:style w:type="character" w:customStyle="1" w:styleId="Heading4Char">
    <w:name w:val="Heading 4 Char"/>
    <w:basedOn w:val="DefaultParagraphFont"/>
    <w:link w:val="Heading4"/>
    <w:uiPriority w:val="9"/>
    <w:semiHidden/>
    <w:rsid w:val="008264AA"/>
    <w:rPr>
      <w:caps/>
      <w:color w:val="2F5496" w:themeColor="accent1" w:themeShade="BF"/>
      <w:spacing w:val="10"/>
    </w:rPr>
  </w:style>
  <w:style w:type="character" w:customStyle="1" w:styleId="Heading5Char">
    <w:name w:val="Heading 5 Char"/>
    <w:basedOn w:val="DefaultParagraphFont"/>
    <w:link w:val="Heading5"/>
    <w:uiPriority w:val="9"/>
    <w:semiHidden/>
    <w:rsid w:val="008264AA"/>
    <w:rPr>
      <w:caps/>
      <w:color w:val="2F5496" w:themeColor="accent1" w:themeShade="BF"/>
      <w:spacing w:val="10"/>
    </w:rPr>
  </w:style>
  <w:style w:type="character" w:customStyle="1" w:styleId="Heading6Char">
    <w:name w:val="Heading 6 Char"/>
    <w:basedOn w:val="DefaultParagraphFont"/>
    <w:link w:val="Heading6"/>
    <w:uiPriority w:val="9"/>
    <w:semiHidden/>
    <w:rsid w:val="008264AA"/>
    <w:rPr>
      <w:caps/>
      <w:color w:val="2F5496" w:themeColor="accent1" w:themeShade="BF"/>
      <w:spacing w:val="10"/>
    </w:rPr>
  </w:style>
  <w:style w:type="character" w:customStyle="1" w:styleId="Heading7Char">
    <w:name w:val="Heading 7 Char"/>
    <w:basedOn w:val="DefaultParagraphFont"/>
    <w:link w:val="Heading7"/>
    <w:uiPriority w:val="9"/>
    <w:semiHidden/>
    <w:rsid w:val="008264AA"/>
    <w:rPr>
      <w:caps/>
      <w:color w:val="2F5496" w:themeColor="accent1" w:themeShade="BF"/>
      <w:spacing w:val="10"/>
    </w:rPr>
  </w:style>
  <w:style w:type="character" w:customStyle="1" w:styleId="Heading8Char">
    <w:name w:val="Heading 8 Char"/>
    <w:basedOn w:val="DefaultParagraphFont"/>
    <w:link w:val="Heading8"/>
    <w:uiPriority w:val="9"/>
    <w:semiHidden/>
    <w:rsid w:val="008264AA"/>
    <w:rPr>
      <w:caps/>
      <w:spacing w:val="10"/>
      <w:sz w:val="18"/>
      <w:szCs w:val="18"/>
    </w:rPr>
  </w:style>
  <w:style w:type="character" w:customStyle="1" w:styleId="Heading9Char">
    <w:name w:val="Heading 9 Char"/>
    <w:basedOn w:val="DefaultParagraphFont"/>
    <w:link w:val="Heading9"/>
    <w:uiPriority w:val="9"/>
    <w:semiHidden/>
    <w:rsid w:val="008264AA"/>
    <w:rPr>
      <w:i/>
      <w:iCs/>
      <w:caps/>
      <w:spacing w:val="10"/>
      <w:sz w:val="18"/>
      <w:szCs w:val="18"/>
    </w:rPr>
  </w:style>
  <w:style w:type="paragraph" w:styleId="Caption">
    <w:name w:val="caption"/>
    <w:basedOn w:val="Normal"/>
    <w:next w:val="Normal"/>
    <w:uiPriority w:val="35"/>
    <w:semiHidden/>
    <w:unhideWhenUsed/>
    <w:qFormat/>
    <w:rsid w:val="008264AA"/>
    <w:rPr>
      <w:b/>
      <w:bCs/>
      <w:color w:val="2F5496" w:themeColor="accent1" w:themeShade="BF"/>
      <w:sz w:val="16"/>
      <w:szCs w:val="16"/>
    </w:rPr>
  </w:style>
  <w:style w:type="paragraph" w:styleId="Title">
    <w:name w:val="Title"/>
    <w:basedOn w:val="Normal"/>
    <w:next w:val="Normal"/>
    <w:link w:val="TitleChar"/>
    <w:uiPriority w:val="10"/>
    <w:qFormat/>
    <w:rsid w:val="008264AA"/>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8264AA"/>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8264AA"/>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264AA"/>
    <w:rPr>
      <w:caps/>
      <w:color w:val="595959" w:themeColor="text1" w:themeTint="A6"/>
      <w:spacing w:val="10"/>
      <w:sz w:val="21"/>
      <w:szCs w:val="21"/>
    </w:rPr>
  </w:style>
  <w:style w:type="character" w:styleId="Strong">
    <w:name w:val="Strong"/>
    <w:uiPriority w:val="22"/>
    <w:qFormat/>
    <w:rsid w:val="008264AA"/>
    <w:rPr>
      <w:b/>
      <w:bCs/>
    </w:rPr>
  </w:style>
  <w:style w:type="character" w:styleId="Emphasis">
    <w:name w:val="Emphasis"/>
    <w:uiPriority w:val="20"/>
    <w:qFormat/>
    <w:rsid w:val="008264AA"/>
    <w:rPr>
      <w:caps/>
      <w:color w:val="1F3763" w:themeColor="accent1" w:themeShade="7F"/>
      <w:spacing w:val="5"/>
    </w:rPr>
  </w:style>
  <w:style w:type="paragraph" w:styleId="Quote">
    <w:name w:val="Quote"/>
    <w:basedOn w:val="Normal"/>
    <w:next w:val="Normal"/>
    <w:link w:val="QuoteChar"/>
    <w:uiPriority w:val="29"/>
    <w:qFormat/>
    <w:rsid w:val="008264AA"/>
    <w:rPr>
      <w:i/>
      <w:iCs/>
      <w:sz w:val="24"/>
      <w:szCs w:val="24"/>
    </w:rPr>
  </w:style>
  <w:style w:type="character" w:customStyle="1" w:styleId="QuoteChar">
    <w:name w:val="Quote Char"/>
    <w:basedOn w:val="DefaultParagraphFont"/>
    <w:link w:val="Quote"/>
    <w:uiPriority w:val="29"/>
    <w:rsid w:val="008264AA"/>
    <w:rPr>
      <w:i/>
      <w:iCs/>
      <w:sz w:val="24"/>
      <w:szCs w:val="24"/>
    </w:rPr>
  </w:style>
  <w:style w:type="paragraph" w:styleId="IntenseQuote">
    <w:name w:val="Intense Quote"/>
    <w:basedOn w:val="Normal"/>
    <w:next w:val="Normal"/>
    <w:link w:val="IntenseQuoteChar"/>
    <w:uiPriority w:val="30"/>
    <w:qFormat/>
    <w:rsid w:val="008264AA"/>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8264AA"/>
    <w:rPr>
      <w:color w:val="4472C4" w:themeColor="accent1"/>
      <w:sz w:val="24"/>
      <w:szCs w:val="24"/>
    </w:rPr>
  </w:style>
  <w:style w:type="character" w:styleId="SubtleEmphasis">
    <w:name w:val="Subtle Emphasis"/>
    <w:uiPriority w:val="19"/>
    <w:qFormat/>
    <w:rsid w:val="008264AA"/>
    <w:rPr>
      <w:i/>
      <w:iCs/>
      <w:color w:val="1F3763" w:themeColor="accent1" w:themeShade="7F"/>
    </w:rPr>
  </w:style>
  <w:style w:type="character" w:styleId="IntenseEmphasis">
    <w:name w:val="Intense Emphasis"/>
    <w:uiPriority w:val="21"/>
    <w:qFormat/>
    <w:rsid w:val="008264AA"/>
    <w:rPr>
      <w:b/>
      <w:bCs/>
      <w:caps/>
      <w:color w:val="1F3763" w:themeColor="accent1" w:themeShade="7F"/>
      <w:spacing w:val="10"/>
    </w:rPr>
  </w:style>
  <w:style w:type="character" w:styleId="SubtleReference">
    <w:name w:val="Subtle Reference"/>
    <w:uiPriority w:val="31"/>
    <w:qFormat/>
    <w:rsid w:val="008264AA"/>
    <w:rPr>
      <w:b/>
      <w:bCs/>
      <w:color w:val="4472C4" w:themeColor="accent1"/>
    </w:rPr>
  </w:style>
  <w:style w:type="character" w:styleId="IntenseReference">
    <w:name w:val="Intense Reference"/>
    <w:uiPriority w:val="32"/>
    <w:qFormat/>
    <w:rsid w:val="008264AA"/>
    <w:rPr>
      <w:b/>
      <w:bCs/>
      <w:i/>
      <w:iCs/>
      <w:caps/>
      <w:color w:val="4472C4" w:themeColor="accent1"/>
    </w:rPr>
  </w:style>
  <w:style w:type="character" w:styleId="BookTitle">
    <w:name w:val="Book Title"/>
    <w:uiPriority w:val="33"/>
    <w:qFormat/>
    <w:rsid w:val="008264AA"/>
    <w:rPr>
      <w:b/>
      <w:bCs/>
      <w:i/>
      <w:iCs/>
      <w:spacing w:val="0"/>
    </w:rPr>
  </w:style>
  <w:style w:type="paragraph" w:styleId="TOC1">
    <w:name w:val="toc 1"/>
    <w:basedOn w:val="Normal"/>
    <w:next w:val="Normal"/>
    <w:autoRedefine/>
    <w:uiPriority w:val="39"/>
    <w:unhideWhenUsed/>
    <w:rsid w:val="001D67FD"/>
    <w:pPr>
      <w:spacing w:after="100"/>
    </w:pPr>
  </w:style>
  <w:style w:type="character" w:styleId="Hyperlink">
    <w:name w:val="Hyperlink"/>
    <w:basedOn w:val="DefaultParagraphFont"/>
    <w:uiPriority w:val="99"/>
    <w:unhideWhenUsed/>
    <w:rsid w:val="001D67FD"/>
    <w:rPr>
      <w:color w:val="0563C1" w:themeColor="hyperlink"/>
      <w:u w:val="single"/>
    </w:rPr>
  </w:style>
  <w:style w:type="character" w:styleId="UnresolvedMention">
    <w:name w:val="Unresolved Mention"/>
    <w:basedOn w:val="DefaultParagraphFont"/>
    <w:uiPriority w:val="99"/>
    <w:semiHidden/>
    <w:unhideWhenUsed/>
    <w:rsid w:val="002F325A"/>
    <w:rPr>
      <w:color w:val="605E5C"/>
      <w:shd w:val="clear" w:color="auto" w:fill="E1DFDD"/>
    </w:rPr>
  </w:style>
  <w:style w:type="character" w:styleId="FollowedHyperlink">
    <w:name w:val="FollowedHyperlink"/>
    <w:basedOn w:val="DefaultParagraphFont"/>
    <w:uiPriority w:val="99"/>
    <w:semiHidden/>
    <w:unhideWhenUsed/>
    <w:rsid w:val="00DC54E1"/>
    <w:rPr>
      <w:color w:val="954F72" w:themeColor="followedHyperlink"/>
      <w:u w:val="single"/>
    </w:rPr>
  </w:style>
  <w:style w:type="paragraph" w:styleId="Header">
    <w:name w:val="header"/>
    <w:basedOn w:val="Normal"/>
    <w:link w:val="HeaderChar"/>
    <w:uiPriority w:val="99"/>
    <w:unhideWhenUsed/>
    <w:rsid w:val="00BC16C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16CD"/>
  </w:style>
  <w:style w:type="paragraph" w:styleId="Footer">
    <w:name w:val="footer"/>
    <w:basedOn w:val="Normal"/>
    <w:link w:val="FooterChar"/>
    <w:uiPriority w:val="99"/>
    <w:unhideWhenUsed/>
    <w:rsid w:val="00BC16C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16CD"/>
  </w:style>
  <w:style w:type="paragraph" w:styleId="NormalWeb">
    <w:name w:val="Normal (Web)"/>
    <w:basedOn w:val="Normal"/>
    <w:uiPriority w:val="99"/>
    <w:semiHidden/>
    <w:unhideWhenUsed/>
    <w:rsid w:val="001D1527"/>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922210">
      <w:bodyDiv w:val="1"/>
      <w:marLeft w:val="0"/>
      <w:marRight w:val="0"/>
      <w:marTop w:val="0"/>
      <w:marBottom w:val="0"/>
      <w:divBdr>
        <w:top w:val="none" w:sz="0" w:space="0" w:color="auto"/>
        <w:left w:val="none" w:sz="0" w:space="0" w:color="auto"/>
        <w:bottom w:val="none" w:sz="0" w:space="0" w:color="auto"/>
        <w:right w:val="none" w:sz="0" w:space="0" w:color="auto"/>
      </w:divBdr>
    </w:div>
    <w:div w:id="609750392">
      <w:bodyDiv w:val="1"/>
      <w:marLeft w:val="0"/>
      <w:marRight w:val="0"/>
      <w:marTop w:val="0"/>
      <w:marBottom w:val="0"/>
      <w:divBdr>
        <w:top w:val="none" w:sz="0" w:space="0" w:color="auto"/>
        <w:left w:val="none" w:sz="0" w:space="0" w:color="auto"/>
        <w:bottom w:val="none" w:sz="0" w:space="0" w:color="auto"/>
        <w:right w:val="none" w:sz="0" w:space="0" w:color="auto"/>
      </w:divBdr>
    </w:div>
    <w:div w:id="618613165">
      <w:bodyDiv w:val="1"/>
      <w:marLeft w:val="0"/>
      <w:marRight w:val="0"/>
      <w:marTop w:val="0"/>
      <w:marBottom w:val="0"/>
      <w:divBdr>
        <w:top w:val="none" w:sz="0" w:space="0" w:color="auto"/>
        <w:left w:val="none" w:sz="0" w:space="0" w:color="auto"/>
        <w:bottom w:val="none" w:sz="0" w:space="0" w:color="auto"/>
        <w:right w:val="none" w:sz="0" w:space="0" w:color="auto"/>
      </w:divBdr>
    </w:div>
    <w:div w:id="1686517719">
      <w:bodyDiv w:val="1"/>
      <w:marLeft w:val="0"/>
      <w:marRight w:val="0"/>
      <w:marTop w:val="0"/>
      <w:marBottom w:val="0"/>
      <w:divBdr>
        <w:top w:val="none" w:sz="0" w:space="0" w:color="auto"/>
        <w:left w:val="none" w:sz="0" w:space="0" w:color="auto"/>
        <w:bottom w:val="none" w:sz="0" w:space="0" w:color="auto"/>
        <w:right w:val="none" w:sz="0" w:space="0" w:color="auto"/>
      </w:divBdr>
      <w:divsChild>
        <w:div w:id="1446927125">
          <w:marLeft w:val="0"/>
          <w:marRight w:val="0"/>
          <w:marTop w:val="0"/>
          <w:marBottom w:val="0"/>
          <w:divBdr>
            <w:top w:val="none" w:sz="0" w:space="0" w:color="auto"/>
            <w:left w:val="none" w:sz="0" w:space="0" w:color="auto"/>
            <w:bottom w:val="none" w:sz="0" w:space="0" w:color="auto"/>
            <w:right w:val="none" w:sz="0" w:space="0" w:color="auto"/>
          </w:divBdr>
        </w:div>
        <w:div w:id="878670145">
          <w:marLeft w:val="0"/>
          <w:marRight w:val="0"/>
          <w:marTop w:val="0"/>
          <w:marBottom w:val="0"/>
          <w:divBdr>
            <w:top w:val="none" w:sz="0" w:space="0" w:color="auto"/>
            <w:left w:val="none" w:sz="0" w:space="0" w:color="auto"/>
            <w:bottom w:val="none" w:sz="0" w:space="0" w:color="auto"/>
            <w:right w:val="none" w:sz="0" w:space="0" w:color="auto"/>
          </w:divBdr>
          <w:divsChild>
            <w:div w:id="1525089889">
              <w:marLeft w:val="0"/>
              <w:marRight w:val="0"/>
              <w:marTop w:val="0"/>
              <w:marBottom w:val="0"/>
              <w:divBdr>
                <w:top w:val="single" w:sz="6" w:space="12" w:color="D4D4D4"/>
                <w:left w:val="single" w:sz="6" w:space="12" w:color="D4D4D4"/>
                <w:bottom w:val="single" w:sz="6" w:space="12" w:color="D4D4D4"/>
                <w:right w:val="single" w:sz="6" w:space="12" w:color="D4D4D4"/>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corinthiagroup.com/wp-content/uploads/2023/08/IHI-Interim-Financial-Statements-30-June-2023.pdf" TargetMode="External"/><Relationship Id="rId3" Type="http://schemas.openxmlformats.org/officeDocument/2006/relationships/styles" Target="styles.xml"/><Relationship Id="rId21" Type="http://schemas.openxmlformats.org/officeDocument/2006/relationships/hyperlink" Target="https://press.accor.com/middle-east-africa-turkey-asia-pacific/accor-and-ministry-of-tourism-join-forces-to-empower-256-saudi-talents-through-tamayyaz-by-accor/?lang=en?&amp;utm_medium=social%20media&amp;utm_source=Linkedin&amp;utm_content=ALL-EN-ALL-ALL&amp;utm_term=20240127"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corinthiagroup.com/investors/privilege-card/"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s://group.accor.com/en/commitment/approach/sustainability-strategy" TargetMode="External"/><Relationship Id="rId29" Type="http://schemas.openxmlformats.org/officeDocument/2006/relationships/hyperlink" Target="https://travel.usnews.com/hotels/review-corinthia_hotel_london-london-united_kingdom-1179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orinthia.com/en-gb/oasis/sustainability"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corinthiagroup.com/wp-content/uploads/2023/10/IHI-Shareholders-Privilege-Card-Brochure-October-2023-V4.pdf" TargetMode="External"/><Relationship Id="rId28" Type="http://schemas.openxmlformats.org/officeDocument/2006/relationships/hyperlink" Target="https://hotelspaceonline.com/people/alfred-pisani-founder-chairman-corinthia-hotels/" TargetMode="External"/><Relationship Id="rId10" Type="http://schemas.openxmlformats.org/officeDocument/2006/relationships/image" Target="media/image3.jpeg"/><Relationship Id="rId19" Type="http://schemas.openxmlformats.org/officeDocument/2006/relationships/hyperlink" Target="https://group.accor.com/en/finance/results-and-publications/financial-resul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youtube.com/watch?v=7Uk9IdsBdEw" TargetMode="External"/><Relationship Id="rId27" Type="http://schemas.openxmlformats.org/officeDocument/2006/relationships/hyperlink" Target="https://www.oed.com/search/advanced/Meanings?textTermText0=EBITDA&amp;textTermOpt0=WordPhrase&amp;quotDateFirstUse=all&amp;page=1&amp;sortOption=AZ"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Trista Hawkins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2B51C-8ED2-4E7A-AD9A-1EE028B11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TotalTime>
  <Pages>14</Pages>
  <Words>2727</Words>
  <Characters>15931</Characters>
  <Application>Microsoft Office Word</Application>
  <DocSecurity>0</DocSecurity>
  <Lines>300</Lines>
  <Paragraphs>77</Paragraphs>
  <ScaleCrop>false</ScaleCrop>
  <Company>BMIH5007</Company>
  <LinksUpToDate>false</LinksUpToDate>
  <CharactersWithSpaces>18581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Two Hospitality Organisations</dc:title>
  <dc:subject/>
  <dc:creator>Anat Dranciuc-Georgescu</dc:creator>
  <cp:keywords/>
  <dc:description/>
  <cp:lastModifiedBy>Anat Dranciuc-Georgescu</cp:lastModifiedBy>
  <cp:revision>263</cp:revision>
  <dcterms:created xsi:type="dcterms:W3CDTF">2024-01-24T10:56:00Z</dcterms:created>
  <dcterms:modified xsi:type="dcterms:W3CDTF">2024-02-02T21:00:00Z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8ebfd8fc71cef74dd06ab1e24d8cfaf6c8a2febb3a426867cad40fcb8adc1025</vt:lpwstr>
  </property>
</Properties>
</file>