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286FE5A" w:rsidR="00BF4C15" w:rsidRPr="00001E49" w:rsidRDefault="00BF4C15" w:rsidP="00BF4C15">
      <w:pPr>
        <w:rPr>
          <w:rFonts w:ascii="Calibri" w:hAnsi="Calibri"/>
          <w:b/>
          <w:bCs/>
          <w:sz w:val="32"/>
          <w:szCs w:val="32"/>
        </w:rPr>
      </w:pPr>
      <w:r w:rsidRPr="00001E49">
        <w:rPr>
          <w:rFonts w:ascii="Calibri" w:hAnsi="Calibri"/>
          <w:b/>
          <w:bCs/>
          <w:sz w:val="32"/>
          <w:szCs w:val="32"/>
        </w:rPr>
        <w:t>Event Risk Assessment:</w:t>
      </w:r>
      <w:r w:rsidR="00A232F0">
        <w:rPr>
          <w:rFonts w:ascii="Calibri" w:hAnsi="Calibri"/>
          <w:b/>
          <w:bCs/>
          <w:sz w:val="32"/>
          <w:szCs w:val="32"/>
        </w:rPr>
        <w:t xml:space="preserve"> BEVERLEY HOWARD</w:t>
      </w:r>
      <w:r w:rsidR="0088778B">
        <w:rPr>
          <w:rFonts w:ascii="Calibri" w:hAnsi="Calibri"/>
          <w:b/>
          <w:bCs/>
          <w:sz w:val="32"/>
          <w:szCs w:val="32"/>
        </w:rPr>
        <w:t xml:space="preserve"> 190</w:t>
      </w:r>
      <w:r w:rsidR="004940A4">
        <w:rPr>
          <w:rFonts w:ascii="Calibri" w:hAnsi="Calibri"/>
          <w:b/>
          <w:bCs/>
          <w:sz w:val="32"/>
          <w:szCs w:val="32"/>
        </w:rPr>
        <w:t>3099</w:t>
      </w:r>
    </w:p>
    <w:p w14:paraId="2DFB4089" w14:textId="77777777" w:rsidR="00BF4C15" w:rsidRDefault="00BF4C15" w:rsidP="00BF4C15">
      <w:pPr>
        <w:rPr>
          <w:rFonts w:ascii="Calibri" w:hAnsi="Calibri"/>
        </w:rPr>
      </w:pPr>
    </w:p>
    <w:p w14:paraId="2DFB408A" w14:textId="7880EA48" w:rsidR="00BF4C15" w:rsidRPr="00001E49" w:rsidRDefault="004002F3" w:rsidP="00BF4C15">
      <w:pPr>
        <w:rPr>
          <w:rFonts w:ascii="Calibri" w:hAnsi="Calibri"/>
          <w:b/>
          <w:bCs/>
        </w:rPr>
      </w:pPr>
      <w:r>
        <w:rPr>
          <w:rFonts w:ascii="Calibri" w:hAnsi="Calibri"/>
        </w:rPr>
        <w:t>Title</w:t>
      </w:r>
      <w:r w:rsidR="00BF4C15">
        <w:rPr>
          <w:rFonts w:ascii="Calibri" w:hAnsi="Calibri"/>
        </w:rPr>
        <w:t>:</w:t>
      </w:r>
      <w:r w:rsidR="00B86911">
        <w:rPr>
          <w:rFonts w:ascii="Calibri" w:hAnsi="Calibri"/>
        </w:rPr>
        <w:t xml:space="preserve"> </w:t>
      </w:r>
      <w:r w:rsidR="003A3644" w:rsidRPr="00001E49">
        <w:rPr>
          <w:rFonts w:ascii="Calibri" w:hAnsi="Calibri"/>
          <w:b/>
          <w:bCs/>
        </w:rPr>
        <w:t>Healthier Wales</w:t>
      </w:r>
    </w:p>
    <w:p w14:paraId="2DFB408B" w14:textId="5172B381" w:rsidR="00BF4C15" w:rsidRDefault="004002F3" w:rsidP="00BF4C15">
      <w:pPr>
        <w:rPr>
          <w:rFonts w:ascii="Calibri" w:hAnsi="Calibri"/>
        </w:rPr>
      </w:pPr>
      <w:r>
        <w:rPr>
          <w:rFonts w:ascii="Calibri" w:hAnsi="Calibri"/>
        </w:rPr>
        <w:t>Date:</w:t>
      </w:r>
      <w:r w:rsidR="00F51AF9">
        <w:rPr>
          <w:rFonts w:ascii="Calibri" w:hAnsi="Calibri"/>
        </w:rPr>
        <w:t xml:space="preserve"> </w:t>
      </w:r>
      <w:r w:rsidR="00F51AF9" w:rsidRPr="00001E49">
        <w:rPr>
          <w:rFonts w:ascii="Calibri" w:hAnsi="Calibri"/>
          <w:b/>
          <w:bCs/>
        </w:rPr>
        <w:t>24</w:t>
      </w:r>
      <w:r w:rsidR="00F51AF9" w:rsidRPr="00001E49">
        <w:rPr>
          <w:rFonts w:ascii="Calibri" w:hAnsi="Calibri"/>
          <w:b/>
          <w:bCs/>
          <w:vertAlign w:val="superscript"/>
        </w:rPr>
        <w:t>th</w:t>
      </w:r>
      <w:r w:rsidR="00F51AF9" w:rsidRPr="00001E49">
        <w:rPr>
          <w:rFonts w:ascii="Calibri" w:hAnsi="Calibri"/>
          <w:b/>
          <w:bCs/>
        </w:rPr>
        <w:t xml:space="preserve"> October </w:t>
      </w:r>
      <w:r w:rsidR="00E964F0" w:rsidRPr="00001E49">
        <w:rPr>
          <w:rFonts w:ascii="Calibri" w:hAnsi="Calibri"/>
          <w:b/>
          <w:bCs/>
        </w:rPr>
        <w:t>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0C224022" w:rsidR="00BF4C15" w:rsidRPr="0011458E" w:rsidRDefault="00E964F0" w:rsidP="00562087">
            <w:pPr>
              <w:rPr>
                <w:rFonts w:cs="Arial"/>
              </w:rPr>
            </w:pPr>
            <w:r>
              <w:rPr>
                <w:rFonts w:cs="Arial"/>
              </w:rPr>
              <w:t>Healthier Wales Convention</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30030D2" w:rsidR="00BF4C15" w:rsidRPr="0011458E" w:rsidRDefault="00B80E28" w:rsidP="00562087">
            <w:pPr>
              <w:rPr>
                <w:rFonts w:cs="Arial"/>
              </w:rPr>
            </w:pPr>
            <w:r>
              <w:rPr>
                <w:rFonts w:cs="Arial"/>
              </w:rPr>
              <w:t>Main Hall</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3528264F" w:rsidR="00BF4C15" w:rsidRPr="0011458E" w:rsidRDefault="001972CB" w:rsidP="00562087">
            <w:pPr>
              <w:rPr>
                <w:rFonts w:cs="Arial"/>
              </w:rPr>
            </w:pPr>
            <w:r>
              <w:rPr>
                <w:rFonts w:cs="Arial"/>
              </w:rPr>
              <w:t>Brangwyn Hall</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855025A" w:rsidR="00BF4C15" w:rsidRPr="0011458E" w:rsidRDefault="001A47E4" w:rsidP="00562087">
            <w:pPr>
              <w:rPr>
                <w:rFonts w:cs="Arial"/>
              </w:rPr>
            </w:pPr>
            <w:r>
              <w:rPr>
                <w:rFonts w:cs="Arial"/>
              </w:rPr>
              <w:t>Welsh Government</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39E989CB" w:rsidR="00FB6D7F" w:rsidRPr="0011458E" w:rsidRDefault="009E4FB9" w:rsidP="00562087">
            <w:pPr>
              <w:rPr>
                <w:rFonts w:cs="Arial"/>
              </w:rPr>
            </w:pPr>
            <w:r>
              <w:rPr>
                <w:rFonts w:cs="Arial"/>
              </w:rPr>
              <w:t>Kathryn Baker</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29981C42" w:rsidR="00FB6D7F" w:rsidRPr="0011458E" w:rsidRDefault="006C6435" w:rsidP="00562087">
            <w:pPr>
              <w:rPr>
                <w:rFonts w:cs="Arial"/>
              </w:rPr>
            </w:pPr>
            <w:r>
              <w:rPr>
                <w:rFonts w:cs="Arial"/>
              </w:rPr>
              <w:t>None</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7B0817F9" w:rsidR="00BF4C15" w:rsidRPr="0011458E" w:rsidRDefault="006C6435" w:rsidP="00562087">
            <w:pPr>
              <w:rPr>
                <w:rFonts w:cs="Arial"/>
              </w:rPr>
            </w:pPr>
            <w:r>
              <w:rPr>
                <w:rFonts w:cs="Arial"/>
              </w:rPr>
              <w:t>Seven</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01A08EB2" w:rsidR="00BF4C15" w:rsidRPr="0011458E" w:rsidRDefault="006C6435" w:rsidP="00562087">
            <w:pPr>
              <w:rPr>
                <w:rFonts w:cs="Arial"/>
              </w:rPr>
            </w:pPr>
            <w:r>
              <w:rPr>
                <w:rFonts w:cs="Arial"/>
              </w:rPr>
              <w:t>None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344FDE27" w:rsidR="00BF4C15" w:rsidRPr="0011458E" w:rsidRDefault="009961A5" w:rsidP="00562087">
            <w:pPr>
              <w:rPr>
                <w:rFonts w:cs="Arial"/>
              </w:rPr>
            </w:pPr>
            <w:r>
              <w:rPr>
                <w:rFonts w:cs="Arial"/>
              </w:rPr>
              <w:t>None</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4EF91F4D" w:rsidR="00BF4C15" w:rsidRPr="0011458E" w:rsidRDefault="009961A5" w:rsidP="00562087">
            <w:pPr>
              <w:rPr>
                <w:rFonts w:cs="Arial"/>
              </w:rPr>
            </w:pPr>
            <w:r>
              <w:rPr>
                <w:rFonts w:cs="Arial"/>
              </w:rPr>
              <w:t>Donna Evans</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652A5915" w:rsidR="00BF4C15" w:rsidRPr="00001E49" w:rsidRDefault="0055635D" w:rsidP="00562087">
            <w:pPr>
              <w:rPr>
                <w:rFonts w:cs="Arial"/>
                <w:b/>
                <w:bCs/>
              </w:rPr>
            </w:pPr>
            <w:r w:rsidRPr="00001E49">
              <w:rPr>
                <w:rStyle w:val="PlaceholderText"/>
                <w:b/>
                <w:bCs/>
                <w:color w:val="auto"/>
              </w:rPr>
              <w:t>24</w:t>
            </w:r>
            <w:r w:rsidRPr="00001E49">
              <w:rPr>
                <w:rStyle w:val="PlaceholderText"/>
                <w:b/>
                <w:bCs/>
                <w:color w:val="auto"/>
                <w:vertAlign w:val="superscript"/>
              </w:rPr>
              <w:t>th</w:t>
            </w:r>
            <w:r w:rsidRPr="00001E49">
              <w:rPr>
                <w:rStyle w:val="PlaceholderText"/>
                <w:b/>
                <w:bCs/>
                <w:color w:val="auto"/>
              </w:rPr>
              <w:t xml:space="preserve"> October 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4A9281B7" w:rsidR="00BF4C15" w:rsidRPr="00001E49" w:rsidRDefault="0055635D" w:rsidP="00562087">
            <w:pPr>
              <w:rPr>
                <w:rFonts w:cs="Arial"/>
                <w:b/>
                <w:bCs/>
              </w:rPr>
            </w:pPr>
            <w:r w:rsidRPr="00001E49">
              <w:rPr>
                <w:rFonts w:cs="Arial"/>
                <w:b/>
                <w:bCs/>
              </w:rPr>
              <w:t>24</w:t>
            </w:r>
            <w:r w:rsidRPr="00001E49">
              <w:rPr>
                <w:rFonts w:cs="Arial"/>
                <w:b/>
                <w:bCs/>
                <w:vertAlign w:val="superscript"/>
              </w:rPr>
              <w:t>th</w:t>
            </w:r>
            <w:r w:rsidRPr="00001E49">
              <w:rPr>
                <w:rFonts w:cs="Arial"/>
                <w:b/>
                <w:bCs/>
              </w:rPr>
              <w:t xml:space="preserve"> October 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AA01BC3" w:rsidR="00BF4C15" w:rsidRPr="0011458E" w:rsidRDefault="00BC31BC" w:rsidP="00FB6D7F">
            <w:pPr>
              <w:rPr>
                <w:rFonts w:cs="Arial"/>
              </w:rPr>
            </w:pPr>
            <w:r>
              <w:rPr>
                <w:rFonts w:cs="Arial"/>
              </w:rPr>
              <w:t xml:space="preserve">Collaboration </w:t>
            </w:r>
            <w:r w:rsidR="002C5875">
              <w:rPr>
                <w:rFonts w:cs="Arial"/>
              </w:rPr>
              <w:t>for a Healthier Wales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65970ADE" w14:textId="77777777" w:rsidR="00A90954" w:rsidRPr="00A90954" w:rsidRDefault="00A90954" w:rsidP="00A90954">
            <w:pPr>
              <w:rPr>
                <w:rFonts w:cs="Arial"/>
                <w:b/>
                <w:bCs/>
              </w:rPr>
            </w:pPr>
            <w:r w:rsidRPr="00A90954">
              <w:rPr>
                <w:rFonts w:cs="Arial"/>
                <w:b/>
                <w:bCs/>
              </w:rPr>
              <w:t>Examination and Description of Health and Safety Legislation</w:t>
            </w:r>
          </w:p>
          <w:p w14:paraId="1474B1B9" w14:textId="77777777" w:rsidR="00A90954" w:rsidRPr="00A90954" w:rsidRDefault="00A90954" w:rsidP="00A90954">
            <w:pPr>
              <w:rPr>
                <w:rFonts w:cs="Arial"/>
              </w:rPr>
            </w:pPr>
            <w:r w:rsidRPr="00A90954">
              <w:rPr>
                <w:rFonts w:cs="Arial"/>
              </w:rPr>
              <w:t>This report is an examination and description of Health and Safety Legislation. The aim is to highlight and determine what Health and Safety Legislation is, and to whom it would apply. Regulations are in place to ensure the safety of all employees in the workplace. It is the duty of the employer to implement safety rules and to reduce the risk of injury to employees. It is also the duty of the employee to adhere to Health and Safety policy to protect themselves and others around them. Without these rules and regulations in place, there would be no accountability or governance for both the employer and the employee. This implies that both parties would be at risk thus leaving both parties exposed.</w:t>
            </w:r>
          </w:p>
          <w:p w14:paraId="5BD2D3E8" w14:textId="77777777" w:rsidR="00A90954" w:rsidRPr="00A90954" w:rsidRDefault="00A90954" w:rsidP="00A90954">
            <w:pPr>
              <w:rPr>
                <w:rFonts w:cs="Arial"/>
              </w:rPr>
            </w:pPr>
            <w:r w:rsidRPr="001D57EF">
              <w:rPr>
                <w:rFonts w:cs="Arial"/>
                <w:b/>
                <w:bCs/>
              </w:rPr>
              <w:t>The Health and Safety Act (1974)</w:t>
            </w:r>
            <w:r w:rsidRPr="00A90954">
              <w:rPr>
                <w:rFonts w:cs="Arial"/>
              </w:rPr>
              <w:t xml:space="preserve"> is reportedly the most important piece of legislation, keeping the workforce safe from illness, injury or even death. Health and Safety legislation covers a multitude of different Acts such as fire precautions, hazardous substances, reporting of injuries, diseases and dangerous occurrences regulations and others (Humphreys, 2016). This shows how the legislation is based upon covering all eventualities.</w:t>
            </w:r>
          </w:p>
          <w:p w14:paraId="421852FB" w14:textId="77777777" w:rsidR="00A90954" w:rsidRPr="00A90954" w:rsidRDefault="00A90954" w:rsidP="00A90954">
            <w:pPr>
              <w:rPr>
                <w:rFonts w:cs="Arial"/>
              </w:rPr>
            </w:pPr>
            <w:r w:rsidRPr="001D57EF">
              <w:rPr>
                <w:rFonts w:cs="Arial"/>
                <w:b/>
                <w:bCs/>
              </w:rPr>
              <w:t>The Control of Substances Hazardous to Health Act (2002)</w:t>
            </w:r>
            <w:r w:rsidRPr="00A90954">
              <w:rPr>
                <w:rFonts w:cs="Arial"/>
              </w:rPr>
              <w:t xml:space="preserve"> states that employers must implement safeguards to protect employees and any other individuals from hazardous substances used within the workplace setting (Health and Safety Executive 2019). In today’s workplace, it could be said that a substantial number of businesses may use chemicals and other hazardous substances. It is indicative of any workplace that there may be cleaning materials on the premises (Chemical Safety Facts. Org, 2019). Some of which could contain harmful chemicals. The act itself takes these instances into consideration, therefore providing protection for both parties.</w:t>
            </w:r>
          </w:p>
          <w:p w14:paraId="3A345002" w14:textId="4DAC46CB" w:rsidR="00A90954" w:rsidRPr="00A90954" w:rsidRDefault="00A90954" w:rsidP="00A90954">
            <w:pPr>
              <w:rPr>
                <w:rFonts w:cs="Arial"/>
              </w:rPr>
            </w:pPr>
            <w:r w:rsidRPr="00A90954">
              <w:rPr>
                <w:rFonts w:cs="Arial"/>
              </w:rPr>
              <w:t>Implications are that one of the most significant and higher risks to the workplace is caused by fire. This presents serious risk to employees, visitors, also to the building itself. The Regulatory Reform (Fire Safety) order 2005 is responsible for fire safety in England and Wales. Usually local fire and rescue authorities enforce the fire safety legislation. It is however the responsibility of the employer to ensure that risk assessment is carried out regularly, all fire precautions are in place and that the workforce know the procedure carried out in the event of a fire (Gov.UK, 2019).</w:t>
            </w:r>
            <w:r w:rsidR="00ED7687">
              <w:rPr>
                <w:rFonts w:cs="Arial"/>
              </w:rPr>
              <w:t xml:space="preserve"> It</w:t>
            </w:r>
            <w:r w:rsidR="001822B5">
              <w:rPr>
                <w:rFonts w:cs="Arial"/>
              </w:rPr>
              <w:t xml:space="preserve"> is </w:t>
            </w:r>
            <w:r w:rsidR="00A42A3C">
              <w:rPr>
                <w:rFonts w:cs="Arial"/>
              </w:rPr>
              <w:t>suggested that all persons should sign into a build</w:t>
            </w:r>
            <w:r w:rsidR="00CB6926">
              <w:rPr>
                <w:rFonts w:cs="Arial"/>
              </w:rPr>
              <w:t>ing on arrival. This process</w:t>
            </w:r>
            <w:r w:rsidR="006B0F7B">
              <w:rPr>
                <w:rFonts w:cs="Arial"/>
              </w:rPr>
              <w:t xml:space="preserve"> could possibly</w:t>
            </w:r>
            <w:r w:rsidR="00CB6926">
              <w:rPr>
                <w:rFonts w:cs="Arial"/>
              </w:rPr>
              <w:t xml:space="preserve"> </w:t>
            </w:r>
            <w:r w:rsidR="002D717E">
              <w:rPr>
                <w:rFonts w:cs="Arial"/>
              </w:rPr>
              <w:t>ensure that all persons inside the building</w:t>
            </w:r>
            <w:r w:rsidR="006B0F7B">
              <w:rPr>
                <w:rFonts w:cs="Arial"/>
              </w:rPr>
              <w:t xml:space="preserve"> could be accounted for in the</w:t>
            </w:r>
            <w:r w:rsidR="00E3378F">
              <w:rPr>
                <w:rFonts w:cs="Arial"/>
              </w:rPr>
              <w:t xml:space="preserve"> </w:t>
            </w:r>
            <w:r w:rsidR="003B3320">
              <w:rPr>
                <w:rFonts w:cs="Arial"/>
              </w:rPr>
              <w:t>event</w:t>
            </w:r>
            <w:r w:rsidR="00E3378F">
              <w:rPr>
                <w:rFonts w:cs="Arial"/>
              </w:rPr>
              <w:t>uality</w:t>
            </w:r>
            <w:r w:rsidR="003B3320">
              <w:rPr>
                <w:rFonts w:cs="Arial"/>
              </w:rPr>
              <w:t xml:space="preserve"> of fire</w:t>
            </w:r>
            <w:r w:rsidR="00E14822">
              <w:rPr>
                <w:rFonts w:cs="Arial"/>
              </w:rPr>
              <w:t>,</w:t>
            </w:r>
            <w:r w:rsidR="007C35DD">
              <w:rPr>
                <w:rFonts w:cs="Arial"/>
              </w:rPr>
              <w:t xml:space="preserve"> thus giving the fire service </w:t>
            </w:r>
            <w:r w:rsidR="00D818D1">
              <w:rPr>
                <w:rFonts w:cs="Arial"/>
              </w:rPr>
              <w:t>some idea</w:t>
            </w:r>
            <w:r w:rsidR="00874416">
              <w:rPr>
                <w:rFonts w:cs="Arial"/>
              </w:rPr>
              <w:t xml:space="preserve"> of how many peo</w:t>
            </w:r>
            <w:r w:rsidR="004A136D">
              <w:rPr>
                <w:rFonts w:cs="Arial"/>
              </w:rPr>
              <w:t>ple are in danger</w:t>
            </w:r>
            <w:r w:rsidR="00FE4113">
              <w:rPr>
                <w:rFonts w:cs="Arial"/>
              </w:rPr>
              <w:t xml:space="preserve"> (Health and Safety</w:t>
            </w:r>
            <w:r w:rsidR="00B13CF6">
              <w:rPr>
                <w:rFonts w:cs="Arial"/>
              </w:rPr>
              <w:t xml:space="preserve"> Executive,2010).</w:t>
            </w:r>
            <w:r w:rsidRPr="00A90954">
              <w:rPr>
                <w:rFonts w:cs="Arial"/>
              </w:rPr>
              <w:t xml:space="preserve"> Therefore, by complying to fire regulation</w:t>
            </w:r>
            <w:r w:rsidR="009255B5">
              <w:rPr>
                <w:rFonts w:cs="Arial"/>
              </w:rPr>
              <w:t>s</w:t>
            </w:r>
            <w:r w:rsidR="00554278">
              <w:rPr>
                <w:rFonts w:cs="Arial"/>
              </w:rPr>
              <w:t xml:space="preserve"> risk</w:t>
            </w:r>
            <w:r w:rsidR="00EC0082">
              <w:rPr>
                <w:rFonts w:cs="Arial"/>
              </w:rPr>
              <w:t>s</w:t>
            </w:r>
            <w:r w:rsidR="00554278">
              <w:rPr>
                <w:rFonts w:cs="Arial"/>
              </w:rPr>
              <w:t xml:space="preserve"> could potentially be reduced.</w:t>
            </w:r>
            <w:r w:rsidR="005F42CA">
              <w:rPr>
                <w:rFonts w:cs="Arial"/>
              </w:rPr>
              <w:t xml:space="preserve"> </w:t>
            </w:r>
          </w:p>
          <w:p w14:paraId="03EE3AFE" w14:textId="77777777" w:rsidR="00A90954" w:rsidRPr="00A90954" w:rsidRDefault="00A90954" w:rsidP="00A90954">
            <w:pPr>
              <w:rPr>
                <w:rFonts w:cs="Arial"/>
              </w:rPr>
            </w:pPr>
            <w:r w:rsidRPr="001D57EF">
              <w:rPr>
                <w:rFonts w:cs="Arial"/>
                <w:b/>
                <w:bCs/>
              </w:rPr>
              <w:lastRenderedPageBreak/>
              <w:t>Reporting of Diseases and Dangerous Occurrences Regulations (2013) RIDDOR</w:t>
            </w:r>
            <w:r w:rsidRPr="00A90954">
              <w:rPr>
                <w:rFonts w:cs="Arial"/>
              </w:rPr>
              <w:t>, states that it is the duty of employers, employees or any responsible person within the workplace setting to report certain workplace accidents. (Health and Safety Executive 2019). This signifies who is responsible for incidents that have been recorded.</w:t>
            </w:r>
          </w:p>
          <w:p w14:paraId="6559C2B7" w14:textId="2591918F" w:rsidR="00A90954" w:rsidRPr="00A90954" w:rsidRDefault="00A90954" w:rsidP="00A90954">
            <w:pPr>
              <w:rPr>
                <w:rFonts w:cs="Arial"/>
              </w:rPr>
            </w:pPr>
            <w:r w:rsidRPr="00A90954">
              <w:rPr>
                <w:rFonts w:cs="Arial"/>
              </w:rPr>
              <w:t>Evidence suggests that trips, slips and falls are one of the most common cause of injury within the workplace setting (Health and Safety.Gov.UK 2019). It is therefore the duty of the employer to ensure all protocol is being adhered to. Risk assessments should be carried out regularly, such as good housekeeping, well-lit areas including stairways. Work areas should be kept clear and well maintained, boxes stored safely, cables and wires should not be left loose. This indicates good housekeeping</w:t>
            </w:r>
            <w:r w:rsidR="009C23AA">
              <w:rPr>
                <w:rFonts w:cs="Arial"/>
              </w:rPr>
              <w:t xml:space="preserve"> </w:t>
            </w:r>
            <w:r w:rsidR="007054F5">
              <w:rPr>
                <w:rFonts w:cs="Arial"/>
              </w:rPr>
              <w:t>could</w:t>
            </w:r>
            <w:r w:rsidRPr="00A90954">
              <w:rPr>
                <w:rFonts w:cs="Arial"/>
              </w:rPr>
              <w:t xml:space="preserve"> effectively </w:t>
            </w:r>
            <w:r w:rsidR="00986AA8" w:rsidRPr="00A90954">
              <w:rPr>
                <w:rFonts w:cs="Arial"/>
              </w:rPr>
              <w:t>reduce</w:t>
            </w:r>
            <w:r w:rsidRPr="00A90954">
              <w:rPr>
                <w:rFonts w:cs="Arial"/>
              </w:rPr>
              <w:t xml:space="preserve"> risk.</w:t>
            </w:r>
          </w:p>
          <w:p w14:paraId="3F8FD945" w14:textId="19A3C27F" w:rsidR="00A90954" w:rsidRPr="00A90954" w:rsidRDefault="00A90954" w:rsidP="00A90954">
            <w:pPr>
              <w:rPr>
                <w:rFonts w:cs="Arial"/>
              </w:rPr>
            </w:pPr>
            <w:r w:rsidRPr="001D57EF">
              <w:rPr>
                <w:rFonts w:cs="Arial"/>
                <w:b/>
                <w:bCs/>
              </w:rPr>
              <w:t>The Equality Act 2010</w:t>
            </w:r>
            <w:r w:rsidRPr="00A90954">
              <w:rPr>
                <w:rFonts w:cs="Arial"/>
              </w:rPr>
              <w:t>, states that all buildings should accommodate the disabled. Gov.UK (2011) suggests it is the responsibility of the employer to ensure that if a building is unfit for people with disabilities that the correct steps are taken and reasonable adjustments be made</w:t>
            </w:r>
            <w:r w:rsidR="000E77E8">
              <w:rPr>
                <w:rFonts w:cs="Arial"/>
              </w:rPr>
              <w:t>,</w:t>
            </w:r>
            <w:r w:rsidRPr="00A90954">
              <w:rPr>
                <w:rFonts w:cs="Arial"/>
              </w:rPr>
              <w:t xml:space="preserve"> to avoid discrimination. It is advised that all new buildings take into consideration that they have a duty to ensure that disabled access is provided at the time of the build.</w:t>
            </w:r>
            <w:r w:rsidR="00781EAE">
              <w:rPr>
                <w:rFonts w:cs="Arial"/>
              </w:rPr>
              <w:t xml:space="preserve"> With</w:t>
            </w:r>
            <w:r w:rsidR="00B12C34">
              <w:rPr>
                <w:rFonts w:cs="Arial"/>
              </w:rPr>
              <w:t xml:space="preserve"> no</w:t>
            </w:r>
            <w:r w:rsidR="00781EAE">
              <w:rPr>
                <w:rFonts w:cs="Arial"/>
              </w:rPr>
              <w:t xml:space="preserve"> </w:t>
            </w:r>
            <w:r w:rsidR="00E70C9D">
              <w:rPr>
                <w:rFonts w:cs="Arial"/>
              </w:rPr>
              <w:t xml:space="preserve">due consideration given to disabled </w:t>
            </w:r>
            <w:r w:rsidR="00800833">
              <w:rPr>
                <w:rFonts w:cs="Arial"/>
              </w:rPr>
              <w:t xml:space="preserve">individuals, </w:t>
            </w:r>
            <w:r w:rsidR="0097152D">
              <w:rPr>
                <w:rFonts w:cs="Arial"/>
              </w:rPr>
              <w:t>suggests discrimination</w:t>
            </w:r>
            <w:r w:rsidR="00964B3B">
              <w:rPr>
                <w:rFonts w:cs="Arial"/>
              </w:rPr>
              <w:t xml:space="preserve"> and the </w:t>
            </w:r>
            <w:r w:rsidR="001C0BDF">
              <w:rPr>
                <w:rFonts w:cs="Arial"/>
              </w:rPr>
              <w:t xml:space="preserve">disregard </w:t>
            </w:r>
            <w:r w:rsidR="00D73996">
              <w:rPr>
                <w:rFonts w:cs="Arial"/>
              </w:rPr>
              <w:t>of</w:t>
            </w:r>
            <w:r w:rsidR="001C0BDF">
              <w:rPr>
                <w:rFonts w:cs="Arial"/>
              </w:rPr>
              <w:t xml:space="preserve"> the equality act itself. Therefore, clearly breaking the law.</w:t>
            </w:r>
          </w:p>
          <w:p w14:paraId="0C8F1066" w14:textId="7B9EC3A6" w:rsidR="00A90954" w:rsidRPr="00A90954" w:rsidRDefault="00A90954" w:rsidP="00A90954">
            <w:pPr>
              <w:rPr>
                <w:rFonts w:cs="Arial"/>
              </w:rPr>
            </w:pPr>
            <w:r w:rsidRPr="00A90954">
              <w:rPr>
                <w:rFonts w:cs="Arial"/>
              </w:rPr>
              <w:t xml:space="preserve">While there seem to be </w:t>
            </w:r>
            <w:r w:rsidR="00AD6BA6">
              <w:rPr>
                <w:rFonts w:cs="Arial"/>
              </w:rPr>
              <w:t xml:space="preserve">a </w:t>
            </w:r>
            <w:r w:rsidR="002A2A18">
              <w:rPr>
                <w:rFonts w:cs="Arial"/>
              </w:rPr>
              <w:t>great number</w:t>
            </w:r>
            <w:r w:rsidRPr="00A90954">
              <w:rPr>
                <w:rFonts w:cs="Arial"/>
              </w:rPr>
              <w:t xml:space="preserve"> of rules and regulations in place for the workforce, evidence would</w:t>
            </w:r>
            <w:r w:rsidR="002A2A18">
              <w:rPr>
                <w:rFonts w:cs="Arial"/>
              </w:rPr>
              <w:t xml:space="preserve"> </w:t>
            </w:r>
            <w:r w:rsidR="005F2C9E">
              <w:rPr>
                <w:rFonts w:cs="Arial"/>
              </w:rPr>
              <w:t>suggest</w:t>
            </w:r>
            <w:r w:rsidR="003417FB">
              <w:rPr>
                <w:rFonts w:cs="Arial"/>
              </w:rPr>
              <w:t xml:space="preserve"> that </w:t>
            </w:r>
            <w:r w:rsidR="005A5A56">
              <w:rPr>
                <w:rFonts w:cs="Arial"/>
              </w:rPr>
              <w:t xml:space="preserve">these regulations are </w:t>
            </w:r>
            <w:r w:rsidR="006F26B7">
              <w:rPr>
                <w:rFonts w:cs="Arial"/>
              </w:rPr>
              <w:t>in place</w:t>
            </w:r>
            <w:r w:rsidR="005F2C9E">
              <w:rPr>
                <w:rFonts w:cs="Arial"/>
              </w:rPr>
              <w:t xml:space="preserve"> for good reason</w:t>
            </w:r>
            <w:r w:rsidR="00EC4DBB">
              <w:rPr>
                <w:rFonts w:cs="Arial"/>
              </w:rPr>
              <w:t>. They are</w:t>
            </w:r>
            <w:r w:rsidR="00C72673">
              <w:rPr>
                <w:rFonts w:cs="Arial"/>
              </w:rPr>
              <w:t xml:space="preserve"> possibly</w:t>
            </w:r>
            <w:r w:rsidR="00EC4DBB">
              <w:rPr>
                <w:rFonts w:cs="Arial"/>
              </w:rPr>
              <w:t xml:space="preserve"> vital to the health and safety of all concerned</w:t>
            </w:r>
            <w:r w:rsidR="009547B7">
              <w:rPr>
                <w:rFonts w:cs="Arial"/>
              </w:rPr>
              <w:t xml:space="preserve"> and without them </w:t>
            </w:r>
            <w:r w:rsidR="00AA28E7">
              <w:rPr>
                <w:rFonts w:cs="Arial"/>
              </w:rPr>
              <w:t>we could very well see a grea</w:t>
            </w:r>
            <w:r w:rsidR="00B17DFD">
              <w:rPr>
                <w:rFonts w:cs="Arial"/>
              </w:rPr>
              <w:t>ter</w:t>
            </w:r>
            <w:r w:rsidR="00633D54">
              <w:rPr>
                <w:rFonts w:cs="Arial"/>
              </w:rPr>
              <w:t xml:space="preserve"> number of injuries and fatal</w:t>
            </w:r>
            <w:r w:rsidR="00B17DFD">
              <w:rPr>
                <w:rFonts w:cs="Arial"/>
              </w:rPr>
              <w:t>ities within the workplace.</w:t>
            </w:r>
            <w:r w:rsidR="00830E73">
              <w:rPr>
                <w:rFonts w:cs="Arial"/>
              </w:rPr>
              <w:t xml:space="preserve"> While we cannot eliminate all risk</w:t>
            </w:r>
            <w:r w:rsidR="006F7931">
              <w:rPr>
                <w:rFonts w:cs="Arial"/>
              </w:rPr>
              <w:t>s,</w:t>
            </w:r>
            <w:r w:rsidRPr="00A90954">
              <w:rPr>
                <w:rFonts w:cs="Arial"/>
              </w:rPr>
              <w:t xml:space="preserve"> </w:t>
            </w:r>
            <w:r w:rsidR="00307CE3">
              <w:rPr>
                <w:rFonts w:cs="Arial"/>
              </w:rPr>
              <w:t>i</w:t>
            </w:r>
            <w:r w:rsidR="000F76A3">
              <w:rPr>
                <w:rFonts w:cs="Arial"/>
              </w:rPr>
              <w:t>mplementing</w:t>
            </w:r>
            <w:r w:rsidRPr="00A90954">
              <w:rPr>
                <w:rFonts w:cs="Arial"/>
              </w:rPr>
              <w:t xml:space="preserve"> correct procedures</w:t>
            </w:r>
            <w:r w:rsidR="00F25FEB">
              <w:rPr>
                <w:rFonts w:cs="Arial"/>
              </w:rPr>
              <w:t xml:space="preserve"> and</w:t>
            </w:r>
            <w:r w:rsidRPr="00A90954">
              <w:rPr>
                <w:rFonts w:cs="Arial"/>
              </w:rPr>
              <w:t xml:space="preserve"> </w:t>
            </w:r>
            <w:r w:rsidR="00C703C1">
              <w:rPr>
                <w:rFonts w:cs="Arial"/>
              </w:rPr>
              <w:t>carrying out appropr</w:t>
            </w:r>
            <w:r w:rsidR="005A5434">
              <w:rPr>
                <w:rFonts w:cs="Arial"/>
              </w:rPr>
              <w:t>iate</w:t>
            </w:r>
            <w:r w:rsidRPr="00A90954">
              <w:rPr>
                <w:rFonts w:cs="Arial"/>
              </w:rPr>
              <w:t xml:space="preserve"> risk assessment</w:t>
            </w:r>
            <w:r w:rsidR="005A5434">
              <w:rPr>
                <w:rFonts w:cs="Arial"/>
              </w:rPr>
              <w:t>s we</w:t>
            </w:r>
            <w:r w:rsidRPr="00A90954">
              <w:rPr>
                <w:rFonts w:cs="Arial"/>
              </w:rPr>
              <w:t xml:space="preserve"> </w:t>
            </w:r>
            <w:r w:rsidR="00845E65">
              <w:rPr>
                <w:rFonts w:cs="Arial"/>
              </w:rPr>
              <w:t xml:space="preserve">could possibly reduce </w:t>
            </w:r>
            <w:r w:rsidR="000B6448">
              <w:rPr>
                <w:rFonts w:cs="Arial"/>
              </w:rPr>
              <w:t>several</w:t>
            </w:r>
            <w:r w:rsidR="00743C04">
              <w:rPr>
                <w:rFonts w:cs="Arial"/>
              </w:rPr>
              <w:t xml:space="preserve"> risks.</w:t>
            </w:r>
          </w:p>
          <w:p w14:paraId="6774D4D8" w14:textId="77777777" w:rsidR="00A90954" w:rsidRPr="00A90954" w:rsidRDefault="00A90954" w:rsidP="00A90954">
            <w:pPr>
              <w:rPr>
                <w:rFonts w:cs="Arial"/>
              </w:rPr>
            </w:pPr>
          </w:p>
          <w:p w14:paraId="081660BA" w14:textId="77777777" w:rsidR="00A90954" w:rsidRPr="00A90954" w:rsidRDefault="00A90954" w:rsidP="00A90954">
            <w:pPr>
              <w:rPr>
                <w:rFonts w:cs="Arial"/>
              </w:rPr>
            </w:pPr>
          </w:p>
          <w:p w14:paraId="5D897584" w14:textId="77777777" w:rsidR="00A90954" w:rsidRPr="00A90954" w:rsidRDefault="00A90954" w:rsidP="00A90954">
            <w:pPr>
              <w:rPr>
                <w:rFonts w:cs="Arial"/>
              </w:rPr>
            </w:pPr>
          </w:p>
          <w:p w14:paraId="7D6E40C3" w14:textId="77777777" w:rsidR="00A90954" w:rsidRPr="00A90954" w:rsidRDefault="00A90954" w:rsidP="00A90954">
            <w:pPr>
              <w:rPr>
                <w:rFonts w:cs="Arial"/>
              </w:rPr>
            </w:pPr>
          </w:p>
          <w:p w14:paraId="09B763B1" w14:textId="77777777" w:rsidR="00A90954" w:rsidRPr="00A90954" w:rsidRDefault="00A90954" w:rsidP="00A90954">
            <w:pPr>
              <w:rPr>
                <w:rFonts w:cs="Arial"/>
              </w:rPr>
            </w:pPr>
          </w:p>
          <w:p w14:paraId="5B7831AD" w14:textId="77777777" w:rsidR="00A90954" w:rsidRPr="00A90954" w:rsidRDefault="00A90954" w:rsidP="00A90954">
            <w:pPr>
              <w:rPr>
                <w:rFonts w:cs="Arial"/>
              </w:rPr>
            </w:pPr>
          </w:p>
          <w:p w14:paraId="2D16926A" w14:textId="77777777" w:rsidR="00A90954" w:rsidRPr="00A90954" w:rsidRDefault="00A90954" w:rsidP="00A90954">
            <w:pPr>
              <w:rPr>
                <w:rFonts w:cs="Arial"/>
              </w:rPr>
            </w:pPr>
          </w:p>
          <w:p w14:paraId="55FBBACF" w14:textId="77777777" w:rsidR="00A90954" w:rsidRPr="00A90954" w:rsidRDefault="00A90954" w:rsidP="00A90954">
            <w:pPr>
              <w:rPr>
                <w:rFonts w:cs="Arial"/>
              </w:rPr>
            </w:pPr>
          </w:p>
          <w:p w14:paraId="353A69EC" w14:textId="77777777" w:rsidR="00A90954" w:rsidRPr="00A90954" w:rsidRDefault="00A90954" w:rsidP="00A90954">
            <w:pPr>
              <w:rPr>
                <w:rFonts w:cs="Arial"/>
              </w:rPr>
            </w:pPr>
          </w:p>
          <w:p w14:paraId="1CFE4A98" w14:textId="77777777" w:rsidR="00A90954" w:rsidRPr="00A90954" w:rsidRDefault="00A90954" w:rsidP="00A90954">
            <w:pPr>
              <w:rPr>
                <w:rFonts w:cs="Arial"/>
              </w:rPr>
            </w:pPr>
          </w:p>
          <w:p w14:paraId="62CA1E5A" w14:textId="14793027" w:rsidR="00A90954" w:rsidRPr="001D57EF" w:rsidRDefault="001D57EF" w:rsidP="00A90954">
            <w:pPr>
              <w:rPr>
                <w:rFonts w:cs="Arial"/>
                <w:b/>
                <w:bCs/>
              </w:rPr>
            </w:pPr>
            <w:r w:rsidRPr="001D57EF">
              <w:rPr>
                <w:rFonts w:cs="Arial"/>
                <w:b/>
                <w:bCs/>
              </w:rPr>
              <w:t>R</w:t>
            </w:r>
            <w:r w:rsidR="00A90954" w:rsidRPr="001D57EF">
              <w:rPr>
                <w:rFonts w:cs="Arial"/>
                <w:b/>
                <w:bCs/>
              </w:rPr>
              <w:t>EFERENCES</w:t>
            </w:r>
          </w:p>
          <w:p w14:paraId="7EFB5ACD" w14:textId="1FF07C8E" w:rsidR="00A90954" w:rsidRPr="00A90954" w:rsidRDefault="00A90954" w:rsidP="00A90954">
            <w:pPr>
              <w:rPr>
                <w:rFonts w:cs="Arial"/>
              </w:rPr>
            </w:pPr>
            <w:r w:rsidRPr="00A90954">
              <w:rPr>
                <w:rFonts w:cs="Arial"/>
              </w:rPr>
              <w:t>Chemical Safety Facts.Org, (2019</w:t>
            </w:r>
            <w:r w:rsidRPr="00C23A0E">
              <w:rPr>
                <w:rFonts w:cs="Arial"/>
                <w:i/>
                <w:iCs/>
              </w:rPr>
              <w:t>). Cleaning Products</w:t>
            </w:r>
            <w:r w:rsidRPr="00A90954">
              <w:rPr>
                <w:rFonts w:cs="Arial"/>
              </w:rPr>
              <w:t>. Available at: https://www.chemicalsafetyfacts.org/cleaning-products/ (Accessed 12th November 2019)</w:t>
            </w:r>
            <w:r w:rsidR="00D40D51">
              <w:rPr>
                <w:rFonts w:cs="Arial"/>
              </w:rPr>
              <w:t>.</w:t>
            </w:r>
          </w:p>
          <w:p w14:paraId="0BD77132" w14:textId="67E729E7" w:rsidR="00A90954" w:rsidRPr="00A90954" w:rsidRDefault="00A90954" w:rsidP="00A90954">
            <w:pPr>
              <w:rPr>
                <w:rFonts w:cs="Arial"/>
              </w:rPr>
            </w:pPr>
            <w:r w:rsidRPr="00A90954">
              <w:rPr>
                <w:rFonts w:cs="Arial"/>
              </w:rPr>
              <w:t>GOV.UK, (2019</w:t>
            </w:r>
            <w:r w:rsidRPr="00C23A0E">
              <w:rPr>
                <w:rFonts w:cs="Arial"/>
                <w:i/>
                <w:iCs/>
              </w:rPr>
              <w:t>) Fire safety in the workplace</w:t>
            </w:r>
            <w:r w:rsidRPr="00A90954">
              <w:rPr>
                <w:rFonts w:cs="Arial"/>
              </w:rPr>
              <w:t>. Available at: https://www.gov.uk/workplace-fire-safety-your-responsibilities/fire-risk-assessments (Accessed 9th November 2019)</w:t>
            </w:r>
            <w:r w:rsidR="00D40D51">
              <w:rPr>
                <w:rFonts w:cs="Arial"/>
              </w:rPr>
              <w:t>.</w:t>
            </w:r>
          </w:p>
          <w:p w14:paraId="631E556B" w14:textId="2A3F6659" w:rsidR="00A90954" w:rsidRPr="00A90954" w:rsidRDefault="00A90954" w:rsidP="00A90954">
            <w:pPr>
              <w:rPr>
                <w:rFonts w:cs="Arial"/>
              </w:rPr>
            </w:pPr>
            <w:r w:rsidRPr="00A90954">
              <w:rPr>
                <w:rFonts w:cs="Arial"/>
              </w:rPr>
              <w:t>Health and Safety Executive, (2019</w:t>
            </w:r>
            <w:r w:rsidRPr="00C23A0E">
              <w:rPr>
                <w:rFonts w:cs="Arial"/>
                <w:i/>
                <w:iCs/>
              </w:rPr>
              <w:t>) What is RIDDOR</w:t>
            </w:r>
            <w:r w:rsidRPr="00A90954">
              <w:rPr>
                <w:rFonts w:cs="Arial"/>
              </w:rPr>
              <w:t>? Available at: www.hse.gov.uk/riddor/ (Accessed 12th November 2019)</w:t>
            </w:r>
            <w:r w:rsidR="00D40D51">
              <w:rPr>
                <w:rFonts w:cs="Arial"/>
              </w:rPr>
              <w:t>.</w:t>
            </w:r>
          </w:p>
          <w:p w14:paraId="1DBFC3F0" w14:textId="5D463F98" w:rsidR="00A90954" w:rsidRDefault="00A90954" w:rsidP="00A90954">
            <w:pPr>
              <w:rPr>
                <w:rFonts w:cs="Arial"/>
              </w:rPr>
            </w:pPr>
            <w:r w:rsidRPr="00A90954">
              <w:rPr>
                <w:rFonts w:cs="Arial"/>
              </w:rPr>
              <w:t>Health and Safety Executive, (2019</w:t>
            </w:r>
            <w:r w:rsidRPr="00C23A0E">
              <w:rPr>
                <w:rFonts w:cs="Arial"/>
                <w:i/>
                <w:iCs/>
              </w:rPr>
              <w:t>) What is COSHH</w:t>
            </w:r>
            <w:r w:rsidRPr="00A90954">
              <w:rPr>
                <w:rFonts w:cs="Arial"/>
              </w:rPr>
              <w:t>? Available at: www.hse.gov.uk/coshh/basics/index.htm (Accessed 9th November 2019)</w:t>
            </w:r>
            <w:r w:rsidR="00D40D51">
              <w:rPr>
                <w:rFonts w:cs="Arial"/>
              </w:rPr>
              <w:t>.</w:t>
            </w:r>
          </w:p>
          <w:p w14:paraId="38BCCBFB" w14:textId="6B028D32" w:rsidR="00B76305" w:rsidRPr="00A90954" w:rsidRDefault="00B90F1C" w:rsidP="00A90954">
            <w:pPr>
              <w:rPr>
                <w:rFonts w:cs="Arial"/>
              </w:rPr>
            </w:pPr>
            <w:r>
              <w:rPr>
                <w:rFonts w:cs="Arial"/>
              </w:rPr>
              <w:t xml:space="preserve">Health and Safety </w:t>
            </w:r>
            <w:r w:rsidR="00967B49">
              <w:rPr>
                <w:rFonts w:cs="Arial"/>
              </w:rPr>
              <w:t>Executive</w:t>
            </w:r>
            <w:r>
              <w:rPr>
                <w:rFonts w:cs="Arial"/>
              </w:rPr>
              <w:t>, (</w:t>
            </w:r>
            <w:r w:rsidR="00967B49">
              <w:rPr>
                <w:rFonts w:cs="Arial"/>
              </w:rPr>
              <w:t>20</w:t>
            </w:r>
            <w:r w:rsidR="0072491A">
              <w:rPr>
                <w:rFonts w:cs="Arial"/>
              </w:rPr>
              <w:t>10</w:t>
            </w:r>
            <w:r w:rsidR="0072491A" w:rsidRPr="007A2761">
              <w:rPr>
                <w:rFonts w:cs="Arial"/>
                <w:i/>
                <w:iCs/>
              </w:rPr>
              <w:t>) Signing in procedures</w:t>
            </w:r>
            <w:r w:rsidR="009B38DF">
              <w:rPr>
                <w:rFonts w:cs="Arial"/>
              </w:rPr>
              <w:t xml:space="preserve">. Available at: </w:t>
            </w:r>
            <w:r w:rsidR="00CD0F43" w:rsidRPr="007A2761">
              <w:rPr>
                <w:rFonts w:cs="Arial"/>
              </w:rPr>
              <w:t>https://webcomminities.hse.gov.uk/connect.ti/construction/view?objectId=230763</w:t>
            </w:r>
            <w:r w:rsidR="00CD0F43">
              <w:rPr>
                <w:rFonts w:cs="Arial"/>
              </w:rPr>
              <w:t xml:space="preserve"> </w:t>
            </w:r>
            <w:r w:rsidR="007714D1">
              <w:rPr>
                <w:rFonts w:cs="Arial"/>
              </w:rPr>
              <w:t>(Accessed 5</w:t>
            </w:r>
            <w:r w:rsidR="007714D1" w:rsidRPr="007714D1">
              <w:rPr>
                <w:rFonts w:cs="Arial"/>
                <w:vertAlign w:val="superscript"/>
              </w:rPr>
              <w:t>th</w:t>
            </w:r>
            <w:r w:rsidR="007714D1">
              <w:rPr>
                <w:rFonts w:cs="Arial"/>
              </w:rPr>
              <w:t xml:space="preserve"> November</w:t>
            </w:r>
            <w:r w:rsidR="007A2761">
              <w:rPr>
                <w:rFonts w:cs="Arial"/>
              </w:rPr>
              <w:t xml:space="preserve"> 2019)</w:t>
            </w:r>
            <w:r w:rsidR="00D40D51">
              <w:rPr>
                <w:rFonts w:cs="Arial"/>
              </w:rPr>
              <w:t>.</w:t>
            </w:r>
          </w:p>
          <w:p w14:paraId="227FD272" w14:textId="3FF4B357" w:rsidR="00A90954" w:rsidRPr="00A90954" w:rsidRDefault="00A90954" w:rsidP="00A90954">
            <w:pPr>
              <w:rPr>
                <w:rFonts w:cs="Arial"/>
              </w:rPr>
            </w:pPr>
            <w:r w:rsidRPr="00A90954">
              <w:rPr>
                <w:rFonts w:cs="Arial"/>
              </w:rPr>
              <w:t>Gov.UK, (2019</w:t>
            </w:r>
            <w:r w:rsidRPr="005C7E39">
              <w:rPr>
                <w:rFonts w:cs="Arial"/>
                <w:i/>
                <w:iCs/>
              </w:rPr>
              <w:t>) The Building Regulations 2010: Equality Act Clarification</w:t>
            </w:r>
            <w:r w:rsidRPr="00A90954">
              <w:rPr>
                <w:rFonts w:cs="Arial"/>
              </w:rPr>
              <w:t xml:space="preserve">. Available at: </w:t>
            </w:r>
            <w:r w:rsidR="00D64D3E" w:rsidRPr="0011539C">
              <w:rPr>
                <w:rFonts w:cs="Arial"/>
              </w:rPr>
              <w:t>https://www.gov.uk/government/publications/the-building-regulations-2010-equality-act-clarification</w:t>
            </w:r>
            <w:r w:rsidR="00D64D3E">
              <w:rPr>
                <w:rFonts w:cs="Arial"/>
              </w:rPr>
              <w:t xml:space="preserve"> (Accessed</w:t>
            </w:r>
            <w:r w:rsidR="00807F0D">
              <w:rPr>
                <w:rFonts w:cs="Arial"/>
              </w:rPr>
              <w:t xml:space="preserve"> 5th November</w:t>
            </w:r>
            <w:r w:rsidR="0011539C">
              <w:rPr>
                <w:rFonts w:cs="Arial"/>
              </w:rPr>
              <w:t xml:space="preserve"> 2019).</w:t>
            </w:r>
            <w:r w:rsidRPr="00A90954">
              <w:rPr>
                <w:rFonts w:cs="Arial"/>
              </w:rPr>
              <w:t xml:space="preserve"> </w:t>
            </w:r>
          </w:p>
          <w:p w14:paraId="0743D665" w14:textId="17D94046" w:rsidR="00A90954" w:rsidRPr="00A90954" w:rsidRDefault="00A90954" w:rsidP="00A90954">
            <w:pPr>
              <w:rPr>
                <w:rFonts w:cs="Arial"/>
              </w:rPr>
            </w:pPr>
            <w:r w:rsidRPr="00A90954">
              <w:rPr>
                <w:rFonts w:cs="Arial"/>
              </w:rPr>
              <w:t>Humphreys, S, (2016) Health and Safety at Work Act 1974</w:t>
            </w:r>
            <w:r w:rsidRPr="00D41D23">
              <w:rPr>
                <w:rFonts w:cs="Arial"/>
                <w:i/>
                <w:iCs/>
              </w:rPr>
              <w:t xml:space="preserve">: </w:t>
            </w:r>
            <w:r w:rsidR="00D41D23" w:rsidRPr="00D41D23">
              <w:rPr>
                <w:rFonts w:cs="Arial"/>
                <w:i/>
                <w:iCs/>
              </w:rPr>
              <w:t>Is</w:t>
            </w:r>
            <w:r w:rsidRPr="00D41D23">
              <w:rPr>
                <w:rFonts w:cs="Arial"/>
                <w:i/>
                <w:iCs/>
              </w:rPr>
              <w:t xml:space="preserve"> it too late to teach an old dog</w:t>
            </w:r>
            <w:r w:rsidRPr="00A90954">
              <w:rPr>
                <w:rFonts w:cs="Arial"/>
              </w:rPr>
              <w:t xml:space="preserve"> </w:t>
            </w:r>
            <w:r w:rsidRPr="00D41D23">
              <w:rPr>
                <w:rFonts w:cs="Arial"/>
                <w:i/>
                <w:iCs/>
              </w:rPr>
              <w:t>new tricks</w:t>
            </w:r>
            <w:r w:rsidRPr="00A90954">
              <w:rPr>
                <w:rFonts w:cs="Arial"/>
              </w:rPr>
              <w:t>? Policy and Practice in Health and Safety. 5, (1) p, 19-35</w:t>
            </w:r>
          </w:p>
          <w:p w14:paraId="56FA5435" w14:textId="3CFC728C" w:rsidR="00FE350B" w:rsidRDefault="00A90954" w:rsidP="00A90954">
            <w:pPr>
              <w:rPr>
                <w:rFonts w:cs="Arial"/>
              </w:rPr>
            </w:pPr>
            <w:r w:rsidRPr="00A90954">
              <w:rPr>
                <w:rFonts w:cs="Arial"/>
              </w:rPr>
              <w:t>The Health and Safety Act (1974</w:t>
            </w:r>
            <w:r w:rsidRPr="00631A7C">
              <w:rPr>
                <w:rFonts w:cs="Arial"/>
                <w:i/>
                <w:iCs/>
              </w:rPr>
              <w:t>) Legislation</w:t>
            </w:r>
            <w:r w:rsidRPr="00A90954">
              <w:rPr>
                <w:rFonts w:cs="Arial"/>
              </w:rPr>
              <w:t>. Available at: http://www.legislation.gov.uk/ (Accessed 6th November 2019)</w:t>
            </w:r>
            <w:r w:rsidR="00467509">
              <w:rPr>
                <w:rFonts w:cs="Arial"/>
              </w:rPr>
              <w:t>.</w:t>
            </w: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5392170" w:rsidR="00BF4C15" w:rsidRPr="009374D3" w:rsidRDefault="00BF4C15" w:rsidP="00562087">
            <w:pPr>
              <w:jc w:val="center"/>
              <w:rPr>
                <w:rFonts w:ascii="Calibri" w:hAnsi="Calibri"/>
              </w:rPr>
            </w:pPr>
            <w:r>
              <w:rPr>
                <w:rFonts w:ascii="Calibri" w:hAnsi="Calibri"/>
              </w:rPr>
              <w:t xml:space="preserve">Actions </w:t>
            </w:r>
            <w:r w:rsidR="00091D28">
              <w:rPr>
                <w:rFonts w:ascii="Calibri" w:hAnsi="Calibri"/>
              </w:rPr>
              <w:t>by</w:t>
            </w:r>
            <w:r>
              <w:rPr>
                <w:rFonts w:ascii="Calibri" w:hAnsi="Calibri"/>
              </w:rPr>
              <w:t xml:space="preserve"> Whom</w:t>
            </w:r>
          </w:p>
        </w:tc>
        <w:tc>
          <w:tcPr>
            <w:tcW w:w="1134" w:type="dxa"/>
            <w:shd w:val="clear" w:color="auto" w:fill="C0C0C0"/>
          </w:tcPr>
          <w:p w14:paraId="2DFB40BD" w14:textId="509D9B0E" w:rsidR="00BF4C15" w:rsidRPr="009374D3" w:rsidRDefault="00BF4C15" w:rsidP="00562087">
            <w:pPr>
              <w:rPr>
                <w:rFonts w:ascii="Calibri" w:hAnsi="Calibri"/>
              </w:rPr>
            </w:pPr>
            <w:r>
              <w:rPr>
                <w:rFonts w:ascii="Calibri" w:hAnsi="Calibri"/>
              </w:rPr>
              <w:t xml:space="preserve">Action </w:t>
            </w:r>
            <w:r w:rsidR="00091D28">
              <w:rPr>
                <w:rFonts w:ascii="Calibri" w:hAnsi="Calibri"/>
              </w:rPr>
              <w:t>by</w:t>
            </w:r>
            <w:r>
              <w:rPr>
                <w:rFonts w:ascii="Calibri" w:hAnsi="Calibri"/>
              </w:rPr>
              <w:t xml:space="preserve">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2DCD181E" w:rsidR="00BF4C15" w:rsidRPr="009374D3" w:rsidRDefault="00263805" w:rsidP="00562087">
            <w:pPr>
              <w:rPr>
                <w:rFonts w:ascii="Calibri" w:hAnsi="Calibri"/>
              </w:rPr>
            </w:pPr>
            <w:r>
              <w:rPr>
                <w:rFonts w:ascii="Calibri" w:hAnsi="Calibri"/>
              </w:rPr>
              <w:t>Disable</w:t>
            </w:r>
            <w:r w:rsidR="002B4CEB">
              <w:rPr>
                <w:rFonts w:ascii="Calibri" w:hAnsi="Calibri"/>
              </w:rPr>
              <w:t>d Access was not clearly</w:t>
            </w:r>
            <w:r w:rsidR="00DB202E">
              <w:rPr>
                <w:rFonts w:ascii="Calibri" w:hAnsi="Calibri"/>
              </w:rPr>
              <w:t xml:space="preserve"> signed from outside the building.</w:t>
            </w:r>
          </w:p>
        </w:tc>
        <w:tc>
          <w:tcPr>
            <w:tcW w:w="2126" w:type="dxa"/>
            <w:shd w:val="clear" w:color="auto" w:fill="auto"/>
          </w:tcPr>
          <w:p w14:paraId="2DFB40C2" w14:textId="6C78EC66" w:rsidR="00BF4C15" w:rsidRPr="009374D3" w:rsidRDefault="009A32D2" w:rsidP="00562087">
            <w:pPr>
              <w:rPr>
                <w:rFonts w:ascii="Calibri" w:hAnsi="Calibri"/>
              </w:rPr>
            </w:pPr>
            <w:r>
              <w:rPr>
                <w:rFonts w:ascii="Calibri" w:hAnsi="Calibri"/>
              </w:rPr>
              <w:t>Anyone with a disability.</w:t>
            </w:r>
          </w:p>
        </w:tc>
        <w:tc>
          <w:tcPr>
            <w:tcW w:w="3119" w:type="dxa"/>
            <w:shd w:val="clear" w:color="auto" w:fill="auto"/>
          </w:tcPr>
          <w:p w14:paraId="2DFB40C3" w14:textId="278BA3FB" w:rsidR="00BF4C15" w:rsidRPr="009374D3" w:rsidRDefault="00ED2ABC" w:rsidP="00562087">
            <w:pPr>
              <w:rPr>
                <w:rFonts w:ascii="Calibri" w:hAnsi="Calibri"/>
              </w:rPr>
            </w:pPr>
            <w:r>
              <w:rPr>
                <w:rFonts w:ascii="Calibri" w:hAnsi="Calibri"/>
              </w:rPr>
              <w:t>While di</w:t>
            </w:r>
            <w:r w:rsidR="00B65A64">
              <w:rPr>
                <w:rFonts w:ascii="Calibri" w:hAnsi="Calibri"/>
              </w:rPr>
              <w:t>sabled access is available. There need to be clear signs in place.</w:t>
            </w:r>
          </w:p>
        </w:tc>
        <w:tc>
          <w:tcPr>
            <w:tcW w:w="2693" w:type="dxa"/>
            <w:shd w:val="clear" w:color="auto" w:fill="auto"/>
          </w:tcPr>
          <w:p w14:paraId="2DFB40C4" w14:textId="0CAFBF0D" w:rsidR="00BF4C15" w:rsidRPr="009374D3" w:rsidRDefault="00FA2894" w:rsidP="00562087">
            <w:pPr>
              <w:rPr>
                <w:rFonts w:ascii="Calibri" w:hAnsi="Calibri"/>
              </w:rPr>
            </w:pPr>
            <w:r>
              <w:rPr>
                <w:rFonts w:ascii="Calibri" w:hAnsi="Calibri"/>
              </w:rPr>
              <w:t>Signs need to be in p</w:t>
            </w:r>
            <w:r w:rsidR="00F71A43">
              <w:rPr>
                <w:rFonts w:ascii="Calibri" w:hAnsi="Calibri"/>
              </w:rPr>
              <w:t xml:space="preserve">lace and </w:t>
            </w:r>
            <w:r w:rsidR="001C22BB">
              <w:rPr>
                <w:rFonts w:ascii="Calibri" w:hAnsi="Calibri"/>
              </w:rPr>
              <w:t xml:space="preserve">in the correct </w:t>
            </w:r>
            <w:r w:rsidR="00A46073">
              <w:rPr>
                <w:rFonts w:ascii="Calibri" w:hAnsi="Calibri"/>
              </w:rPr>
              <w:t>position</w:t>
            </w:r>
            <w:r w:rsidR="005758F4">
              <w:rPr>
                <w:rFonts w:ascii="Calibri" w:hAnsi="Calibri"/>
              </w:rPr>
              <w:t xml:space="preserve"> to be clearly seen.</w:t>
            </w:r>
            <w:r w:rsidR="00A46073">
              <w:rPr>
                <w:rFonts w:ascii="Calibri" w:hAnsi="Calibri"/>
              </w:rPr>
              <w:t xml:space="preserve"> </w:t>
            </w:r>
          </w:p>
        </w:tc>
        <w:tc>
          <w:tcPr>
            <w:tcW w:w="1134" w:type="dxa"/>
            <w:shd w:val="clear" w:color="auto" w:fill="auto"/>
          </w:tcPr>
          <w:p w14:paraId="2DFB40C5" w14:textId="487EFD1D" w:rsidR="00BF4C15" w:rsidRPr="003F23E0" w:rsidRDefault="003F23E0" w:rsidP="00562087">
            <w:pPr>
              <w:rPr>
                <w:rFonts w:ascii="Calibri" w:hAnsi="Calibri"/>
                <w:b/>
              </w:rPr>
            </w:pPr>
            <w:r w:rsidRPr="003F23E0">
              <w:rPr>
                <w:rFonts w:ascii="Calibri" w:hAnsi="Calibri"/>
                <w:bCs/>
              </w:rPr>
              <w:t>Staff</w:t>
            </w:r>
            <w:r w:rsidR="009917A2">
              <w:rPr>
                <w:rFonts w:ascii="Calibri" w:hAnsi="Calibri"/>
                <w:bCs/>
              </w:rPr>
              <w:t>.</w:t>
            </w:r>
          </w:p>
        </w:tc>
        <w:tc>
          <w:tcPr>
            <w:tcW w:w="1134" w:type="dxa"/>
            <w:shd w:val="clear" w:color="auto" w:fill="auto"/>
          </w:tcPr>
          <w:p w14:paraId="2DFB40C6" w14:textId="4AC10EC9" w:rsidR="00BF4C15" w:rsidRPr="009374D3" w:rsidRDefault="006437B1" w:rsidP="00562087">
            <w:pPr>
              <w:rPr>
                <w:rFonts w:ascii="Calibri" w:hAnsi="Calibri"/>
              </w:rPr>
            </w:pPr>
            <w:r>
              <w:rPr>
                <w:rFonts w:ascii="Calibri" w:hAnsi="Calibri"/>
              </w:rPr>
              <w:t>Now</w:t>
            </w:r>
            <w:r w:rsidR="009917A2">
              <w:rPr>
                <w:rFonts w:ascii="Calibri" w:hAnsi="Calibri"/>
              </w:rPr>
              <w:t>.</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0D493BBD" w:rsidR="00BF4C15" w:rsidRPr="009374D3" w:rsidRDefault="00E86D10" w:rsidP="00562087">
            <w:pPr>
              <w:rPr>
                <w:rFonts w:ascii="Calibri" w:hAnsi="Calibri"/>
              </w:rPr>
            </w:pPr>
            <w:r>
              <w:rPr>
                <w:rFonts w:ascii="Calibri" w:hAnsi="Calibri"/>
              </w:rPr>
              <w:t xml:space="preserve">There was no signing in process </w:t>
            </w:r>
            <w:r w:rsidR="008C5C16">
              <w:rPr>
                <w:rFonts w:ascii="Calibri" w:hAnsi="Calibri"/>
              </w:rPr>
              <w:t>upon</w:t>
            </w:r>
            <w:r w:rsidR="001015D4">
              <w:rPr>
                <w:rFonts w:ascii="Calibri" w:hAnsi="Calibri"/>
              </w:rPr>
              <w:t xml:space="preserve"> entering the building.</w:t>
            </w:r>
          </w:p>
        </w:tc>
        <w:tc>
          <w:tcPr>
            <w:tcW w:w="2126" w:type="dxa"/>
            <w:shd w:val="clear" w:color="auto" w:fill="auto"/>
          </w:tcPr>
          <w:p w14:paraId="2DFB40CB" w14:textId="1DB2F4E2" w:rsidR="00BF4C15" w:rsidRPr="009374D3" w:rsidRDefault="00FA4566" w:rsidP="00562087">
            <w:pPr>
              <w:rPr>
                <w:rFonts w:ascii="Calibri" w:hAnsi="Calibri"/>
              </w:rPr>
            </w:pPr>
            <w:r>
              <w:rPr>
                <w:rFonts w:ascii="Calibri" w:hAnsi="Calibri"/>
              </w:rPr>
              <w:t>Everyone</w:t>
            </w:r>
          </w:p>
        </w:tc>
        <w:tc>
          <w:tcPr>
            <w:tcW w:w="3119" w:type="dxa"/>
            <w:shd w:val="clear" w:color="auto" w:fill="auto"/>
          </w:tcPr>
          <w:p w14:paraId="2DFB40CC" w14:textId="1C9DFDEC" w:rsidR="00BF4C15" w:rsidRPr="009374D3" w:rsidRDefault="00517768" w:rsidP="00562087">
            <w:pPr>
              <w:rPr>
                <w:rFonts w:ascii="Calibri" w:hAnsi="Calibri"/>
              </w:rPr>
            </w:pPr>
            <w:r>
              <w:rPr>
                <w:rFonts w:ascii="Calibri" w:hAnsi="Calibri"/>
              </w:rPr>
              <w:t xml:space="preserve">None </w:t>
            </w:r>
            <w:r w:rsidR="00CD20BC">
              <w:rPr>
                <w:rFonts w:ascii="Calibri" w:hAnsi="Calibri"/>
              </w:rPr>
              <w:t>now</w:t>
            </w:r>
            <w:r w:rsidR="00D767B5">
              <w:rPr>
                <w:rFonts w:ascii="Calibri" w:hAnsi="Calibri"/>
              </w:rPr>
              <w:t>.</w:t>
            </w:r>
            <w:bookmarkStart w:id="0" w:name="_GoBack"/>
            <w:bookmarkEnd w:id="0"/>
          </w:p>
        </w:tc>
        <w:tc>
          <w:tcPr>
            <w:tcW w:w="2693" w:type="dxa"/>
            <w:shd w:val="clear" w:color="auto" w:fill="auto"/>
          </w:tcPr>
          <w:p w14:paraId="2DFB40CD" w14:textId="0ECF8483" w:rsidR="00BF4C15" w:rsidRPr="009374D3" w:rsidRDefault="001A03A4" w:rsidP="00562087">
            <w:pPr>
              <w:rPr>
                <w:rFonts w:ascii="Calibri" w:hAnsi="Calibri"/>
              </w:rPr>
            </w:pPr>
            <w:r>
              <w:rPr>
                <w:rFonts w:ascii="Calibri" w:hAnsi="Calibri"/>
              </w:rPr>
              <w:t>Everyone should be asked to sign in on arrival.</w:t>
            </w:r>
          </w:p>
        </w:tc>
        <w:tc>
          <w:tcPr>
            <w:tcW w:w="1134" w:type="dxa"/>
            <w:shd w:val="clear" w:color="auto" w:fill="auto"/>
          </w:tcPr>
          <w:p w14:paraId="2DFB40CE" w14:textId="1E8AA8EB" w:rsidR="00BF4C15" w:rsidRPr="001A03A4" w:rsidRDefault="001A03A4" w:rsidP="00562087">
            <w:pPr>
              <w:rPr>
                <w:rFonts w:ascii="Calibri" w:hAnsi="Calibri"/>
                <w:bCs/>
              </w:rPr>
            </w:pPr>
            <w:r w:rsidRPr="001A03A4">
              <w:rPr>
                <w:rFonts w:ascii="Calibri" w:hAnsi="Calibri"/>
                <w:bCs/>
              </w:rPr>
              <w:t>Staff</w:t>
            </w:r>
            <w:r w:rsidR="009917A2">
              <w:rPr>
                <w:rFonts w:ascii="Calibri" w:hAnsi="Calibri"/>
                <w:bCs/>
              </w:rPr>
              <w:t>.</w:t>
            </w:r>
          </w:p>
        </w:tc>
        <w:tc>
          <w:tcPr>
            <w:tcW w:w="1134" w:type="dxa"/>
            <w:shd w:val="clear" w:color="auto" w:fill="auto"/>
          </w:tcPr>
          <w:p w14:paraId="2DFB40CF" w14:textId="6B611945" w:rsidR="00BF4C15" w:rsidRPr="009374D3" w:rsidRDefault="00A419A1" w:rsidP="00562087">
            <w:pPr>
              <w:rPr>
                <w:rFonts w:ascii="Calibri" w:hAnsi="Calibri"/>
              </w:rPr>
            </w:pPr>
            <w:r>
              <w:rPr>
                <w:rFonts w:ascii="Calibri" w:hAnsi="Calibri"/>
              </w:rPr>
              <w:t>Now</w:t>
            </w:r>
            <w:r w:rsidR="009917A2">
              <w:rPr>
                <w:rFonts w:ascii="Calibri" w:hAnsi="Calibri"/>
              </w:rPr>
              <w:t>.</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1A8A6D5E" w:rsidR="00BF4C15" w:rsidRPr="009374D3" w:rsidRDefault="00D668C7" w:rsidP="00562087">
            <w:pPr>
              <w:rPr>
                <w:rFonts w:ascii="Calibri" w:hAnsi="Calibri"/>
              </w:rPr>
            </w:pPr>
            <w:r>
              <w:rPr>
                <w:rFonts w:ascii="Calibri" w:hAnsi="Calibri"/>
              </w:rPr>
              <w:t xml:space="preserve">Hot drinks were being served </w:t>
            </w:r>
            <w:r w:rsidR="008A2868">
              <w:rPr>
                <w:rFonts w:ascii="Calibri" w:hAnsi="Calibri"/>
              </w:rPr>
              <w:t>inside the hall.</w:t>
            </w:r>
          </w:p>
        </w:tc>
        <w:tc>
          <w:tcPr>
            <w:tcW w:w="2126" w:type="dxa"/>
            <w:shd w:val="clear" w:color="auto" w:fill="auto"/>
          </w:tcPr>
          <w:p w14:paraId="2DFB40D4" w14:textId="410F1F9E" w:rsidR="00BF4C15" w:rsidRPr="009374D3" w:rsidRDefault="008A2868" w:rsidP="00562087">
            <w:pPr>
              <w:rPr>
                <w:rFonts w:ascii="Calibri" w:hAnsi="Calibri"/>
              </w:rPr>
            </w:pPr>
            <w:r>
              <w:rPr>
                <w:rFonts w:ascii="Calibri" w:hAnsi="Calibri"/>
              </w:rPr>
              <w:t>Everyone.</w:t>
            </w:r>
          </w:p>
        </w:tc>
        <w:tc>
          <w:tcPr>
            <w:tcW w:w="3119" w:type="dxa"/>
            <w:shd w:val="clear" w:color="auto" w:fill="auto"/>
          </w:tcPr>
          <w:p w14:paraId="2DFB40D5" w14:textId="4901581B" w:rsidR="00BF4C15" w:rsidRPr="009374D3" w:rsidRDefault="003E7DD9" w:rsidP="00562087">
            <w:pPr>
              <w:rPr>
                <w:rFonts w:ascii="Calibri" w:hAnsi="Calibri"/>
              </w:rPr>
            </w:pPr>
            <w:r>
              <w:rPr>
                <w:rFonts w:ascii="Calibri" w:hAnsi="Calibri"/>
              </w:rPr>
              <w:t>Housekeeping staff checking for spillage.</w:t>
            </w:r>
          </w:p>
        </w:tc>
        <w:tc>
          <w:tcPr>
            <w:tcW w:w="2693" w:type="dxa"/>
            <w:shd w:val="clear" w:color="auto" w:fill="auto"/>
          </w:tcPr>
          <w:p w14:paraId="2DFB40D6" w14:textId="69ED2B28" w:rsidR="00BF4C15" w:rsidRPr="009374D3" w:rsidRDefault="003E7DD9" w:rsidP="00562087">
            <w:pPr>
              <w:rPr>
                <w:rFonts w:ascii="Calibri" w:hAnsi="Calibri"/>
              </w:rPr>
            </w:pPr>
            <w:r>
              <w:rPr>
                <w:rFonts w:ascii="Calibri" w:hAnsi="Calibri"/>
              </w:rPr>
              <w:t>More checks to be carried out</w:t>
            </w:r>
            <w:r w:rsidR="009418A3">
              <w:rPr>
                <w:rFonts w:ascii="Calibri" w:hAnsi="Calibri"/>
              </w:rPr>
              <w:t>.</w:t>
            </w:r>
          </w:p>
        </w:tc>
        <w:tc>
          <w:tcPr>
            <w:tcW w:w="1134" w:type="dxa"/>
            <w:shd w:val="clear" w:color="auto" w:fill="auto"/>
          </w:tcPr>
          <w:p w14:paraId="2DFB40D7" w14:textId="662B19D3" w:rsidR="00BF4C15" w:rsidRPr="009418A3" w:rsidRDefault="009418A3" w:rsidP="00562087">
            <w:pPr>
              <w:rPr>
                <w:rFonts w:ascii="Calibri" w:hAnsi="Calibri"/>
                <w:bCs/>
              </w:rPr>
            </w:pPr>
            <w:r w:rsidRPr="009418A3">
              <w:rPr>
                <w:rFonts w:ascii="Calibri" w:hAnsi="Calibri"/>
                <w:bCs/>
              </w:rPr>
              <w:t>Staff</w:t>
            </w:r>
            <w:r w:rsidR="009917A2">
              <w:rPr>
                <w:rFonts w:ascii="Calibri" w:hAnsi="Calibri"/>
                <w:bCs/>
              </w:rPr>
              <w:t>.</w:t>
            </w:r>
          </w:p>
        </w:tc>
        <w:tc>
          <w:tcPr>
            <w:tcW w:w="1134" w:type="dxa"/>
            <w:shd w:val="clear" w:color="auto" w:fill="auto"/>
          </w:tcPr>
          <w:p w14:paraId="2DFB40D8" w14:textId="07136D9F" w:rsidR="00BF4C15" w:rsidRPr="009374D3" w:rsidRDefault="009418A3" w:rsidP="00562087">
            <w:pPr>
              <w:rPr>
                <w:rFonts w:ascii="Calibri" w:hAnsi="Calibri"/>
              </w:rPr>
            </w:pPr>
            <w:r>
              <w:rPr>
                <w:rFonts w:ascii="Calibri" w:hAnsi="Calibri"/>
              </w:rPr>
              <w:t>Now</w:t>
            </w:r>
            <w:r w:rsidR="009917A2">
              <w:rPr>
                <w:rFonts w:ascii="Calibri" w:hAnsi="Calibri"/>
              </w:rPr>
              <w:t>.</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371AD736" w:rsidR="00BF4C15" w:rsidRPr="009374D3" w:rsidRDefault="00562D79" w:rsidP="00562087">
            <w:pPr>
              <w:rPr>
                <w:rFonts w:ascii="Calibri" w:hAnsi="Calibri"/>
              </w:rPr>
            </w:pPr>
            <w:r>
              <w:rPr>
                <w:rFonts w:ascii="Calibri" w:hAnsi="Calibri"/>
              </w:rPr>
              <w:t>Fire exits were blocked inside the hall.</w:t>
            </w:r>
          </w:p>
        </w:tc>
        <w:tc>
          <w:tcPr>
            <w:tcW w:w="2126" w:type="dxa"/>
            <w:shd w:val="clear" w:color="auto" w:fill="auto"/>
          </w:tcPr>
          <w:p w14:paraId="2DFB40DD" w14:textId="649F57B0" w:rsidR="00BF4C15" w:rsidRPr="009374D3" w:rsidRDefault="00562D79" w:rsidP="00562087">
            <w:pPr>
              <w:rPr>
                <w:rFonts w:ascii="Calibri" w:hAnsi="Calibri"/>
              </w:rPr>
            </w:pPr>
            <w:r>
              <w:rPr>
                <w:rFonts w:ascii="Calibri" w:hAnsi="Calibri"/>
              </w:rPr>
              <w:t>Ever</w:t>
            </w:r>
            <w:r w:rsidR="0081523C">
              <w:rPr>
                <w:rFonts w:ascii="Calibri" w:hAnsi="Calibri"/>
              </w:rPr>
              <w:t>yone.</w:t>
            </w:r>
          </w:p>
        </w:tc>
        <w:tc>
          <w:tcPr>
            <w:tcW w:w="3119" w:type="dxa"/>
            <w:shd w:val="clear" w:color="auto" w:fill="auto"/>
          </w:tcPr>
          <w:p w14:paraId="2DFB40DE" w14:textId="47628EFE" w:rsidR="00BF4C15" w:rsidRPr="009374D3" w:rsidRDefault="007A5FBF" w:rsidP="00562087">
            <w:pPr>
              <w:rPr>
                <w:rFonts w:ascii="Calibri" w:hAnsi="Calibri"/>
              </w:rPr>
            </w:pPr>
            <w:r>
              <w:rPr>
                <w:rFonts w:ascii="Calibri" w:hAnsi="Calibri"/>
              </w:rPr>
              <w:t xml:space="preserve">Staff do check fire exits. </w:t>
            </w:r>
            <w:r w:rsidR="000D07A0">
              <w:rPr>
                <w:rFonts w:ascii="Calibri" w:hAnsi="Calibri"/>
              </w:rPr>
              <w:t>They</w:t>
            </w:r>
            <w:r w:rsidR="00F500A1">
              <w:rPr>
                <w:rFonts w:ascii="Calibri" w:hAnsi="Calibri"/>
              </w:rPr>
              <w:t xml:space="preserve"> were blocked accidently.</w:t>
            </w:r>
          </w:p>
        </w:tc>
        <w:tc>
          <w:tcPr>
            <w:tcW w:w="2693" w:type="dxa"/>
            <w:shd w:val="clear" w:color="auto" w:fill="auto"/>
          </w:tcPr>
          <w:p w14:paraId="2DFB40DF" w14:textId="049B0934" w:rsidR="00BF4C15" w:rsidRPr="009374D3" w:rsidRDefault="008C6CC6" w:rsidP="00562087">
            <w:pPr>
              <w:rPr>
                <w:rFonts w:ascii="Calibri" w:hAnsi="Calibri"/>
              </w:rPr>
            </w:pPr>
            <w:r>
              <w:rPr>
                <w:rFonts w:ascii="Calibri" w:hAnsi="Calibri"/>
              </w:rPr>
              <w:t xml:space="preserve">Fire exits to be kept clear at all times. </w:t>
            </w:r>
            <w:r w:rsidR="000A257B">
              <w:rPr>
                <w:rFonts w:ascii="Calibri" w:hAnsi="Calibri"/>
              </w:rPr>
              <w:t>Regular checks to be carried out.</w:t>
            </w:r>
          </w:p>
        </w:tc>
        <w:tc>
          <w:tcPr>
            <w:tcW w:w="1134" w:type="dxa"/>
            <w:shd w:val="clear" w:color="auto" w:fill="auto"/>
          </w:tcPr>
          <w:p w14:paraId="2DFB40E0" w14:textId="307DD397" w:rsidR="00BF4C15" w:rsidRPr="009917A2" w:rsidRDefault="009917A2" w:rsidP="00562087">
            <w:pPr>
              <w:rPr>
                <w:rFonts w:ascii="Calibri" w:hAnsi="Calibri"/>
                <w:bCs/>
              </w:rPr>
            </w:pPr>
            <w:r w:rsidRPr="009917A2">
              <w:rPr>
                <w:rFonts w:ascii="Calibri" w:hAnsi="Calibri"/>
                <w:bCs/>
              </w:rPr>
              <w:t>Staff</w:t>
            </w:r>
            <w:r>
              <w:rPr>
                <w:rFonts w:ascii="Calibri" w:hAnsi="Calibri"/>
                <w:bCs/>
              </w:rPr>
              <w:t>.</w:t>
            </w:r>
          </w:p>
        </w:tc>
        <w:tc>
          <w:tcPr>
            <w:tcW w:w="1134" w:type="dxa"/>
            <w:shd w:val="clear" w:color="auto" w:fill="auto"/>
          </w:tcPr>
          <w:p w14:paraId="2DFB40E1" w14:textId="5B21887C" w:rsidR="00BF4C15" w:rsidRPr="009374D3" w:rsidRDefault="009917A2" w:rsidP="00562087">
            <w:pPr>
              <w:rPr>
                <w:rFonts w:ascii="Calibri" w:hAnsi="Calibri"/>
              </w:rPr>
            </w:pPr>
            <w:r>
              <w:rPr>
                <w:rFonts w:ascii="Calibri" w:hAnsi="Calibri"/>
              </w:rPr>
              <w:t>Now.</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77777777" w:rsidR="00BF4C15" w:rsidRPr="009374D3" w:rsidRDefault="00BF4C15" w:rsidP="00562087">
            <w:pPr>
              <w:rPr>
                <w:rFonts w:ascii="Calibri" w:hAnsi="Calibri"/>
              </w:rPr>
            </w:pPr>
          </w:p>
        </w:tc>
        <w:tc>
          <w:tcPr>
            <w:tcW w:w="2126" w:type="dxa"/>
            <w:shd w:val="clear" w:color="auto" w:fill="auto"/>
          </w:tcPr>
          <w:p w14:paraId="2DFB40E6" w14:textId="77777777" w:rsidR="00BF4C15" w:rsidRPr="009374D3" w:rsidRDefault="00BF4C15" w:rsidP="00562087">
            <w:pPr>
              <w:rPr>
                <w:rFonts w:ascii="Calibri" w:hAnsi="Calibri"/>
              </w:rPr>
            </w:pPr>
          </w:p>
        </w:tc>
        <w:tc>
          <w:tcPr>
            <w:tcW w:w="3119" w:type="dxa"/>
            <w:shd w:val="clear" w:color="auto" w:fill="auto"/>
          </w:tcPr>
          <w:p w14:paraId="2DFB40E7" w14:textId="77777777" w:rsidR="00BF4C15" w:rsidRPr="009374D3" w:rsidRDefault="00BF4C15" w:rsidP="00562087">
            <w:pPr>
              <w:rPr>
                <w:rFonts w:ascii="Calibri" w:hAnsi="Calibri"/>
              </w:rPr>
            </w:pPr>
          </w:p>
        </w:tc>
        <w:tc>
          <w:tcPr>
            <w:tcW w:w="2693" w:type="dxa"/>
            <w:shd w:val="clear" w:color="auto" w:fill="auto"/>
          </w:tcPr>
          <w:p w14:paraId="2DFB40E8" w14:textId="77777777" w:rsidR="00BF4C15" w:rsidRPr="009374D3" w:rsidRDefault="00BF4C15" w:rsidP="00562087">
            <w:pPr>
              <w:rPr>
                <w:rFonts w:ascii="Calibri" w:hAnsi="Calibri"/>
              </w:rPr>
            </w:pPr>
          </w:p>
        </w:tc>
        <w:tc>
          <w:tcPr>
            <w:tcW w:w="1134" w:type="dxa"/>
            <w:shd w:val="clear" w:color="auto" w:fill="auto"/>
          </w:tcPr>
          <w:p w14:paraId="2DFB40E9" w14:textId="77777777" w:rsidR="00BF4C15" w:rsidRPr="0095077A" w:rsidRDefault="00BF4C15" w:rsidP="00562087">
            <w:pPr>
              <w:rPr>
                <w:rFonts w:ascii="Calibri" w:hAnsi="Calibri"/>
                <w:b/>
              </w:rPr>
            </w:pPr>
          </w:p>
        </w:tc>
        <w:tc>
          <w:tcPr>
            <w:tcW w:w="1134" w:type="dxa"/>
            <w:shd w:val="clear" w:color="auto" w:fill="auto"/>
          </w:tcPr>
          <w:p w14:paraId="2DFB40EA" w14:textId="77777777" w:rsidR="00BF4C15" w:rsidRPr="009374D3" w:rsidRDefault="00BF4C15" w:rsidP="00562087">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941DE8" w:rsidRDefault="00CD20BC"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5AB3E1D5" w:rsidR="00BF4C15" w:rsidRPr="0011458E" w:rsidRDefault="0013133A" w:rsidP="00562087">
            <w:pPr>
              <w:rPr>
                <w:rFonts w:cs="Arial"/>
              </w:rPr>
            </w:pPr>
            <w:r>
              <w:rPr>
                <w:rFonts w:cs="Arial"/>
              </w:rPr>
              <w:t xml:space="preserve"> 24</w:t>
            </w:r>
            <w:r w:rsidRPr="0013133A">
              <w:rPr>
                <w:rFonts w:cs="Arial"/>
                <w:vertAlign w:val="superscript"/>
              </w:rPr>
              <w:t>th</w:t>
            </w:r>
            <w:r>
              <w:rPr>
                <w:rFonts w:cs="Arial"/>
              </w:rPr>
              <w:t xml:space="preserve"> October 2019</w:t>
            </w:r>
          </w:p>
        </w:tc>
      </w:tr>
      <w:tr w:rsidR="00FB6D7F" w:rsidRPr="009A70EC" w14:paraId="2DFB4111" w14:textId="77777777" w:rsidTr="00A25164">
        <w:tc>
          <w:tcPr>
            <w:tcW w:w="8522" w:type="dxa"/>
            <w:gridSpan w:val="2"/>
            <w:shd w:val="clear" w:color="auto" w:fill="auto"/>
          </w:tcPr>
          <w:p w14:paraId="26FD841D" w14:textId="77777777" w:rsidR="00CC0758" w:rsidRPr="00CC0758" w:rsidRDefault="00CC0758" w:rsidP="00CC0758">
            <w:pPr>
              <w:rPr>
                <w:rFonts w:cs="Arial"/>
                <w:b/>
                <w:bCs/>
              </w:rPr>
            </w:pPr>
            <w:r w:rsidRPr="00CC0758">
              <w:rPr>
                <w:rFonts w:cs="Arial"/>
                <w:b/>
                <w:bCs/>
              </w:rPr>
              <w:t xml:space="preserve">Risk assessment report following an event at the Brangwyn Hall Swansea.  </w:t>
            </w:r>
          </w:p>
          <w:p w14:paraId="3C5BFB31" w14:textId="77777777" w:rsidR="00CC0758" w:rsidRPr="00CC0758" w:rsidRDefault="00CC0758" w:rsidP="00CC0758">
            <w:pPr>
              <w:rPr>
                <w:rFonts w:cs="Arial"/>
              </w:rPr>
            </w:pPr>
            <w:r w:rsidRPr="00CC0758">
              <w:rPr>
                <w:rFonts w:cs="Arial"/>
              </w:rPr>
              <w:t xml:space="preserve"> On the 24th October 2019, at the Brangwyn Hall Swansea, a risk assessment was carried out. This report will highlight the findings on that day. On arriving, it was observed that there were no signs informing visitors where the disabled access was. This suggests poor representation by the authority at the Brangwyn Hall, as according to The Equality Act 2010 all buildings should accommodate the disabled (Citizens Advice.org, 2019).</w:t>
            </w:r>
          </w:p>
          <w:p w14:paraId="2FC06224" w14:textId="1BEC1EB9" w:rsidR="00CC0758" w:rsidRPr="00CC0758" w:rsidRDefault="00CC0758" w:rsidP="00CC0758">
            <w:pPr>
              <w:rPr>
                <w:rFonts w:cs="Arial"/>
              </w:rPr>
            </w:pPr>
            <w:r w:rsidRPr="00CC0758">
              <w:rPr>
                <w:rFonts w:cs="Arial"/>
              </w:rPr>
              <w:t>There was no signing in process on entry to the building. Which suggests that accountability for people could prove difficult. In the event of a fire, a list of all persons inside the building</w:t>
            </w:r>
            <w:r w:rsidR="00476FED">
              <w:rPr>
                <w:rFonts w:cs="Arial"/>
              </w:rPr>
              <w:t xml:space="preserve"> could</w:t>
            </w:r>
            <w:r w:rsidRPr="00CC0758">
              <w:rPr>
                <w:rFonts w:cs="Arial"/>
              </w:rPr>
              <w:t xml:space="preserve"> possibly be invaluable to the fire service (Health &amp; Safety Executive, 2010).</w:t>
            </w:r>
          </w:p>
          <w:p w14:paraId="0281C2AB" w14:textId="1E823223" w:rsidR="00CC0758" w:rsidRPr="00CC0758" w:rsidRDefault="00CC0758" w:rsidP="00CC0758">
            <w:pPr>
              <w:rPr>
                <w:rFonts w:cs="Arial"/>
              </w:rPr>
            </w:pPr>
            <w:r w:rsidRPr="00CC0758">
              <w:rPr>
                <w:rFonts w:cs="Arial"/>
              </w:rPr>
              <w:t>Hot beverages were available in the hall. In certain areas however it was clear to see that some spillage had occurred. This points to the risk of slips and falls and could potentially cause injury to visitors and staff alike. Health and Safety.Gov. U</w:t>
            </w:r>
            <w:r>
              <w:rPr>
                <w:rFonts w:cs="Arial"/>
              </w:rPr>
              <w:t>K</w:t>
            </w:r>
            <w:r w:rsidRPr="00CC0758">
              <w:rPr>
                <w:rFonts w:cs="Arial"/>
              </w:rPr>
              <w:t xml:space="preserve"> (2019) state that slips and falls are the most common cause of injury within the workplace.</w:t>
            </w:r>
          </w:p>
          <w:p w14:paraId="4715C774" w14:textId="7F8DC898" w:rsidR="00CC0758" w:rsidRPr="00CC0758" w:rsidRDefault="00CC0758" w:rsidP="00CC0758">
            <w:pPr>
              <w:rPr>
                <w:rFonts w:cs="Arial"/>
              </w:rPr>
            </w:pPr>
            <w:r w:rsidRPr="00CC0758">
              <w:rPr>
                <w:rFonts w:cs="Arial"/>
              </w:rPr>
              <w:t>Inside the hall it was noted that while the fire exits could be seen and were clearly signed, some of the exits were blocked, preventing people from leaving safely in the event of a fire or any other emergency. According to the Health and Safety at Work act 1974, blocking fire exits in a building is against the law (Legislation.Gov. U</w:t>
            </w:r>
            <w:r>
              <w:rPr>
                <w:rFonts w:cs="Arial"/>
              </w:rPr>
              <w:t>K</w:t>
            </w:r>
            <w:r w:rsidRPr="00CC0758">
              <w:rPr>
                <w:rFonts w:cs="Arial"/>
              </w:rPr>
              <w:t>, 2019).</w:t>
            </w:r>
          </w:p>
          <w:p w14:paraId="299182DD" w14:textId="58926D5D" w:rsidR="00CC0758" w:rsidRPr="00CC0758" w:rsidRDefault="00CC0758" w:rsidP="00CC0758">
            <w:pPr>
              <w:rPr>
                <w:rFonts w:cs="Arial"/>
              </w:rPr>
            </w:pPr>
            <w:r w:rsidRPr="00CC0758">
              <w:rPr>
                <w:rFonts w:cs="Arial"/>
              </w:rPr>
              <w:t>The designated assembly point for visitors, in the event of a fire, was clearly stated as Victoria Gardens, at the beginning of the session. This identifies how important an appropriate assembly point is in the event of an emergency to account for individual’s safety (Firesafe.Org. U</w:t>
            </w:r>
            <w:r w:rsidR="006E3CE3">
              <w:rPr>
                <w:rFonts w:cs="Arial"/>
              </w:rPr>
              <w:t>K</w:t>
            </w:r>
            <w:r w:rsidRPr="00CC0758">
              <w:rPr>
                <w:rFonts w:cs="Arial"/>
              </w:rPr>
              <w:t>, 2019).</w:t>
            </w:r>
          </w:p>
          <w:p w14:paraId="4E561AF9" w14:textId="77777777" w:rsidR="00CC0758" w:rsidRPr="00CC0758" w:rsidRDefault="00CC0758" w:rsidP="00CC0758">
            <w:pPr>
              <w:rPr>
                <w:rFonts w:cs="Arial"/>
              </w:rPr>
            </w:pPr>
          </w:p>
          <w:p w14:paraId="58558F42" w14:textId="77777777" w:rsidR="00CC0758" w:rsidRPr="00CC0758" w:rsidRDefault="00CC0758" w:rsidP="00CC0758">
            <w:pPr>
              <w:rPr>
                <w:rFonts w:cs="Arial"/>
              </w:rPr>
            </w:pPr>
          </w:p>
          <w:p w14:paraId="6565B7C8" w14:textId="77777777" w:rsidR="00CC0758" w:rsidRPr="00CC0758" w:rsidRDefault="00CC0758" w:rsidP="00CC0758">
            <w:pPr>
              <w:rPr>
                <w:rFonts w:cs="Arial"/>
              </w:rPr>
            </w:pPr>
            <w:r w:rsidRPr="00CC0758">
              <w:rPr>
                <w:rFonts w:cs="Arial"/>
              </w:rPr>
              <w:t xml:space="preserve"> </w:t>
            </w:r>
          </w:p>
          <w:p w14:paraId="0A486793" w14:textId="77777777" w:rsidR="00CC0758" w:rsidRPr="00CC0758" w:rsidRDefault="00CC0758" w:rsidP="00CC0758">
            <w:pPr>
              <w:rPr>
                <w:rFonts w:cs="Arial"/>
              </w:rPr>
            </w:pPr>
          </w:p>
          <w:p w14:paraId="16BA25CE" w14:textId="77777777" w:rsidR="00CC0758" w:rsidRPr="00CC0758" w:rsidRDefault="00CC0758" w:rsidP="00CC0758">
            <w:pPr>
              <w:rPr>
                <w:rFonts w:cs="Arial"/>
              </w:rPr>
            </w:pPr>
          </w:p>
          <w:p w14:paraId="7E491A89" w14:textId="77777777" w:rsidR="00CC0758" w:rsidRPr="00CC0758" w:rsidRDefault="00CC0758" w:rsidP="00CC0758">
            <w:pPr>
              <w:rPr>
                <w:rFonts w:cs="Arial"/>
              </w:rPr>
            </w:pPr>
          </w:p>
          <w:p w14:paraId="357B1F73" w14:textId="77777777" w:rsidR="00842FBA" w:rsidRDefault="00842FBA" w:rsidP="00CC0758">
            <w:pPr>
              <w:rPr>
                <w:rFonts w:cs="Arial"/>
                <w:b/>
                <w:bCs/>
              </w:rPr>
            </w:pPr>
          </w:p>
          <w:p w14:paraId="6EDB8CCB" w14:textId="77777777" w:rsidR="00842FBA" w:rsidRDefault="00842FBA" w:rsidP="00CC0758">
            <w:pPr>
              <w:rPr>
                <w:rFonts w:cs="Arial"/>
                <w:b/>
                <w:bCs/>
              </w:rPr>
            </w:pPr>
          </w:p>
          <w:p w14:paraId="59514DCD" w14:textId="4F724C07" w:rsidR="00CC0758" w:rsidRPr="00CC0758" w:rsidRDefault="00CC0758" w:rsidP="00CC0758">
            <w:pPr>
              <w:rPr>
                <w:rFonts w:cs="Arial"/>
                <w:b/>
                <w:bCs/>
              </w:rPr>
            </w:pPr>
            <w:r w:rsidRPr="00CC0758">
              <w:rPr>
                <w:rFonts w:cs="Arial"/>
                <w:b/>
                <w:bCs/>
              </w:rPr>
              <w:lastRenderedPageBreak/>
              <w:t>REFERENCES</w:t>
            </w:r>
          </w:p>
          <w:p w14:paraId="1F2293EE" w14:textId="77777777" w:rsidR="00CC0758" w:rsidRPr="00CC0758" w:rsidRDefault="00CC0758" w:rsidP="00CC0758">
            <w:pPr>
              <w:rPr>
                <w:rFonts w:cs="Arial"/>
              </w:rPr>
            </w:pPr>
            <w:r w:rsidRPr="00CC0758">
              <w:rPr>
                <w:rFonts w:cs="Arial"/>
              </w:rPr>
              <w:t>Citizen Advice Bureau (2019</w:t>
            </w:r>
            <w:r w:rsidRPr="00257410">
              <w:rPr>
                <w:rFonts w:cs="Arial"/>
                <w:i/>
                <w:iCs/>
              </w:rPr>
              <w:t>) Duty to make reasonable adjustments for disabled people</w:t>
            </w:r>
            <w:r w:rsidRPr="00CC0758">
              <w:rPr>
                <w:rFonts w:cs="Arial"/>
              </w:rPr>
              <w:t xml:space="preserve"> Available at: https://www.citizensadvice.org.uk/law-and-courts/discrimination/what-are-the-different.(Accessed 25th October 2019)</w:t>
            </w:r>
          </w:p>
          <w:p w14:paraId="0C91DEDE" w14:textId="77777777" w:rsidR="00CC0758" w:rsidRPr="00CC0758" w:rsidRDefault="00CC0758" w:rsidP="00CC0758">
            <w:pPr>
              <w:rPr>
                <w:rFonts w:cs="Arial"/>
              </w:rPr>
            </w:pPr>
            <w:r w:rsidRPr="00CC0758">
              <w:rPr>
                <w:rFonts w:cs="Arial"/>
              </w:rPr>
              <w:t>Firesafe.Org. Uk, (2019</w:t>
            </w:r>
            <w:r w:rsidRPr="002F0E48">
              <w:rPr>
                <w:rFonts w:cs="Arial"/>
                <w:i/>
                <w:iCs/>
              </w:rPr>
              <w:t>) Fire Emergency Evacuation Plan and the Fire Procedure</w:t>
            </w:r>
            <w:r w:rsidRPr="00CC0758">
              <w:rPr>
                <w:rFonts w:cs="Arial"/>
              </w:rPr>
              <w:t>. Available at: https://www.firesafe.org.uk/fire-emergency-evacuation-plan-or-fire-procedure/(Accessed 5th November 2019)</w:t>
            </w:r>
          </w:p>
          <w:p w14:paraId="531F901D" w14:textId="77777777" w:rsidR="00CC0758" w:rsidRPr="00CC0758" w:rsidRDefault="00CC0758" w:rsidP="00CC0758">
            <w:pPr>
              <w:rPr>
                <w:rFonts w:cs="Arial"/>
              </w:rPr>
            </w:pPr>
            <w:r w:rsidRPr="00CC0758">
              <w:rPr>
                <w:rFonts w:cs="Arial"/>
              </w:rPr>
              <w:t>Health &amp; Safety Executive, (2010</w:t>
            </w:r>
            <w:r w:rsidRPr="002F0E48">
              <w:rPr>
                <w:rFonts w:cs="Arial"/>
                <w:i/>
                <w:iCs/>
              </w:rPr>
              <w:t>) Signing in procedures</w:t>
            </w:r>
            <w:r w:rsidRPr="00CC0758">
              <w:rPr>
                <w:rFonts w:cs="Arial"/>
              </w:rPr>
              <w:t>. Available at: https://webcommunities.hse.gov.uk/connect.ti/construction/view?objectId=230763 (Accessed 5th November 2019)</w:t>
            </w:r>
          </w:p>
          <w:p w14:paraId="7CE87B7A" w14:textId="77777777" w:rsidR="00CC0758" w:rsidRPr="00CC0758" w:rsidRDefault="00CC0758" w:rsidP="00CC0758">
            <w:pPr>
              <w:rPr>
                <w:rFonts w:cs="Arial"/>
              </w:rPr>
            </w:pPr>
            <w:r w:rsidRPr="00CC0758">
              <w:rPr>
                <w:rFonts w:cs="Arial"/>
              </w:rPr>
              <w:t>Health &amp; Safety Executive, (2010</w:t>
            </w:r>
            <w:r w:rsidRPr="00585DAF">
              <w:rPr>
                <w:rFonts w:cs="Arial"/>
                <w:i/>
                <w:iCs/>
              </w:rPr>
              <w:t>) Slips and Trips</w:t>
            </w:r>
            <w:r w:rsidRPr="00CC0758">
              <w:rPr>
                <w:rFonts w:cs="Arial"/>
              </w:rPr>
              <w:t>. Available at: www.hse.gov.uk/slips/index.htm (Accessed 5th November 2019)</w:t>
            </w:r>
          </w:p>
          <w:p w14:paraId="7DD5FA71" w14:textId="7378DC3F" w:rsidR="00CC0758" w:rsidRPr="00CC0758" w:rsidRDefault="00CC0758" w:rsidP="00CC0758">
            <w:pPr>
              <w:rPr>
                <w:rFonts w:cs="Arial"/>
              </w:rPr>
            </w:pPr>
            <w:r w:rsidRPr="00CC0758">
              <w:rPr>
                <w:rFonts w:cs="Arial"/>
              </w:rPr>
              <w:t>Legislation.Gov. Uk, (2019</w:t>
            </w:r>
            <w:r w:rsidRPr="00585DAF">
              <w:rPr>
                <w:rFonts w:cs="Arial"/>
                <w:i/>
                <w:iCs/>
              </w:rPr>
              <w:t>) Health and Safety at Work etc</w:t>
            </w:r>
            <w:r w:rsidRPr="00CC0758">
              <w:rPr>
                <w:rFonts w:cs="Arial"/>
              </w:rPr>
              <w:t xml:space="preserve">. Act 1974. Available at: </w:t>
            </w:r>
            <w:r w:rsidR="002B02F9" w:rsidRPr="002B02F9">
              <w:rPr>
                <w:rFonts w:cs="Arial"/>
              </w:rPr>
              <w:t>www.legislation.gov.uk/ukpga/1974/37/section/2</w:t>
            </w:r>
            <w:r w:rsidR="002B02F9">
              <w:rPr>
                <w:rFonts w:cs="Arial"/>
              </w:rPr>
              <w:t xml:space="preserve"> </w:t>
            </w:r>
            <w:r w:rsidRPr="00CC0758">
              <w:rPr>
                <w:rFonts w:cs="Arial"/>
              </w:rPr>
              <w:t>(Accessed 5th November 2019)</w:t>
            </w:r>
          </w:p>
          <w:p w14:paraId="14F5BC76" w14:textId="77777777" w:rsidR="00CC0758" w:rsidRPr="00CC0758" w:rsidRDefault="00CC0758" w:rsidP="00CC0758">
            <w:pPr>
              <w:rPr>
                <w:rFonts w:cs="Arial"/>
              </w:rPr>
            </w:pPr>
          </w:p>
          <w:p w14:paraId="324BB4A3" w14:textId="77777777" w:rsidR="00CC0758" w:rsidRPr="00CC0758" w:rsidRDefault="00CC0758" w:rsidP="00CC0758">
            <w:pPr>
              <w:rPr>
                <w:rFonts w:cs="Arial"/>
              </w:rPr>
            </w:pPr>
          </w:p>
          <w:p w14:paraId="1D5DACC8" w14:textId="77777777" w:rsidR="00CC0758" w:rsidRPr="00CC0758" w:rsidRDefault="00CC0758" w:rsidP="00CC0758">
            <w:pPr>
              <w:rPr>
                <w:rFonts w:cs="Arial"/>
              </w:rPr>
            </w:pPr>
          </w:p>
          <w:p w14:paraId="2DBA26C9" w14:textId="77777777" w:rsidR="00CC0758" w:rsidRPr="00CC0758" w:rsidRDefault="00CC0758" w:rsidP="00CC0758">
            <w:pPr>
              <w:rPr>
                <w:rFonts w:cs="Arial"/>
              </w:rPr>
            </w:pPr>
          </w:p>
          <w:p w14:paraId="596EB45A" w14:textId="77777777" w:rsidR="00CC0758" w:rsidRPr="00CC0758" w:rsidRDefault="00CC0758" w:rsidP="00CC0758">
            <w:pPr>
              <w:rPr>
                <w:rFonts w:cs="Arial"/>
              </w:rPr>
            </w:pPr>
          </w:p>
          <w:p w14:paraId="0709B78A" w14:textId="77777777" w:rsidR="00CC0758" w:rsidRPr="00CC0758" w:rsidRDefault="00CC0758" w:rsidP="00CC0758">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0E05AD13" w14:textId="77777777" w:rsidR="008B27DD" w:rsidRDefault="008B27DD" w:rsidP="00BF4C15">
      <w:pPr>
        <w:jc w:val="both"/>
        <w:rPr>
          <w:rFonts w:cs="Arial"/>
          <w:b/>
          <w:szCs w:val="20"/>
          <w:u w:val="single"/>
        </w:rPr>
      </w:pPr>
    </w:p>
    <w:p w14:paraId="04B70BEA" w14:textId="77777777" w:rsidR="008B27DD" w:rsidRDefault="008B27DD" w:rsidP="00BF4C15">
      <w:pPr>
        <w:jc w:val="both"/>
        <w:rPr>
          <w:rFonts w:cs="Arial"/>
          <w:b/>
          <w:szCs w:val="20"/>
          <w:u w:val="single"/>
        </w:rPr>
      </w:pPr>
    </w:p>
    <w:p w14:paraId="2DFB4112" w14:textId="0ACD6562"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DB83D" w14:textId="77777777" w:rsidR="00CB16D4" w:rsidRDefault="00CB16D4" w:rsidP="0095454D">
      <w:pPr>
        <w:spacing w:after="0" w:line="240" w:lineRule="auto"/>
      </w:pPr>
      <w:r>
        <w:separator/>
      </w:r>
    </w:p>
  </w:endnote>
  <w:endnote w:type="continuationSeparator" w:id="0">
    <w:p w14:paraId="03D521E5" w14:textId="77777777" w:rsidR="00CB16D4" w:rsidRDefault="00CB16D4"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D4DEC" w14:textId="77777777" w:rsidR="00CB16D4" w:rsidRDefault="00CB16D4" w:rsidP="0095454D">
      <w:pPr>
        <w:spacing w:after="0" w:line="240" w:lineRule="auto"/>
      </w:pPr>
      <w:r>
        <w:separator/>
      </w:r>
    </w:p>
  </w:footnote>
  <w:footnote w:type="continuationSeparator" w:id="0">
    <w:p w14:paraId="67E17F0B" w14:textId="77777777" w:rsidR="00CB16D4" w:rsidRDefault="00CB16D4"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1E49"/>
    <w:rsid w:val="00070499"/>
    <w:rsid w:val="00091D28"/>
    <w:rsid w:val="00095AE5"/>
    <w:rsid w:val="000A20F0"/>
    <w:rsid w:val="000A257B"/>
    <w:rsid w:val="000B6448"/>
    <w:rsid w:val="000D07A0"/>
    <w:rsid w:val="000E77E8"/>
    <w:rsid w:val="000F76A3"/>
    <w:rsid w:val="001015D4"/>
    <w:rsid w:val="0011539C"/>
    <w:rsid w:val="001277BB"/>
    <w:rsid w:val="0013133A"/>
    <w:rsid w:val="0013693F"/>
    <w:rsid w:val="001822B5"/>
    <w:rsid w:val="00182E4A"/>
    <w:rsid w:val="001972CB"/>
    <w:rsid w:val="001A03A4"/>
    <w:rsid w:val="001A161E"/>
    <w:rsid w:val="001A47E4"/>
    <w:rsid w:val="001B482F"/>
    <w:rsid w:val="001C0BDF"/>
    <w:rsid w:val="001C22BB"/>
    <w:rsid w:val="001D57EF"/>
    <w:rsid w:val="001E231D"/>
    <w:rsid w:val="001E4236"/>
    <w:rsid w:val="00257410"/>
    <w:rsid w:val="00257638"/>
    <w:rsid w:val="00263208"/>
    <w:rsid w:val="00263805"/>
    <w:rsid w:val="002A2A18"/>
    <w:rsid w:val="002A3A20"/>
    <w:rsid w:val="002B02F9"/>
    <w:rsid w:val="002B4CEB"/>
    <w:rsid w:val="002B624B"/>
    <w:rsid w:val="002C5875"/>
    <w:rsid w:val="002D717E"/>
    <w:rsid w:val="002E1CE7"/>
    <w:rsid w:val="002F0E48"/>
    <w:rsid w:val="002F460F"/>
    <w:rsid w:val="002F4E62"/>
    <w:rsid w:val="00307CE3"/>
    <w:rsid w:val="00310D6F"/>
    <w:rsid w:val="00325D49"/>
    <w:rsid w:val="003275B8"/>
    <w:rsid w:val="003417FB"/>
    <w:rsid w:val="003622EC"/>
    <w:rsid w:val="00367A62"/>
    <w:rsid w:val="003A3644"/>
    <w:rsid w:val="003B3320"/>
    <w:rsid w:val="003C2789"/>
    <w:rsid w:val="003C61BD"/>
    <w:rsid w:val="003E7DD9"/>
    <w:rsid w:val="003F224A"/>
    <w:rsid w:val="003F23E0"/>
    <w:rsid w:val="004002F3"/>
    <w:rsid w:val="004236E2"/>
    <w:rsid w:val="00432C93"/>
    <w:rsid w:val="00440F03"/>
    <w:rsid w:val="0045039E"/>
    <w:rsid w:val="0046650D"/>
    <w:rsid w:val="00467509"/>
    <w:rsid w:val="00476FED"/>
    <w:rsid w:val="004940A4"/>
    <w:rsid w:val="004A136D"/>
    <w:rsid w:val="004B0C24"/>
    <w:rsid w:val="004C30DB"/>
    <w:rsid w:val="004E0774"/>
    <w:rsid w:val="00504A6D"/>
    <w:rsid w:val="005056CA"/>
    <w:rsid w:val="00517768"/>
    <w:rsid w:val="00553623"/>
    <w:rsid w:val="00554278"/>
    <w:rsid w:val="0055635D"/>
    <w:rsid w:val="00562D79"/>
    <w:rsid w:val="005758F4"/>
    <w:rsid w:val="00580151"/>
    <w:rsid w:val="00585DAF"/>
    <w:rsid w:val="00591468"/>
    <w:rsid w:val="005A5434"/>
    <w:rsid w:val="005A5A56"/>
    <w:rsid w:val="005C7E39"/>
    <w:rsid w:val="005E0BA9"/>
    <w:rsid w:val="005F2C9E"/>
    <w:rsid w:val="005F42CA"/>
    <w:rsid w:val="00615849"/>
    <w:rsid w:val="0062771E"/>
    <w:rsid w:val="00631A7C"/>
    <w:rsid w:val="00633D54"/>
    <w:rsid w:val="00641F17"/>
    <w:rsid w:val="006437B1"/>
    <w:rsid w:val="00672C2C"/>
    <w:rsid w:val="00687097"/>
    <w:rsid w:val="006A759E"/>
    <w:rsid w:val="006B0F7B"/>
    <w:rsid w:val="006C6435"/>
    <w:rsid w:val="006E3CE3"/>
    <w:rsid w:val="006F26B7"/>
    <w:rsid w:val="006F7931"/>
    <w:rsid w:val="007034B5"/>
    <w:rsid w:val="007054F5"/>
    <w:rsid w:val="0072491A"/>
    <w:rsid w:val="00736A52"/>
    <w:rsid w:val="007413DA"/>
    <w:rsid w:val="00743C04"/>
    <w:rsid w:val="00745510"/>
    <w:rsid w:val="00761214"/>
    <w:rsid w:val="007714D1"/>
    <w:rsid w:val="00781EAE"/>
    <w:rsid w:val="007A2761"/>
    <w:rsid w:val="007A5FBF"/>
    <w:rsid w:val="007C35DD"/>
    <w:rsid w:val="00800833"/>
    <w:rsid w:val="00807F0D"/>
    <w:rsid w:val="00811982"/>
    <w:rsid w:val="0081523C"/>
    <w:rsid w:val="00830E73"/>
    <w:rsid w:val="00842FBA"/>
    <w:rsid w:val="00845E65"/>
    <w:rsid w:val="00874416"/>
    <w:rsid w:val="0088778B"/>
    <w:rsid w:val="008A2868"/>
    <w:rsid w:val="008A77BC"/>
    <w:rsid w:val="008B27DD"/>
    <w:rsid w:val="008C5C16"/>
    <w:rsid w:val="008C6CC6"/>
    <w:rsid w:val="008E75B0"/>
    <w:rsid w:val="008F3AC1"/>
    <w:rsid w:val="00924772"/>
    <w:rsid w:val="009255B5"/>
    <w:rsid w:val="009418A3"/>
    <w:rsid w:val="0095454D"/>
    <w:rsid w:val="009547B7"/>
    <w:rsid w:val="00964B3B"/>
    <w:rsid w:val="00967B49"/>
    <w:rsid w:val="0097152D"/>
    <w:rsid w:val="00971B5F"/>
    <w:rsid w:val="00986AA8"/>
    <w:rsid w:val="009917A2"/>
    <w:rsid w:val="009961A5"/>
    <w:rsid w:val="009A32D2"/>
    <w:rsid w:val="009B38DF"/>
    <w:rsid w:val="009C23AA"/>
    <w:rsid w:val="009D7C6F"/>
    <w:rsid w:val="009E3996"/>
    <w:rsid w:val="009E4FB9"/>
    <w:rsid w:val="00A232F0"/>
    <w:rsid w:val="00A419A1"/>
    <w:rsid w:val="00A42A3C"/>
    <w:rsid w:val="00A46073"/>
    <w:rsid w:val="00A73A00"/>
    <w:rsid w:val="00A90954"/>
    <w:rsid w:val="00AA28E7"/>
    <w:rsid w:val="00AD6BA6"/>
    <w:rsid w:val="00AF42F2"/>
    <w:rsid w:val="00B12C34"/>
    <w:rsid w:val="00B13CF6"/>
    <w:rsid w:val="00B1745D"/>
    <w:rsid w:val="00B17DFD"/>
    <w:rsid w:val="00B24E3E"/>
    <w:rsid w:val="00B609D0"/>
    <w:rsid w:val="00B640C4"/>
    <w:rsid w:val="00B65A64"/>
    <w:rsid w:val="00B76305"/>
    <w:rsid w:val="00B80E28"/>
    <w:rsid w:val="00B86911"/>
    <w:rsid w:val="00B90F1C"/>
    <w:rsid w:val="00BA3F88"/>
    <w:rsid w:val="00BB4D04"/>
    <w:rsid w:val="00BC31BC"/>
    <w:rsid w:val="00BF4C15"/>
    <w:rsid w:val="00C07099"/>
    <w:rsid w:val="00C23A0E"/>
    <w:rsid w:val="00C703C1"/>
    <w:rsid w:val="00C72673"/>
    <w:rsid w:val="00C80897"/>
    <w:rsid w:val="00CA0C9E"/>
    <w:rsid w:val="00CA2ACD"/>
    <w:rsid w:val="00CA76BF"/>
    <w:rsid w:val="00CB16D4"/>
    <w:rsid w:val="00CB6926"/>
    <w:rsid w:val="00CC0758"/>
    <w:rsid w:val="00CD0F43"/>
    <w:rsid w:val="00CD20BC"/>
    <w:rsid w:val="00CD77F0"/>
    <w:rsid w:val="00CE472D"/>
    <w:rsid w:val="00CF0C31"/>
    <w:rsid w:val="00D3192A"/>
    <w:rsid w:val="00D361A0"/>
    <w:rsid w:val="00D40D51"/>
    <w:rsid w:val="00D41D23"/>
    <w:rsid w:val="00D45616"/>
    <w:rsid w:val="00D55991"/>
    <w:rsid w:val="00D64D3E"/>
    <w:rsid w:val="00D668C7"/>
    <w:rsid w:val="00D73996"/>
    <w:rsid w:val="00D767B5"/>
    <w:rsid w:val="00D818D1"/>
    <w:rsid w:val="00DA46F0"/>
    <w:rsid w:val="00DB202E"/>
    <w:rsid w:val="00DE48FC"/>
    <w:rsid w:val="00DF0173"/>
    <w:rsid w:val="00E14822"/>
    <w:rsid w:val="00E3378F"/>
    <w:rsid w:val="00E664CF"/>
    <w:rsid w:val="00E70C9D"/>
    <w:rsid w:val="00E86D10"/>
    <w:rsid w:val="00E964F0"/>
    <w:rsid w:val="00EC0082"/>
    <w:rsid w:val="00EC4DBB"/>
    <w:rsid w:val="00EC6078"/>
    <w:rsid w:val="00ED0FE5"/>
    <w:rsid w:val="00ED2ABC"/>
    <w:rsid w:val="00ED7687"/>
    <w:rsid w:val="00F137A9"/>
    <w:rsid w:val="00F16A78"/>
    <w:rsid w:val="00F25FEB"/>
    <w:rsid w:val="00F3674F"/>
    <w:rsid w:val="00F500A1"/>
    <w:rsid w:val="00F51AF9"/>
    <w:rsid w:val="00F6239F"/>
    <w:rsid w:val="00F71A43"/>
    <w:rsid w:val="00FA0AE2"/>
    <w:rsid w:val="00FA2894"/>
    <w:rsid w:val="00FA4566"/>
    <w:rsid w:val="00FB6C2A"/>
    <w:rsid w:val="00FB6D7F"/>
    <w:rsid w:val="00FC34A4"/>
    <w:rsid w:val="00FD06C2"/>
    <w:rsid w:val="00FE350B"/>
    <w:rsid w:val="00FE4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CD0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Beverley Howard</cp:lastModifiedBy>
  <cp:revision>208</cp:revision>
  <dcterms:created xsi:type="dcterms:W3CDTF">2019-12-03T17:21:00Z</dcterms:created>
  <dcterms:modified xsi:type="dcterms:W3CDTF">2019-12-12T22:33:00Z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