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BC28" w14:textId="3337F949" w:rsidR="00266C2F" w:rsidRDefault="0021133C" w:rsidP="0021133C">
      <w:pPr>
        <w:pStyle w:val="Heading1"/>
      </w:pPr>
      <w:r w:rsidRPr="0021133C">
        <w:t>Analyse how Curriculum for Wales lays foundations for young children’s physical literacy with its emphasis on outdoor and playful pedagogical approach.</w:t>
      </w:r>
    </w:p>
    <w:p w14:paraId="7DC099A6" w14:textId="77777777" w:rsidR="0021133C" w:rsidRDefault="0021133C" w:rsidP="0021133C"/>
    <w:p w14:paraId="28926D88" w14:textId="1FCC539B" w:rsidR="0021133C" w:rsidRDefault="0021133C" w:rsidP="0021133C">
      <w:pPr>
        <w:pStyle w:val="Heading2"/>
      </w:pPr>
      <w:r>
        <w:t>James Dillon</w:t>
      </w:r>
    </w:p>
    <w:p w14:paraId="42901B83" w14:textId="77777777" w:rsidR="00CE59DC" w:rsidRDefault="00CE59DC" w:rsidP="00CE59DC"/>
    <w:p w14:paraId="138DF7A7" w14:textId="455DFA76" w:rsidR="00CE59DC" w:rsidRDefault="007744AE" w:rsidP="00CE59DC">
      <w:r>
        <w:t>22</w:t>
      </w:r>
      <w:r w:rsidR="00EE33F7">
        <w:t>14</w:t>
      </w:r>
    </w:p>
    <w:p w14:paraId="6CC36B99" w14:textId="243BB9AC" w:rsidR="009B7FAB" w:rsidRPr="008719F9" w:rsidRDefault="009B7FAB" w:rsidP="00CE59DC">
      <w:r>
        <w:t xml:space="preserve">In 2020, Welsh Government brought in the </w:t>
      </w:r>
      <w:r w:rsidR="00BA2B67">
        <w:t xml:space="preserve">new curriculum for the first time since 2008. This </w:t>
      </w:r>
      <w:r w:rsidR="00465CD2">
        <w:t>e</w:t>
      </w:r>
      <w:r w:rsidR="00BA2B67">
        <w:t xml:space="preserve">ssay analyses </w:t>
      </w:r>
      <w:r w:rsidR="00465CD2">
        <w:t xml:space="preserve">how the </w:t>
      </w:r>
      <w:r w:rsidR="00465CD2">
        <w:rPr>
          <w:i/>
          <w:iCs/>
        </w:rPr>
        <w:t xml:space="preserve">Curriculum for Wales </w:t>
      </w:r>
      <w:r w:rsidR="00465CD2" w:rsidRPr="006F6BC1">
        <w:t xml:space="preserve">has </w:t>
      </w:r>
      <w:r w:rsidR="006F6BC1" w:rsidRPr="006F6BC1">
        <w:t>incorporated</w:t>
      </w:r>
      <w:r w:rsidR="006F6BC1">
        <w:t xml:space="preserve"> different outside influences to lay foundations of Physical Literacy, Playful Pedagogy and </w:t>
      </w:r>
      <w:r w:rsidR="001411A5">
        <w:t xml:space="preserve">its implications on Outdoor Education. </w:t>
      </w:r>
      <w:r w:rsidR="00731C9B">
        <w:t>Firstly,</w:t>
      </w:r>
      <w:r w:rsidR="00303CE3">
        <w:t xml:space="preserve"> looking </w:t>
      </w:r>
      <w:r w:rsidR="00F84080">
        <w:t>implications and influences from educational theorists such as Fred</w:t>
      </w:r>
      <w:r w:rsidR="00395FCA">
        <w:t xml:space="preserve">erich Froebel, Maria Montessori and Margaret McMillan. Secondly </w:t>
      </w:r>
      <w:r w:rsidR="001411A5">
        <w:t xml:space="preserve">looking at international influences such as </w:t>
      </w:r>
      <w:r w:rsidR="001411A5">
        <w:rPr>
          <w:i/>
          <w:iCs/>
        </w:rPr>
        <w:t>Te Whariki</w:t>
      </w:r>
      <w:r w:rsidR="006D77B6">
        <w:rPr>
          <w:i/>
          <w:iCs/>
        </w:rPr>
        <w:t xml:space="preserve"> </w:t>
      </w:r>
      <w:r w:rsidR="006D77B6">
        <w:t xml:space="preserve">from New Zealand, </w:t>
      </w:r>
      <w:r w:rsidR="006D77B6">
        <w:rPr>
          <w:i/>
          <w:iCs/>
        </w:rPr>
        <w:t xml:space="preserve">Reggio Emilia </w:t>
      </w:r>
      <w:r w:rsidR="006D77B6">
        <w:t xml:space="preserve">from Italy and </w:t>
      </w:r>
      <w:r w:rsidR="00303CE3">
        <w:rPr>
          <w:i/>
          <w:iCs/>
        </w:rPr>
        <w:t xml:space="preserve">Forest Schools </w:t>
      </w:r>
      <w:r w:rsidR="00303CE3">
        <w:t>from Denmark</w:t>
      </w:r>
      <w:r w:rsidR="00D569D4">
        <w:t xml:space="preserve"> and their influence on</w:t>
      </w:r>
      <w:r w:rsidR="00A37B6A">
        <w:t xml:space="preserve"> new curriculum</w:t>
      </w:r>
      <w:r w:rsidR="00303CE3">
        <w:t>. Following this</w:t>
      </w:r>
      <w:r w:rsidR="00D569D4">
        <w:t xml:space="preserve">, </w:t>
      </w:r>
      <w:r w:rsidR="00012691">
        <w:t>it looks at</w:t>
      </w:r>
      <w:r w:rsidR="0088582D">
        <w:t xml:space="preserve"> Physical Literacy</w:t>
      </w:r>
      <w:r w:rsidR="00267803">
        <w:t xml:space="preserve">’s </w:t>
      </w:r>
      <w:r w:rsidR="00365A31">
        <w:t>role in the foundation phase</w:t>
      </w:r>
      <w:r w:rsidR="00267803">
        <w:t xml:space="preserve"> of the </w:t>
      </w:r>
      <w:r w:rsidR="00267803">
        <w:rPr>
          <w:i/>
          <w:iCs/>
        </w:rPr>
        <w:t>Curriculum for Wales.</w:t>
      </w:r>
      <w:r w:rsidR="00365A31">
        <w:t xml:space="preserve"> Culminating with a look a Playful Peda</w:t>
      </w:r>
      <w:r w:rsidR="006F1D51">
        <w:t>gogy and its role in shaping the</w:t>
      </w:r>
      <w:r w:rsidR="00D519A5">
        <w:t xml:space="preserve"> new curriculum</w:t>
      </w:r>
      <w:r w:rsidR="006F1D51">
        <w:rPr>
          <w:i/>
          <w:iCs/>
        </w:rPr>
        <w:t xml:space="preserve">. </w:t>
      </w:r>
      <w:r w:rsidR="0018265B">
        <w:t>Finally finishing with concluding remarks</w:t>
      </w:r>
      <w:r w:rsidR="008719F9">
        <w:t xml:space="preserve"> whether the</w:t>
      </w:r>
      <w:r w:rsidR="002E668F">
        <w:t xml:space="preserve"> new curriculum </w:t>
      </w:r>
      <w:r w:rsidR="0023281E">
        <w:t>by Welsh Government has laid the foundations to be successful in these areas.</w:t>
      </w:r>
    </w:p>
    <w:p w14:paraId="0B8581CE" w14:textId="06866646" w:rsidR="001E7F01" w:rsidRDefault="001E7F01" w:rsidP="0012024E"/>
    <w:p w14:paraId="237910CB" w14:textId="15B8817C" w:rsidR="00490ADA" w:rsidRDefault="00DB3011" w:rsidP="0012024E">
      <w:pPr>
        <w:rPr>
          <w:rFonts w:cstheme="minorHAnsi"/>
          <w:color w:val="283246"/>
        </w:rPr>
      </w:pPr>
      <w:r>
        <w:t xml:space="preserve">In the </w:t>
      </w:r>
      <w:r>
        <w:rPr>
          <w:i/>
          <w:iCs/>
        </w:rPr>
        <w:t>Curriculum for Wales</w:t>
      </w:r>
      <w:r>
        <w:t xml:space="preserve">, it is shown that </w:t>
      </w:r>
      <w:r w:rsidR="0066560E">
        <w:t>many of the established theorist</w:t>
      </w:r>
      <w:r w:rsidR="00663CAF">
        <w:t xml:space="preserve">s have been implemented within its pedagogical approach to learning at the foundation phase. With </w:t>
      </w:r>
      <w:r w:rsidR="009954E6">
        <w:t>such influences from Fred</w:t>
      </w:r>
      <w:r w:rsidR="008B42CA">
        <w:t xml:space="preserve">erich Froebel, </w:t>
      </w:r>
      <w:r w:rsidR="009923A6">
        <w:t xml:space="preserve">Maria </w:t>
      </w:r>
      <w:r w:rsidR="00731C9B">
        <w:t xml:space="preserve">Montessori </w:t>
      </w:r>
      <w:r w:rsidR="008B42CA">
        <w:t xml:space="preserve">and </w:t>
      </w:r>
      <w:r w:rsidR="0010436E">
        <w:t>Margaret McMillan</w:t>
      </w:r>
      <w:r w:rsidR="003F6C5D">
        <w:t xml:space="preserve"> it is easy to see how </w:t>
      </w:r>
      <w:r w:rsidR="003F6C5D">
        <w:rPr>
          <w:i/>
          <w:iCs/>
        </w:rPr>
        <w:t>Curriculum for Wales</w:t>
      </w:r>
      <w:r w:rsidR="003F6C5D">
        <w:t xml:space="preserve"> is shaped</w:t>
      </w:r>
      <w:r w:rsidR="00401FD7">
        <w:t xml:space="preserve"> to promote learning in the outdoors. </w:t>
      </w:r>
      <w:r w:rsidR="00060B3E">
        <w:rPr>
          <w:i/>
          <w:iCs/>
        </w:rPr>
        <w:t xml:space="preserve">The </w:t>
      </w:r>
      <w:r w:rsidR="00731C9B">
        <w:rPr>
          <w:i/>
          <w:iCs/>
        </w:rPr>
        <w:t>Froebelian</w:t>
      </w:r>
      <w:r w:rsidR="00060B3E">
        <w:rPr>
          <w:i/>
          <w:iCs/>
        </w:rPr>
        <w:t xml:space="preserve"> Approach</w:t>
      </w:r>
      <w:r w:rsidR="001B112D">
        <w:t xml:space="preserve"> to pedagogy is highlighted well within the </w:t>
      </w:r>
      <w:r w:rsidR="001B112D">
        <w:rPr>
          <w:i/>
          <w:iCs/>
        </w:rPr>
        <w:t>Curr</w:t>
      </w:r>
      <w:r w:rsidR="003C27D2">
        <w:rPr>
          <w:i/>
          <w:iCs/>
        </w:rPr>
        <w:t>i</w:t>
      </w:r>
      <w:r w:rsidR="001B112D">
        <w:rPr>
          <w:i/>
          <w:iCs/>
        </w:rPr>
        <w:t>culum for Wales</w:t>
      </w:r>
      <w:r w:rsidR="00AB654B">
        <w:rPr>
          <w:i/>
          <w:iCs/>
        </w:rPr>
        <w:t xml:space="preserve"> </w:t>
      </w:r>
      <w:r w:rsidR="00AB654B">
        <w:t xml:space="preserve">with links to Froebel’s principles shown </w:t>
      </w:r>
      <w:r w:rsidR="002C7ABC">
        <w:t>by “Learning outdoors can lead to h</w:t>
      </w:r>
      <w:r w:rsidR="00134068">
        <w:t>igh levels of well-being</w:t>
      </w:r>
      <w:r w:rsidR="00B335E5">
        <w:t xml:space="preserve">, confidence and engagement” </w:t>
      </w:r>
      <w:r w:rsidR="00875FCC">
        <w:t xml:space="preserve">(Welsh Government, 2020) as stated in the </w:t>
      </w:r>
      <w:r w:rsidR="00875FCC">
        <w:rPr>
          <w:i/>
          <w:iCs/>
        </w:rPr>
        <w:t>Curriculum for Wales</w:t>
      </w:r>
      <w:r w:rsidR="00A30319">
        <w:rPr>
          <w:i/>
          <w:iCs/>
        </w:rPr>
        <w:t xml:space="preserve">, </w:t>
      </w:r>
      <w:r w:rsidR="00A30319">
        <w:t xml:space="preserve">this shows links to Froebel’s principle that </w:t>
      </w:r>
      <w:r w:rsidR="003376C6">
        <w:t>“E</w:t>
      </w:r>
      <w:r w:rsidR="00A30319">
        <w:t>verything in the universe is connected</w:t>
      </w:r>
      <w:r w:rsidR="003376C6">
        <w:t>”</w:t>
      </w:r>
      <w:r w:rsidR="00A30319">
        <w:t xml:space="preserve"> (Froebel Trust</w:t>
      </w:r>
      <w:r w:rsidR="003376C6">
        <w:t xml:space="preserve">, 2020) </w:t>
      </w:r>
      <w:r w:rsidR="00963198">
        <w:t xml:space="preserve">as well as the statement in the </w:t>
      </w:r>
      <w:r w:rsidR="00963198">
        <w:rPr>
          <w:i/>
          <w:iCs/>
        </w:rPr>
        <w:t>Curriculum for Wales</w:t>
      </w:r>
      <w:r w:rsidR="00963198">
        <w:t xml:space="preserve"> has positive links to promotion of learning in the out</w:t>
      </w:r>
      <w:r w:rsidR="0055409E">
        <w:t xml:space="preserve">doors and sees many benefits. </w:t>
      </w:r>
      <w:r w:rsidR="0055409E">
        <w:rPr>
          <w:i/>
          <w:iCs/>
        </w:rPr>
        <w:t>Froebel’s princip</w:t>
      </w:r>
      <w:r w:rsidR="00304E70">
        <w:rPr>
          <w:i/>
          <w:iCs/>
        </w:rPr>
        <w:t xml:space="preserve">les </w:t>
      </w:r>
      <w:r w:rsidR="00304E70">
        <w:t>have further links to promotion of outdoor learning by stating “</w:t>
      </w:r>
      <w:r w:rsidR="00F04248" w:rsidRPr="00666E48">
        <w:rPr>
          <w:rFonts w:cstheme="minorHAnsi"/>
          <w:color w:val="283246"/>
        </w:rPr>
        <w:t>The more one is aware of this unity, the deeper the understanding of oneself, others, nature and the wider world</w:t>
      </w:r>
      <w:r w:rsidR="00F04248">
        <w:rPr>
          <w:rFonts w:cstheme="minorHAnsi"/>
          <w:color w:val="283246"/>
        </w:rPr>
        <w:t xml:space="preserve">” (Froebel Trust, 2020) </w:t>
      </w:r>
      <w:r w:rsidR="003B2CEC">
        <w:rPr>
          <w:rFonts w:cstheme="minorHAnsi"/>
          <w:color w:val="283246"/>
        </w:rPr>
        <w:t>by allowing children to develop further in an outdoor environment it promot</w:t>
      </w:r>
      <w:r w:rsidR="007E56B0">
        <w:rPr>
          <w:rFonts w:cstheme="minorHAnsi"/>
          <w:color w:val="283246"/>
        </w:rPr>
        <w:t>es a ‘</w:t>
      </w:r>
      <w:r w:rsidR="00731C9B">
        <w:rPr>
          <w:rFonts w:cstheme="minorHAnsi"/>
          <w:color w:val="283246"/>
        </w:rPr>
        <w:t>whole child</w:t>
      </w:r>
      <w:r w:rsidR="007E56B0">
        <w:rPr>
          <w:rFonts w:cstheme="minorHAnsi"/>
          <w:color w:val="283246"/>
        </w:rPr>
        <w:t>’ approach, that we are not just thinking within limited domain</w:t>
      </w:r>
      <w:r w:rsidR="00E13266">
        <w:rPr>
          <w:rFonts w:cstheme="minorHAnsi"/>
          <w:color w:val="283246"/>
        </w:rPr>
        <w:t>s</w:t>
      </w:r>
      <w:r w:rsidR="007E56B0">
        <w:rPr>
          <w:rFonts w:cstheme="minorHAnsi"/>
          <w:color w:val="283246"/>
        </w:rPr>
        <w:t xml:space="preserve"> of development.</w:t>
      </w:r>
    </w:p>
    <w:p w14:paraId="26D5281D" w14:textId="4F8650F0" w:rsidR="0056758B" w:rsidRDefault="0056758B" w:rsidP="0012024E">
      <w:pPr>
        <w:rPr>
          <w:rFonts w:cstheme="minorHAnsi"/>
          <w:color w:val="283246"/>
        </w:rPr>
      </w:pPr>
      <w:r>
        <w:rPr>
          <w:rFonts w:cstheme="minorHAnsi"/>
          <w:color w:val="283246"/>
        </w:rPr>
        <w:t xml:space="preserve">Other influential </w:t>
      </w:r>
      <w:r w:rsidR="00731C9B">
        <w:rPr>
          <w:rFonts w:cstheme="minorHAnsi"/>
          <w:color w:val="283246"/>
        </w:rPr>
        <w:t>educational</w:t>
      </w:r>
      <w:r w:rsidR="00410DF2">
        <w:rPr>
          <w:rFonts w:cstheme="minorHAnsi"/>
          <w:color w:val="283246"/>
        </w:rPr>
        <w:t xml:space="preserve"> theorists can be seen to have ‘stamped their mark’ on the </w:t>
      </w:r>
      <w:r w:rsidR="002236C2">
        <w:rPr>
          <w:rFonts w:cstheme="minorHAnsi"/>
          <w:i/>
          <w:iCs/>
          <w:color w:val="283246"/>
        </w:rPr>
        <w:t>Curriculum</w:t>
      </w:r>
      <w:r w:rsidR="00410DF2">
        <w:rPr>
          <w:rFonts w:cstheme="minorHAnsi"/>
          <w:i/>
          <w:iCs/>
          <w:color w:val="283246"/>
        </w:rPr>
        <w:t xml:space="preserve"> for Wales</w:t>
      </w:r>
      <w:r w:rsidR="00D43B3C">
        <w:rPr>
          <w:rFonts w:cstheme="minorHAnsi"/>
          <w:i/>
          <w:iCs/>
          <w:color w:val="283246"/>
        </w:rPr>
        <w:t xml:space="preserve"> </w:t>
      </w:r>
      <w:r w:rsidR="00D43B3C">
        <w:rPr>
          <w:rFonts w:cstheme="minorHAnsi"/>
          <w:color w:val="283246"/>
        </w:rPr>
        <w:t xml:space="preserve">with theorist Margaret McMillan shown to have </w:t>
      </w:r>
      <w:r w:rsidR="00292BF7">
        <w:rPr>
          <w:rFonts w:cstheme="minorHAnsi"/>
          <w:color w:val="283246"/>
        </w:rPr>
        <w:t xml:space="preserve">made her own impact on the new curriculum. </w:t>
      </w:r>
      <w:r w:rsidR="00FC60F2">
        <w:rPr>
          <w:rFonts w:cstheme="minorHAnsi"/>
          <w:color w:val="283246"/>
        </w:rPr>
        <w:t>As stated by J</w:t>
      </w:r>
      <w:r w:rsidR="00CD4CE1">
        <w:rPr>
          <w:rFonts w:cstheme="minorHAnsi"/>
          <w:color w:val="283246"/>
        </w:rPr>
        <w:t>o</w:t>
      </w:r>
      <w:r w:rsidR="00FC60F2">
        <w:rPr>
          <w:rFonts w:cstheme="minorHAnsi"/>
          <w:color w:val="283246"/>
        </w:rPr>
        <w:t xml:space="preserve">yce (2012) </w:t>
      </w:r>
      <w:r w:rsidR="00B921F4">
        <w:rPr>
          <w:rFonts w:cstheme="minorHAnsi"/>
          <w:color w:val="283246"/>
        </w:rPr>
        <w:t xml:space="preserve">“Knowledge of the wider world as an essential part of their education and important key to raising </w:t>
      </w:r>
      <w:r w:rsidR="00DB1D4B">
        <w:rPr>
          <w:rFonts w:cstheme="minorHAnsi"/>
          <w:color w:val="283246"/>
        </w:rPr>
        <w:t xml:space="preserve">self-esteem and self-worth” (p.80) this shows how McMillan </w:t>
      </w:r>
      <w:r w:rsidR="00747C7C">
        <w:rPr>
          <w:rFonts w:cstheme="minorHAnsi"/>
          <w:color w:val="283246"/>
        </w:rPr>
        <w:t xml:space="preserve">wanted pupils to engage with environment and wider world to be able develop not only physically but across the </w:t>
      </w:r>
      <w:r w:rsidR="002F2D19">
        <w:rPr>
          <w:rFonts w:cstheme="minorHAnsi"/>
          <w:color w:val="283246"/>
        </w:rPr>
        <w:t>affective domain. This is supported by Welsh Government (2020)</w:t>
      </w:r>
      <w:r w:rsidR="00B873EA">
        <w:rPr>
          <w:rFonts w:cstheme="minorHAnsi"/>
          <w:color w:val="283246"/>
        </w:rPr>
        <w:t xml:space="preserve">, as they discuss in the new curriculum that learner should be able to “engage </w:t>
      </w:r>
      <w:r w:rsidR="00725AB6">
        <w:rPr>
          <w:rFonts w:cstheme="minorHAnsi"/>
          <w:color w:val="283246"/>
        </w:rPr>
        <w:t xml:space="preserve">and connect with the natural world build empathy for the environment” by tapping into this philosophical way of thinking it allows for the students to build a bond </w:t>
      </w:r>
      <w:r w:rsidR="00F34A4D">
        <w:rPr>
          <w:rFonts w:cstheme="minorHAnsi"/>
          <w:color w:val="283246"/>
        </w:rPr>
        <w:t xml:space="preserve">with nature and have an appreciation </w:t>
      </w:r>
      <w:r w:rsidR="00FE3177">
        <w:rPr>
          <w:rFonts w:cstheme="minorHAnsi"/>
          <w:color w:val="283246"/>
        </w:rPr>
        <w:t xml:space="preserve">for experiential learning whilst supporting </w:t>
      </w:r>
      <w:r w:rsidR="00251C41">
        <w:rPr>
          <w:rFonts w:cstheme="minorHAnsi"/>
          <w:color w:val="283246"/>
        </w:rPr>
        <w:t xml:space="preserve">each </w:t>
      </w:r>
      <w:r w:rsidR="00731C9B">
        <w:rPr>
          <w:rFonts w:cstheme="minorHAnsi"/>
          <w:color w:val="283246"/>
        </w:rPr>
        <w:t>individual’s</w:t>
      </w:r>
      <w:r w:rsidR="00251C41">
        <w:rPr>
          <w:rFonts w:cstheme="minorHAnsi"/>
          <w:color w:val="283246"/>
        </w:rPr>
        <w:t xml:space="preserve"> </w:t>
      </w:r>
      <w:r w:rsidR="00660007">
        <w:rPr>
          <w:rFonts w:cstheme="minorHAnsi"/>
          <w:color w:val="283246"/>
        </w:rPr>
        <w:t>empathetic connection with nature.</w:t>
      </w:r>
    </w:p>
    <w:p w14:paraId="181F582F" w14:textId="76435CB6" w:rsidR="00F66B6E" w:rsidRDefault="00736B00" w:rsidP="0012024E">
      <w:pPr>
        <w:rPr>
          <w:rFonts w:ascii="Arial" w:hAnsi="Arial" w:cs="Arial"/>
          <w:color w:val="1F1F1F"/>
          <w:sz w:val="27"/>
          <w:szCs w:val="27"/>
          <w:shd w:val="clear" w:color="auto" w:fill="FFFFFF"/>
        </w:rPr>
      </w:pPr>
      <w:r>
        <w:rPr>
          <w:rFonts w:cstheme="minorHAnsi"/>
          <w:color w:val="283246"/>
        </w:rPr>
        <w:lastRenderedPageBreak/>
        <w:t xml:space="preserve">Maria Montessori is another educational theorist that has been seen to have had influence on the way the </w:t>
      </w:r>
      <w:r>
        <w:rPr>
          <w:rFonts w:cstheme="minorHAnsi"/>
          <w:i/>
          <w:iCs/>
          <w:color w:val="283246"/>
        </w:rPr>
        <w:t>Curr</w:t>
      </w:r>
      <w:r w:rsidR="001E62FD">
        <w:rPr>
          <w:rFonts w:cstheme="minorHAnsi"/>
          <w:i/>
          <w:iCs/>
          <w:color w:val="283246"/>
        </w:rPr>
        <w:t>iculum for Wales</w:t>
      </w:r>
      <w:r w:rsidR="008D5793">
        <w:rPr>
          <w:rFonts w:cstheme="minorHAnsi"/>
          <w:color w:val="283246"/>
        </w:rPr>
        <w:t xml:space="preserve"> has been implemented. </w:t>
      </w:r>
      <w:r w:rsidR="0077720F">
        <w:rPr>
          <w:rFonts w:cstheme="minorHAnsi"/>
          <w:color w:val="283246"/>
        </w:rPr>
        <w:t xml:space="preserve">In her own pedagogical </w:t>
      </w:r>
      <w:r w:rsidR="00D06EA8">
        <w:rPr>
          <w:rFonts w:cstheme="minorHAnsi"/>
          <w:color w:val="283246"/>
        </w:rPr>
        <w:t>approach,</w:t>
      </w:r>
      <w:r w:rsidR="0077720F">
        <w:rPr>
          <w:rFonts w:cstheme="minorHAnsi"/>
          <w:color w:val="283246"/>
        </w:rPr>
        <w:t xml:space="preserve"> it has links to the development of experiential learning and a connection to environment is at the core of her approach. With Caprara</w:t>
      </w:r>
      <w:r w:rsidR="0027744D">
        <w:rPr>
          <w:rFonts w:cstheme="minorHAnsi"/>
          <w:color w:val="283246"/>
        </w:rPr>
        <w:t xml:space="preserve"> and Macchia (2018) </w:t>
      </w:r>
      <w:r w:rsidR="00203BCF">
        <w:rPr>
          <w:rFonts w:cstheme="minorHAnsi"/>
          <w:color w:val="283246"/>
        </w:rPr>
        <w:t xml:space="preserve">relaying Montessori’s ideology as “Contact with nature should be completely inhabiting the </w:t>
      </w:r>
      <w:r w:rsidR="00E9494E">
        <w:rPr>
          <w:rFonts w:cstheme="minorHAnsi"/>
          <w:color w:val="283246"/>
        </w:rPr>
        <w:t>encounter between the child and the external environment, not confined to specifi</w:t>
      </w:r>
      <w:r w:rsidR="00FD5002">
        <w:rPr>
          <w:rFonts w:cstheme="minorHAnsi"/>
          <w:color w:val="283246"/>
        </w:rPr>
        <w:t>c, structured activities” (p.224)</w:t>
      </w:r>
      <w:r w:rsidR="00402048">
        <w:rPr>
          <w:rFonts w:cstheme="minorHAnsi"/>
          <w:color w:val="283246"/>
        </w:rPr>
        <w:t xml:space="preserve"> by allowing for </w:t>
      </w:r>
      <w:r w:rsidR="00D06EA8">
        <w:rPr>
          <w:rFonts w:cstheme="minorHAnsi"/>
          <w:color w:val="283246"/>
        </w:rPr>
        <w:t xml:space="preserve">children to completely inhabit the outdoors it allows for further experiential learning and discovery. This is supported by Welsh Government in the </w:t>
      </w:r>
      <w:r w:rsidR="00D06EA8">
        <w:rPr>
          <w:rFonts w:cstheme="minorHAnsi"/>
          <w:i/>
          <w:iCs/>
          <w:color w:val="283246"/>
        </w:rPr>
        <w:t>Curriculum for Wales</w:t>
      </w:r>
      <w:r w:rsidR="00582D01">
        <w:rPr>
          <w:rFonts w:cstheme="minorHAnsi"/>
          <w:i/>
          <w:iCs/>
          <w:color w:val="283246"/>
        </w:rPr>
        <w:t xml:space="preserve"> </w:t>
      </w:r>
      <w:r w:rsidR="00582D01">
        <w:rPr>
          <w:rFonts w:cstheme="minorHAnsi"/>
          <w:color w:val="283246"/>
        </w:rPr>
        <w:t xml:space="preserve">(2020) </w:t>
      </w:r>
      <w:r w:rsidR="006217CB">
        <w:rPr>
          <w:rFonts w:cstheme="minorHAnsi"/>
          <w:color w:val="283246"/>
        </w:rPr>
        <w:t>by s</w:t>
      </w:r>
      <w:r w:rsidR="009F0745">
        <w:rPr>
          <w:rFonts w:cstheme="minorHAnsi"/>
          <w:color w:val="283246"/>
        </w:rPr>
        <w:t xml:space="preserve">tating “Outdoor environments can provide unique opportunities … and explore their physical </w:t>
      </w:r>
      <w:r w:rsidR="006208B5">
        <w:rPr>
          <w:rFonts w:cstheme="minorHAnsi"/>
          <w:color w:val="283246"/>
        </w:rPr>
        <w:t xml:space="preserve">potential” in relation to Montessori’s ideology it shows that engaging with experiential learning </w:t>
      </w:r>
      <w:r w:rsidR="00184827">
        <w:rPr>
          <w:rFonts w:cstheme="minorHAnsi"/>
          <w:color w:val="283246"/>
        </w:rPr>
        <w:t xml:space="preserve">and the outdoors can provide opportunities to reach their own physical potential and </w:t>
      </w:r>
      <w:r w:rsidR="005F7B79">
        <w:rPr>
          <w:rFonts w:cstheme="minorHAnsi"/>
          <w:color w:val="283246"/>
        </w:rPr>
        <w:t>excel and develop further.</w:t>
      </w:r>
    </w:p>
    <w:p w14:paraId="6908C4E8" w14:textId="79DB07D0" w:rsidR="006E546A" w:rsidRDefault="00DB7B79" w:rsidP="00CE59DC">
      <w:pPr>
        <w:rPr>
          <w:rFonts w:cstheme="minorHAnsi"/>
          <w:color w:val="1F1F1F"/>
          <w:shd w:val="clear" w:color="auto" w:fill="FFFFFF"/>
        </w:rPr>
      </w:pPr>
      <w:r>
        <w:t>The influence</w:t>
      </w:r>
      <w:r w:rsidR="00A967DB">
        <w:t xml:space="preserve"> of a child-centred approach to learning</w:t>
      </w:r>
      <w:r>
        <w:t xml:space="preserve"> through the curriculum</w:t>
      </w:r>
      <w:r w:rsidR="00A967DB">
        <w:t xml:space="preserve"> </w:t>
      </w:r>
      <w:r w:rsidR="00055B2A">
        <w:t>is common in</w:t>
      </w:r>
      <w:r>
        <w:t xml:space="preserve"> many </w:t>
      </w:r>
      <w:r w:rsidR="00055B2A">
        <w:t>international</w:t>
      </w:r>
      <w:r>
        <w:t xml:space="preserve"> </w:t>
      </w:r>
      <w:r w:rsidR="004F0E3E">
        <w:t>pedagogical approaches</w:t>
      </w:r>
      <w:r>
        <w:t xml:space="preserve">, such as the </w:t>
      </w:r>
      <w:r w:rsidR="006B1E51">
        <w:rPr>
          <w:i/>
          <w:iCs/>
        </w:rPr>
        <w:t xml:space="preserve">Te Whariki </w:t>
      </w:r>
      <w:r w:rsidR="00A66223">
        <w:t xml:space="preserve">approach from New Zealand, </w:t>
      </w:r>
      <w:r w:rsidR="00A66223">
        <w:rPr>
          <w:i/>
          <w:iCs/>
        </w:rPr>
        <w:t xml:space="preserve">Reggio Emilia </w:t>
      </w:r>
      <w:r w:rsidR="00A66223">
        <w:t xml:space="preserve">from Italy and </w:t>
      </w:r>
      <w:r w:rsidR="00A66223">
        <w:rPr>
          <w:i/>
          <w:iCs/>
        </w:rPr>
        <w:t xml:space="preserve">Forest Schools </w:t>
      </w:r>
      <w:r w:rsidR="009C7B61">
        <w:t xml:space="preserve">from </w:t>
      </w:r>
      <w:r w:rsidR="007B1B99">
        <w:t>Denmark</w:t>
      </w:r>
      <w:r w:rsidR="009C7B61">
        <w:t>.</w:t>
      </w:r>
      <w:r w:rsidR="007B1B99">
        <w:t xml:space="preserve"> </w:t>
      </w:r>
      <w:r w:rsidR="00907AB1">
        <w:t>As stated by the Welsh Government</w:t>
      </w:r>
      <w:r w:rsidR="00E53A7D">
        <w:t xml:space="preserve"> in</w:t>
      </w:r>
      <w:r w:rsidR="00E53A7D" w:rsidRPr="00414893">
        <w:rPr>
          <w:rFonts w:cstheme="minorHAnsi"/>
        </w:rPr>
        <w:t xml:space="preserve"> the new </w:t>
      </w:r>
      <w:r w:rsidR="00E53A7D" w:rsidRPr="00414893">
        <w:rPr>
          <w:rFonts w:cstheme="minorHAnsi"/>
          <w:i/>
          <w:iCs/>
        </w:rPr>
        <w:t xml:space="preserve">Curriculum for Wales </w:t>
      </w:r>
      <w:r w:rsidR="00E53A7D" w:rsidRPr="00414893">
        <w:rPr>
          <w:rFonts w:cstheme="minorHAnsi"/>
        </w:rPr>
        <w:t>(2020)</w:t>
      </w:r>
      <w:r w:rsidR="00815882" w:rsidRPr="00414893">
        <w:rPr>
          <w:rFonts w:cstheme="minorHAnsi"/>
        </w:rPr>
        <w:t xml:space="preserve"> “</w:t>
      </w:r>
      <w:r w:rsidR="00AA0A18" w:rsidRPr="00414893">
        <w:rPr>
          <w:rFonts w:cstheme="minorHAnsi"/>
          <w:color w:val="1F1F1F"/>
          <w:shd w:val="clear" w:color="auto" w:fill="FFFFFF"/>
        </w:rPr>
        <w:t>Learners should be given opportunities to express themselves and develop creatively in physical activity</w:t>
      </w:r>
      <w:r w:rsidR="00414893">
        <w:rPr>
          <w:rFonts w:cstheme="minorHAnsi"/>
          <w:color w:val="1F1F1F"/>
          <w:shd w:val="clear" w:color="auto" w:fill="FFFFFF"/>
        </w:rPr>
        <w:t>”</w:t>
      </w:r>
      <w:r w:rsidR="0027424D">
        <w:rPr>
          <w:rFonts w:cstheme="minorHAnsi"/>
          <w:color w:val="1F1F1F"/>
          <w:shd w:val="clear" w:color="auto" w:fill="FFFFFF"/>
        </w:rPr>
        <w:t>. By allowing learners this freedom within the new curriculum to develop and improve themselves</w:t>
      </w:r>
      <w:r w:rsidR="00B9019D">
        <w:rPr>
          <w:rFonts w:cstheme="minorHAnsi"/>
          <w:color w:val="1F1F1F"/>
          <w:shd w:val="clear" w:color="auto" w:fill="FFFFFF"/>
        </w:rPr>
        <w:t xml:space="preserve">, it shows an influence from the </w:t>
      </w:r>
      <w:r w:rsidR="00B9019D">
        <w:rPr>
          <w:rFonts w:cstheme="minorHAnsi"/>
          <w:i/>
          <w:iCs/>
          <w:color w:val="1F1F1F"/>
          <w:shd w:val="clear" w:color="auto" w:fill="FFFFFF"/>
        </w:rPr>
        <w:t xml:space="preserve">Te Whariki </w:t>
      </w:r>
      <w:r w:rsidR="00B9019D">
        <w:rPr>
          <w:rFonts w:cstheme="minorHAnsi"/>
          <w:color w:val="1F1F1F"/>
          <w:shd w:val="clear" w:color="auto" w:fill="FFFFFF"/>
        </w:rPr>
        <w:t>approach</w:t>
      </w:r>
      <w:r w:rsidR="00DF1E88">
        <w:rPr>
          <w:rFonts w:cstheme="minorHAnsi"/>
          <w:color w:val="1F1F1F"/>
          <w:shd w:val="clear" w:color="auto" w:fill="FFFFFF"/>
        </w:rPr>
        <w:t xml:space="preserve">. In this approach the style of teaching is very much </w:t>
      </w:r>
      <w:r w:rsidR="002C36B0">
        <w:rPr>
          <w:rFonts w:cstheme="minorHAnsi"/>
          <w:color w:val="1F1F1F"/>
          <w:shd w:val="clear" w:color="auto" w:fill="FFFFFF"/>
        </w:rPr>
        <w:t>open-ended and allows for freedom by the learners in what they are doing and what they are hoping to achieve.</w:t>
      </w:r>
      <w:r w:rsidR="00400366">
        <w:rPr>
          <w:rFonts w:cstheme="minorHAnsi"/>
          <w:color w:val="1F1F1F"/>
          <w:shd w:val="clear" w:color="auto" w:fill="FFFFFF"/>
        </w:rPr>
        <w:t xml:space="preserve"> </w:t>
      </w:r>
      <w:r w:rsidR="00CF13AC">
        <w:rPr>
          <w:rFonts w:cstheme="minorHAnsi"/>
          <w:color w:val="1F1F1F"/>
          <w:shd w:val="clear" w:color="auto" w:fill="FFFFFF"/>
        </w:rPr>
        <w:t>As cited</w:t>
      </w:r>
      <w:r w:rsidR="00850DFB">
        <w:rPr>
          <w:rFonts w:cstheme="minorHAnsi"/>
          <w:color w:val="1F1F1F"/>
          <w:shd w:val="clear" w:color="auto" w:fill="FFFFFF"/>
        </w:rPr>
        <w:t xml:space="preserve"> </w:t>
      </w:r>
      <w:r w:rsidR="00F137A5">
        <w:rPr>
          <w:rFonts w:cstheme="minorHAnsi"/>
          <w:color w:val="1F1F1F"/>
          <w:shd w:val="clear" w:color="auto" w:fill="FFFFFF"/>
        </w:rPr>
        <w:t>b</w:t>
      </w:r>
      <w:r w:rsidR="00850DFB">
        <w:rPr>
          <w:rFonts w:cstheme="minorHAnsi"/>
          <w:color w:val="1F1F1F"/>
          <w:shd w:val="clear" w:color="auto" w:fill="FFFFFF"/>
        </w:rPr>
        <w:t>y Dalli (</w:t>
      </w:r>
      <w:r w:rsidR="00F137A5">
        <w:rPr>
          <w:rFonts w:cstheme="minorHAnsi"/>
          <w:color w:val="1F1F1F"/>
          <w:shd w:val="clear" w:color="auto" w:fill="FFFFFF"/>
        </w:rPr>
        <w:t>2011</w:t>
      </w:r>
      <w:r w:rsidR="00B64F96">
        <w:rPr>
          <w:rFonts w:cstheme="minorHAnsi"/>
          <w:color w:val="1F1F1F"/>
          <w:shd w:val="clear" w:color="auto" w:fill="FFFFFF"/>
        </w:rPr>
        <w:t>)</w:t>
      </w:r>
      <w:r w:rsidR="0078333A">
        <w:rPr>
          <w:rFonts w:cstheme="minorHAnsi"/>
          <w:color w:val="1F1F1F"/>
          <w:shd w:val="clear" w:color="auto" w:fill="FFFFFF"/>
        </w:rPr>
        <w:t xml:space="preserve"> the influence for </w:t>
      </w:r>
      <w:r w:rsidR="003A7AFF">
        <w:rPr>
          <w:rFonts w:cstheme="minorHAnsi"/>
          <w:i/>
          <w:iCs/>
          <w:color w:val="1F1F1F"/>
          <w:shd w:val="clear" w:color="auto" w:fill="FFFFFF"/>
        </w:rPr>
        <w:t xml:space="preserve">Te Whariki </w:t>
      </w:r>
      <w:r w:rsidR="003A7AFF">
        <w:rPr>
          <w:rFonts w:cstheme="minorHAnsi"/>
          <w:color w:val="1F1F1F"/>
          <w:shd w:val="clear" w:color="auto" w:fill="FFFFFF"/>
        </w:rPr>
        <w:t>is very much a child-centred approach with them having free</w:t>
      </w:r>
      <w:r w:rsidR="00D13E5D">
        <w:rPr>
          <w:rFonts w:cstheme="minorHAnsi"/>
          <w:color w:val="1F1F1F"/>
          <w:shd w:val="clear" w:color="auto" w:fill="FFFFFF"/>
        </w:rPr>
        <w:t xml:space="preserve">dom to be ‘individual learners’ and to be able to have experiences </w:t>
      </w:r>
      <w:r w:rsidR="00750964">
        <w:rPr>
          <w:rFonts w:cstheme="minorHAnsi"/>
          <w:color w:val="1F1F1F"/>
          <w:shd w:val="clear" w:color="auto" w:fill="FFFFFF"/>
        </w:rPr>
        <w:t xml:space="preserve">specific to themselves. </w:t>
      </w:r>
    </w:p>
    <w:p w14:paraId="1C4BCCA0" w14:textId="0AD26796" w:rsidR="001A2AAE" w:rsidRPr="009C3F17" w:rsidRDefault="008C10B6" w:rsidP="00CE59DC">
      <w:r>
        <w:t xml:space="preserve">From </w:t>
      </w:r>
      <w:r>
        <w:rPr>
          <w:i/>
          <w:iCs/>
        </w:rPr>
        <w:t xml:space="preserve">Reggio Emilia, </w:t>
      </w:r>
      <w:r>
        <w:t xml:space="preserve">we see influences of reflection in </w:t>
      </w:r>
      <w:r w:rsidR="006D2B1F">
        <w:t xml:space="preserve">the </w:t>
      </w:r>
      <w:r w:rsidR="006D2B1F">
        <w:rPr>
          <w:i/>
          <w:iCs/>
        </w:rPr>
        <w:t>Curriculum for Wales</w:t>
      </w:r>
      <w:r w:rsidR="006D2B1F">
        <w:t xml:space="preserve">. </w:t>
      </w:r>
      <w:r w:rsidR="0025084C">
        <w:t xml:space="preserve">This is shown when </w:t>
      </w:r>
      <w:r w:rsidR="00D5118C">
        <w:t xml:space="preserve">Hewett makes comment on the role of the facilitator in the </w:t>
      </w:r>
      <w:r w:rsidR="00D5118C">
        <w:rPr>
          <w:i/>
          <w:iCs/>
        </w:rPr>
        <w:t xml:space="preserve">Reggio Emilia </w:t>
      </w:r>
      <w:r w:rsidR="00D5118C">
        <w:t>approach</w:t>
      </w:r>
      <w:r w:rsidR="000F0310">
        <w:t xml:space="preserve"> in regards to reflection, </w:t>
      </w:r>
      <w:r w:rsidR="00CD2E57">
        <w:t xml:space="preserve">stating that “In order for a teacher </w:t>
      </w:r>
      <w:r w:rsidR="008068F9">
        <w:t xml:space="preserve">within a Reggio Emilia school to successfully carry out his complex role, </w:t>
      </w:r>
      <w:r w:rsidR="00D2507D">
        <w:t>it is important that he engage in contin</w:t>
      </w:r>
      <w:r w:rsidR="00076593">
        <w:t xml:space="preserve">uous reflection” (2001, p.98) then going further to elude to the importance of having </w:t>
      </w:r>
      <w:r w:rsidR="006D34E8">
        <w:t xml:space="preserve">discussions throughout the teaching </w:t>
      </w:r>
      <w:r w:rsidR="006E546A">
        <w:t>with the wh</w:t>
      </w:r>
      <w:r w:rsidR="007F47DE">
        <w:t>ole community, remarking “yes, even the children”</w:t>
      </w:r>
      <w:r w:rsidR="009C3F17">
        <w:t xml:space="preserve"> (Hewett, 2001, p.98). This has particular influence on the </w:t>
      </w:r>
      <w:r w:rsidR="009C3F17">
        <w:rPr>
          <w:i/>
          <w:iCs/>
        </w:rPr>
        <w:t xml:space="preserve">Curriculum for Wales </w:t>
      </w:r>
      <w:r w:rsidR="009C3F17">
        <w:t xml:space="preserve">as it is </w:t>
      </w:r>
      <w:r w:rsidR="00C14A3A">
        <w:t>outlined that “Schools are encouraged to provide learner</w:t>
      </w:r>
      <w:r w:rsidR="003F2332">
        <w:t>s with opportunities to reflect on the short-term, medium term and long term</w:t>
      </w:r>
      <w:r w:rsidR="005B718A">
        <w:t>” (Welsh Government, 2020).</w:t>
      </w:r>
    </w:p>
    <w:p w14:paraId="0F467042" w14:textId="5F4887A5" w:rsidR="000E0726" w:rsidRDefault="002E7252" w:rsidP="000E0726">
      <w:r>
        <w:rPr>
          <w:rFonts w:cstheme="minorHAnsi"/>
          <w:i/>
          <w:iCs/>
          <w:color w:val="1F1F1F"/>
          <w:shd w:val="clear" w:color="auto" w:fill="FFFFFF"/>
        </w:rPr>
        <w:t xml:space="preserve">Forest Schools, </w:t>
      </w:r>
      <w:r>
        <w:rPr>
          <w:rFonts w:cstheme="minorHAnsi"/>
          <w:color w:val="1F1F1F"/>
          <w:shd w:val="clear" w:color="auto" w:fill="FFFFFF"/>
        </w:rPr>
        <w:t xml:space="preserve">from Denmark have a similar approach to that of </w:t>
      </w:r>
      <w:r>
        <w:rPr>
          <w:rFonts w:cstheme="minorHAnsi"/>
          <w:i/>
          <w:iCs/>
          <w:color w:val="1F1F1F"/>
          <w:shd w:val="clear" w:color="auto" w:fill="FFFFFF"/>
        </w:rPr>
        <w:t xml:space="preserve">Curriculum for Wales </w:t>
      </w:r>
      <w:r w:rsidRPr="00817134">
        <w:rPr>
          <w:rFonts w:cstheme="minorHAnsi"/>
          <w:color w:val="1F1F1F"/>
          <w:shd w:val="clear" w:color="auto" w:fill="FFFFFF"/>
        </w:rPr>
        <w:t>and</w:t>
      </w:r>
      <w:r>
        <w:rPr>
          <w:rFonts w:cstheme="minorHAnsi"/>
          <w:i/>
          <w:iCs/>
          <w:color w:val="1F1F1F"/>
          <w:shd w:val="clear" w:color="auto" w:fill="FFFFFF"/>
        </w:rPr>
        <w:t xml:space="preserve"> Te Whariki</w:t>
      </w:r>
      <w:r>
        <w:rPr>
          <w:rFonts w:cstheme="minorHAnsi"/>
          <w:color w:val="1F1F1F"/>
          <w:shd w:val="clear" w:color="auto" w:fill="FFFFFF"/>
        </w:rPr>
        <w:t xml:space="preserve"> in the respect of it being a child-centred approach</w:t>
      </w:r>
      <w:r w:rsidR="00770B8A">
        <w:rPr>
          <w:rFonts w:cstheme="minorHAnsi"/>
          <w:color w:val="1F1F1F"/>
          <w:shd w:val="clear" w:color="auto" w:fill="FFFFFF"/>
        </w:rPr>
        <w:t>. Whilst also we can see influen</w:t>
      </w:r>
      <w:r w:rsidR="00FC6337">
        <w:rPr>
          <w:rFonts w:cstheme="minorHAnsi"/>
          <w:color w:val="1F1F1F"/>
          <w:shd w:val="clear" w:color="auto" w:fill="FFFFFF"/>
        </w:rPr>
        <w:t xml:space="preserve">ce </w:t>
      </w:r>
      <w:r w:rsidR="001C1135">
        <w:rPr>
          <w:rFonts w:cstheme="minorHAnsi"/>
          <w:color w:val="1F1F1F"/>
          <w:shd w:val="clear" w:color="auto" w:fill="FFFFFF"/>
        </w:rPr>
        <w:t xml:space="preserve">from </w:t>
      </w:r>
      <w:r w:rsidR="00884F6F">
        <w:rPr>
          <w:rFonts w:cstheme="minorHAnsi"/>
          <w:i/>
          <w:iCs/>
          <w:color w:val="1F1F1F"/>
          <w:shd w:val="clear" w:color="auto" w:fill="FFFFFF"/>
        </w:rPr>
        <w:t>Forest Schools</w:t>
      </w:r>
      <w:r w:rsidR="001C1135">
        <w:rPr>
          <w:rFonts w:cstheme="minorHAnsi"/>
          <w:i/>
          <w:iCs/>
          <w:color w:val="1F1F1F"/>
          <w:shd w:val="clear" w:color="auto" w:fill="FFFFFF"/>
        </w:rPr>
        <w:t xml:space="preserve"> </w:t>
      </w:r>
      <w:r w:rsidR="001C1135">
        <w:rPr>
          <w:rFonts w:cstheme="minorHAnsi"/>
          <w:color w:val="1F1F1F"/>
          <w:shd w:val="clear" w:color="auto" w:fill="FFFFFF"/>
        </w:rPr>
        <w:t>in terms of the e</w:t>
      </w:r>
      <w:r w:rsidR="00884F6F">
        <w:rPr>
          <w:rFonts w:cstheme="minorHAnsi"/>
          <w:color w:val="1F1F1F"/>
          <w:shd w:val="clear" w:color="auto" w:fill="FFFFFF"/>
        </w:rPr>
        <w:t>nvironment created,</w:t>
      </w:r>
      <w:r>
        <w:rPr>
          <w:rFonts w:cstheme="minorHAnsi"/>
          <w:color w:val="1F1F1F"/>
          <w:shd w:val="clear" w:color="auto" w:fill="FFFFFF"/>
        </w:rPr>
        <w:t xml:space="preserve"> with Maynard (2007) noting that the environment can offer ‘numerous developmental and educational advantages’ going further to </w:t>
      </w:r>
      <w:r w:rsidR="00716A73">
        <w:rPr>
          <w:rFonts w:cstheme="minorHAnsi"/>
          <w:color w:val="1F1F1F"/>
          <w:shd w:val="clear" w:color="auto" w:fill="FFFFFF"/>
        </w:rPr>
        <w:t>state,</w:t>
      </w:r>
      <w:r>
        <w:rPr>
          <w:rFonts w:cstheme="minorHAnsi"/>
          <w:color w:val="1F1F1F"/>
          <w:shd w:val="clear" w:color="auto" w:fill="FFFFFF"/>
        </w:rPr>
        <w:t xml:space="preserve"> “</w:t>
      </w:r>
      <w:r>
        <w:t xml:space="preserve">children can build on a much bigger scale and experiment with materials and sound without fear of being admonished for making a mess or being too noisy” (Maynard, 2007, p.321). This has further influence over </w:t>
      </w:r>
      <w:r>
        <w:rPr>
          <w:i/>
          <w:iCs/>
        </w:rPr>
        <w:t>Curriculum for Wales</w:t>
      </w:r>
      <w:r w:rsidR="005A138B">
        <w:t xml:space="preserve">, </w:t>
      </w:r>
      <w:r w:rsidR="00D62765">
        <w:t xml:space="preserve">as </w:t>
      </w:r>
      <w:r w:rsidR="00552F0A">
        <w:t xml:space="preserve">stated by Welsh Government </w:t>
      </w:r>
      <w:r w:rsidR="00731C9B">
        <w:t>in regard to</w:t>
      </w:r>
      <w:r w:rsidR="00552F0A">
        <w:t xml:space="preserve"> designing the curriculum</w:t>
      </w:r>
      <w:r w:rsidR="00B50247">
        <w:t xml:space="preserve"> that students should “be afforded the space to generate creative ideas</w:t>
      </w:r>
      <w:r w:rsidR="008B01EE">
        <w:t>” with the hope for these creative ideas to then have further influence on a ‘ever changing world</w:t>
      </w:r>
      <w:r w:rsidR="00042F13">
        <w:t>’ (Welsh Government, 2020).</w:t>
      </w:r>
    </w:p>
    <w:p w14:paraId="67B6F9C7" w14:textId="52D70E04" w:rsidR="00FD0864" w:rsidRDefault="00033C93" w:rsidP="006F43DD">
      <w:r>
        <w:rPr>
          <w:i/>
          <w:iCs/>
        </w:rPr>
        <w:t>Curriculum for Wales</w:t>
      </w:r>
      <w:r w:rsidR="00441803">
        <w:t xml:space="preserve"> also</w:t>
      </w:r>
      <w:r w:rsidR="002377DE">
        <w:t xml:space="preserve"> has elements of Physical Literacy skills embedded into </w:t>
      </w:r>
      <w:r w:rsidR="007D6F88">
        <w:t>its</w:t>
      </w:r>
      <w:r w:rsidR="002377DE">
        <w:t xml:space="preserve"> curricul</w:t>
      </w:r>
      <w:r w:rsidR="0073046F">
        <w:t>um</w:t>
      </w:r>
      <w:r w:rsidR="002377DE">
        <w:t xml:space="preserve">. </w:t>
      </w:r>
      <w:r w:rsidR="00C954E9">
        <w:t>Throughout th</w:t>
      </w:r>
      <w:r w:rsidR="00906517">
        <w:t>e foundations of this curriculum</w:t>
      </w:r>
      <w:r w:rsidR="00845576">
        <w:t xml:space="preserve">, in particular </w:t>
      </w:r>
      <w:r w:rsidR="00065943">
        <w:t>its ‘</w:t>
      </w:r>
      <w:r w:rsidR="00065943">
        <w:rPr>
          <w:i/>
          <w:iCs/>
        </w:rPr>
        <w:t xml:space="preserve">Principles of progression’, </w:t>
      </w:r>
      <w:r w:rsidR="00065943">
        <w:t>you can see elements of Physical Literacy</w:t>
      </w:r>
      <w:r w:rsidR="00087863">
        <w:t xml:space="preserve"> coming through. </w:t>
      </w:r>
      <w:r w:rsidR="00F06223">
        <w:t xml:space="preserve">Welsh Government (2020) dictates in the </w:t>
      </w:r>
      <w:r w:rsidR="00F06223">
        <w:rPr>
          <w:i/>
          <w:iCs/>
        </w:rPr>
        <w:t xml:space="preserve">Curriculum for Wales </w:t>
      </w:r>
      <w:r w:rsidR="00373028">
        <w:t>that is learners have</w:t>
      </w:r>
      <w:r w:rsidR="003E76B0">
        <w:t xml:space="preserve"> “Motivation competence in a skill” and </w:t>
      </w:r>
      <w:r w:rsidR="00B25ECB">
        <w:t xml:space="preserve">to increase “accuracy and proficiency”. </w:t>
      </w:r>
      <w:r w:rsidR="0038755B">
        <w:t>With Wainwright (</w:t>
      </w:r>
      <w:r w:rsidR="007D69A2">
        <w:t xml:space="preserve">et al., </w:t>
      </w:r>
      <w:r w:rsidR="0038755B">
        <w:t>2016) stipulating in her research that “Early childhood curricula a</w:t>
      </w:r>
      <w:r w:rsidR="00AB7BF9">
        <w:t xml:space="preserve">re of particular significance </w:t>
      </w:r>
      <w:r w:rsidR="0087552E">
        <w:t xml:space="preserve">in the development of physical competence”. </w:t>
      </w:r>
      <w:r w:rsidR="00871F1C">
        <w:t xml:space="preserve">By acknowledging the ‘mastery of a skill’ within its own curriculum the Welsh Government are </w:t>
      </w:r>
      <w:r w:rsidR="005E5DEE">
        <w:t xml:space="preserve">showing </w:t>
      </w:r>
      <w:r w:rsidR="005E5DEE">
        <w:lastRenderedPageBreak/>
        <w:t xml:space="preserve">that Physical Literacy has an important influence over the foundation-phase of the </w:t>
      </w:r>
      <w:r w:rsidR="005E5DEE">
        <w:rPr>
          <w:i/>
          <w:iCs/>
        </w:rPr>
        <w:t>Curriculum for Wales</w:t>
      </w:r>
      <w:r w:rsidR="005E5DEE">
        <w:t xml:space="preserve">. </w:t>
      </w:r>
    </w:p>
    <w:p w14:paraId="60E75C69" w14:textId="2766C492" w:rsidR="00B13FBD" w:rsidRDefault="00843DF4" w:rsidP="006F43DD">
      <w:r>
        <w:rPr>
          <w:i/>
          <w:iCs/>
        </w:rPr>
        <w:t>C</w:t>
      </w:r>
      <w:r w:rsidR="003D5EAA">
        <w:rPr>
          <w:i/>
          <w:iCs/>
        </w:rPr>
        <w:t>urriculum for Wales</w:t>
      </w:r>
      <w:r w:rsidR="00EE4476">
        <w:rPr>
          <w:i/>
          <w:iCs/>
        </w:rPr>
        <w:t xml:space="preserve"> </w:t>
      </w:r>
      <w:r>
        <w:t xml:space="preserve">also </w:t>
      </w:r>
      <w:r w:rsidR="00406312">
        <w:t>are</w:t>
      </w:r>
      <w:r w:rsidR="00D45518">
        <w:t xml:space="preserve"> trying to close gaps in development from the previous curriculum, </w:t>
      </w:r>
      <w:r w:rsidR="00D1363A">
        <w:t xml:space="preserve">by allowing for engagement in more than physical domain of </w:t>
      </w:r>
      <w:r w:rsidR="00BD76DD">
        <w:t>Physical Literacy</w:t>
      </w:r>
      <w:r w:rsidR="00722150">
        <w:t>. The issue was highlighted by Stodden (2008; cited in J</w:t>
      </w:r>
      <w:r w:rsidR="00EB1748">
        <w:t>u</w:t>
      </w:r>
      <w:r w:rsidR="00722150">
        <w:t>rb</w:t>
      </w:r>
      <w:r w:rsidR="00EB1748">
        <w:t>a</w:t>
      </w:r>
      <w:r w:rsidR="00722150">
        <w:t>la, 2015)</w:t>
      </w:r>
      <w:r w:rsidR="00EB1748">
        <w:t xml:space="preserve"> </w:t>
      </w:r>
      <w:r w:rsidR="00EF1E8A">
        <w:t xml:space="preserve">that there is a connection between engagement </w:t>
      </w:r>
      <w:r w:rsidR="00F04A5C">
        <w:t>with additional domains of physical literacy and prolonged attainment to physical activity</w:t>
      </w:r>
      <w:r w:rsidR="00353564">
        <w:t>. Stating “As Children move from childhood to adolescence, an obvious and significant ‘physical activity divide’ will occur between low-skilled, inactive children who perceive themselves as poorly skilled, and their highly skilled, more active counterparts who find physical activity rewarding and fun” (</w:t>
      </w:r>
      <w:r w:rsidR="000B254B">
        <w:t xml:space="preserve">Jurbala, 2015, p.371). </w:t>
      </w:r>
      <w:r w:rsidR="003C51DB">
        <w:t xml:space="preserve">By highlighting that </w:t>
      </w:r>
      <w:r w:rsidR="00061BC8">
        <w:t>there</w:t>
      </w:r>
      <w:r w:rsidR="00015208">
        <w:t xml:space="preserve"> is </w:t>
      </w:r>
      <w:r w:rsidR="00182DA6">
        <w:t xml:space="preserve">division between physical activity levels and </w:t>
      </w:r>
      <w:r w:rsidR="00F70C88">
        <w:t xml:space="preserve">‘fun’ or enjoyment levels, it shows that ‘tapping’ into the </w:t>
      </w:r>
      <w:r w:rsidR="00E0523C">
        <w:t xml:space="preserve">affective domains of physical literacy </w:t>
      </w:r>
      <w:r w:rsidR="007B142C">
        <w:t>will likely increase levels of physical activity</w:t>
      </w:r>
      <w:r w:rsidR="004E4033">
        <w:t xml:space="preserve"> through to adolescence stage.</w:t>
      </w:r>
      <w:r w:rsidR="009E23EB">
        <w:t xml:space="preserve"> </w:t>
      </w:r>
      <w:r w:rsidR="002E014C">
        <w:t>Welsh Government have concluded the s</w:t>
      </w:r>
      <w:r w:rsidR="005E6548">
        <w:t xml:space="preserve">imilarly </w:t>
      </w:r>
      <w:r w:rsidR="00AC6AE4">
        <w:t>by including</w:t>
      </w:r>
      <w:r w:rsidR="0073268B">
        <w:t xml:space="preserve"> </w:t>
      </w:r>
      <w:r w:rsidR="00863733">
        <w:t>progressions at the foundation stage</w:t>
      </w:r>
      <w:r w:rsidR="009F05DA">
        <w:t xml:space="preserve"> of Health and Wellbeing</w:t>
      </w:r>
      <w:r w:rsidR="00863733">
        <w:t xml:space="preserve"> </w:t>
      </w:r>
      <w:r w:rsidR="00DE594E">
        <w:t>that engage</w:t>
      </w:r>
      <w:r w:rsidR="001A1BF2">
        <w:t xml:space="preserve"> further domains, stating “Progression </w:t>
      </w:r>
      <w:r w:rsidR="009F05DA">
        <w:t>in health</w:t>
      </w:r>
      <w:r w:rsidR="0073268B">
        <w:t xml:space="preserve"> </w:t>
      </w:r>
      <w:r w:rsidR="009F05DA">
        <w:t xml:space="preserve">and well-being occurs across a wide range of skills, </w:t>
      </w:r>
      <w:r w:rsidR="00CE4CC6">
        <w:t>including:</w:t>
      </w:r>
      <w:r w:rsidR="009F05DA">
        <w:t xml:space="preserve"> physical, emotional, psychological and social skills’ (Welsh </w:t>
      </w:r>
      <w:r w:rsidR="00CE4CC6">
        <w:t xml:space="preserve">Government, 2020). </w:t>
      </w:r>
    </w:p>
    <w:p w14:paraId="5AC3C9EF" w14:textId="7CCFAE55" w:rsidR="000E0726" w:rsidRDefault="00EE3495" w:rsidP="000E0726">
      <w:r>
        <w:t>As well as th</w:t>
      </w:r>
      <w:r w:rsidR="00406312">
        <w:t>is</w:t>
      </w:r>
      <w:r w:rsidR="00B82BDE">
        <w:t xml:space="preserve"> Welsh Government</w:t>
      </w:r>
      <w:r w:rsidR="00406312">
        <w:t xml:space="preserve"> (2020)</w:t>
      </w:r>
      <w:r w:rsidR="00B82BDE">
        <w:t xml:space="preserve"> have also implemented </w:t>
      </w:r>
      <w:r w:rsidR="00087FED">
        <w:t xml:space="preserve">Physical Literacy elements into the curriculum by ensuring that </w:t>
      </w:r>
      <w:r w:rsidR="0092656A">
        <w:t>its learner</w:t>
      </w:r>
      <w:r w:rsidR="00E8501A">
        <w:t>s</w:t>
      </w:r>
      <w:r w:rsidR="0092656A">
        <w:t xml:space="preserve"> </w:t>
      </w:r>
      <w:r w:rsidR="00A13AF0">
        <w:t xml:space="preserve">develop ‘tools’ </w:t>
      </w:r>
      <w:r w:rsidR="0092656A">
        <w:t xml:space="preserve">that </w:t>
      </w:r>
      <w:r w:rsidR="00E8501A">
        <w:t>pro-long physical activity throughout their life</w:t>
      </w:r>
      <w:r w:rsidR="00A13AF0">
        <w:t>course</w:t>
      </w:r>
      <w:r w:rsidR="00E8501A">
        <w:t xml:space="preserve">. </w:t>
      </w:r>
      <w:r w:rsidR="00F962AC">
        <w:t>By stating that “Learners will be encouraged to develo</w:t>
      </w:r>
      <w:r w:rsidR="00643E67">
        <w:t>p confidence, motivation,</w:t>
      </w:r>
      <w:r w:rsidR="00BF1911">
        <w:t xml:space="preserve"> physical competence, knowledge and understanding </w:t>
      </w:r>
      <w:r w:rsidR="001643D8">
        <w:t>that can help them lead healthy and active lifestyles</w:t>
      </w:r>
      <w:r w:rsidR="00416E78">
        <w:t xml:space="preserve"> which promote good physical health” (Welsh Government</w:t>
      </w:r>
      <w:r w:rsidR="00C37951">
        <w:t xml:space="preserve">, </w:t>
      </w:r>
      <w:r w:rsidR="00D96556">
        <w:t>2020) it</w:t>
      </w:r>
      <w:r w:rsidR="003D7E54">
        <w:t xml:space="preserve"> shows that if</w:t>
      </w:r>
      <w:r w:rsidR="00BD6D94">
        <w:t xml:space="preserve"> </w:t>
      </w:r>
      <w:r w:rsidR="00BF1911">
        <w:t xml:space="preserve">individuals </w:t>
      </w:r>
      <w:r w:rsidR="008D2F73">
        <w:t>engage</w:t>
      </w:r>
      <w:r w:rsidR="00CE0977">
        <w:t xml:space="preserve"> with these </w:t>
      </w:r>
      <w:r w:rsidR="00731C9B">
        <w:t>components,</w:t>
      </w:r>
      <w:r w:rsidR="00CE0977">
        <w:t xml:space="preserve"> </w:t>
      </w:r>
      <w:r w:rsidR="008D2F73">
        <w:t xml:space="preserve">it will provide a fundamental platform for ‘active lifestyles’ that increase </w:t>
      </w:r>
      <w:r w:rsidR="0005487A">
        <w:t>participation of Physical Activit</w:t>
      </w:r>
      <w:r w:rsidR="007138FB">
        <w:t>y throughout their life-course. This is supported by Tremblay and Lloyd (2010; cited in Jurbala</w:t>
      </w:r>
      <w:r w:rsidR="00C51D90">
        <w:t>, 2015), with them</w:t>
      </w:r>
      <w:r w:rsidR="00625343">
        <w:t xml:space="preserve">selves </w:t>
      </w:r>
      <w:r w:rsidR="00D96556">
        <w:t>alluding</w:t>
      </w:r>
      <w:r w:rsidR="00625343">
        <w:t xml:space="preserve"> to ‘the foundation of skills or tools’ and how it </w:t>
      </w:r>
      <w:r w:rsidR="00FB5A0E">
        <w:t xml:space="preserve">effects participation throughout our lives. They </w:t>
      </w:r>
      <w:r w:rsidR="00D96556">
        <w:t>state,</w:t>
      </w:r>
      <w:r w:rsidR="00FB5A0E">
        <w:t xml:space="preserve"> “Physical Literacy is the foundation of skills or tools … that children need to possess or develop in order to receive the inherent benefits of taking part in physical activity and sport for life-long enjoyment and success”</w:t>
      </w:r>
      <w:r w:rsidR="00C531E9">
        <w:t xml:space="preserve"> (Jurbala, 2015, p.372)</w:t>
      </w:r>
      <w:r w:rsidR="001E64D0">
        <w:t xml:space="preserve"> </w:t>
      </w:r>
      <w:r w:rsidR="00F47B70">
        <w:t xml:space="preserve">by implementing these teachings of physical literacy to effectively ‘tool-up’ </w:t>
      </w:r>
      <w:r w:rsidR="001C1495">
        <w:t xml:space="preserve">our learners at the foundation phase we are providing them the platform for </w:t>
      </w:r>
      <w:r w:rsidR="00B13FBD">
        <w:t>continued participation.</w:t>
      </w:r>
    </w:p>
    <w:p w14:paraId="4CCC5F37" w14:textId="351D1B8E" w:rsidR="000344D7" w:rsidRDefault="00083E25" w:rsidP="00CE59DC">
      <w:r>
        <w:t>The importance of play is</w:t>
      </w:r>
      <w:r w:rsidR="002E0B45">
        <w:t xml:space="preserve"> </w:t>
      </w:r>
      <w:r w:rsidR="00AB5125">
        <w:t xml:space="preserve">evident </w:t>
      </w:r>
      <w:r w:rsidR="001571F6">
        <w:t>by the way the Welsh Government (2020) has set up its new curriculum</w:t>
      </w:r>
      <w:r w:rsidR="007C0D91">
        <w:t xml:space="preserve">. </w:t>
      </w:r>
      <w:r w:rsidR="00C36EFF">
        <w:rPr>
          <w:i/>
          <w:iCs/>
        </w:rPr>
        <w:t xml:space="preserve">Curriculum for Wales </w:t>
      </w:r>
      <w:r w:rsidR="00C36EFF">
        <w:t xml:space="preserve">is </w:t>
      </w:r>
      <w:r w:rsidR="00551C59">
        <w:t xml:space="preserve">focused on play having active role for its learners through experiential learning </w:t>
      </w:r>
      <w:r w:rsidR="00BC1074">
        <w:t>in the classroom as well as outdoors. With the Welsh Government (2020) stipulating that “</w:t>
      </w:r>
      <w:r w:rsidR="00A0701F">
        <w:t>The use of natural open-ended resources</w:t>
      </w:r>
      <w:r w:rsidR="00543427">
        <w:t xml:space="preserve"> enhances the</w:t>
      </w:r>
      <w:r w:rsidR="008B0A5E">
        <w:t xml:space="preserve"> development of imagination, creativity and curiosity”</w:t>
      </w:r>
      <w:r w:rsidR="00B45966">
        <w:t>. This can be supported by Wainwrig</w:t>
      </w:r>
      <w:r w:rsidR="00D72F5A">
        <w:t xml:space="preserve">ht </w:t>
      </w:r>
      <w:r w:rsidR="00A7349C">
        <w:t>who identi</w:t>
      </w:r>
      <w:r w:rsidR="00D72F5A">
        <w:t xml:space="preserve">fies that ‘play based active learning’ </w:t>
      </w:r>
      <w:r w:rsidR="00951ACC">
        <w:t xml:space="preserve">and ‘the use of the outdoors’ having </w:t>
      </w:r>
      <w:r w:rsidR="00C94003">
        <w:t>highly active</w:t>
      </w:r>
      <w:r w:rsidR="00951ACC">
        <w:t xml:space="preserve"> effects on pupils engagement in learning tasks</w:t>
      </w:r>
      <w:r w:rsidR="00C94003">
        <w:t xml:space="preserve"> (Wainwright</w:t>
      </w:r>
      <w:r w:rsidR="00DD0C22">
        <w:t xml:space="preserve"> et al.</w:t>
      </w:r>
      <w:r w:rsidR="00C94003">
        <w:t>, 2016</w:t>
      </w:r>
      <w:r w:rsidR="00DD0C22">
        <w:t xml:space="preserve">). </w:t>
      </w:r>
    </w:p>
    <w:p w14:paraId="1CA595A1" w14:textId="3F6033D0" w:rsidR="002A378E" w:rsidRDefault="002A378E" w:rsidP="00CE59DC">
      <w:pPr>
        <w:rPr>
          <w:rFonts w:cstheme="minorHAnsi"/>
          <w:color w:val="1F1F1F"/>
          <w:shd w:val="clear" w:color="auto" w:fill="FFFFFF"/>
        </w:rPr>
      </w:pPr>
      <w:r>
        <w:t xml:space="preserve">When continually analysing </w:t>
      </w:r>
      <w:r>
        <w:rPr>
          <w:i/>
          <w:iCs/>
        </w:rPr>
        <w:t>Curriculum for Wales</w:t>
      </w:r>
      <w:r>
        <w:t xml:space="preserve"> you can see elements of Lev Vygotsky</w:t>
      </w:r>
      <w:r w:rsidR="00F80636">
        <w:t xml:space="preserve"> throughout </w:t>
      </w:r>
      <w:r w:rsidR="00242E3B">
        <w:t>its</w:t>
      </w:r>
      <w:r w:rsidR="00F80636">
        <w:t xml:space="preserve"> pedagogical approaches. </w:t>
      </w:r>
      <w:r w:rsidR="00242E3B">
        <w:t>With his ‘Zone of Proximal Development’ thought of throug</w:t>
      </w:r>
      <w:r w:rsidR="00B80EBE">
        <w:t>hout its approach to play, with the We</w:t>
      </w:r>
      <w:r w:rsidR="0091666B">
        <w:t xml:space="preserve">lsh Government </w:t>
      </w:r>
      <w:r w:rsidR="00D5077B">
        <w:t xml:space="preserve">(2020) </w:t>
      </w:r>
      <w:r w:rsidR="0091666B">
        <w:t>remarking that “</w:t>
      </w:r>
      <w:r w:rsidR="0091666B" w:rsidRPr="0091666B">
        <w:rPr>
          <w:rFonts w:cstheme="minorHAnsi"/>
          <w:color w:val="1F1F1F"/>
          <w:shd w:val="clear" w:color="auto" w:fill="FFFFFF"/>
        </w:rPr>
        <w:t xml:space="preserve">It </w:t>
      </w:r>
      <w:r w:rsidR="0091666B">
        <w:rPr>
          <w:rFonts w:cstheme="minorHAnsi"/>
          <w:color w:val="1F1F1F"/>
          <w:shd w:val="clear" w:color="auto" w:fill="FFFFFF"/>
        </w:rPr>
        <w:t xml:space="preserve">(Play) </w:t>
      </w:r>
      <w:r w:rsidR="0091666B" w:rsidRPr="0091666B">
        <w:rPr>
          <w:rFonts w:cstheme="minorHAnsi"/>
          <w:color w:val="1F1F1F"/>
          <w:shd w:val="clear" w:color="auto" w:fill="FFFFFF"/>
        </w:rPr>
        <w:t>should be valued by all practitioners as both an end in itself and as something that they should observe closely with the clear aim of seeing how it can enhance learning</w:t>
      </w:r>
      <w:r w:rsidR="0094200B">
        <w:rPr>
          <w:rFonts w:cstheme="minorHAnsi"/>
          <w:color w:val="1F1F1F"/>
          <w:shd w:val="clear" w:color="auto" w:fill="FFFFFF"/>
        </w:rPr>
        <w:t xml:space="preserve">.” </w:t>
      </w:r>
      <w:r w:rsidR="00B860E1">
        <w:rPr>
          <w:rFonts w:cstheme="minorHAnsi"/>
          <w:color w:val="1F1F1F"/>
          <w:shd w:val="clear" w:color="auto" w:fill="FFFFFF"/>
        </w:rPr>
        <w:t>b</w:t>
      </w:r>
      <w:r w:rsidR="0094200B">
        <w:rPr>
          <w:rFonts w:cstheme="minorHAnsi"/>
          <w:color w:val="1F1F1F"/>
          <w:shd w:val="clear" w:color="auto" w:fill="FFFFFF"/>
        </w:rPr>
        <w:t>y applying this to Vygotsky’s Zone of Proximal Development</w:t>
      </w:r>
      <w:r w:rsidR="00B860E1">
        <w:rPr>
          <w:rFonts w:cstheme="minorHAnsi"/>
          <w:color w:val="1F1F1F"/>
          <w:shd w:val="clear" w:color="auto" w:fill="FFFFFF"/>
        </w:rPr>
        <w:t xml:space="preserve">, it assist practitioners to </w:t>
      </w:r>
      <w:r w:rsidR="00302DED">
        <w:rPr>
          <w:rFonts w:cstheme="minorHAnsi"/>
          <w:color w:val="1F1F1F"/>
          <w:shd w:val="clear" w:color="auto" w:fill="FFFFFF"/>
        </w:rPr>
        <w:t>see where instruction will be needed to assist in the development of learning and where experiential learning is needed.</w:t>
      </w:r>
      <w:r w:rsidR="00E25A2D">
        <w:rPr>
          <w:rFonts w:cstheme="minorHAnsi"/>
          <w:color w:val="1F1F1F"/>
          <w:shd w:val="clear" w:color="auto" w:fill="FFFFFF"/>
        </w:rPr>
        <w:t xml:space="preserve"> </w:t>
      </w:r>
    </w:p>
    <w:p w14:paraId="12177652" w14:textId="69CCAE9F" w:rsidR="00C559C9" w:rsidRPr="00C559C9" w:rsidRDefault="00E25A2D" w:rsidP="00C559C9">
      <w:pPr>
        <w:rPr>
          <w:rFonts w:cstheme="minorHAnsi"/>
        </w:rPr>
      </w:pPr>
      <w:r>
        <w:rPr>
          <w:rFonts w:cstheme="minorHAnsi"/>
          <w:color w:val="1F1F1F"/>
          <w:shd w:val="clear" w:color="auto" w:fill="FFFFFF"/>
        </w:rPr>
        <w:t xml:space="preserve">Vygotsky’s influence </w:t>
      </w:r>
      <w:r w:rsidR="00E561F4">
        <w:rPr>
          <w:rFonts w:cstheme="minorHAnsi"/>
          <w:color w:val="1F1F1F"/>
          <w:shd w:val="clear" w:color="auto" w:fill="FFFFFF"/>
        </w:rPr>
        <w:t xml:space="preserve">continues through </w:t>
      </w:r>
      <w:r>
        <w:rPr>
          <w:rFonts w:cstheme="minorHAnsi"/>
          <w:color w:val="1F1F1F"/>
          <w:shd w:val="clear" w:color="auto" w:fill="FFFFFF"/>
        </w:rPr>
        <w:t xml:space="preserve">the </w:t>
      </w:r>
      <w:r>
        <w:rPr>
          <w:rFonts w:cstheme="minorHAnsi"/>
          <w:i/>
          <w:iCs/>
          <w:color w:val="1F1F1F"/>
          <w:shd w:val="clear" w:color="auto" w:fill="FFFFFF"/>
        </w:rPr>
        <w:t xml:space="preserve">Curriculum for Wales </w:t>
      </w:r>
      <w:r w:rsidR="00BD7D01">
        <w:rPr>
          <w:rFonts w:cstheme="minorHAnsi"/>
          <w:color w:val="1F1F1F"/>
          <w:shd w:val="clear" w:color="auto" w:fill="FFFFFF"/>
        </w:rPr>
        <w:t xml:space="preserve">by looking at its approach to play you can see how </w:t>
      </w:r>
      <w:r w:rsidR="00E005D7">
        <w:rPr>
          <w:rFonts w:cstheme="minorHAnsi"/>
          <w:color w:val="1F1F1F"/>
          <w:shd w:val="clear" w:color="auto" w:fill="FFFFFF"/>
        </w:rPr>
        <w:t xml:space="preserve">the learners have influence over their interactions with their own surroundings and environment. </w:t>
      </w:r>
      <w:r w:rsidR="00012FAE">
        <w:rPr>
          <w:rFonts w:cstheme="minorHAnsi"/>
          <w:color w:val="1F1F1F"/>
          <w:shd w:val="clear" w:color="auto" w:fill="FFFFFF"/>
        </w:rPr>
        <w:t>Vygotsky (1933; cited in Bodrova and Leong</w:t>
      </w:r>
      <w:r w:rsidR="00FD448E">
        <w:rPr>
          <w:rFonts w:cstheme="minorHAnsi"/>
          <w:color w:val="1F1F1F"/>
          <w:shd w:val="clear" w:color="auto" w:fill="FFFFFF"/>
        </w:rPr>
        <w:t>, 2003</w:t>
      </w:r>
      <w:r w:rsidR="00012FAE">
        <w:rPr>
          <w:rFonts w:cstheme="minorHAnsi"/>
          <w:color w:val="1F1F1F"/>
          <w:shd w:val="clear" w:color="auto" w:fill="FFFFFF"/>
        </w:rPr>
        <w:t xml:space="preserve">) </w:t>
      </w:r>
      <w:r w:rsidR="00F6049C">
        <w:rPr>
          <w:rFonts w:cstheme="minorHAnsi"/>
          <w:color w:val="1F1F1F"/>
          <w:shd w:val="clear" w:color="auto" w:fill="FFFFFF"/>
        </w:rPr>
        <w:t xml:space="preserve">stated that “A child learns to </w:t>
      </w:r>
      <w:r w:rsidR="00F6049C">
        <w:rPr>
          <w:rFonts w:cstheme="minorHAnsi"/>
          <w:color w:val="1F1F1F"/>
          <w:shd w:val="clear" w:color="auto" w:fill="FFFFFF"/>
        </w:rPr>
        <w:lastRenderedPageBreak/>
        <w:t>consciously recognize his own actions and becomes aware that every object has a meaning.” (</w:t>
      </w:r>
      <w:r w:rsidR="00D2591E">
        <w:rPr>
          <w:rFonts w:cstheme="minorHAnsi"/>
          <w:color w:val="1F1F1F"/>
          <w:shd w:val="clear" w:color="auto" w:fill="FFFFFF"/>
        </w:rPr>
        <w:t>p.189)</w:t>
      </w:r>
      <w:r w:rsidR="00E64817">
        <w:rPr>
          <w:rFonts w:cstheme="minorHAnsi"/>
          <w:color w:val="1F1F1F"/>
          <w:shd w:val="clear" w:color="auto" w:fill="FFFFFF"/>
        </w:rPr>
        <w:t xml:space="preserve">. </w:t>
      </w:r>
      <w:r w:rsidR="007E07EA">
        <w:rPr>
          <w:rFonts w:cstheme="minorHAnsi"/>
          <w:color w:val="1F1F1F"/>
          <w:shd w:val="clear" w:color="auto" w:fill="FFFFFF"/>
        </w:rPr>
        <w:t xml:space="preserve">meaning that a child recognises </w:t>
      </w:r>
      <w:r w:rsidR="00341364">
        <w:rPr>
          <w:rFonts w:cstheme="minorHAnsi"/>
          <w:color w:val="1F1F1F"/>
          <w:shd w:val="clear" w:color="auto" w:fill="FFFFFF"/>
        </w:rPr>
        <w:t>their own influence on the environment that surrounds them</w:t>
      </w:r>
      <w:r w:rsidR="002C02DB">
        <w:rPr>
          <w:rFonts w:cstheme="minorHAnsi"/>
          <w:color w:val="1F1F1F"/>
          <w:shd w:val="clear" w:color="auto" w:fill="FFFFFF"/>
        </w:rPr>
        <w:t xml:space="preserve"> by </w:t>
      </w:r>
      <w:r w:rsidR="000F76CC">
        <w:rPr>
          <w:rFonts w:cstheme="minorHAnsi"/>
          <w:color w:val="1F1F1F"/>
          <w:shd w:val="clear" w:color="auto" w:fill="FFFFFF"/>
        </w:rPr>
        <w:t xml:space="preserve">consciously </w:t>
      </w:r>
      <w:r w:rsidR="002C02DB">
        <w:rPr>
          <w:rFonts w:cstheme="minorHAnsi"/>
          <w:color w:val="1F1F1F"/>
          <w:shd w:val="clear" w:color="auto" w:fill="FFFFFF"/>
        </w:rPr>
        <w:t xml:space="preserve">acquiring information to </w:t>
      </w:r>
      <w:r w:rsidR="000F76CC">
        <w:rPr>
          <w:rFonts w:cstheme="minorHAnsi"/>
          <w:color w:val="1F1F1F"/>
          <w:shd w:val="clear" w:color="auto" w:fill="FFFFFF"/>
        </w:rPr>
        <w:t>help them.</w:t>
      </w:r>
      <w:r w:rsidR="002C02DB">
        <w:rPr>
          <w:rFonts w:cstheme="minorHAnsi"/>
          <w:color w:val="1F1F1F"/>
          <w:shd w:val="clear" w:color="auto" w:fill="FFFFFF"/>
        </w:rPr>
        <w:t xml:space="preserve"> </w:t>
      </w:r>
      <w:r w:rsidR="007F071B">
        <w:rPr>
          <w:rFonts w:cstheme="minorHAnsi"/>
          <w:color w:val="1F1F1F"/>
          <w:shd w:val="clear" w:color="auto" w:fill="FFFFFF"/>
        </w:rPr>
        <w:t xml:space="preserve">Bodrova and Leong </w:t>
      </w:r>
      <w:r w:rsidR="00E64817">
        <w:rPr>
          <w:rFonts w:cstheme="minorHAnsi"/>
          <w:color w:val="1F1F1F"/>
          <w:shd w:val="clear" w:color="auto" w:fill="FFFFFF"/>
        </w:rPr>
        <w:t>support this by stating</w:t>
      </w:r>
      <w:r w:rsidR="00CE55BE">
        <w:rPr>
          <w:rFonts w:cstheme="minorHAnsi"/>
          <w:color w:val="1F1F1F"/>
          <w:shd w:val="clear" w:color="auto" w:fill="FFFFFF"/>
        </w:rPr>
        <w:t xml:space="preserve"> “</w:t>
      </w:r>
      <w:r w:rsidR="00CE55BE" w:rsidRPr="00E65CB8">
        <w:rPr>
          <w:rFonts w:cstheme="minorHAnsi"/>
          <w:color w:val="1F1F1F"/>
          <w:shd w:val="clear" w:color="auto" w:fill="FFFFFF"/>
        </w:rPr>
        <w:t>The purpose of learning is more than acquiring and transmitting a body of knowledge; its involves the acquisition of mental tools</w:t>
      </w:r>
      <w:r w:rsidR="00CE55BE">
        <w:rPr>
          <w:rFonts w:cstheme="minorHAnsi"/>
          <w:color w:val="1F1F1F"/>
          <w:shd w:val="clear" w:color="auto" w:fill="FFFFFF"/>
        </w:rPr>
        <w:t xml:space="preserve">” </w:t>
      </w:r>
      <w:r w:rsidR="00E64817">
        <w:rPr>
          <w:rFonts w:cstheme="minorHAnsi"/>
          <w:color w:val="1F1F1F"/>
          <w:shd w:val="clear" w:color="auto" w:fill="FFFFFF"/>
        </w:rPr>
        <w:t>(2003, p.186)</w:t>
      </w:r>
      <w:r w:rsidR="000F76CC">
        <w:rPr>
          <w:rFonts w:cstheme="minorHAnsi"/>
          <w:color w:val="1F1F1F"/>
          <w:shd w:val="clear" w:color="auto" w:fill="FFFFFF"/>
        </w:rPr>
        <w:t xml:space="preserve"> through the acquisition of such ‘tools’ it allows for the child to continuously learn and develop </w:t>
      </w:r>
      <w:r w:rsidR="00CA6DE5">
        <w:rPr>
          <w:rFonts w:cstheme="minorHAnsi"/>
          <w:color w:val="1F1F1F"/>
          <w:shd w:val="clear" w:color="auto" w:fill="FFFFFF"/>
        </w:rPr>
        <w:t>a sense of self-awareness</w:t>
      </w:r>
      <w:r w:rsidR="00C559C9">
        <w:rPr>
          <w:rFonts w:cstheme="minorHAnsi"/>
          <w:color w:val="1F1F1F"/>
          <w:shd w:val="clear" w:color="auto" w:fill="FFFFFF"/>
        </w:rPr>
        <w:t xml:space="preserve"> in their own environment. This can be seen to influence play in the </w:t>
      </w:r>
      <w:r w:rsidR="00C559C9">
        <w:rPr>
          <w:rFonts w:cstheme="minorHAnsi"/>
          <w:i/>
          <w:iCs/>
          <w:color w:val="1F1F1F"/>
          <w:shd w:val="clear" w:color="auto" w:fill="FFFFFF"/>
        </w:rPr>
        <w:t>Curriculum for Wales</w:t>
      </w:r>
      <w:r w:rsidR="00C559C9">
        <w:rPr>
          <w:rFonts w:cstheme="minorHAnsi"/>
          <w:color w:val="1F1F1F"/>
          <w:shd w:val="clear" w:color="auto" w:fill="FFFFFF"/>
        </w:rPr>
        <w:t xml:space="preserve"> as stated by Welsh Government (2020), “</w:t>
      </w:r>
      <w:r w:rsidR="00C559C9" w:rsidRPr="00C559C9">
        <w:rPr>
          <w:rFonts w:cstheme="minorHAnsi"/>
          <w:color w:val="1F1F1F"/>
          <w:shd w:val="clear" w:color="auto" w:fill="FFFFFF"/>
        </w:rPr>
        <w:t>Play is not only crucial to the way learners become self-aware and the way in which they learn the rules of social behaviour, it is also fundamental to physical, intellectual and creative development</w:t>
      </w:r>
      <w:r w:rsidR="00C559C9">
        <w:rPr>
          <w:rFonts w:cstheme="minorHAnsi"/>
          <w:color w:val="1F1F1F"/>
          <w:shd w:val="clear" w:color="auto" w:fill="FFFFFF"/>
        </w:rPr>
        <w:t>”</w:t>
      </w:r>
      <w:r w:rsidR="00AD1ADC">
        <w:rPr>
          <w:rFonts w:cstheme="minorHAnsi"/>
          <w:color w:val="1F1F1F"/>
          <w:shd w:val="clear" w:color="auto" w:fill="FFFFFF"/>
        </w:rPr>
        <w:t xml:space="preserve">. </w:t>
      </w:r>
      <w:r w:rsidR="001F60E5">
        <w:rPr>
          <w:rFonts w:cstheme="minorHAnsi"/>
          <w:color w:val="1F1F1F"/>
          <w:shd w:val="clear" w:color="auto" w:fill="FFFFFF"/>
        </w:rPr>
        <w:t>By allowing the conscious development of self-awareness through play it allows for the ch</w:t>
      </w:r>
      <w:r w:rsidR="001F5745">
        <w:rPr>
          <w:rFonts w:cstheme="minorHAnsi"/>
          <w:color w:val="1F1F1F"/>
          <w:shd w:val="clear" w:color="auto" w:fill="FFFFFF"/>
        </w:rPr>
        <w:t xml:space="preserve">ild to </w:t>
      </w:r>
      <w:r w:rsidR="004B4797">
        <w:rPr>
          <w:rFonts w:cstheme="minorHAnsi"/>
          <w:color w:val="1F1F1F"/>
          <w:shd w:val="clear" w:color="auto" w:fill="FFFFFF"/>
        </w:rPr>
        <w:t>develop not only the physical domain but also engages further affective and cognitive</w:t>
      </w:r>
      <w:r w:rsidR="009C433C">
        <w:rPr>
          <w:rFonts w:cstheme="minorHAnsi"/>
          <w:color w:val="1F1F1F"/>
          <w:shd w:val="clear" w:color="auto" w:fill="FFFFFF"/>
        </w:rPr>
        <w:t xml:space="preserve"> domains.</w:t>
      </w:r>
    </w:p>
    <w:p w14:paraId="65BBE6CE" w14:textId="4438B558" w:rsidR="00324AF2" w:rsidRDefault="00324AF2" w:rsidP="00CE59DC"/>
    <w:p w14:paraId="703382B6" w14:textId="0D46C213" w:rsidR="000344D7" w:rsidRPr="00121EE2" w:rsidRDefault="00DF7467" w:rsidP="00CE59DC">
      <w:r>
        <w:t xml:space="preserve">In </w:t>
      </w:r>
      <w:r w:rsidR="00E664DE">
        <w:t>summary, this essay has looked at</w:t>
      </w:r>
      <w:r w:rsidR="00DF6E09">
        <w:t xml:space="preserve"> how </w:t>
      </w:r>
      <w:r w:rsidR="00E664DE">
        <w:t xml:space="preserve">the Welsh Government </w:t>
      </w:r>
      <w:r w:rsidR="00FA6D45">
        <w:t xml:space="preserve">(2020) has created the </w:t>
      </w:r>
      <w:r w:rsidR="00FA6D45">
        <w:rPr>
          <w:i/>
          <w:iCs/>
        </w:rPr>
        <w:t>Curriculum for Wales</w:t>
      </w:r>
      <w:r w:rsidR="00FA6D45">
        <w:t xml:space="preserve"> </w:t>
      </w:r>
      <w:r w:rsidR="00DF6E09">
        <w:t>lays</w:t>
      </w:r>
      <w:r w:rsidR="00FA6D45">
        <w:t xml:space="preserve"> foundations</w:t>
      </w:r>
      <w:r w:rsidR="00346BDD">
        <w:t xml:space="preserve"> of Physical Literacy through Playful Pedagogy whilst incorporating the outdoors. We have looked </w:t>
      </w:r>
      <w:r w:rsidR="00590F0A">
        <w:t>at how initial educational theorists such as Fredrich Froebel</w:t>
      </w:r>
      <w:r w:rsidR="0025337E">
        <w:t xml:space="preserve">, and his principles (Froebel Trust, 2020), have </w:t>
      </w:r>
      <w:r w:rsidR="00C018A5">
        <w:t>firm</w:t>
      </w:r>
      <w:r w:rsidR="000E153E">
        <w:t xml:space="preserve"> of connection with the outdoors. Margaret McMillan</w:t>
      </w:r>
      <w:r w:rsidR="0052669F">
        <w:t xml:space="preserve"> (Joyce, 2012) and Maria Montessori’s (Caprara and Macchia</w:t>
      </w:r>
      <w:r w:rsidR="005C28E8">
        <w:t>, 2018)</w:t>
      </w:r>
      <w:r w:rsidR="0052669F">
        <w:t xml:space="preserve"> approach to participation in the outdoors.</w:t>
      </w:r>
      <w:r w:rsidR="005C28E8">
        <w:t xml:space="preserve"> Then </w:t>
      </w:r>
      <w:r w:rsidR="00777AB3">
        <w:t>at the international</w:t>
      </w:r>
      <w:r w:rsidR="00530399">
        <w:t xml:space="preserve"> influence on</w:t>
      </w:r>
      <w:r w:rsidR="005C28E8">
        <w:t xml:space="preserve"> the curriculum, looking at </w:t>
      </w:r>
      <w:r w:rsidR="00AD07AA">
        <w:rPr>
          <w:i/>
          <w:iCs/>
        </w:rPr>
        <w:t xml:space="preserve">Te Whariki </w:t>
      </w:r>
      <w:r w:rsidR="00AD07AA">
        <w:t xml:space="preserve">(Dalli, 2011), </w:t>
      </w:r>
      <w:r w:rsidR="00756631">
        <w:rPr>
          <w:i/>
          <w:iCs/>
        </w:rPr>
        <w:t xml:space="preserve">Reggio Emilia </w:t>
      </w:r>
      <w:r w:rsidR="00756631">
        <w:t xml:space="preserve">(Hewett, 2001) and </w:t>
      </w:r>
      <w:r w:rsidR="00DE51BD">
        <w:rPr>
          <w:i/>
          <w:iCs/>
        </w:rPr>
        <w:t xml:space="preserve">Forest Schools </w:t>
      </w:r>
      <w:r w:rsidR="00DE51BD">
        <w:t>(Maynard, 2007)</w:t>
      </w:r>
      <w:r w:rsidR="009200C9">
        <w:t xml:space="preserve"> and </w:t>
      </w:r>
      <w:r w:rsidR="00530399">
        <w:t>how</w:t>
      </w:r>
      <w:r w:rsidR="009200C9">
        <w:t xml:space="preserve"> experiential learning, reflection and </w:t>
      </w:r>
      <w:r w:rsidR="0014631B">
        <w:t>thinking creatively to develop educational advantages</w:t>
      </w:r>
      <w:r w:rsidR="00403E56">
        <w:t xml:space="preserve"> can be included</w:t>
      </w:r>
      <w:r w:rsidR="0014631B">
        <w:t xml:space="preserve">. Thirdly, this essay </w:t>
      </w:r>
      <w:r w:rsidR="00530C89">
        <w:t>explored</w:t>
      </w:r>
      <w:r w:rsidR="00403E56">
        <w:t xml:space="preserve"> how</w:t>
      </w:r>
      <w:r w:rsidR="00530C89">
        <w:t xml:space="preserve"> Physical Literacy</w:t>
      </w:r>
      <w:r w:rsidR="00403E56">
        <w:t xml:space="preserve"> is s</w:t>
      </w:r>
      <w:r w:rsidR="00530C89">
        <w:t xml:space="preserve">upported by the </w:t>
      </w:r>
      <w:r w:rsidR="00530C89">
        <w:rPr>
          <w:i/>
          <w:iCs/>
        </w:rPr>
        <w:t>Curriculum for Wales</w:t>
      </w:r>
      <w:r w:rsidR="00C817BE">
        <w:rPr>
          <w:i/>
          <w:iCs/>
        </w:rPr>
        <w:t xml:space="preserve"> </w:t>
      </w:r>
      <w:r w:rsidR="00C817BE">
        <w:t>for</w:t>
      </w:r>
      <w:r w:rsidR="00403E56">
        <w:t xml:space="preserve"> </w:t>
      </w:r>
      <w:r w:rsidR="00C817BE">
        <w:t>devel</w:t>
      </w:r>
      <w:r w:rsidR="006B4810">
        <w:t xml:space="preserve">opment and mastery of skill (Wainwright et al., 2016) </w:t>
      </w:r>
      <w:r w:rsidR="00A611E8">
        <w:t xml:space="preserve">to </w:t>
      </w:r>
      <w:r w:rsidR="00EE33F7">
        <w:t>acquire</w:t>
      </w:r>
      <w:r w:rsidR="00A611E8">
        <w:t xml:space="preserve"> ‘tools’ (Stodden, 2008; cited in Jurbala. 2015) to set up life-long participation in </w:t>
      </w:r>
      <w:r w:rsidR="00B4792E">
        <w:t>Physical Activity (Tremblay and Lloyd, 2010; cited in Jurbala, 2015)</w:t>
      </w:r>
      <w:r w:rsidR="00841266">
        <w:t xml:space="preserve">. Finally culminating in a look at </w:t>
      </w:r>
      <w:r w:rsidR="00F9309F">
        <w:t>the importance of ‘play’, in the curriculum, and how</w:t>
      </w:r>
      <w:r w:rsidR="004E0D4B">
        <w:t xml:space="preserve"> it can develop ‘highly active’ engaged students (Wainwright et al., 2016) </w:t>
      </w:r>
      <w:r w:rsidR="001907F5">
        <w:t xml:space="preserve">as well as looking at </w:t>
      </w:r>
      <w:r w:rsidR="002E1166">
        <w:t>Vygotsky’s Zone of Proximal Development</w:t>
      </w:r>
      <w:r w:rsidR="002D57F4">
        <w:t xml:space="preserve"> and Vygotsky’s influence</w:t>
      </w:r>
      <w:r w:rsidR="009D22E2">
        <w:t xml:space="preserve"> on interaction with the environment (Vygotsky, 1933; </w:t>
      </w:r>
      <w:r w:rsidR="00A20E98">
        <w:t>cited in Bodrova and Leong, 2003).</w:t>
      </w:r>
      <w:r w:rsidR="00B0748D">
        <w:t xml:space="preserve"> In conclusion, </w:t>
      </w:r>
      <w:r w:rsidR="00121EE2">
        <w:t xml:space="preserve">the Welsh Government (2020) have laid foundations within the </w:t>
      </w:r>
      <w:r w:rsidR="00121EE2">
        <w:rPr>
          <w:i/>
          <w:iCs/>
        </w:rPr>
        <w:t>Curriculum for Wales</w:t>
      </w:r>
      <w:r w:rsidR="00121EE2">
        <w:t xml:space="preserve"> to allow for student to be supported </w:t>
      </w:r>
      <w:r w:rsidR="00830668">
        <w:t>and engaged within their development of Physical Literacy, whilst also having ample opportunity to engage with the outdoors</w:t>
      </w:r>
      <w:r w:rsidR="00F068BD">
        <w:t xml:space="preserve"> in a way that </w:t>
      </w:r>
      <w:r w:rsidR="00731C9B">
        <w:t>supports a ‘Play’ pedagogical approach to learning.</w:t>
      </w:r>
    </w:p>
    <w:p w14:paraId="0D8CFDF1" w14:textId="77777777" w:rsidR="000344D7" w:rsidRDefault="000344D7" w:rsidP="00CE59DC">
      <w:pPr>
        <w:rPr>
          <w:b/>
          <w:bCs/>
          <w:u w:val="single"/>
        </w:rPr>
      </w:pPr>
    </w:p>
    <w:p w14:paraId="36D2F829" w14:textId="77777777" w:rsidR="000344D7" w:rsidRDefault="000344D7" w:rsidP="00CE59DC">
      <w:pPr>
        <w:rPr>
          <w:b/>
          <w:bCs/>
          <w:u w:val="single"/>
        </w:rPr>
      </w:pPr>
    </w:p>
    <w:p w14:paraId="1683075A" w14:textId="77777777" w:rsidR="000344D7" w:rsidRDefault="000344D7" w:rsidP="00CE59DC">
      <w:pPr>
        <w:rPr>
          <w:b/>
          <w:bCs/>
          <w:u w:val="single"/>
        </w:rPr>
      </w:pPr>
    </w:p>
    <w:p w14:paraId="7B4BFB6D" w14:textId="77777777" w:rsidR="000344D7" w:rsidRDefault="000344D7" w:rsidP="00CE59DC">
      <w:pPr>
        <w:rPr>
          <w:b/>
          <w:bCs/>
          <w:u w:val="single"/>
        </w:rPr>
      </w:pPr>
    </w:p>
    <w:p w14:paraId="72D3D068" w14:textId="77777777" w:rsidR="000344D7" w:rsidRDefault="000344D7" w:rsidP="00CE59DC">
      <w:pPr>
        <w:rPr>
          <w:b/>
          <w:bCs/>
          <w:u w:val="single"/>
        </w:rPr>
      </w:pPr>
    </w:p>
    <w:p w14:paraId="563A4DEF" w14:textId="77777777" w:rsidR="007D69A2" w:rsidRDefault="007D69A2" w:rsidP="00CE59DC">
      <w:pPr>
        <w:rPr>
          <w:b/>
          <w:bCs/>
          <w:u w:val="single"/>
        </w:rPr>
      </w:pPr>
    </w:p>
    <w:p w14:paraId="0BBDF6B3" w14:textId="321EBA86" w:rsidR="000344D7" w:rsidRPr="007D69A2" w:rsidRDefault="000344D7" w:rsidP="00CE59DC">
      <w:pPr>
        <w:rPr>
          <w:b/>
          <w:bCs/>
          <w:u w:val="single"/>
        </w:rPr>
      </w:pPr>
      <w:r>
        <w:rPr>
          <w:b/>
          <w:bCs/>
          <w:u w:val="single"/>
        </w:rPr>
        <w:t>References</w:t>
      </w:r>
    </w:p>
    <w:p w14:paraId="143D2FA6" w14:textId="0E8D507B" w:rsidR="000344D7" w:rsidRPr="00FB0FA6" w:rsidRDefault="000344D7" w:rsidP="00CE59DC">
      <w:pPr>
        <w:rPr>
          <w:i/>
          <w:iCs/>
        </w:rPr>
      </w:pPr>
      <w:r>
        <w:t>B</w:t>
      </w:r>
      <w:r w:rsidR="008E5F7A">
        <w:t>odr</w:t>
      </w:r>
      <w:r w:rsidR="00631621">
        <w:t>o</w:t>
      </w:r>
      <w:r w:rsidR="008E5F7A">
        <w:t>va</w:t>
      </w:r>
      <w:r w:rsidR="003D73F2">
        <w:t>, E</w:t>
      </w:r>
      <w:r w:rsidR="00631621">
        <w:t xml:space="preserve"> and Leong</w:t>
      </w:r>
      <w:r w:rsidR="003D73F2">
        <w:t xml:space="preserve">, </w:t>
      </w:r>
      <w:r w:rsidR="00456C9F">
        <w:t>D</w:t>
      </w:r>
      <w:r w:rsidR="00631621">
        <w:t xml:space="preserve"> </w:t>
      </w:r>
      <w:r w:rsidR="00FD7023">
        <w:t>(</w:t>
      </w:r>
      <w:r w:rsidR="00631621">
        <w:t>2003</w:t>
      </w:r>
      <w:r w:rsidR="00FD7023">
        <w:t>)</w:t>
      </w:r>
      <w:r w:rsidR="00456C9F">
        <w:t xml:space="preserve"> </w:t>
      </w:r>
      <w:r w:rsidR="00FB0FA6">
        <w:t xml:space="preserve">Play and Early Literacy: A Vygotskian Approach, </w:t>
      </w:r>
      <w:r w:rsidR="00B86FF9">
        <w:rPr>
          <w:i/>
          <w:iCs/>
        </w:rPr>
        <w:t>Play and Literacy</w:t>
      </w:r>
      <w:r w:rsidR="00F5166D">
        <w:rPr>
          <w:i/>
          <w:iCs/>
        </w:rPr>
        <w:t xml:space="preserve"> </w:t>
      </w:r>
      <w:r w:rsidR="009F7F8A">
        <w:rPr>
          <w:i/>
          <w:iCs/>
        </w:rPr>
        <w:t xml:space="preserve">in Early Chilhood: </w:t>
      </w:r>
      <w:r w:rsidR="000441D9">
        <w:rPr>
          <w:i/>
          <w:iCs/>
        </w:rPr>
        <w:t>Research from Multiple Perspectives</w:t>
      </w:r>
      <w:r w:rsidR="00772CCB">
        <w:rPr>
          <w:i/>
          <w:iCs/>
        </w:rPr>
        <w:t>, 2</w:t>
      </w:r>
      <w:r w:rsidR="00772CCB" w:rsidRPr="00772CCB">
        <w:rPr>
          <w:i/>
          <w:iCs/>
          <w:vertAlign w:val="superscript"/>
        </w:rPr>
        <w:t>nd</w:t>
      </w:r>
      <w:r w:rsidR="00772CCB">
        <w:rPr>
          <w:i/>
          <w:iCs/>
        </w:rPr>
        <w:t xml:space="preserve"> Edition</w:t>
      </w:r>
      <w:r w:rsidR="003F1AC7">
        <w:rPr>
          <w:i/>
          <w:iCs/>
        </w:rPr>
        <w:t>, p.185-200</w:t>
      </w:r>
    </w:p>
    <w:p w14:paraId="1A95F94B" w14:textId="1B940CD6" w:rsidR="000344D7" w:rsidRPr="00582174" w:rsidRDefault="000344D7" w:rsidP="00CE59DC">
      <w:r>
        <w:t>C</w:t>
      </w:r>
      <w:r w:rsidR="00631621">
        <w:t xml:space="preserve">aprara and Macchia </w:t>
      </w:r>
      <w:r w:rsidR="00FD7023">
        <w:t>(</w:t>
      </w:r>
      <w:r w:rsidR="00612BC7">
        <w:t>2018</w:t>
      </w:r>
      <w:r w:rsidR="00FD7023">
        <w:t>)</w:t>
      </w:r>
      <w:r w:rsidR="001E5211">
        <w:t xml:space="preserve"> </w:t>
      </w:r>
      <w:r w:rsidR="00BF4874" w:rsidRPr="00582174">
        <w:t>Outdoor education in Maria Montessori’s philosophy: a chance for inclusion?</w:t>
      </w:r>
      <w:r w:rsidR="00936EE3" w:rsidRPr="00582174">
        <w:t xml:space="preserve">, </w:t>
      </w:r>
      <w:r w:rsidR="00820C5E">
        <w:rPr>
          <w:i/>
          <w:iCs/>
        </w:rPr>
        <w:t>Froma</w:t>
      </w:r>
      <w:r w:rsidR="00582174">
        <w:rPr>
          <w:i/>
          <w:iCs/>
        </w:rPr>
        <w:t xml:space="preserve">zione &amp; Insegnamento, </w:t>
      </w:r>
      <w:r w:rsidR="00582174">
        <w:t>Vol. 18 issue 3, p.223-229</w:t>
      </w:r>
    </w:p>
    <w:p w14:paraId="1F9D10BA" w14:textId="0E3F6255" w:rsidR="000344D7" w:rsidRPr="000A5769" w:rsidRDefault="000344D7" w:rsidP="00CE59DC">
      <w:r>
        <w:lastRenderedPageBreak/>
        <w:t>D</w:t>
      </w:r>
      <w:r w:rsidR="00B82362">
        <w:t>alli,</w:t>
      </w:r>
      <w:r w:rsidR="00FC21C0">
        <w:t xml:space="preserve"> C</w:t>
      </w:r>
      <w:r w:rsidR="00B82362">
        <w:t xml:space="preserve"> </w:t>
      </w:r>
      <w:r w:rsidR="00FC21C0">
        <w:t>(</w:t>
      </w:r>
      <w:r w:rsidR="00B82362">
        <w:t>2011</w:t>
      </w:r>
      <w:r w:rsidR="00FC21C0">
        <w:t xml:space="preserve">) </w:t>
      </w:r>
      <w:r w:rsidR="005A099F">
        <w:t>A Curriculum of open possibilities</w:t>
      </w:r>
      <w:r w:rsidR="00EB37C5">
        <w:t>: a New Zealand kindergarten teacher’s view of professional practice</w:t>
      </w:r>
      <w:r w:rsidR="000922CE">
        <w:t xml:space="preserve">, </w:t>
      </w:r>
      <w:r w:rsidR="000922CE">
        <w:rPr>
          <w:i/>
          <w:iCs/>
        </w:rPr>
        <w:t xml:space="preserve">Early Years: A International Research Journal, </w:t>
      </w:r>
      <w:r w:rsidR="000A5769">
        <w:t>Vol. 31</w:t>
      </w:r>
      <w:r w:rsidR="00943767">
        <w:t>,</w:t>
      </w:r>
      <w:r w:rsidR="000A5769">
        <w:t xml:space="preserve"> Issue no. 3</w:t>
      </w:r>
      <w:r w:rsidR="00943767">
        <w:t>,</w:t>
      </w:r>
      <w:r w:rsidR="00871C52">
        <w:t xml:space="preserve"> p.22</w:t>
      </w:r>
      <w:r w:rsidR="00077609">
        <w:t>9-243</w:t>
      </w:r>
    </w:p>
    <w:p w14:paraId="65BD87F7" w14:textId="56B20FAC" w:rsidR="000344D7" w:rsidRPr="00CA3A54" w:rsidRDefault="000344D7" w:rsidP="00CE59DC">
      <w:r>
        <w:t>F</w:t>
      </w:r>
      <w:r w:rsidR="00631621">
        <w:t>roebel Trust, 2020</w:t>
      </w:r>
      <w:r w:rsidR="00CA3A54">
        <w:t xml:space="preserve">, </w:t>
      </w:r>
      <w:r w:rsidR="00CA3A54">
        <w:rPr>
          <w:i/>
          <w:iCs/>
        </w:rPr>
        <w:t xml:space="preserve">Froebellian Principles, </w:t>
      </w:r>
      <w:r w:rsidR="00CA3A54">
        <w:t xml:space="preserve">Available at: </w:t>
      </w:r>
      <w:hyperlink r:id="rId7" w:history="1">
        <w:r w:rsidR="0092427D" w:rsidRPr="000369D1">
          <w:rPr>
            <w:rStyle w:val="Hyperlink"/>
          </w:rPr>
          <w:t>https://www.froebel.org.uk/about-us/froebelian-principles</w:t>
        </w:r>
      </w:hyperlink>
      <w:r w:rsidR="0092427D">
        <w:t xml:space="preserve"> Accessed: 16/11/2023</w:t>
      </w:r>
    </w:p>
    <w:p w14:paraId="2C297E8D" w14:textId="4C04408B" w:rsidR="000344D7" w:rsidRPr="004F4D4D" w:rsidRDefault="000344D7" w:rsidP="00CE59DC">
      <w:r>
        <w:t>H</w:t>
      </w:r>
      <w:r w:rsidR="00C13B41">
        <w:t xml:space="preserve">ewett, </w:t>
      </w:r>
      <w:r w:rsidR="00077609">
        <w:t>V</w:t>
      </w:r>
      <w:r w:rsidR="00F753A3">
        <w:t xml:space="preserve"> (</w:t>
      </w:r>
      <w:r w:rsidR="00C13B41">
        <w:t>2001</w:t>
      </w:r>
      <w:r w:rsidR="00F753A3">
        <w:t xml:space="preserve">) Examining the Reggio Emilia Approach to Early Childhood Education, </w:t>
      </w:r>
      <w:r w:rsidR="005C3C05">
        <w:rPr>
          <w:i/>
          <w:iCs/>
        </w:rPr>
        <w:t xml:space="preserve">Early Childhood </w:t>
      </w:r>
      <w:r w:rsidR="00D315F1">
        <w:rPr>
          <w:i/>
          <w:iCs/>
        </w:rPr>
        <w:t>Education Journal</w:t>
      </w:r>
      <w:r w:rsidR="004F4D4D">
        <w:rPr>
          <w:i/>
          <w:iCs/>
        </w:rPr>
        <w:t xml:space="preserve">, </w:t>
      </w:r>
      <w:r w:rsidR="004F4D4D">
        <w:t>Vol. 29, Issue no.2, p.95-</w:t>
      </w:r>
      <w:r w:rsidR="000C010C">
        <w:t>99</w:t>
      </w:r>
    </w:p>
    <w:p w14:paraId="11A98E94" w14:textId="7D7897CC" w:rsidR="00631621" w:rsidRPr="00421D51" w:rsidRDefault="00631621" w:rsidP="00CE59DC">
      <w:pPr>
        <w:rPr>
          <w:i/>
          <w:iCs/>
        </w:rPr>
      </w:pPr>
      <w:r>
        <w:t>Joyce</w:t>
      </w:r>
      <w:r w:rsidR="007C20F1">
        <w:t>, R</w:t>
      </w:r>
      <w:r>
        <w:t xml:space="preserve"> </w:t>
      </w:r>
      <w:r w:rsidR="00BE7644">
        <w:t>(</w:t>
      </w:r>
      <w:r>
        <w:t>2012</w:t>
      </w:r>
      <w:r w:rsidR="00BE7644">
        <w:t xml:space="preserve">) </w:t>
      </w:r>
      <w:r w:rsidR="00025FED">
        <w:t>Born to Breathe: Margaret McMillan (1860</w:t>
      </w:r>
      <w:r w:rsidR="00421D51">
        <w:t xml:space="preserve">-1931), </w:t>
      </w:r>
      <w:r w:rsidR="00421D51">
        <w:rPr>
          <w:i/>
          <w:iCs/>
        </w:rPr>
        <w:t>Outdoor Learning: Past and Present</w:t>
      </w:r>
      <w:r w:rsidR="002941C8">
        <w:rPr>
          <w:i/>
          <w:iCs/>
        </w:rPr>
        <w:t xml:space="preserve">, </w:t>
      </w:r>
      <w:r w:rsidR="00E9755D">
        <w:rPr>
          <w:i/>
          <w:iCs/>
        </w:rPr>
        <w:t>First Edition, p.68-8</w:t>
      </w:r>
      <w:r w:rsidR="000E5001">
        <w:rPr>
          <w:i/>
          <w:iCs/>
        </w:rPr>
        <w:t>1</w:t>
      </w:r>
    </w:p>
    <w:p w14:paraId="081DBA4A" w14:textId="7B632754" w:rsidR="00631621" w:rsidRDefault="009C1A70" w:rsidP="00CE59DC">
      <w:r>
        <w:t xml:space="preserve">Jurbala P, (2015) </w:t>
      </w:r>
      <w:r w:rsidRPr="00C8729B">
        <w:t>What is Physical Literacy, Really?,</w:t>
      </w:r>
      <w:r>
        <w:t xml:space="preserve"> </w:t>
      </w:r>
      <w:r w:rsidRPr="00C8729B">
        <w:rPr>
          <w:rFonts w:cstheme="minorHAnsi"/>
          <w:i/>
          <w:iCs/>
          <w:color w:val="3A3A3A"/>
          <w:shd w:val="clear" w:color="auto" w:fill="FFFFFF"/>
        </w:rPr>
        <w:t>Quest (National Association for Kinesiology in Higher Education), 2015, Vol.67 (4), p.367-383</w:t>
      </w:r>
      <w:r w:rsidRPr="00C8729B">
        <w:rPr>
          <w:rFonts w:cstheme="minorHAnsi"/>
          <w:i/>
          <w:iCs/>
        </w:rPr>
        <w:t xml:space="preserve"> </w:t>
      </w:r>
    </w:p>
    <w:p w14:paraId="4579E668" w14:textId="7F2456EA" w:rsidR="000344D7" w:rsidRPr="00924FE3" w:rsidRDefault="000344D7" w:rsidP="00CE59DC">
      <w:r>
        <w:t>M</w:t>
      </w:r>
      <w:r w:rsidR="00B82362">
        <w:t xml:space="preserve">aynard, </w:t>
      </w:r>
      <w:r w:rsidR="004A1ABD">
        <w:t>T (2007) Forest Schools in Great Britain: an initial exploration</w:t>
      </w:r>
      <w:r w:rsidR="00924FE3">
        <w:t xml:space="preserve">, </w:t>
      </w:r>
      <w:r w:rsidR="00924FE3">
        <w:rPr>
          <w:i/>
          <w:iCs/>
        </w:rPr>
        <w:t xml:space="preserve">Contemporary Issues in Early Childhood, </w:t>
      </w:r>
      <w:r w:rsidR="00335CE2">
        <w:t>Vol. 8, Issue 4, p.320</w:t>
      </w:r>
      <w:r w:rsidR="00795FF8">
        <w:t>-331</w:t>
      </w:r>
    </w:p>
    <w:p w14:paraId="516790ED" w14:textId="25AED5F7" w:rsidR="008E5F7A" w:rsidRPr="00FB54E9" w:rsidRDefault="008E5F7A" w:rsidP="00CE59DC">
      <w:pPr>
        <w:rPr>
          <w:i/>
          <w:iCs/>
        </w:rPr>
      </w:pPr>
      <w:r>
        <w:t>Wainwright et al</w:t>
      </w:r>
      <w:r w:rsidR="00BB5519">
        <w:t>.</w:t>
      </w:r>
      <w:r>
        <w:t xml:space="preserve"> </w:t>
      </w:r>
      <w:r w:rsidR="00BB5519">
        <w:t>(</w:t>
      </w:r>
      <w:r>
        <w:t>2016</w:t>
      </w:r>
      <w:r w:rsidR="00BB5519">
        <w:t xml:space="preserve">) </w:t>
      </w:r>
      <w:r w:rsidR="005107E6">
        <w:t>The Foundation Phase in Wales – a play-based curric</w:t>
      </w:r>
      <w:r w:rsidR="00FB54E9">
        <w:t xml:space="preserve">ulum that supports the development of physical literacy, </w:t>
      </w:r>
      <w:r w:rsidR="00FB54E9">
        <w:rPr>
          <w:i/>
          <w:iCs/>
        </w:rPr>
        <w:t>Education 3-13: International journal</w:t>
      </w:r>
      <w:r w:rsidR="00E04CB9">
        <w:rPr>
          <w:i/>
          <w:iCs/>
        </w:rPr>
        <w:t xml:space="preserve"> of Primary, Elementary and Early Years Education, </w:t>
      </w:r>
      <w:r w:rsidR="00687F43">
        <w:rPr>
          <w:i/>
          <w:iCs/>
        </w:rPr>
        <w:t>p.</w:t>
      </w:r>
      <w:r w:rsidR="00FC54E4">
        <w:rPr>
          <w:i/>
          <w:iCs/>
        </w:rPr>
        <w:t>1-12</w:t>
      </w:r>
    </w:p>
    <w:p w14:paraId="38B3C23C" w14:textId="117552F1" w:rsidR="000344D7" w:rsidRPr="006624DD" w:rsidRDefault="000344D7" w:rsidP="00CE59DC">
      <w:r>
        <w:t>W</w:t>
      </w:r>
      <w:r w:rsidR="00B82362">
        <w:t>elsh Government, 2020</w:t>
      </w:r>
      <w:r w:rsidR="002B2C78">
        <w:t xml:space="preserve">, </w:t>
      </w:r>
      <w:r w:rsidR="002B2C78">
        <w:rPr>
          <w:i/>
          <w:iCs/>
        </w:rPr>
        <w:t>Curriculum for Wales</w:t>
      </w:r>
      <w:r w:rsidR="006624DD">
        <w:rPr>
          <w:i/>
          <w:iCs/>
        </w:rPr>
        <w:t xml:space="preserve">, </w:t>
      </w:r>
      <w:r w:rsidR="006624DD">
        <w:t xml:space="preserve">Available </w:t>
      </w:r>
      <w:r w:rsidR="001E5211">
        <w:t xml:space="preserve">at: </w:t>
      </w:r>
      <w:hyperlink r:id="rId8" w:history="1">
        <w:r w:rsidR="001E5211" w:rsidRPr="000369D1">
          <w:rPr>
            <w:rStyle w:val="Hyperlink"/>
          </w:rPr>
          <w:t>https://hwb.gov.wales/curriculum-for-wales/</w:t>
        </w:r>
      </w:hyperlink>
      <w:r w:rsidR="001E5211">
        <w:t xml:space="preserve"> Accessed: 09/11/2023</w:t>
      </w:r>
    </w:p>
    <w:p w14:paraId="6AA14791" w14:textId="3DE38369" w:rsidR="000344D7" w:rsidRPr="000344D7" w:rsidRDefault="000344D7" w:rsidP="00CE59DC"/>
    <w:sectPr w:rsidR="000344D7" w:rsidRPr="000344D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7F9D3" w14:textId="77777777" w:rsidR="00BE15F7" w:rsidRDefault="00BE15F7" w:rsidP="0021133C">
      <w:pPr>
        <w:spacing w:after="0" w:line="240" w:lineRule="auto"/>
      </w:pPr>
      <w:r>
        <w:separator/>
      </w:r>
    </w:p>
  </w:endnote>
  <w:endnote w:type="continuationSeparator" w:id="0">
    <w:p w14:paraId="2CC8B796" w14:textId="77777777" w:rsidR="00BE15F7" w:rsidRDefault="00BE15F7" w:rsidP="00211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164323"/>
      <w:docPartObj>
        <w:docPartGallery w:val="Page Numbers (Bottom of Page)"/>
        <w:docPartUnique/>
      </w:docPartObj>
    </w:sdtPr>
    <w:sdtEndPr>
      <w:rPr>
        <w:noProof/>
      </w:rPr>
    </w:sdtEndPr>
    <w:sdtContent>
      <w:p w14:paraId="4D566D14" w14:textId="23C20E77" w:rsidR="0021133C" w:rsidRDefault="002113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23559" w14:textId="77777777" w:rsidR="0021133C" w:rsidRDefault="00211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27E9" w14:textId="77777777" w:rsidR="00BE15F7" w:rsidRDefault="00BE15F7" w:rsidP="0021133C">
      <w:pPr>
        <w:spacing w:after="0" w:line="240" w:lineRule="auto"/>
      </w:pPr>
      <w:r>
        <w:separator/>
      </w:r>
    </w:p>
  </w:footnote>
  <w:footnote w:type="continuationSeparator" w:id="0">
    <w:p w14:paraId="7CB92B2A" w14:textId="77777777" w:rsidR="00BE15F7" w:rsidRDefault="00BE15F7" w:rsidP="00211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AE255" w14:textId="4BE4B6F7" w:rsidR="0021133C" w:rsidRDefault="0021133C">
    <w:pPr>
      <w:pStyle w:val="Header"/>
    </w:pPr>
    <w:r>
      <w:t>2200074</w:t>
    </w:r>
    <w:r>
      <w:ptab w:relativeTo="margin" w:alignment="center" w:leader="none"/>
    </w:r>
    <w:r>
      <w:ptab w:relativeTo="margin" w:alignment="right" w:leader="none"/>
    </w:r>
    <w:r>
      <w:t>BMPE5005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6B3B"/>
    <w:multiLevelType w:val="multilevel"/>
    <w:tmpl w:val="F232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1647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33C"/>
    <w:rsid w:val="0000759C"/>
    <w:rsid w:val="00012691"/>
    <w:rsid w:val="00012FAE"/>
    <w:rsid w:val="00015208"/>
    <w:rsid w:val="00025FED"/>
    <w:rsid w:val="00026847"/>
    <w:rsid w:val="000310AF"/>
    <w:rsid w:val="00033C93"/>
    <w:rsid w:val="000344D7"/>
    <w:rsid w:val="00042F13"/>
    <w:rsid w:val="000441D9"/>
    <w:rsid w:val="00046E5B"/>
    <w:rsid w:val="00047C39"/>
    <w:rsid w:val="0005487A"/>
    <w:rsid w:val="00055467"/>
    <w:rsid w:val="00055B2A"/>
    <w:rsid w:val="00060B3E"/>
    <w:rsid w:val="00061BC8"/>
    <w:rsid w:val="00065943"/>
    <w:rsid w:val="000712FB"/>
    <w:rsid w:val="00076593"/>
    <w:rsid w:val="00077609"/>
    <w:rsid w:val="00083E25"/>
    <w:rsid w:val="00087863"/>
    <w:rsid w:val="00087FED"/>
    <w:rsid w:val="000902E3"/>
    <w:rsid w:val="000922CE"/>
    <w:rsid w:val="000A4E26"/>
    <w:rsid w:val="000A5769"/>
    <w:rsid w:val="000B254B"/>
    <w:rsid w:val="000B33F9"/>
    <w:rsid w:val="000C010C"/>
    <w:rsid w:val="000D7991"/>
    <w:rsid w:val="000E0017"/>
    <w:rsid w:val="000E0726"/>
    <w:rsid w:val="000E153E"/>
    <w:rsid w:val="000E5001"/>
    <w:rsid w:val="000F0310"/>
    <w:rsid w:val="000F76CC"/>
    <w:rsid w:val="0010436E"/>
    <w:rsid w:val="0010724D"/>
    <w:rsid w:val="0012024E"/>
    <w:rsid w:val="00121EE2"/>
    <w:rsid w:val="00134068"/>
    <w:rsid w:val="0013686D"/>
    <w:rsid w:val="001411A5"/>
    <w:rsid w:val="0014631B"/>
    <w:rsid w:val="001571F6"/>
    <w:rsid w:val="001643D8"/>
    <w:rsid w:val="00166F06"/>
    <w:rsid w:val="0018265B"/>
    <w:rsid w:val="00182DA6"/>
    <w:rsid w:val="00184827"/>
    <w:rsid w:val="001907F5"/>
    <w:rsid w:val="001A1BF2"/>
    <w:rsid w:val="001A2AAE"/>
    <w:rsid w:val="001A62BE"/>
    <w:rsid w:val="001B112D"/>
    <w:rsid w:val="001C1135"/>
    <w:rsid w:val="001C1495"/>
    <w:rsid w:val="001E5211"/>
    <w:rsid w:val="001E62FD"/>
    <w:rsid w:val="001E64D0"/>
    <w:rsid w:val="001E7F01"/>
    <w:rsid w:val="001F5745"/>
    <w:rsid w:val="001F60E5"/>
    <w:rsid w:val="001F61FD"/>
    <w:rsid w:val="00203BCF"/>
    <w:rsid w:val="0021133C"/>
    <w:rsid w:val="002236C2"/>
    <w:rsid w:val="0023281E"/>
    <w:rsid w:val="002377DE"/>
    <w:rsid w:val="00242E3B"/>
    <w:rsid w:val="0025084C"/>
    <w:rsid w:val="00251C41"/>
    <w:rsid w:val="0025337E"/>
    <w:rsid w:val="00266C2F"/>
    <w:rsid w:val="00267488"/>
    <w:rsid w:val="00267803"/>
    <w:rsid w:val="002678C8"/>
    <w:rsid w:val="0027424D"/>
    <w:rsid w:val="0027744D"/>
    <w:rsid w:val="00292BF7"/>
    <w:rsid w:val="002941C8"/>
    <w:rsid w:val="002A0794"/>
    <w:rsid w:val="002A378E"/>
    <w:rsid w:val="002B2C78"/>
    <w:rsid w:val="002B40EC"/>
    <w:rsid w:val="002C02DB"/>
    <w:rsid w:val="002C36B0"/>
    <w:rsid w:val="002C7ABC"/>
    <w:rsid w:val="002D03AB"/>
    <w:rsid w:val="002D57F4"/>
    <w:rsid w:val="002E014C"/>
    <w:rsid w:val="002E0B45"/>
    <w:rsid w:val="002E1166"/>
    <w:rsid w:val="002E668F"/>
    <w:rsid w:val="002E7252"/>
    <w:rsid w:val="002F2D19"/>
    <w:rsid w:val="0030259B"/>
    <w:rsid w:val="00302DED"/>
    <w:rsid w:val="00303CE3"/>
    <w:rsid w:val="00304650"/>
    <w:rsid w:val="00304E70"/>
    <w:rsid w:val="00321B78"/>
    <w:rsid w:val="00324AF2"/>
    <w:rsid w:val="003272D8"/>
    <w:rsid w:val="00333955"/>
    <w:rsid w:val="00335CE2"/>
    <w:rsid w:val="003376C6"/>
    <w:rsid w:val="00341364"/>
    <w:rsid w:val="00346BDD"/>
    <w:rsid w:val="00353564"/>
    <w:rsid w:val="00365A31"/>
    <w:rsid w:val="00371660"/>
    <w:rsid w:val="00373028"/>
    <w:rsid w:val="00381996"/>
    <w:rsid w:val="0038755B"/>
    <w:rsid w:val="00395FCA"/>
    <w:rsid w:val="003A7AFF"/>
    <w:rsid w:val="003B2CEC"/>
    <w:rsid w:val="003C27D2"/>
    <w:rsid w:val="003C51DB"/>
    <w:rsid w:val="003D5EAA"/>
    <w:rsid w:val="003D73F2"/>
    <w:rsid w:val="003D7E54"/>
    <w:rsid w:val="003E76B0"/>
    <w:rsid w:val="003F006A"/>
    <w:rsid w:val="003F1AC7"/>
    <w:rsid w:val="003F2332"/>
    <w:rsid w:val="003F6C5D"/>
    <w:rsid w:val="00400366"/>
    <w:rsid w:val="00401FD7"/>
    <w:rsid w:val="00402048"/>
    <w:rsid w:val="00403E56"/>
    <w:rsid w:val="00406312"/>
    <w:rsid w:val="00410DF2"/>
    <w:rsid w:val="00414893"/>
    <w:rsid w:val="00416E78"/>
    <w:rsid w:val="004214FE"/>
    <w:rsid w:val="00421D51"/>
    <w:rsid w:val="00441803"/>
    <w:rsid w:val="00456C9F"/>
    <w:rsid w:val="004621B4"/>
    <w:rsid w:val="00465CD2"/>
    <w:rsid w:val="00473738"/>
    <w:rsid w:val="00490ADA"/>
    <w:rsid w:val="004A1ABD"/>
    <w:rsid w:val="004A7C2B"/>
    <w:rsid w:val="004B0619"/>
    <w:rsid w:val="004B4797"/>
    <w:rsid w:val="004B54EB"/>
    <w:rsid w:val="004C583D"/>
    <w:rsid w:val="004E0D4B"/>
    <w:rsid w:val="004E4033"/>
    <w:rsid w:val="004F0E3E"/>
    <w:rsid w:val="004F4D4D"/>
    <w:rsid w:val="005107E6"/>
    <w:rsid w:val="005126C1"/>
    <w:rsid w:val="0052669F"/>
    <w:rsid w:val="00530399"/>
    <w:rsid w:val="00530C89"/>
    <w:rsid w:val="00535D09"/>
    <w:rsid w:val="005413B4"/>
    <w:rsid w:val="00543427"/>
    <w:rsid w:val="00551C59"/>
    <w:rsid w:val="00552F0A"/>
    <w:rsid w:val="0055409E"/>
    <w:rsid w:val="0055607B"/>
    <w:rsid w:val="00564573"/>
    <w:rsid w:val="0056758B"/>
    <w:rsid w:val="005716EE"/>
    <w:rsid w:val="00573266"/>
    <w:rsid w:val="00582174"/>
    <w:rsid w:val="00582D01"/>
    <w:rsid w:val="005835C4"/>
    <w:rsid w:val="00585690"/>
    <w:rsid w:val="00590F0A"/>
    <w:rsid w:val="005A099F"/>
    <w:rsid w:val="005A138B"/>
    <w:rsid w:val="005A3A2C"/>
    <w:rsid w:val="005B718A"/>
    <w:rsid w:val="005C28E8"/>
    <w:rsid w:val="005C3C05"/>
    <w:rsid w:val="005D73D0"/>
    <w:rsid w:val="005E5DEE"/>
    <w:rsid w:val="005E6548"/>
    <w:rsid w:val="005F5464"/>
    <w:rsid w:val="005F7B79"/>
    <w:rsid w:val="006066F6"/>
    <w:rsid w:val="00607BAE"/>
    <w:rsid w:val="00612BC7"/>
    <w:rsid w:val="006208B5"/>
    <w:rsid w:val="006217CB"/>
    <w:rsid w:val="00625343"/>
    <w:rsid w:val="006266B1"/>
    <w:rsid w:val="00631621"/>
    <w:rsid w:val="00643E67"/>
    <w:rsid w:val="00660007"/>
    <w:rsid w:val="006624DD"/>
    <w:rsid w:val="00663CAF"/>
    <w:rsid w:val="0066560E"/>
    <w:rsid w:val="00666E48"/>
    <w:rsid w:val="006719F1"/>
    <w:rsid w:val="00671FF8"/>
    <w:rsid w:val="006730AC"/>
    <w:rsid w:val="00687F43"/>
    <w:rsid w:val="006A6849"/>
    <w:rsid w:val="006B1E51"/>
    <w:rsid w:val="006B4810"/>
    <w:rsid w:val="006C5915"/>
    <w:rsid w:val="006D2B1F"/>
    <w:rsid w:val="006D34E8"/>
    <w:rsid w:val="006D77B6"/>
    <w:rsid w:val="006E546A"/>
    <w:rsid w:val="006F1D51"/>
    <w:rsid w:val="006F24F9"/>
    <w:rsid w:val="006F43DD"/>
    <w:rsid w:val="006F6BC1"/>
    <w:rsid w:val="0070238B"/>
    <w:rsid w:val="007138FB"/>
    <w:rsid w:val="00716A73"/>
    <w:rsid w:val="00722150"/>
    <w:rsid w:val="00725AB6"/>
    <w:rsid w:val="0073046F"/>
    <w:rsid w:val="00731C9B"/>
    <w:rsid w:val="0073268B"/>
    <w:rsid w:val="00736B00"/>
    <w:rsid w:val="007418E9"/>
    <w:rsid w:val="00747C7C"/>
    <w:rsid w:val="00750964"/>
    <w:rsid w:val="00756631"/>
    <w:rsid w:val="00770B8A"/>
    <w:rsid w:val="00772CCB"/>
    <w:rsid w:val="007744AE"/>
    <w:rsid w:val="00776528"/>
    <w:rsid w:val="0077720F"/>
    <w:rsid w:val="00777AB3"/>
    <w:rsid w:val="0078333A"/>
    <w:rsid w:val="00795FF8"/>
    <w:rsid w:val="007B142C"/>
    <w:rsid w:val="007B1B99"/>
    <w:rsid w:val="007C0D91"/>
    <w:rsid w:val="007C20F1"/>
    <w:rsid w:val="007D69A2"/>
    <w:rsid w:val="007D6F88"/>
    <w:rsid w:val="007E07EA"/>
    <w:rsid w:val="007E56B0"/>
    <w:rsid w:val="007F071B"/>
    <w:rsid w:val="007F2572"/>
    <w:rsid w:val="007F47DE"/>
    <w:rsid w:val="008018EB"/>
    <w:rsid w:val="0080464C"/>
    <w:rsid w:val="008068F9"/>
    <w:rsid w:val="008073F3"/>
    <w:rsid w:val="008139AC"/>
    <w:rsid w:val="00815882"/>
    <w:rsid w:val="00817134"/>
    <w:rsid w:val="00820C5E"/>
    <w:rsid w:val="00830668"/>
    <w:rsid w:val="00841266"/>
    <w:rsid w:val="00843DF4"/>
    <w:rsid w:val="00845576"/>
    <w:rsid w:val="00850DFB"/>
    <w:rsid w:val="00863733"/>
    <w:rsid w:val="008719F9"/>
    <w:rsid w:val="00871C52"/>
    <w:rsid w:val="00871F1C"/>
    <w:rsid w:val="0087552E"/>
    <w:rsid w:val="00875FCC"/>
    <w:rsid w:val="00876FA8"/>
    <w:rsid w:val="00877ADA"/>
    <w:rsid w:val="00884F6F"/>
    <w:rsid w:val="0088582D"/>
    <w:rsid w:val="00886524"/>
    <w:rsid w:val="008B01EE"/>
    <w:rsid w:val="008B0A5E"/>
    <w:rsid w:val="008B42CA"/>
    <w:rsid w:val="008C10B6"/>
    <w:rsid w:val="008C7863"/>
    <w:rsid w:val="008D2F73"/>
    <w:rsid w:val="008D5793"/>
    <w:rsid w:val="008E5F7A"/>
    <w:rsid w:val="008F550E"/>
    <w:rsid w:val="00906517"/>
    <w:rsid w:val="00907AB1"/>
    <w:rsid w:val="00914D6E"/>
    <w:rsid w:val="0091666B"/>
    <w:rsid w:val="009200C9"/>
    <w:rsid w:val="0092427D"/>
    <w:rsid w:val="009246D5"/>
    <w:rsid w:val="00924FE3"/>
    <w:rsid w:val="0092656A"/>
    <w:rsid w:val="00935F43"/>
    <w:rsid w:val="00936EE3"/>
    <w:rsid w:val="0094200B"/>
    <w:rsid w:val="00943767"/>
    <w:rsid w:val="00945AFF"/>
    <w:rsid w:val="00947E21"/>
    <w:rsid w:val="00951ACC"/>
    <w:rsid w:val="00960782"/>
    <w:rsid w:val="00963198"/>
    <w:rsid w:val="0096519A"/>
    <w:rsid w:val="009870A3"/>
    <w:rsid w:val="009923A6"/>
    <w:rsid w:val="009954E6"/>
    <w:rsid w:val="009B7FAB"/>
    <w:rsid w:val="009C1A70"/>
    <w:rsid w:val="009C3341"/>
    <w:rsid w:val="009C3F17"/>
    <w:rsid w:val="009C433C"/>
    <w:rsid w:val="009C7B61"/>
    <w:rsid w:val="009D22E2"/>
    <w:rsid w:val="009D2D82"/>
    <w:rsid w:val="009D4BF7"/>
    <w:rsid w:val="009E23EB"/>
    <w:rsid w:val="009E69A8"/>
    <w:rsid w:val="009F05DA"/>
    <w:rsid w:val="009F0745"/>
    <w:rsid w:val="009F65E3"/>
    <w:rsid w:val="009F6BB8"/>
    <w:rsid w:val="009F7F8A"/>
    <w:rsid w:val="00A0701F"/>
    <w:rsid w:val="00A13AF0"/>
    <w:rsid w:val="00A20E98"/>
    <w:rsid w:val="00A30319"/>
    <w:rsid w:val="00A37B6A"/>
    <w:rsid w:val="00A42117"/>
    <w:rsid w:val="00A611E8"/>
    <w:rsid w:val="00A66223"/>
    <w:rsid w:val="00A7349C"/>
    <w:rsid w:val="00A73FC5"/>
    <w:rsid w:val="00A76FC5"/>
    <w:rsid w:val="00A967DB"/>
    <w:rsid w:val="00AA0A18"/>
    <w:rsid w:val="00AA3BF4"/>
    <w:rsid w:val="00AA59DB"/>
    <w:rsid w:val="00AA5F71"/>
    <w:rsid w:val="00AA765B"/>
    <w:rsid w:val="00AB5125"/>
    <w:rsid w:val="00AB654B"/>
    <w:rsid w:val="00AB7BF9"/>
    <w:rsid w:val="00AC6AE4"/>
    <w:rsid w:val="00AD0708"/>
    <w:rsid w:val="00AD07AA"/>
    <w:rsid w:val="00AD1792"/>
    <w:rsid w:val="00AD1ADC"/>
    <w:rsid w:val="00AD531A"/>
    <w:rsid w:val="00AE5FA7"/>
    <w:rsid w:val="00B004E2"/>
    <w:rsid w:val="00B01E52"/>
    <w:rsid w:val="00B0748D"/>
    <w:rsid w:val="00B13FBD"/>
    <w:rsid w:val="00B25ECB"/>
    <w:rsid w:val="00B30D1D"/>
    <w:rsid w:val="00B335E5"/>
    <w:rsid w:val="00B45966"/>
    <w:rsid w:val="00B4792E"/>
    <w:rsid w:val="00B50247"/>
    <w:rsid w:val="00B64F96"/>
    <w:rsid w:val="00B66BCE"/>
    <w:rsid w:val="00B80EBE"/>
    <w:rsid w:val="00B82362"/>
    <w:rsid w:val="00B82BDE"/>
    <w:rsid w:val="00B84A61"/>
    <w:rsid w:val="00B860E1"/>
    <w:rsid w:val="00B86FF9"/>
    <w:rsid w:val="00B873EA"/>
    <w:rsid w:val="00B9019D"/>
    <w:rsid w:val="00B921F4"/>
    <w:rsid w:val="00BA2B67"/>
    <w:rsid w:val="00BB5519"/>
    <w:rsid w:val="00BB68C2"/>
    <w:rsid w:val="00BC08F7"/>
    <w:rsid w:val="00BC1074"/>
    <w:rsid w:val="00BD6D94"/>
    <w:rsid w:val="00BD76DD"/>
    <w:rsid w:val="00BD7D01"/>
    <w:rsid w:val="00BE15F7"/>
    <w:rsid w:val="00BE7644"/>
    <w:rsid w:val="00BF1911"/>
    <w:rsid w:val="00BF4874"/>
    <w:rsid w:val="00C018A5"/>
    <w:rsid w:val="00C07BBB"/>
    <w:rsid w:val="00C13B41"/>
    <w:rsid w:val="00C14A3A"/>
    <w:rsid w:val="00C367A4"/>
    <w:rsid w:val="00C36EFF"/>
    <w:rsid w:val="00C37951"/>
    <w:rsid w:val="00C51D90"/>
    <w:rsid w:val="00C531E9"/>
    <w:rsid w:val="00C559C9"/>
    <w:rsid w:val="00C817BE"/>
    <w:rsid w:val="00C82CF4"/>
    <w:rsid w:val="00C94003"/>
    <w:rsid w:val="00C954E9"/>
    <w:rsid w:val="00C97F13"/>
    <w:rsid w:val="00CA2210"/>
    <w:rsid w:val="00CA3A54"/>
    <w:rsid w:val="00CA6DE5"/>
    <w:rsid w:val="00CA7F84"/>
    <w:rsid w:val="00CD2E57"/>
    <w:rsid w:val="00CD4CE1"/>
    <w:rsid w:val="00CE0977"/>
    <w:rsid w:val="00CE4CC6"/>
    <w:rsid w:val="00CE55BE"/>
    <w:rsid w:val="00CE59DC"/>
    <w:rsid w:val="00CF13AC"/>
    <w:rsid w:val="00D06EA8"/>
    <w:rsid w:val="00D1363A"/>
    <w:rsid w:val="00D13E5D"/>
    <w:rsid w:val="00D17319"/>
    <w:rsid w:val="00D2507D"/>
    <w:rsid w:val="00D2591E"/>
    <w:rsid w:val="00D315F1"/>
    <w:rsid w:val="00D37E0B"/>
    <w:rsid w:val="00D43B3C"/>
    <w:rsid w:val="00D45518"/>
    <w:rsid w:val="00D5077B"/>
    <w:rsid w:val="00D5118C"/>
    <w:rsid w:val="00D519A5"/>
    <w:rsid w:val="00D569D4"/>
    <w:rsid w:val="00D62765"/>
    <w:rsid w:val="00D67B7C"/>
    <w:rsid w:val="00D72F5A"/>
    <w:rsid w:val="00D9602C"/>
    <w:rsid w:val="00D96556"/>
    <w:rsid w:val="00DB1D4B"/>
    <w:rsid w:val="00DB3011"/>
    <w:rsid w:val="00DB723E"/>
    <w:rsid w:val="00DB7B79"/>
    <w:rsid w:val="00DD0C22"/>
    <w:rsid w:val="00DD7693"/>
    <w:rsid w:val="00DE51BD"/>
    <w:rsid w:val="00DE594E"/>
    <w:rsid w:val="00DE6E32"/>
    <w:rsid w:val="00DF1E88"/>
    <w:rsid w:val="00DF6E09"/>
    <w:rsid w:val="00DF7467"/>
    <w:rsid w:val="00E005D7"/>
    <w:rsid w:val="00E02DEC"/>
    <w:rsid w:val="00E04CB9"/>
    <w:rsid w:val="00E0523C"/>
    <w:rsid w:val="00E110FA"/>
    <w:rsid w:val="00E12035"/>
    <w:rsid w:val="00E13266"/>
    <w:rsid w:val="00E17A38"/>
    <w:rsid w:val="00E25A2D"/>
    <w:rsid w:val="00E264ED"/>
    <w:rsid w:val="00E343FA"/>
    <w:rsid w:val="00E538EB"/>
    <w:rsid w:val="00E53A7D"/>
    <w:rsid w:val="00E561F4"/>
    <w:rsid w:val="00E5649E"/>
    <w:rsid w:val="00E6009B"/>
    <w:rsid w:val="00E64817"/>
    <w:rsid w:val="00E65CB8"/>
    <w:rsid w:val="00E664DE"/>
    <w:rsid w:val="00E6742A"/>
    <w:rsid w:val="00E74EFD"/>
    <w:rsid w:val="00E82461"/>
    <w:rsid w:val="00E8316B"/>
    <w:rsid w:val="00E8501A"/>
    <w:rsid w:val="00E8666E"/>
    <w:rsid w:val="00E9494E"/>
    <w:rsid w:val="00E9755D"/>
    <w:rsid w:val="00EA11F9"/>
    <w:rsid w:val="00EB1748"/>
    <w:rsid w:val="00EB37C5"/>
    <w:rsid w:val="00EC0823"/>
    <w:rsid w:val="00ED15DE"/>
    <w:rsid w:val="00ED2426"/>
    <w:rsid w:val="00EE33F7"/>
    <w:rsid w:val="00EE3495"/>
    <w:rsid w:val="00EE4476"/>
    <w:rsid w:val="00EE6AF0"/>
    <w:rsid w:val="00EF1E8A"/>
    <w:rsid w:val="00EF70BD"/>
    <w:rsid w:val="00F04248"/>
    <w:rsid w:val="00F04A5C"/>
    <w:rsid w:val="00F06223"/>
    <w:rsid w:val="00F068BD"/>
    <w:rsid w:val="00F10F06"/>
    <w:rsid w:val="00F137A5"/>
    <w:rsid w:val="00F27E56"/>
    <w:rsid w:val="00F30D29"/>
    <w:rsid w:val="00F34A4D"/>
    <w:rsid w:val="00F35031"/>
    <w:rsid w:val="00F47B70"/>
    <w:rsid w:val="00F5166D"/>
    <w:rsid w:val="00F6049C"/>
    <w:rsid w:val="00F60AA7"/>
    <w:rsid w:val="00F66B6E"/>
    <w:rsid w:val="00F70C88"/>
    <w:rsid w:val="00F753A3"/>
    <w:rsid w:val="00F80636"/>
    <w:rsid w:val="00F84080"/>
    <w:rsid w:val="00F9309F"/>
    <w:rsid w:val="00F962AC"/>
    <w:rsid w:val="00F97674"/>
    <w:rsid w:val="00FA6D45"/>
    <w:rsid w:val="00FB0FA6"/>
    <w:rsid w:val="00FB54E9"/>
    <w:rsid w:val="00FB5A0E"/>
    <w:rsid w:val="00FC1E3D"/>
    <w:rsid w:val="00FC21C0"/>
    <w:rsid w:val="00FC54E4"/>
    <w:rsid w:val="00FC60F2"/>
    <w:rsid w:val="00FC6337"/>
    <w:rsid w:val="00FC6ACB"/>
    <w:rsid w:val="00FD0864"/>
    <w:rsid w:val="00FD13FE"/>
    <w:rsid w:val="00FD2F35"/>
    <w:rsid w:val="00FD448E"/>
    <w:rsid w:val="00FD5002"/>
    <w:rsid w:val="00FD7023"/>
    <w:rsid w:val="00FE3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566A3"/>
  <w15:chartTrackingRefBased/>
  <w15:docId w15:val="{6706E1DA-06F9-4507-88B6-FA5BC18C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3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33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11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33C"/>
  </w:style>
  <w:style w:type="paragraph" w:styleId="Footer">
    <w:name w:val="footer"/>
    <w:basedOn w:val="Normal"/>
    <w:link w:val="FooterChar"/>
    <w:uiPriority w:val="99"/>
    <w:unhideWhenUsed/>
    <w:rsid w:val="00211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33C"/>
  </w:style>
  <w:style w:type="character" w:customStyle="1" w:styleId="Heading2Char">
    <w:name w:val="Heading 2 Char"/>
    <w:basedOn w:val="DefaultParagraphFont"/>
    <w:link w:val="Heading2"/>
    <w:uiPriority w:val="9"/>
    <w:rsid w:val="0021133C"/>
    <w:rPr>
      <w:rFonts w:asciiTheme="majorHAnsi" w:eastAsiaTheme="majorEastAsia" w:hAnsiTheme="majorHAnsi" w:cstheme="majorBidi"/>
      <w:color w:val="2F5496" w:themeColor="accent1" w:themeShade="BF"/>
      <w:sz w:val="26"/>
      <w:szCs w:val="26"/>
    </w:rPr>
  </w:style>
  <w:style w:type="character" w:styleId="HTMLDefinition">
    <w:name w:val="HTML Definition"/>
    <w:basedOn w:val="DefaultParagraphFont"/>
    <w:uiPriority w:val="99"/>
    <w:semiHidden/>
    <w:unhideWhenUsed/>
    <w:rsid w:val="00F66B6E"/>
    <w:rPr>
      <w:i/>
      <w:iCs/>
    </w:rPr>
  </w:style>
  <w:style w:type="character" w:styleId="Hyperlink">
    <w:name w:val="Hyperlink"/>
    <w:basedOn w:val="DefaultParagraphFont"/>
    <w:uiPriority w:val="99"/>
    <w:unhideWhenUsed/>
    <w:rsid w:val="001E5211"/>
    <w:rPr>
      <w:color w:val="0563C1" w:themeColor="hyperlink"/>
      <w:u w:val="single"/>
    </w:rPr>
  </w:style>
  <w:style w:type="character" w:styleId="UnresolvedMention">
    <w:name w:val="Unresolved Mention"/>
    <w:basedOn w:val="DefaultParagraphFont"/>
    <w:uiPriority w:val="99"/>
    <w:semiHidden/>
    <w:unhideWhenUsed/>
    <w:rsid w:val="001E52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 TargetMode="External"/><Relationship Id="rId3" Type="http://schemas.openxmlformats.org/officeDocument/2006/relationships/settings" Target="settings.xml"/><Relationship Id="rId7" Type="http://schemas.openxmlformats.org/officeDocument/2006/relationships/hyperlink" Target="https://www.froebel.org.uk/about-us/froebelian-princip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5</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Dillon</dc:creator>
  <cp:keywords/>
  <dc:description/>
  <cp:lastModifiedBy>James Dillon</cp:lastModifiedBy>
  <cp:revision>506</cp:revision>
  <dcterms:created xsi:type="dcterms:W3CDTF">2023-11-07T11:12:00Z</dcterms:created>
  <dcterms:modified xsi:type="dcterms:W3CDTF">2023-11-17T09:33:00Z</dcterms:modified>
</cp:coreProperties>
</file>