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FBC13E" w14:textId="16259A10" w:rsidR="00FE4BAB" w:rsidRDefault="00B946EB" w:rsidP="00B946EB">
      <w:pPr>
        <w:jc w:val="center"/>
        <w:rPr>
          <w:b/>
          <w:sz w:val="32"/>
          <w:szCs w:val="32"/>
          <w:u w:val="single"/>
        </w:rPr>
      </w:pPr>
      <w:proofErr w:type="spellStart"/>
      <w:r>
        <w:rPr>
          <w:b/>
          <w:sz w:val="32"/>
          <w:szCs w:val="32"/>
          <w:u w:val="single"/>
          <w:lang w:val="en-US"/>
        </w:rPr>
        <w:t>Analyse</w:t>
      </w:r>
      <w:proofErr w:type="spellEnd"/>
      <w:r>
        <w:rPr>
          <w:b/>
          <w:sz w:val="32"/>
          <w:szCs w:val="32"/>
          <w:u w:val="single"/>
          <w:lang w:val="en-US"/>
        </w:rPr>
        <w:t xml:space="preserve"> the relationship between Macedonia and its northern </w:t>
      </w:r>
      <w:proofErr w:type="spellStart"/>
      <w:r w:rsidR="000251F8">
        <w:rPr>
          <w:b/>
          <w:sz w:val="32"/>
          <w:szCs w:val="32"/>
          <w:u w:val="single"/>
          <w:lang w:val="en-US"/>
        </w:rPr>
        <w:t>N</w:t>
      </w:r>
      <w:r w:rsidR="00A1403D">
        <w:rPr>
          <w:b/>
          <w:sz w:val="32"/>
          <w:szCs w:val="32"/>
          <w:u w:val="single"/>
          <w:lang w:val="en-US"/>
        </w:rPr>
        <w:t>eighbo</w:t>
      </w:r>
      <w:r w:rsidR="000251F8">
        <w:rPr>
          <w:b/>
          <w:sz w:val="32"/>
          <w:szCs w:val="32"/>
          <w:u w:val="single"/>
          <w:lang w:val="en-US"/>
        </w:rPr>
        <w:t>u</w:t>
      </w:r>
      <w:r w:rsidR="00A1403D">
        <w:rPr>
          <w:b/>
          <w:sz w:val="32"/>
          <w:szCs w:val="32"/>
          <w:u w:val="single"/>
          <w:lang w:val="en-US"/>
        </w:rPr>
        <w:t>rs</w:t>
      </w:r>
      <w:proofErr w:type="spellEnd"/>
      <w:r>
        <w:rPr>
          <w:b/>
          <w:sz w:val="32"/>
          <w:szCs w:val="32"/>
          <w:u w:val="single"/>
          <w:lang w:val="en-US"/>
        </w:rPr>
        <w:t xml:space="preserve"> in the 4</w:t>
      </w:r>
      <w:r w:rsidRPr="00B946EB">
        <w:rPr>
          <w:b/>
          <w:sz w:val="32"/>
          <w:szCs w:val="32"/>
          <w:u w:val="single"/>
          <w:vertAlign w:val="superscript"/>
          <w:lang w:val="en-US"/>
        </w:rPr>
        <w:t>th</w:t>
      </w:r>
      <w:r>
        <w:rPr>
          <w:b/>
          <w:sz w:val="32"/>
          <w:szCs w:val="32"/>
          <w:u w:val="single"/>
          <w:lang w:val="en-US"/>
        </w:rPr>
        <w:t xml:space="preserve"> BCE</w:t>
      </w:r>
      <w:r>
        <w:rPr>
          <w:b/>
          <w:sz w:val="32"/>
          <w:szCs w:val="32"/>
          <w:u w:val="single"/>
        </w:rPr>
        <w:br/>
      </w:r>
    </w:p>
    <w:p w14:paraId="23CC6E0D" w14:textId="74C72E8C" w:rsidR="00B946EB" w:rsidRDefault="00A1403D" w:rsidP="00B946EB">
      <w:pPr>
        <w:rPr>
          <w:sz w:val="28"/>
          <w:szCs w:val="28"/>
        </w:rPr>
      </w:pPr>
      <w:r>
        <w:rPr>
          <w:sz w:val="28"/>
          <w:szCs w:val="28"/>
        </w:rPr>
        <w:t>The 4</w:t>
      </w:r>
      <w:r w:rsidRPr="00A1403D">
        <w:rPr>
          <w:sz w:val="28"/>
          <w:szCs w:val="28"/>
          <w:vertAlign w:val="superscript"/>
        </w:rPr>
        <w:t>th</w:t>
      </w:r>
      <w:r>
        <w:rPr>
          <w:sz w:val="28"/>
          <w:szCs w:val="28"/>
        </w:rPr>
        <w:t xml:space="preserve"> century saw the rise to power of Macedon which culminated in the rules of Philip and Alexander who died in 323 BC</w:t>
      </w:r>
      <w:r w:rsidR="008D6B2D">
        <w:rPr>
          <w:rStyle w:val="FootnoteReference"/>
          <w:sz w:val="28"/>
          <w:szCs w:val="28"/>
        </w:rPr>
        <w:footnoteReference w:id="1"/>
      </w:r>
      <w:r w:rsidR="008D6B2D">
        <w:rPr>
          <w:sz w:val="28"/>
          <w:szCs w:val="28"/>
        </w:rPr>
        <w:t xml:space="preserve"> </w:t>
      </w:r>
      <w:r w:rsidR="00B946EB">
        <w:rPr>
          <w:sz w:val="28"/>
          <w:szCs w:val="28"/>
        </w:rPr>
        <w:t xml:space="preserve">Ancient Macedonia </w:t>
      </w:r>
      <w:proofErr w:type="gramStart"/>
      <w:r w:rsidR="00B946EB">
        <w:rPr>
          <w:sz w:val="28"/>
          <w:szCs w:val="28"/>
        </w:rPr>
        <w:t>was located in</w:t>
      </w:r>
      <w:proofErr w:type="gramEnd"/>
      <w:r w:rsidR="00B946EB">
        <w:rPr>
          <w:sz w:val="28"/>
          <w:szCs w:val="28"/>
        </w:rPr>
        <w:t xml:space="preserve"> the north of the Greek peninsular and was surrounded by many neighbours. These neighbours can be split into the ‘southern neighbours’ which were the ‘Greek’ neighbours of Thessaly and Epirus and the </w:t>
      </w:r>
      <w:r w:rsidR="002C0C22">
        <w:rPr>
          <w:sz w:val="28"/>
          <w:szCs w:val="28"/>
        </w:rPr>
        <w:t xml:space="preserve">‘northern neighbours’ which were considered Barbarians, these were the Thracians, the Illyrians and the Chalcidian league which led by the city of Olynthus, this essay shall examine the relationship between </w:t>
      </w:r>
      <w:r>
        <w:rPr>
          <w:sz w:val="28"/>
          <w:szCs w:val="28"/>
        </w:rPr>
        <w:t>Macedonia and these northern neighbours in the 4</w:t>
      </w:r>
      <w:r w:rsidRPr="00A1403D">
        <w:rPr>
          <w:sz w:val="28"/>
          <w:szCs w:val="28"/>
          <w:vertAlign w:val="superscript"/>
        </w:rPr>
        <w:t>th</w:t>
      </w:r>
      <w:r>
        <w:rPr>
          <w:sz w:val="28"/>
          <w:szCs w:val="28"/>
        </w:rPr>
        <w:t xml:space="preserve"> century BC.</w:t>
      </w:r>
      <w:r w:rsidR="008D6B2D">
        <w:rPr>
          <w:sz w:val="28"/>
          <w:szCs w:val="28"/>
        </w:rPr>
        <w:t xml:space="preserve"> This essay will analyse</w:t>
      </w:r>
      <w:r w:rsidR="000251F8">
        <w:rPr>
          <w:sz w:val="28"/>
          <w:szCs w:val="28"/>
        </w:rPr>
        <w:t xml:space="preserve"> each of Macedonia’s northern neighbours separately and compare the relationship of Macedon to them to attempt to analyse the foreign policy of Macedon and if there is a coherent strategy taken by Macedon in relation to their northern neighbours. Each section shall be analysed chronologically to demonstrate any changes which we see in Macedon’s relationship with its northern neighbours and to allow for an easier comparison between the neighbours. </w:t>
      </w:r>
    </w:p>
    <w:p w14:paraId="1851B52F" w14:textId="40460B48" w:rsidR="00A13748" w:rsidRDefault="00A13748" w:rsidP="00B946EB">
      <w:pPr>
        <w:rPr>
          <w:sz w:val="28"/>
          <w:szCs w:val="28"/>
        </w:rPr>
      </w:pPr>
      <w:r>
        <w:rPr>
          <w:sz w:val="28"/>
          <w:szCs w:val="28"/>
        </w:rPr>
        <w:t>The first peoples which this essay will analyse are the Illyrians. Illyria was sit</w:t>
      </w:r>
      <w:r w:rsidR="00A67139">
        <w:rPr>
          <w:sz w:val="28"/>
          <w:szCs w:val="28"/>
        </w:rPr>
        <w:t xml:space="preserve">uated to the north west of Macedonia on the coast. </w:t>
      </w:r>
      <w:r w:rsidR="006537B5">
        <w:rPr>
          <w:sz w:val="28"/>
          <w:szCs w:val="28"/>
        </w:rPr>
        <w:t xml:space="preserve">The Illyrians were not a unified state and was instead a collection of tribes which are referred to by the Greeks as </w:t>
      </w:r>
      <w:r w:rsidR="006537B5">
        <w:rPr>
          <w:i/>
          <w:sz w:val="28"/>
          <w:szCs w:val="28"/>
        </w:rPr>
        <w:t xml:space="preserve">Illyrians </w:t>
      </w:r>
      <w:r w:rsidR="006537B5">
        <w:rPr>
          <w:sz w:val="28"/>
          <w:szCs w:val="28"/>
        </w:rPr>
        <w:t xml:space="preserve">though it is doubtful that they applied this </w:t>
      </w:r>
      <w:proofErr w:type="spellStart"/>
      <w:r w:rsidR="006537B5">
        <w:rPr>
          <w:sz w:val="28"/>
          <w:szCs w:val="28"/>
        </w:rPr>
        <w:t>lable</w:t>
      </w:r>
      <w:proofErr w:type="spellEnd"/>
      <w:r w:rsidR="006537B5">
        <w:rPr>
          <w:sz w:val="28"/>
          <w:szCs w:val="28"/>
        </w:rPr>
        <w:t xml:space="preserve"> to themselves.</w:t>
      </w:r>
      <w:r w:rsidR="006537B5">
        <w:rPr>
          <w:rStyle w:val="FootnoteReference"/>
          <w:sz w:val="28"/>
          <w:szCs w:val="28"/>
        </w:rPr>
        <w:footnoteReference w:id="2"/>
      </w:r>
      <w:r w:rsidR="006537B5">
        <w:rPr>
          <w:sz w:val="28"/>
          <w:szCs w:val="28"/>
        </w:rPr>
        <w:t xml:space="preserve"> This is problematic when looking at the relationship of Philip to the Illyrians as the Greek sources are usually vague and do not </w:t>
      </w:r>
      <w:proofErr w:type="spellStart"/>
      <w:r w:rsidR="006537B5">
        <w:rPr>
          <w:sz w:val="28"/>
          <w:szCs w:val="28"/>
        </w:rPr>
        <w:t>specifiy</w:t>
      </w:r>
      <w:proofErr w:type="spellEnd"/>
      <w:r w:rsidR="006537B5">
        <w:rPr>
          <w:sz w:val="28"/>
          <w:szCs w:val="28"/>
        </w:rPr>
        <w:t xml:space="preserve"> which Illyrians they are referring to, however most of the references to the Illyrians mention that they were under a king </w:t>
      </w:r>
      <w:proofErr w:type="spellStart"/>
      <w:r w:rsidR="006537B5">
        <w:rPr>
          <w:sz w:val="28"/>
          <w:szCs w:val="28"/>
        </w:rPr>
        <w:t>Bardylis</w:t>
      </w:r>
      <w:proofErr w:type="spellEnd"/>
      <w:r w:rsidR="006537B5">
        <w:rPr>
          <w:sz w:val="28"/>
          <w:szCs w:val="28"/>
        </w:rPr>
        <w:t xml:space="preserve"> suggesting that the Macedonians are only fighting one Illyrian tribe which the identity of remains unclear.</w:t>
      </w:r>
      <w:r w:rsidR="006537B5">
        <w:rPr>
          <w:rStyle w:val="FootnoteReference"/>
          <w:sz w:val="28"/>
          <w:szCs w:val="28"/>
        </w:rPr>
        <w:footnoteReference w:id="3"/>
      </w:r>
      <w:r w:rsidR="006537B5">
        <w:rPr>
          <w:sz w:val="28"/>
          <w:szCs w:val="28"/>
        </w:rPr>
        <w:t xml:space="preserve"> </w:t>
      </w:r>
      <w:r w:rsidR="00A67139">
        <w:rPr>
          <w:sz w:val="28"/>
          <w:szCs w:val="28"/>
        </w:rPr>
        <w:t>The Illyrians feature very little in the surviving written record prior to the 4</w:t>
      </w:r>
      <w:r w:rsidR="00A67139" w:rsidRPr="00A67139">
        <w:rPr>
          <w:sz w:val="28"/>
          <w:szCs w:val="28"/>
          <w:vertAlign w:val="superscript"/>
        </w:rPr>
        <w:t>th</w:t>
      </w:r>
      <w:r w:rsidR="00A67139">
        <w:rPr>
          <w:sz w:val="28"/>
          <w:szCs w:val="28"/>
        </w:rPr>
        <w:t xml:space="preserve"> century BC </w:t>
      </w:r>
      <w:r w:rsidR="00334E3C">
        <w:rPr>
          <w:sz w:val="28"/>
          <w:szCs w:val="28"/>
        </w:rPr>
        <w:t xml:space="preserve">and one of the earliest mentions of the Illyrian people is in 393/92 BC when </w:t>
      </w:r>
      <w:proofErr w:type="spellStart"/>
      <w:r w:rsidR="00334E3C">
        <w:rPr>
          <w:sz w:val="28"/>
          <w:szCs w:val="28"/>
        </w:rPr>
        <w:t>Diodorus</w:t>
      </w:r>
      <w:proofErr w:type="spellEnd"/>
      <w:r w:rsidR="00334E3C">
        <w:rPr>
          <w:sz w:val="28"/>
          <w:szCs w:val="28"/>
        </w:rPr>
        <w:t xml:space="preserve"> records that the Illyrians drove the Macedonian king Amyntas from his throne.</w:t>
      </w:r>
      <w:r w:rsidR="00334E3C">
        <w:rPr>
          <w:rStyle w:val="FootnoteReference"/>
          <w:sz w:val="28"/>
          <w:szCs w:val="28"/>
        </w:rPr>
        <w:footnoteReference w:id="4"/>
      </w:r>
      <w:r w:rsidR="00334E3C">
        <w:rPr>
          <w:sz w:val="28"/>
          <w:szCs w:val="28"/>
        </w:rPr>
        <w:t xml:space="preserve"> This makes it clear that at the start of the 4</w:t>
      </w:r>
      <w:r w:rsidR="00334E3C" w:rsidRPr="00334E3C">
        <w:rPr>
          <w:sz w:val="28"/>
          <w:szCs w:val="28"/>
          <w:vertAlign w:val="superscript"/>
        </w:rPr>
        <w:t>th</w:t>
      </w:r>
      <w:r w:rsidR="00334E3C">
        <w:rPr>
          <w:sz w:val="28"/>
          <w:szCs w:val="28"/>
        </w:rPr>
        <w:t xml:space="preserve"> century the Illyrians were very hostile to the Macedonians. Although Amyntas recovered his throne </w:t>
      </w:r>
      <w:proofErr w:type="spellStart"/>
      <w:r w:rsidR="00334E3C">
        <w:rPr>
          <w:sz w:val="28"/>
          <w:szCs w:val="28"/>
        </w:rPr>
        <w:t>Diodorus</w:t>
      </w:r>
      <w:proofErr w:type="spellEnd"/>
      <w:r w:rsidR="00334E3C">
        <w:rPr>
          <w:sz w:val="28"/>
          <w:szCs w:val="28"/>
        </w:rPr>
        <w:t xml:space="preserve"> reports that the Illyrians </w:t>
      </w:r>
      <w:r w:rsidR="002E2511">
        <w:rPr>
          <w:sz w:val="28"/>
          <w:szCs w:val="28"/>
        </w:rPr>
        <w:t xml:space="preserve">carried out a similar </w:t>
      </w:r>
      <w:r w:rsidR="002E2511">
        <w:rPr>
          <w:sz w:val="28"/>
          <w:szCs w:val="28"/>
        </w:rPr>
        <w:lastRenderedPageBreak/>
        <w:t>invasion again displacing Amyntas 10 years later.</w:t>
      </w:r>
      <w:r w:rsidR="002E2511">
        <w:rPr>
          <w:rStyle w:val="FootnoteReference"/>
          <w:sz w:val="28"/>
          <w:szCs w:val="28"/>
        </w:rPr>
        <w:footnoteReference w:id="5"/>
      </w:r>
      <w:r w:rsidR="002E2511">
        <w:rPr>
          <w:sz w:val="28"/>
          <w:szCs w:val="28"/>
        </w:rPr>
        <w:t xml:space="preserve"> The similarities of these two invasions has lead many scholars such as </w:t>
      </w:r>
      <w:r w:rsidR="005A6F1A">
        <w:rPr>
          <w:sz w:val="28"/>
          <w:szCs w:val="28"/>
        </w:rPr>
        <w:t>Rhodes</w:t>
      </w:r>
      <w:r w:rsidR="002E2511">
        <w:rPr>
          <w:sz w:val="28"/>
          <w:szCs w:val="28"/>
        </w:rPr>
        <w:t xml:space="preserve">, to doubt that the same event happened twice instead claiming that this account is a doublet and that </w:t>
      </w:r>
      <w:proofErr w:type="spellStart"/>
      <w:r w:rsidR="002E2511">
        <w:rPr>
          <w:sz w:val="28"/>
          <w:szCs w:val="28"/>
        </w:rPr>
        <w:t>Diodorus</w:t>
      </w:r>
      <w:proofErr w:type="spellEnd"/>
      <w:r w:rsidR="002E2511">
        <w:rPr>
          <w:sz w:val="28"/>
          <w:szCs w:val="28"/>
        </w:rPr>
        <w:t xml:space="preserve"> has copied to same event down in two separate places.</w:t>
      </w:r>
      <w:r w:rsidR="002E2511">
        <w:rPr>
          <w:rStyle w:val="FootnoteReference"/>
          <w:sz w:val="28"/>
          <w:szCs w:val="28"/>
        </w:rPr>
        <w:footnoteReference w:id="6"/>
      </w:r>
      <w:r w:rsidR="002E2511">
        <w:rPr>
          <w:sz w:val="28"/>
          <w:szCs w:val="28"/>
        </w:rPr>
        <w:t xml:space="preserve"> However Wilkes argues that although this could be a doublet, it is not out of the question that this event could have taken place twice</w:t>
      </w:r>
      <w:r w:rsidR="00A57452">
        <w:rPr>
          <w:sz w:val="28"/>
          <w:szCs w:val="28"/>
        </w:rPr>
        <w:t xml:space="preserve"> as the Illyrians often attacked the same place twice, a few years after a successful invasion.</w:t>
      </w:r>
      <w:r w:rsidR="00A57452">
        <w:rPr>
          <w:rStyle w:val="FootnoteReference"/>
          <w:sz w:val="28"/>
          <w:szCs w:val="28"/>
        </w:rPr>
        <w:footnoteReference w:id="7"/>
      </w:r>
      <w:r w:rsidR="00A57452">
        <w:rPr>
          <w:sz w:val="28"/>
          <w:szCs w:val="28"/>
        </w:rPr>
        <w:t xml:space="preserve"> If this account is not a doublet then we can conclude that the nature of the relationship between Macedonia and the Illyrians at the time of Amyntas III was very hostile and relations between them appear to have been primarily military. During the reign of Amyntas III the Illyrians appear to have been quickly gaining power with potential support from Dionysius of Syracuse against the </w:t>
      </w:r>
      <w:r w:rsidR="00AF5098">
        <w:rPr>
          <w:sz w:val="28"/>
          <w:szCs w:val="28"/>
        </w:rPr>
        <w:t>Molossians in Epirus leading to a significant increase in Illyrian power.</w:t>
      </w:r>
      <w:r w:rsidR="00AF5098">
        <w:rPr>
          <w:rStyle w:val="FootnoteReference"/>
          <w:sz w:val="28"/>
          <w:szCs w:val="28"/>
        </w:rPr>
        <w:footnoteReference w:id="8"/>
      </w:r>
    </w:p>
    <w:p w14:paraId="0EF0A5DD" w14:textId="635D05C7" w:rsidR="008D6B2D" w:rsidRDefault="005B1495" w:rsidP="00B946EB">
      <w:pPr>
        <w:rPr>
          <w:sz w:val="28"/>
          <w:szCs w:val="28"/>
        </w:rPr>
      </w:pPr>
      <w:r>
        <w:rPr>
          <w:sz w:val="28"/>
          <w:szCs w:val="28"/>
        </w:rPr>
        <w:t>After the death of Amyntas his eldest Son Alexander took over and is thought to have paid the Illyrians to cease raiding his land.</w:t>
      </w:r>
      <w:r>
        <w:rPr>
          <w:rStyle w:val="FootnoteReference"/>
          <w:sz w:val="28"/>
          <w:szCs w:val="28"/>
        </w:rPr>
        <w:footnoteReference w:id="9"/>
      </w:r>
      <w:r>
        <w:rPr>
          <w:sz w:val="28"/>
          <w:szCs w:val="28"/>
        </w:rPr>
        <w:t xml:space="preserve"> However his reign was short and hostilities between the Illyrians and Macedonians appears to have continued under the reign of </w:t>
      </w:r>
      <w:proofErr w:type="spellStart"/>
      <w:r>
        <w:rPr>
          <w:sz w:val="28"/>
          <w:szCs w:val="28"/>
        </w:rPr>
        <w:t>Perdic</w:t>
      </w:r>
      <w:r w:rsidR="00D509D6">
        <w:rPr>
          <w:sz w:val="28"/>
          <w:szCs w:val="28"/>
        </w:rPr>
        <w:t>cas</w:t>
      </w:r>
      <w:proofErr w:type="spellEnd"/>
      <w:r w:rsidR="00D509D6">
        <w:rPr>
          <w:sz w:val="28"/>
          <w:szCs w:val="28"/>
        </w:rPr>
        <w:t xml:space="preserve"> who was killed in battle against the Illyrians.</w:t>
      </w:r>
      <w:r w:rsidR="00D509D6">
        <w:rPr>
          <w:rStyle w:val="FootnoteReference"/>
          <w:sz w:val="28"/>
          <w:szCs w:val="28"/>
        </w:rPr>
        <w:footnoteReference w:id="10"/>
      </w:r>
      <w:r w:rsidR="00D509D6">
        <w:rPr>
          <w:sz w:val="28"/>
          <w:szCs w:val="28"/>
        </w:rPr>
        <w:t xml:space="preserve"> It can be seen that prior to the reign of Philip the relationship with the Illyrians was a very hostile one with Macedonia constantly defending against Illyrian raids and invasions. </w:t>
      </w:r>
    </w:p>
    <w:p w14:paraId="5CD383B6" w14:textId="2D8707FE" w:rsidR="00ED4456" w:rsidRDefault="00650CE7" w:rsidP="00B946EB">
      <w:pPr>
        <w:rPr>
          <w:sz w:val="28"/>
          <w:szCs w:val="28"/>
        </w:rPr>
      </w:pPr>
      <w:r>
        <w:rPr>
          <w:sz w:val="28"/>
          <w:szCs w:val="28"/>
        </w:rPr>
        <w:t>Philip II took a more offensive approach to Illyria and went on the offensive, eventually defeating the Illyrians in a large battle.</w:t>
      </w:r>
      <w:r>
        <w:rPr>
          <w:rStyle w:val="FootnoteReference"/>
          <w:sz w:val="28"/>
          <w:szCs w:val="28"/>
        </w:rPr>
        <w:footnoteReference w:id="11"/>
      </w:r>
      <w:r>
        <w:rPr>
          <w:sz w:val="28"/>
          <w:szCs w:val="28"/>
        </w:rPr>
        <w:t xml:space="preserve"> Although this shows a still hostile relationship between the Macedonians and the Illyrians the Macedonians under Philip are no longer on the defensive, constantly losing wars or paying tribute as had been the case under the previous Macedonian rulers</w:t>
      </w:r>
      <w:r w:rsidR="006537B5">
        <w:rPr>
          <w:sz w:val="28"/>
          <w:szCs w:val="28"/>
        </w:rPr>
        <w:t xml:space="preserve"> and eventually after another battle Philip made Illyrians into a client state</w:t>
      </w:r>
      <w:r w:rsidR="006537B5">
        <w:rPr>
          <w:rStyle w:val="FootnoteReference"/>
          <w:sz w:val="28"/>
          <w:szCs w:val="28"/>
        </w:rPr>
        <w:footnoteReference w:id="12"/>
      </w:r>
      <w:r>
        <w:rPr>
          <w:sz w:val="28"/>
          <w:szCs w:val="28"/>
        </w:rPr>
        <w:t xml:space="preserve">. Philips policy against the Illyrians was also </w:t>
      </w:r>
      <w:r w:rsidR="006537B5">
        <w:rPr>
          <w:sz w:val="28"/>
          <w:szCs w:val="28"/>
        </w:rPr>
        <w:t xml:space="preserve">far more diplomatic than that of his predecessors and we know that he married an Illyrian Princess </w:t>
      </w:r>
      <w:proofErr w:type="spellStart"/>
      <w:r w:rsidR="006537B5">
        <w:rPr>
          <w:sz w:val="28"/>
          <w:szCs w:val="28"/>
        </w:rPr>
        <w:t>Audata</w:t>
      </w:r>
      <w:proofErr w:type="spellEnd"/>
      <w:r w:rsidR="006537B5">
        <w:rPr>
          <w:sz w:val="28"/>
          <w:szCs w:val="28"/>
        </w:rPr>
        <w:t xml:space="preserve"> however the date of this wedding is unknown and the exact details of </w:t>
      </w:r>
      <w:r w:rsidR="006537B5">
        <w:rPr>
          <w:sz w:val="28"/>
          <w:szCs w:val="28"/>
        </w:rPr>
        <w:lastRenderedPageBreak/>
        <w:t>the arrangement are uncertain, though it can be assumed that this was a diplomatic marriage and therefore involved at least a short period of peace.</w:t>
      </w:r>
      <w:r w:rsidR="006537B5">
        <w:rPr>
          <w:rStyle w:val="FootnoteReference"/>
          <w:sz w:val="28"/>
          <w:szCs w:val="28"/>
        </w:rPr>
        <w:footnoteReference w:id="13"/>
      </w:r>
      <w:r w:rsidR="006537B5">
        <w:rPr>
          <w:sz w:val="28"/>
          <w:szCs w:val="28"/>
        </w:rPr>
        <w:t xml:space="preserve"> This shows that Philip is </w:t>
      </w:r>
      <w:r w:rsidR="00ED4456">
        <w:rPr>
          <w:sz w:val="28"/>
          <w:szCs w:val="28"/>
        </w:rPr>
        <w:t>adopting a more diplomatic approach than his predecessors and is developing a far more complex foreign policy. We can see that Philip is using a combination of military force and Diplomatic arrangements to expand his power and his relationship with the Illyrians is one where the Macedonians are far more dominant than at any previous time in the 4</w:t>
      </w:r>
      <w:r w:rsidR="00ED4456" w:rsidRPr="00ED4456">
        <w:rPr>
          <w:sz w:val="28"/>
          <w:szCs w:val="28"/>
          <w:vertAlign w:val="superscript"/>
        </w:rPr>
        <w:t>th</w:t>
      </w:r>
      <w:r w:rsidR="00ED4456">
        <w:rPr>
          <w:sz w:val="28"/>
          <w:szCs w:val="28"/>
        </w:rPr>
        <w:t xml:space="preserve"> century BC.</w:t>
      </w:r>
      <w:r w:rsidR="006537B5">
        <w:rPr>
          <w:sz w:val="28"/>
          <w:szCs w:val="28"/>
        </w:rPr>
        <w:t xml:space="preserve"> </w:t>
      </w:r>
    </w:p>
    <w:p w14:paraId="304A73D7" w14:textId="5431234F" w:rsidR="00ED4456" w:rsidRDefault="00ED4456" w:rsidP="00B946EB">
      <w:pPr>
        <w:rPr>
          <w:sz w:val="28"/>
          <w:szCs w:val="28"/>
        </w:rPr>
      </w:pPr>
      <w:r>
        <w:rPr>
          <w:sz w:val="28"/>
          <w:szCs w:val="28"/>
        </w:rPr>
        <w:t xml:space="preserve">By the end of Philips reign the Illyrians appear to have been subdued however </w:t>
      </w:r>
      <w:r w:rsidR="00A62809">
        <w:rPr>
          <w:sz w:val="28"/>
          <w:szCs w:val="28"/>
        </w:rPr>
        <w:t xml:space="preserve">when Philip died the Illyrians began to rebel with the Illyrian king </w:t>
      </w:r>
      <w:proofErr w:type="spellStart"/>
      <w:r w:rsidR="00A62809">
        <w:rPr>
          <w:sz w:val="28"/>
          <w:szCs w:val="28"/>
        </w:rPr>
        <w:t>Cleitus</w:t>
      </w:r>
      <w:proofErr w:type="spellEnd"/>
      <w:r w:rsidR="00A62809">
        <w:rPr>
          <w:sz w:val="28"/>
          <w:szCs w:val="28"/>
        </w:rPr>
        <w:t xml:space="preserve"> attempting an invasion of Macedonia which Alexander out down.</w:t>
      </w:r>
      <w:r w:rsidR="00A62809">
        <w:rPr>
          <w:rStyle w:val="FootnoteReference"/>
          <w:sz w:val="28"/>
          <w:szCs w:val="28"/>
        </w:rPr>
        <w:footnoteReference w:id="14"/>
      </w:r>
      <w:r w:rsidR="00A62809">
        <w:rPr>
          <w:sz w:val="28"/>
          <w:szCs w:val="28"/>
        </w:rPr>
        <w:t xml:space="preserve">  Alexander show of military force ensured that the Illyrians now remained loyal and affirmed the dominance which had been established over them by Philip II of Macedon.</w:t>
      </w:r>
    </w:p>
    <w:p w14:paraId="060EF6C2" w14:textId="77777777" w:rsidR="00BA34B7" w:rsidRDefault="00A62809" w:rsidP="00B946EB">
      <w:pPr>
        <w:rPr>
          <w:sz w:val="28"/>
          <w:szCs w:val="28"/>
        </w:rPr>
      </w:pPr>
      <w:r>
        <w:rPr>
          <w:sz w:val="28"/>
          <w:szCs w:val="28"/>
        </w:rPr>
        <w:t xml:space="preserve">To sum up the Illyrians </w:t>
      </w:r>
      <w:r w:rsidR="00156E5B">
        <w:rPr>
          <w:sz w:val="28"/>
          <w:szCs w:val="28"/>
        </w:rPr>
        <w:t>were aggressive neighbours of Macedon and at the start of the 4</w:t>
      </w:r>
      <w:r w:rsidR="00156E5B" w:rsidRPr="00156E5B">
        <w:rPr>
          <w:sz w:val="28"/>
          <w:szCs w:val="28"/>
          <w:vertAlign w:val="superscript"/>
        </w:rPr>
        <w:t>th</w:t>
      </w:r>
      <w:r w:rsidR="00156E5B">
        <w:rPr>
          <w:sz w:val="28"/>
          <w:szCs w:val="28"/>
        </w:rPr>
        <w:t xml:space="preserve"> century BC carried out many invasions and raids into Macedon, forcing some kings such as Alexander II to pay tribute to them. </w:t>
      </w:r>
      <w:proofErr w:type="gramStart"/>
      <w:r w:rsidR="00156E5B">
        <w:rPr>
          <w:sz w:val="28"/>
          <w:szCs w:val="28"/>
        </w:rPr>
        <w:t>However</w:t>
      </w:r>
      <w:proofErr w:type="gramEnd"/>
      <w:r w:rsidR="00156E5B">
        <w:rPr>
          <w:sz w:val="28"/>
          <w:szCs w:val="28"/>
        </w:rPr>
        <w:t xml:space="preserve"> under Philip, via a combination of </w:t>
      </w:r>
      <w:r w:rsidR="00BA34B7">
        <w:rPr>
          <w:sz w:val="28"/>
          <w:szCs w:val="28"/>
        </w:rPr>
        <w:t>d</w:t>
      </w:r>
      <w:r w:rsidR="00156E5B">
        <w:rPr>
          <w:sz w:val="28"/>
          <w:szCs w:val="28"/>
        </w:rPr>
        <w:t>iplomacy and military activities</w:t>
      </w:r>
      <w:r w:rsidR="00BA34B7">
        <w:rPr>
          <w:sz w:val="28"/>
          <w:szCs w:val="28"/>
        </w:rPr>
        <w:t>, Macedonia established dominance over the Illyrians and this was reaffirmed by Alexander after Philips death.</w:t>
      </w:r>
    </w:p>
    <w:p w14:paraId="610E8D7B" w14:textId="524456E8" w:rsidR="000A77B9" w:rsidRDefault="00BA34B7" w:rsidP="00B946EB">
      <w:pPr>
        <w:rPr>
          <w:sz w:val="28"/>
          <w:szCs w:val="28"/>
        </w:rPr>
      </w:pPr>
      <w:r>
        <w:rPr>
          <w:sz w:val="28"/>
          <w:szCs w:val="28"/>
        </w:rPr>
        <w:t xml:space="preserve">The next peoples which this essay shall analyse are the Chalcidians. The Chalcidids were a group of </w:t>
      </w:r>
      <w:proofErr w:type="spellStart"/>
      <w:r>
        <w:rPr>
          <w:sz w:val="28"/>
          <w:szCs w:val="28"/>
        </w:rPr>
        <w:t>peninsulars</w:t>
      </w:r>
      <w:proofErr w:type="spellEnd"/>
      <w:r>
        <w:rPr>
          <w:sz w:val="28"/>
          <w:szCs w:val="28"/>
        </w:rPr>
        <w:t xml:space="preserve"> just to the west of Macedon</w:t>
      </w:r>
      <w:r w:rsidR="000A77B9">
        <w:rPr>
          <w:sz w:val="28"/>
          <w:szCs w:val="28"/>
        </w:rPr>
        <w:t>. In the Chalcidids a league was formed, known as the Chalcidian league, and this league was centred on the city of Olynthus.</w:t>
      </w:r>
    </w:p>
    <w:p w14:paraId="01D244FF" w14:textId="77777777" w:rsidR="005A6F1A" w:rsidRDefault="000A77B9" w:rsidP="00B946EB">
      <w:pPr>
        <w:rPr>
          <w:sz w:val="28"/>
          <w:szCs w:val="28"/>
        </w:rPr>
      </w:pPr>
      <w:r>
        <w:rPr>
          <w:sz w:val="28"/>
          <w:szCs w:val="28"/>
        </w:rPr>
        <w:t>At the start of the 4</w:t>
      </w:r>
      <w:r w:rsidRPr="000A77B9">
        <w:rPr>
          <w:sz w:val="28"/>
          <w:szCs w:val="28"/>
          <w:vertAlign w:val="superscript"/>
        </w:rPr>
        <w:t>th</w:t>
      </w:r>
      <w:r>
        <w:rPr>
          <w:sz w:val="28"/>
          <w:szCs w:val="28"/>
        </w:rPr>
        <w:t xml:space="preserve"> century under Amyntas, Macedon’s relationship with Olynthus appear to have been notionally peaceful however the power of Olynthus put significant pressure on Macedonia.</w:t>
      </w:r>
      <w:r w:rsidR="001835DC">
        <w:rPr>
          <w:sz w:val="28"/>
          <w:szCs w:val="28"/>
        </w:rPr>
        <w:t xml:space="preserve"> This pressure forced Amyntas to agree a treaty with Olynthus and the Chalcidian league, this treaty has been argued to be very favourable to the Chalcidians, giving them freedom to trade Timber and preventing Macedonia from allying with any of the enemies of Olynthus such as the city of Acanthus.</w:t>
      </w:r>
      <w:r w:rsidR="001835DC">
        <w:rPr>
          <w:rStyle w:val="FootnoteReference"/>
          <w:sz w:val="28"/>
          <w:szCs w:val="28"/>
        </w:rPr>
        <w:footnoteReference w:id="15"/>
      </w:r>
      <w:r w:rsidR="001835DC">
        <w:rPr>
          <w:sz w:val="28"/>
          <w:szCs w:val="28"/>
        </w:rPr>
        <w:t xml:space="preserve">  This shows a notably different policy under Amyntas in comparison to his militaristic policy against Illyria, this treaty as well as other agreements show a desperation of Amyntas to avoid war with </w:t>
      </w:r>
      <w:r w:rsidR="001835DC">
        <w:rPr>
          <w:sz w:val="28"/>
          <w:szCs w:val="28"/>
        </w:rPr>
        <w:lastRenderedPageBreak/>
        <w:t xml:space="preserve">the Chalcidian league and his diplomatic approach to this is likely due to the pressure of the Illyrians on the west of Macedonia, increasing the need for </w:t>
      </w:r>
      <w:r w:rsidR="00DB04C8">
        <w:rPr>
          <w:sz w:val="28"/>
          <w:szCs w:val="28"/>
        </w:rPr>
        <w:t xml:space="preserve">an Alliance with Olynthus. Xenophon reports that envoys from the cities of </w:t>
      </w:r>
      <w:proofErr w:type="spellStart"/>
      <w:r w:rsidR="00DB04C8">
        <w:rPr>
          <w:sz w:val="28"/>
          <w:szCs w:val="28"/>
        </w:rPr>
        <w:t>Acragas</w:t>
      </w:r>
      <w:proofErr w:type="spellEnd"/>
      <w:r w:rsidR="00DB04C8">
        <w:rPr>
          <w:sz w:val="28"/>
          <w:szCs w:val="28"/>
        </w:rPr>
        <w:t xml:space="preserve"> and Apollonia in the Chalcidids</w:t>
      </w:r>
      <w:r w:rsidR="001835DC">
        <w:rPr>
          <w:sz w:val="28"/>
          <w:szCs w:val="28"/>
        </w:rPr>
        <w:t xml:space="preserve"> </w:t>
      </w:r>
      <w:r w:rsidR="00DB04C8">
        <w:rPr>
          <w:sz w:val="28"/>
          <w:szCs w:val="28"/>
        </w:rPr>
        <w:t>appealed to Sparta for help against Olynthus who had taken over much of Macedonia, including the city of Pella.</w:t>
      </w:r>
      <w:r w:rsidR="00DB04C8">
        <w:rPr>
          <w:rStyle w:val="FootnoteReference"/>
          <w:sz w:val="28"/>
          <w:szCs w:val="28"/>
        </w:rPr>
        <w:footnoteReference w:id="16"/>
      </w:r>
      <w:r w:rsidR="00DB04C8">
        <w:rPr>
          <w:sz w:val="28"/>
          <w:szCs w:val="28"/>
        </w:rPr>
        <w:t xml:space="preserve"> It is unclear how Olynthus got this land however there is no evidence of Olynthus and Amyntas being at war and </w:t>
      </w:r>
      <w:proofErr w:type="spellStart"/>
      <w:r w:rsidR="00DB04C8">
        <w:rPr>
          <w:sz w:val="28"/>
          <w:szCs w:val="28"/>
        </w:rPr>
        <w:t>Diodorus</w:t>
      </w:r>
      <w:proofErr w:type="spellEnd"/>
      <w:r w:rsidR="00DB04C8">
        <w:rPr>
          <w:sz w:val="28"/>
          <w:szCs w:val="28"/>
        </w:rPr>
        <w:t xml:space="preserve"> does record that Amyntas gifted some of his land to the </w:t>
      </w:r>
      <w:proofErr w:type="spellStart"/>
      <w:r w:rsidR="00DB04C8">
        <w:rPr>
          <w:sz w:val="28"/>
          <w:szCs w:val="28"/>
        </w:rPr>
        <w:t>Olynthians</w:t>
      </w:r>
      <w:proofErr w:type="spellEnd"/>
      <w:r w:rsidR="00DB04C8">
        <w:rPr>
          <w:sz w:val="28"/>
          <w:szCs w:val="28"/>
        </w:rPr>
        <w:t xml:space="preserve"> when he fled his kingdom,</w:t>
      </w:r>
      <w:r w:rsidR="00DB04C8">
        <w:rPr>
          <w:rStyle w:val="FootnoteReference"/>
          <w:sz w:val="28"/>
          <w:szCs w:val="28"/>
        </w:rPr>
        <w:footnoteReference w:id="17"/>
      </w:r>
      <w:r w:rsidR="00DB04C8">
        <w:rPr>
          <w:sz w:val="28"/>
          <w:szCs w:val="28"/>
        </w:rPr>
        <w:t xml:space="preserve"> it is a possibility that Olynthus used this then took extra when Amyntas fled or that Amyntas gifted them land up to Pella. </w:t>
      </w:r>
      <w:r w:rsidR="005A6F1A">
        <w:rPr>
          <w:sz w:val="28"/>
          <w:szCs w:val="28"/>
        </w:rPr>
        <w:t xml:space="preserve">After Amyntas regains his power </w:t>
      </w:r>
      <w:proofErr w:type="spellStart"/>
      <w:r w:rsidR="005A6F1A">
        <w:rPr>
          <w:sz w:val="28"/>
          <w:szCs w:val="28"/>
        </w:rPr>
        <w:t>Diodorus</w:t>
      </w:r>
      <w:proofErr w:type="spellEnd"/>
      <w:r w:rsidR="005A6F1A">
        <w:rPr>
          <w:sz w:val="28"/>
          <w:szCs w:val="28"/>
        </w:rPr>
        <w:t xml:space="preserve"> records that the </w:t>
      </w:r>
      <w:proofErr w:type="spellStart"/>
      <w:r w:rsidR="005A6F1A">
        <w:rPr>
          <w:sz w:val="28"/>
          <w:szCs w:val="28"/>
        </w:rPr>
        <w:t>Olynthians</w:t>
      </w:r>
      <w:proofErr w:type="spellEnd"/>
      <w:r w:rsidR="005A6F1A">
        <w:rPr>
          <w:sz w:val="28"/>
          <w:szCs w:val="28"/>
        </w:rPr>
        <w:t xml:space="preserve"> were unwilling to return the Macedonian cities that Amyntas ceded to them and this led to a war between Macedonia and Olynthus.</w:t>
      </w:r>
      <w:r w:rsidR="005A6F1A">
        <w:rPr>
          <w:rStyle w:val="FootnoteReference"/>
          <w:sz w:val="28"/>
          <w:szCs w:val="28"/>
        </w:rPr>
        <w:footnoteReference w:id="18"/>
      </w:r>
      <w:r w:rsidR="005A6F1A">
        <w:rPr>
          <w:sz w:val="28"/>
          <w:szCs w:val="28"/>
        </w:rPr>
        <w:t xml:space="preserve"> This shows a change in policy from Amyntas as a result of his western border being more secure, Amyntas is now in a position to take military actions against Olynthus showing a much more hostile policy when he is able to and free from western pressure.</w:t>
      </w:r>
    </w:p>
    <w:p w14:paraId="7C2467C2" w14:textId="3F4648EC" w:rsidR="00A62809" w:rsidRDefault="00526880" w:rsidP="00B946EB">
      <w:pPr>
        <w:rPr>
          <w:sz w:val="28"/>
          <w:szCs w:val="28"/>
        </w:rPr>
      </w:pPr>
      <w:r>
        <w:rPr>
          <w:sz w:val="28"/>
          <w:szCs w:val="28"/>
        </w:rPr>
        <w:t xml:space="preserve">There is little mention of the Chalcidids and their relation to Macedon under the rule of Alexander II and </w:t>
      </w:r>
      <w:proofErr w:type="spellStart"/>
      <w:r>
        <w:rPr>
          <w:sz w:val="28"/>
          <w:szCs w:val="28"/>
        </w:rPr>
        <w:t>Perdiccas</w:t>
      </w:r>
      <w:proofErr w:type="spellEnd"/>
      <w:r>
        <w:rPr>
          <w:sz w:val="28"/>
          <w:szCs w:val="28"/>
        </w:rPr>
        <w:t xml:space="preserve"> III however we do know that at some point the </w:t>
      </w:r>
      <w:proofErr w:type="spellStart"/>
      <w:r>
        <w:rPr>
          <w:sz w:val="28"/>
          <w:szCs w:val="28"/>
        </w:rPr>
        <w:t>Chalcidic</w:t>
      </w:r>
      <w:proofErr w:type="spellEnd"/>
      <w:r>
        <w:rPr>
          <w:sz w:val="28"/>
          <w:szCs w:val="28"/>
        </w:rPr>
        <w:t xml:space="preserve"> league was re-established and was a significant power again, Athens was at war with Olynthus in the 360s and </w:t>
      </w:r>
      <w:proofErr w:type="spellStart"/>
      <w:r>
        <w:rPr>
          <w:sz w:val="28"/>
          <w:szCs w:val="28"/>
        </w:rPr>
        <w:t>Perdiccas</w:t>
      </w:r>
      <w:proofErr w:type="spellEnd"/>
      <w:r>
        <w:rPr>
          <w:sz w:val="28"/>
          <w:szCs w:val="28"/>
        </w:rPr>
        <w:t xml:space="preserve"> is reported to have assisted Athens suggesting a more passive role as though he is not the main participant in the role he is also at this stage trying to reduce the power of the </w:t>
      </w:r>
      <w:proofErr w:type="spellStart"/>
      <w:r>
        <w:rPr>
          <w:sz w:val="28"/>
          <w:szCs w:val="28"/>
        </w:rPr>
        <w:t>Olynthians</w:t>
      </w:r>
      <w:proofErr w:type="spellEnd"/>
      <w:r>
        <w:rPr>
          <w:sz w:val="28"/>
          <w:szCs w:val="28"/>
        </w:rPr>
        <w:t>.</w:t>
      </w:r>
      <w:r>
        <w:rPr>
          <w:rStyle w:val="FootnoteReference"/>
          <w:sz w:val="28"/>
          <w:szCs w:val="28"/>
        </w:rPr>
        <w:footnoteReference w:id="19"/>
      </w:r>
      <w:r w:rsidR="003068B1">
        <w:rPr>
          <w:sz w:val="28"/>
          <w:szCs w:val="28"/>
        </w:rPr>
        <w:t xml:space="preserve"> This suggests some hostility between Macedon and Olynthus however due to pressure from the Illyrians this was in the form of support for Athens as opposed to direct war against the </w:t>
      </w:r>
      <w:proofErr w:type="spellStart"/>
      <w:r w:rsidR="003068B1">
        <w:rPr>
          <w:sz w:val="28"/>
          <w:szCs w:val="28"/>
        </w:rPr>
        <w:t>Olynthians</w:t>
      </w:r>
      <w:proofErr w:type="spellEnd"/>
      <w:r w:rsidR="003068B1">
        <w:rPr>
          <w:sz w:val="28"/>
          <w:szCs w:val="28"/>
        </w:rPr>
        <w:t>.</w:t>
      </w:r>
    </w:p>
    <w:p w14:paraId="06686738" w14:textId="3957CFAB" w:rsidR="003068B1" w:rsidRDefault="003068B1" w:rsidP="00B946EB">
      <w:pPr>
        <w:rPr>
          <w:sz w:val="28"/>
          <w:szCs w:val="28"/>
        </w:rPr>
      </w:pPr>
      <w:r>
        <w:rPr>
          <w:sz w:val="28"/>
          <w:szCs w:val="28"/>
        </w:rPr>
        <w:t xml:space="preserve">During the reign of </w:t>
      </w:r>
      <w:r w:rsidR="001212C6">
        <w:rPr>
          <w:sz w:val="28"/>
          <w:szCs w:val="28"/>
        </w:rPr>
        <w:t>Philip,</w:t>
      </w:r>
      <w:r>
        <w:rPr>
          <w:sz w:val="28"/>
          <w:szCs w:val="28"/>
        </w:rPr>
        <w:t xml:space="preserve"> we see that Philip originally made an agreement with the </w:t>
      </w:r>
      <w:proofErr w:type="spellStart"/>
      <w:r>
        <w:rPr>
          <w:sz w:val="28"/>
          <w:szCs w:val="28"/>
        </w:rPr>
        <w:t>Olynthians</w:t>
      </w:r>
      <w:proofErr w:type="spellEnd"/>
      <w:r>
        <w:rPr>
          <w:sz w:val="28"/>
          <w:szCs w:val="28"/>
        </w:rPr>
        <w:t xml:space="preserve"> which involved him gifting them the city of </w:t>
      </w:r>
      <w:proofErr w:type="spellStart"/>
      <w:r>
        <w:rPr>
          <w:sz w:val="28"/>
          <w:szCs w:val="28"/>
        </w:rPr>
        <w:t>Potidea</w:t>
      </w:r>
      <w:proofErr w:type="spellEnd"/>
      <w:r>
        <w:rPr>
          <w:sz w:val="28"/>
          <w:szCs w:val="28"/>
        </w:rPr>
        <w:t xml:space="preserve"> after capturing it from Athens</w:t>
      </w:r>
      <w:r w:rsidR="001212C6">
        <w:rPr>
          <w:sz w:val="28"/>
          <w:szCs w:val="28"/>
        </w:rPr>
        <w:t xml:space="preserve"> as well as the territory of </w:t>
      </w:r>
      <w:proofErr w:type="spellStart"/>
      <w:r w:rsidR="001212C6">
        <w:rPr>
          <w:sz w:val="28"/>
          <w:szCs w:val="28"/>
        </w:rPr>
        <w:t>Anthemouse</w:t>
      </w:r>
      <w:proofErr w:type="spellEnd"/>
      <w:r w:rsidR="001212C6">
        <w:rPr>
          <w:sz w:val="28"/>
          <w:szCs w:val="28"/>
        </w:rPr>
        <w:t>.</w:t>
      </w:r>
      <w:r w:rsidR="001212C6">
        <w:rPr>
          <w:rStyle w:val="FootnoteReference"/>
          <w:sz w:val="28"/>
          <w:szCs w:val="28"/>
        </w:rPr>
        <w:footnoteReference w:id="20"/>
      </w:r>
      <w:r w:rsidR="001212C6">
        <w:rPr>
          <w:sz w:val="28"/>
          <w:szCs w:val="28"/>
        </w:rPr>
        <w:t xml:space="preserve"> This suggests that in this case Philip in continuing the policy of his predecessors as, the Illyrians are putting pressure on Macedon from the west therefore he attempted to pacify any </w:t>
      </w:r>
      <w:proofErr w:type="spellStart"/>
      <w:r w:rsidR="001212C6">
        <w:rPr>
          <w:sz w:val="28"/>
          <w:szCs w:val="28"/>
        </w:rPr>
        <w:t>Olynthian</w:t>
      </w:r>
      <w:proofErr w:type="spellEnd"/>
      <w:r w:rsidR="001212C6">
        <w:rPr>
          <w:sz w:val="28"/>
          <w:szCs w:val="28"/>
        </w:rPr>
        <w:t xml:space="preserve"> threat by disadvantageous treatise and the gifting of land. However, like with Amyntas, these generous gifts of land did </w:t>
      </w:r>
      <w:r w:rsidR="001212C6">
        <w:rPr>
          <w:sz w:val="28"/>
          <w:szCs w:val="28"/>
        </w:rPr>
        <w:lastRenderedPageBreak/>
        <w:t xml:space="preserve">not </w:t>
      </w:r>
      <w:proofErr w:type="gramStart"/>
      <w:r w:rsidR="001212C6">
        <w:rPr>
          <w:sz w:val="28"/>
          <w:szCs w:val="28"/>
        </w:rPr>
        <w:t>last</w:t>
      </w:r>
      <w:proofErr w:type="gramEnd"/>
      <w:r w:rsidR="001212C6">
        <w:rPr>
          <w:sz w:val="28"/>
          <w:szCs w:val="28"/>
        </w:rPr>
        <w:t xml:space="preserve"> and Philip ended up at war with Olynthus and the Chalcidian League. The reasons for the war are heavily debated with </w:t>
      </w:r>
      <w:proofErr w:type="spellStart"/>
      <w:r w:rsidR="001212C6">
        <w:rPr>
          <w:sz w:val="28"/>
          <w:szCs w:val="28"/>
        </w:rPr>
        <w:t>Zahrnt</w:t>
      </w:r>
      <w:proofErr w:type="spellEnd"/>
      <w:r w:rsidR="001212C6">
        <w:rPr>
          <w:sz w:val="28"/>
          <w:szCs w:val="28"/>
        </w:rPr>
        <w:t xml:space="preserve"> claiming that it was because of an agreement between </w:t>
      </w:r>
      <w:proofErr w:type="spellStart"/>
      <w:r w:rsidR="001212C6">
        <w:rPr>
          <w:sz w:val="28"/>
          <w:szCs w:val="28"/>
        </w:rPr>
        <w:t>Olynthians</w:t>
      </w:r>
      <w:proofErr w:type="spellEnd"/>
      <w:r w:rsidR="001212C6">
        <w:rPr>
          <w:sz w:val="28"/>
          <w:szCs w:val="28"/>
        </w:rPr>
        <w:t xml:space="preserve"> which went against the treaty which Philip had agreed with them,</w:t>
      </w:r>
      <w:r w:rsidR="001212C6">
        <w:rPr>
          <w:rStyle w:val="FootnoteReference"/>
          <w:sz w:val="28"/>
          <w:szCs w:val="28"/>
        </w:rPr>
        <w:footnoteReference w:id="21"/>
      </w:r>
      <w:r w:rsidR="001212C6">
        <w:rPr>
          <w:sz w:val="28"/>
          <w:szCs w:val="28"/>
        </w:rPr>
        <w:t xml:space="preserve"> and others such as </w:t>
      </w:r>
      <w:r w:rsidR="00AF63A0">
        <w:rPr>
          <w:sz w:val="28"/>
          <w:szCs w:val="28"/>
        </w:rPr>
        <w:t>Muller emphasis an account in Justin that it was to do with two brothers of Philip who had been sheltering in Olynthus.</w:t>
      </w:r>
      <w:r w:rsidR="00AF63A0">
        <w:rPr>
          <w:rStyle w:val="FootnoteReference"/>
          <w:sz w:val="28"/>
          <w:szCs w:val="28"/>
        </w:rPr>
        <w:footnoteReference w:id="22"/>
      </w:r>
      <w:r w:rsidR="00AF63A0">
        <w:rPr>
          <w:sz w:val="28"/>
          <w:szCs w:val="28"/>
        </w:rPr>
        <w:t xml:space="preserve"> Whatever the reason for the start of the war it is clear that Philip is following a similar policy to that of Amyntas and once the Illyrians were subdued he could turn his attention to the Chalcidids to the east. In 348 Philip razed the city of Olynthus and permanently disbanded the Chalcidian league. </w:t>
      </w:r>
    </w:p>
    <w:p w14:paraId="78C6B1C1" w14:textId="7BD5E8B8" w:rsidR="00AF63A0" w:rsidRDefault="00AF63A0" w:rsidP="00B946EB">
      <w:pPr>
        <w:rPr>
          <w:sz w:val="28"/>
          <w:szCs w:val="28"/>
        </w:rPr>
      </w:pPr>
      <w:r>
        <w:rPr>
          <w:sz w:val="28"/>
          <w:szCs w:val="28"/>
        </w:rPr>
        <w:t>Due to the destruction of Olynthus, the Chalcidids were fully subjugated by Philip as is shown by the fact that on the death of Philip and the succession of Alexander, there were no recorded rebellions in this region.</w:t>
      </w:r>
    </w:p>
    <w:p w14:paraId="584DC611" w14:textId="5CF67BCD" w:rsidR="00AF63A0" w:rsidRDefault="00AF63A0" w:rsidP="00B946EB">
      <w:pPr>
        <w:rPr>
          <w:sz w:val="28"/>
          <w:szCs w:val="28"/>
        </w:rPr>
      </w:pPr>
      <w:r>
        <w:rPr>
          <w:sz w:val="28"/>
          <w:szCs w:val="28"/>
        </w:rPr>
        <w:t>The policy in regard to Olynthus and the Chalcidice, throughout the 4</w:t>
      </w:r>
      <w:r w:rsidRPr="00AF63A0">
        <w:rPr>
          <w:sz w:val="28"/>
          <w:szCs w:val="28"/>
          <w:vertAlign w:val="superscript"/>
        </w:rPr>
        <w:t>th</w:t>
      </w:r>
      <w:r>
        <w:rPr>
          <w:sz w:val="28"/>
          <w:szCs w:val="28"/>
        </w:rPr>
        <w:t xml:space="preserve"> century was aggressive with wars fought between the two often, however the key difference between Macedonian policy towards Illyria and the Chalcidice was that when pressured from the west, the Macedonians would use diplomacy to nullify the threat from the Chalcidice </w:t>
      </w:r>
      <w:r w:rsidR="00397BE2">
        <w:rPr>
          <w:sz w:val="28"/>
          <w:szCs w:val="28"/>
        </w:rPr>
        <w:t>and these deals would seem very favourable to the Chalcidian league however once the pressure from the Illyrians in the west lessened the Macedonians would adopt a militaristic strategy to regain what had been given in diplomatic deals.</w:t>
      </w:r>
    </w:p>
    <w:p w14:paraId="7C1CD174" w14:textId="39917D4D" w:rsidR="000914AD" w:rsidRDefault="000914AD" w:rsidP="00B946EB">
      <w:pPr>
        <w:rPr>
          <w:sz w:val="28"/>
          <w:szCs w:val="28"/>
        </w:rPr>
      </w:pPr>
      <w:r>
        <w:rPr>
          <w:sz w:val="28"/>
          <w:szCs w:val="28"/>
        </w:rPr>
        <w:t>There are other northern neighbours whom Macedon interacted with in the 4</w:t>
      </w:r>
      <w:r w:rsidRPr="000914AD">
        <w:rPr>
          <w:sz w:val="28"/>
          <w:szCs w:val="28"/>
          <w:vertAlign w:val="superscript"/>
        </w:rPr>
        <w:t>th</w:t>
      </w:r>
      <w:r>
        <w:rPr>
          <w:sz w:val="28"/>
          <w:szCs w:val="28"/>
        </w:rPr>
        <w:t xml:space="preserve"> century BC such as the </w:t>
      </w:r>
      <w:proofErr w:type="spellStart"/>
      <w:r>
        <w:rPr>
          <w:sz w:val="28"/>
          <w:szCs w:val="28"/>
        </w:rPr>
        <w:t>Odrysians</w:t>
      </w:r>
      <w:proofErr w:type="spellEnd"/>
      <w:r>
        <w:rPr>
          <w:sz w:val="28"/>
          <w:szCs w:val="28"/>
        </w:rPr>
        <w:t xml:space="preserve">, who were experiencing something of a revival under the ruler </w:t>
      </w:r>
      <w:proofErr w:type="spellStart"/>
      <w:r>
        <w:rPr>
          <w:sz w:val="28"/>
          <w:szCs w:val="28"/>
        </w:rPr>
        <w:t>Kotys</w:t>
      </w:r>
      <w:proofErr w:type="spellEnd"/>
      <w:r>
        <w:rPr>
          <w:sz w:val="28"/>
          <w:szCs w:val="28"/>
        </w:rPr>
        <w:t>, with Athenian support.</w:t>
      </w:r>
      <w:r>
        <w:rPr>
          <w:rStyle w:val="FootnoteReference"/>
          <w:sz w:val="28"/>
          <w:szCs w:val="28"/>
        </w:rPr>
        <w:footnoteReference w:id="23"/>
      </w:r>
      <w:r>
        <w:rPr>
          <w:sz w:val="28"/>
          <w:szCs w:val="28"/>
        </w:rPr>
        <w:t xml:space="preserve"> As well as the Thracians and the </w:t>
      </w:r>
      <w:proofErr w:type="spellStart"/>
      <w:r>
        <w:rPr>
          <w:sz w:val="28"/>
          <w:szCs w:val="28"/>
        </w:rPr>
        <w:t>Paeonians</w:t>
      </w:r>
      <w:proofErr w:type="spellEnd"/>
      <w:r>
        <w:rPr>
          <w:sz w:val="28"/>
          <w:szCs w:val="28"/>
        </w:rPr>
        <w:t>. Due to a limited mention in the sources it is difficult to discern much about the nature of the Macedonian relationship with these peoples in the 4</w:t>
      </w:r>
      <w:r w:rsidRPr="000914AD">
        <w:rPr>
          <w:sz w:val="28"/>
          <w:szCs w:val="28"/>
          <w:vertAlign w:val="superscript"/>
        </w:rPr>
        <w:t>th</w:t>
      </w:r>
      <w:r>
        <w:rPr>
          <w:sz w:val="28"/>
          <w:szCs w:val="28"/>
        </w:rPr>
        <w:t xml:space="preserve"> century BC until their conquests by Philip. </w:t>
      </w:r>
      <w:proofErr w:type="gramStart"/>
      <w:r>
        <w:rPr>
          <w:sz w:val="28"/>
          <w:szCs w:val="28"/>
        </w:rPr>
        <w:t>However</w:t>
      </w:r>
      <w:proofErr w:type="gramEnd"/>
      <w:r>
        <w:rPr>
          <w:sz w:val="28"/>
          <w:szCs w:val="28"/>
        </w:rPr>
        <w:t xml:space="preserve"> from the limited sources we have it is possible to discern that the relations with these peoples was also rather hostile in the 4</w:t>
      </w:r>
      <w:r w:rsidRPr="000914AD">
        <w:rPr>
          <w:sz w:val="28"/>
          <w:szCs w:val="28"/>
          <w:vertAlign w:val="superscript"/>
        </w:rPr>
        <w:t>th</w:t>
      </w:r>
      <w:r>
        <w:rPr>
          <w:sz w:val="28"/>
          <w:szCs w:val="28"/>
        </w:rPr>
        <w:t xml:space="preserve"> century BC.</w:t>
      </w:r>
    </w:p>
    <w:p w14:paraId="7630F45B" w14:textId="60929DB3" w:rsidR="00397BE2" w:rsidRDefault="000F26FD" w:rsidP="00B946EB">
      <w:pPr>
        <w:rPr>
          <w:sz w:val="28"/>
          <w:szCs w:val="28"/>
        </w:rPr>
      </w:pPr>
      <w:r>
        <w:rPr>
          <w:sz w:val="28"/>
          <w:szCs w:val="28"/>
        </w:rPr>
        <w:t>In conclusion Macedon’s relationship with the ‘northern neighbours’ was a hostile one and Macedon, for much of the 4</w:t>
      </w:r>
      <w:r w:rsidRPr="000F26FD">
        <w:rPr>
          <w:sz w:val="28"/>
          <w:szCs w:val="28"/>
          <w:vertAlign w:val="superscript"/>
        </w:rPr>
        <w:t>th</w:t>
      </w:r>
      <w:r>
        <w:rPr>
          <w:sz w:val="28"/>
          <w:szCs w:val="28"/>
        </w:rPr>
        <w:t xml:space="preserve"> century, unsuccessfully adopted a militaristic approach, particularly towards Illyria. However when necessary Macedon would establish temporary diplomatic arrangements with the </w:t>
      </w:r>
      <w:r>
        <w:rPr>
          <w:sz w:val="28"/>
          <w:szCs w:val="28"/>
        </w:rPr>
        <w:lastRenderedPageBreak/>
        <w:t xml:space="preserve">‘northern neighbours’ such as with gifts of land to Olynthus and the wedding of Philip to the Illyrian princess, however these uses of diplomacy were always temporary and, when the time was more beneficial Macedon reverted to a militaristic approach towards its neighbours. </w:t>
      </w:r>
      <w:r w:rsidR="00A05611">
        <w:rPr>
          <w:sz w:val="28"/>
          <w:szCs w:val="28"/>
        </w:rPr>
        <w:t>By Analysing both the policy towards Illyria and that towards the Chalcidice it can be shown how the policy changes due to other factors such as how the policy regarding Olynthus changes when Macedon is focusing on dealing with the Illyrians in the east.</w:t>
      </w:r>
      <w:bookmarkStart w:id="0" w:name="_GoBack"/>
      <w:bookmarkEnd w:id="0"/>
    </w:p>
    <w:p w14:paraId="2BE30512" w14:textId="77777777" w:rsidR="003068B1" w:rsidRDefault="003068B1" w:rsidP="00B946EB">
      <w:pPr>
        <w:rPr>
          <w:sz w:val="28"/>
          <w:szCs w:val="28"/>
        </w:rPr>
      </w:pPr>
    </w:p>
    <w:p w14:paraId="1EFEF2C3" w14:textId="7452D474" w:rsidR="008D6B2D" w:rsidRPr="008D6B2D" w:rsidRDefault="008D6B2D" w:rsidP="008D6B2D">
      <w:pPr>
        <w:rPr>
          <w:b/>
          <w:sz w:val="28"/>
          <w:szCs w:val="28"/>
          <w:u w:val="single"/>
        </w:rPr>
      </w:pPr>
      <w:r>
        <w:rPr>
          <w:b/>
          <w:sz w:val="28"/>
          <w:szCs w:val="28"/>
          <w:u w:val="single"/>
        </w:rPr>
        <w:t>Bibliography</w:t>
      </w:r>
    </w:p>
    <w:p w14:paraId="3C7BF1EF" w14:textId="77777777" w:rsidR="00F71557" w:rsidRDefault="00F71557" w:rsidP="00B946EB">
      <w:pPr>
        <w:rPr>
          <w:sz w:val="28"/>
          <w:szCs w:val="28"/>
          <w:lang w:val="en-US"/>
        </w:rPr>
      </w:pPr>
      <w:r>
        <w:rPr>
          <w:sz w:val="28"/>
          <w:szCs w:val="28"/>
          <w:lang w:val="en-US"/>
        </w:rPr>
        <w:t xml:space="preserve">Borza, E. 1990 </w:t>
      </w:r>
      <w:r>
        <w:rPr>
          <w:i/>
          <w:sz w:val="28"/>
          <w:szCs w:val="28"/>
          <w:lang w:val="en-US"/>
        </w:rPr>
        <w:t>In the Shadow of Olympus: The emergence of Macedon</w:t>
      </w:r>
      <w:r>
        <w:rPr>
          <w:sz w:val="28"/>
          <w:szCs w:val="28"/>
          <w:lang w:val="en-US"/>
        </w:rPr>
        <w:t xml:space="preserve"> Princeton University Press, Princeton</w:t>
      </w:r>
    </w:p>
    <w:p w14:paraId="79FD3689" w14:textId="77777777" w:rsidR="00F71557" w:rsidRDefault="00F71557" w:rsidP="008D6B2D">
      <w:pPr>
        <w:rPr>
          <w:sz w:val="28"/>
          <w:szCs w:val="28"/>
          <w:lang w:val="en-US"/>
        </w:rPr>
      </w:pPr>
      <w:r>
        <w:rPr>
          <w:sz w:val="28"/>
          <w:szCs w:val="28"/>
          <w:lang w:val="en-US"/>
        </w:rPr>
        <w:t>Ernst</w:t>
      </w:r>
      <w:r w:rsidRPr="00A613D9">
        <w:rPr>
          <w:sz w:val="28"/>
          <w:szCs w:val="28"/>
          <w:lang w:val="en-US"/>
        </w:rPr>
        <w:t xml:space="preserve">, </w:t>
      </w:r>
      <w:r>
        <w:rPr>
          <w:sz w:val="28"/>
          <w:szCs w:val="28"/>
          <w:lang w:val="en-US"/>
        </w:rPr>
        <w:t>B.</w:t>
      </w:r>
      <w:r w:rsidRPr="00A613D9">
        <w:rPr>
          <w:sz w:val="28"/>
          <w:szCs w:val="28"/>
          <w:lang w:val="en-US"/>
        </w:rPr>
        <w:t xml:space="preserve">, </w:t>
      </w:r>
      <w:r>
        <w:rPr>
          <w:i/>
          <w:sz w:val="28"/>
          <w:szCs w:val="28"/>
          <w:lang w:val="en-US"/>
        </w:rPr>
        <w:t>Alexander</w:t>
      </w:r>
      <w:r w:rsidRPr="00A613D9">
        <w:rPr>
          <w:sz w:val="28"/>
          <w:szCs w:val="28"/>
          <w:lang w:val="en-US"/>
        </w:rPr>
        <w:t>,</w:t>
      </w:r>
      <w:r>
        <w:rPr>
          <w:sz w:val="28"/>
          <w:szCs w:val="28"/>
          <w:lang w:val="en-US"/>
        </w:rPr>
        <w:t xml:space="preserve"> 2006</w:t>
      </w:r>
      <w:r w:rsidRPr="00A613D9">
        <w:rPr>
          <w:sz w:val="28"/>
          <w:szCs w:val="28"/>
          <w:lang w:val="en-US"/>
        </w:rPr>
        <w:t xml:space="preserve"> in </w:t>
      </w:r>
      <w:proofErr w:type="spellStart"/>
      <w:r>
        <w:rPr>
          <w:sz w:val="28"/>
          <w:szCs w:val="28"/>
          <w:lang w:val="en-US"/>
        </w:rPr>
        <w:t>Cancik</w:t>
      </w:r>
      <w:proofErr w:type="spellEnd"/>
      <w:r>
        <w:rPr>
          <w:sz w:val="28"/>
          <w:szCs w:val="28"/>
          <w:lang w:val="en-US"/>
        </w:rPr>
        <w:t xml:space="preserve"> and Schneider (eds.) </w:t>
      </w:r>
      <w:r w:rsidRPr="00AC63B8">
        <w:rPr>
          <w:i/>
          <w:sz w:val="28"/>
          <w:szCs w:val="28"/>
          <w:lang w:val="en-US"/>
        </w:rPr>
        <w:t xml:space="preserve">Brill’s New </w:t>
      </w:r>
      <w:proofErr w:type="gramStart"/>
      <w:r w:rsidRPr="00AC63B8">
        <w:rPr>
          <w:i/>
          <w:sz w:val="28"/>
          <w:szCs w:val="28"/>
          <w:lang w:val="en-US"/>
        </w:rPr>
        <w:t>Pauly</w:t>
      </w:r>
      <w:r w:rsidRPr="00A613D9">
        <w:rPr>
          <w:sz w:val="28"/>
          <w:szCs w:val="28"/>
          <w:lang w:val="en-US"/>
        </w:rPr>
        <w:t>,</w:t>
      </w:r>
      <w:r>
        <w:rPr>
          <w:sz w:val="28"/>
          <w:szCs w:val="28"/>
          <w:lang w:val="en-US"/>
        </w:rPr>
        <w:t>.</w:t>
      </w:r>
      <w:proofErr w:type="gramEnd"/>
    </w:p>
    <w:p w14:paraId="02222860" w14:textId="77777777" w:rsidR="00F71557" w:rsidRPr="005A6F1A" w:rsidRDefault="00F71557" w:rsidP="003068B1">
      <w:pPr>
        <w:rPr>
          <w:sz w:val="28"/>
          <w:szCs w:val="28"/>
        </w:rPr>
      </w:pPr>
      <w:r>
        <w:rPr>
          <w:sz w:val="28"/>
          <w:szCs w:val="28"/>
        </w:rPr>
        <w:t xml:space="preserve">Muller, S. 2010 </w:t>
      </w:r>
      <w:r>
        <w:rPr>
          <w:i/>
          <w:sz w:val="28"/>
          <w:szCs w:val="28"/>
        </w:rPr>
        <w:t xml:space="preserve">Philip II </w:t>
      </w:r>
      <w:r>
        <w:rPr>
          <w:sz w:val="28"/>
          <w:szCs w:val="28"/>
        </w:rPr>
        <w:t xml:space="preserve">in </w:t>
      </w:r>
      <w:proofErr w:type="spellStart"/>
      <w:r>
        <w:rPr>
          <w:sz w:val="28"/>
          <w:szCs w:val="28"/>
        </w:rPr>
        <w:t>Roisman</w:t>
      </w:r>
      <w:proofErr w:type="spellEnd"/>
      <w:r>
        <w:rPr>
          <w:sz w:val="28"/>
          <w:szCs w:val="28"/>
        </w:rPr>
        <w:t xml:space="preserve">, J and Worthington, I </w:t>
      </w:r>
      <w:r>
        <w:rPr>
          <w:i/>
          <w:sz w:val="28"/>
          <w:szCs w:val="28"/>
        </w:rPr>
        <w:t>A Companion to Ancient Macedonia</w:t>
      </w:r>
      <w:r>
        <w:rPr>
          <w:sz w:val="28"/>
          <w:szCs w:val="28"/>
        </w:rPr>
        <w:t xml:space="preserve"> Blackwell publishing Oxford.</w:t>
      </w:r>
    </w:p>
    <w:p w14:paraId="73738F10" w14:textId="77777777" w:rsidR="00F71557" w:rsidRDefault="00F71557" w:rsidP="00B946EB">
      <w:pPr>
        <w:rPr>
          <w:sz w:val="28"/>
          <w:szCs w:val="28"/>
        </w:rPr>
      </w:pPr>
      <w:r>
        <w:rPr>
          <w:sz w:val="28"/>
          <w:szCs w:val="28"/>
        </w:rPr>
        <w:t xml:space="preserve">Rhodes P.J. 2010 </w:t>
      </w:r>
      <w:r>
        <w:rPr>
          <w:i/>
          <w:sz w:val="28"/>
          <w:szCs w:val="28"/>
        </w:rPr>
        <w:t xml:space="preserve">The Literary and Epigraphic Evidence to the Roman Conquest </w:t>
      </w:r>
      <w:r>
        <w:rPr>
          <w:sz w:val="28"/>
          <w:szCs w:val="28"/>
        </w:rPr>
        <w:t xml:space="preserve">in </w:t>
      </w:r>
      <w:proofErr w:type="spellStart"/>
      <w:r>
        <w:rPr>
          <w:sz w:val="28"/>
          <w:szCs w:val="28"/>
        </w:rPr>
        <w:t>Roisman</w:t>
      </w:r>
      <w:proofErr w:type="spellEnd"/>
      <w:r>
        <w:rPr>
          <w:sz w:val="28"/>
          <w:szCs w:val="28"/>
        </w:rPr>
        <w:t xml:space="preserve">, J and Worthington, I </w:t>
      </w:r>
      <w:r>
        <w:rPr>
          <w:i/>
          <w:sz w:val="28"/>
          <w:szCs w:val="28"/>
        </w:rPr>
        <w:t>A Companion to Ancient Macedonia</w:t>
      </w:r>
      <w:r>
        <w:rPr>
          <w:sz w:val="28"/>
          <w:szCs w:val="28"/>
        </w:rPr>
        <w:t xml:space="preserve"> Blackwell publishing Oxford.</w:t>
      </w:r>
    </w:p>
    <w:p w14:paraId="33444EC1" w14:textId="77777777" w:rsidR="00F71557" w:rsidRDefault="00F71557" w:rsidP="003068B1">
      <w:pPr>
        <w:rPr>
          <w:sz w:val="28"/>
          <w:szCs w:val="28"/>
        </w:rPr>
      </w:pPr>
      <w:proofErr w:type="spellStart"/>
      <w:r>
        <w:rPr>
          <w:sz w:val="28"/>
          <w:szCs w:val="28"/>
        </w:rPr>
        <w:t>Roisman</w:t>
      </w:r>
      <w:proofErr w:type="spellEnd"/>
      <w:r>
        <w:rPr>
          <w:sz w:val="28"/>
          <w:szCs w:val="28"/>
        </w:rPr>
        <w:t xml:space="preserve">, J. 2010 </w:t>
      </w:r>
      <w:r>
        <w:rPr>
          <w:i/>
          <w:sz w:val="28"/>
          <w:szCs w:val="28"/>
        </w:rPr>
        <w:t xml:space="preserve">Classical Macedonia to </w:t>
      </w:r>
      <w:proofErr w:type="spellStart"/>
      <w:r>
        <w:rPr>
          <w:i/>
          <w:sz w:val="28"/>
          <w:szCs w:val="28"/>
        </w:rPr>
        <w:t>Perdiccas</w:t>
      </w:r>
      <w:proofErr w:type="spellEnd"/>
      <w:r>
        <w:rPr>
          <w:i/>
          <w:sz w:val="28"/>
          <w:szCs w:val="28"/>
        </w:rPr>
        <w:t xml:space="preserve"> III </w:t>
      </w:r>
      <w:r>
        <w:rPr>
          <w:sz w:val="28"/>
          <w:szCs w:val="28"/>
        </w:rPr>
        <w:t xml:space="preserve">in </w:t>
      </w:r>
      <w:proofErr w:type="spellStart"/>
      <w:r>
        <w:rPr>
          <w:sz w:val="28"/>
          <w:szCs w:val="28"/>
        </w:rPr>
        <w:t>Roisman</w:t>
      </w:r>
      <w:proofErr w:type="spellEnd"/>
      <w:r>
        <w:rPr>
          <w:sz w:val="28"/>
          <w:szCs w:val="28"/>
        </w:rPr>
        <w:t xml:space="preserve">, J and Worthington, I </w:t>
      </w:r>
      <w:r>
        <w:rPr>
          <w:i/>
          <w:sz w:val="28"/>
          <w:szCs w:val="28"/>
        </w:rPr>
        <w:t>A Companion to Ancient Macedonia</w:t>
      </w:r>
      <w:r>
        <w:rPr>
          <w:sz w:val="28"/>
          <w:szCs w:val="28"/>
        </w:rPr>
        <w:t xml:space="preserve"> Blackwell publishing Oxford.</w:t>
      </w:r>
    </w:p>
    <w:p w14:paraId="5E8E08EB" w14:textId="77777777" w:rsidR="00F71557" w:rsidRDefault="00F71557" w:rsidP="00B946EB">
      <w:pPr>
        <w:rPr>
          <w:sz w:val="28"/>
          <w:szCs w:val="28"/>
        </w:rPr>
      </w:pPr>
      <w:r>
        <w:rPr>
          <w:sz w:val="28"/>
          <w:szCs w:val="28"/>
        </w:rPr>
        <w:t xml:space="preserve">Wilkes, J. 1992 </w:t>
      </w:r>
      <w:r>
        <w:rPr>
          <w:i/>
          <w:sz w:val="28"/>
          <w:szCs w:val="28"/>
        </w:rPr>
        <w:t>The Illyrians</w:t>
      </w:r>
      <w:r>
        <w:rPr>
          <w:sz w:val="28"/>
          <w:szCs w:val="28"/>
        </w:rPr>
        <w:t xml:space="preserve"> Blackwell publishing, Oxford</w:t>
      </w:r>
    </w:p>
    <w:p w14:paraId="09F9122A" w14:textId="77777777" w:rsidR="00F71557" w:rsidRDefault="00F71557" w:rsidP="00B946EB">
      <w:pPr>
        <w:rPr>
          <w:sz w:val="28"/>
          <w:szCs w:val="28"/>
          <w:lang w:val="en-US"/>
        </w:rPr>
      </w:pPr>
      <w:proofErr w:type="spellStart"/>
      <w:r>
        <w:rPr>
          <w:sz w:val="28"/>
          <w:szCs w:val="28"/>
          <w:lang w:val="en-US"/>
        </w:rPr>
        <w:t>Zahrnt</w:t>
      </w:r>
      <w:proofErr w:type="spellEnd"/>
      <w:r w:rsidRPr="00A613D9">
        <w:rPr>
          <w:sz w:val="28"/>
          <w:szCs w:val="28"/>
          <w:lang w:val="en-US"/>
        </w:rPr>
        <w:t xml:space="preserve">, </w:t>
      </w:r>
      <w:r>
        <w:rPr>
          <w:sz w:val="28"/>
          <w:szCs w:val="28"/>
          <w:lang w:val="en-US"/>
        </w:rPr>
        <w:t>M.</w:t>
      </w:r>
      <w:r w:rsidRPr="00A613D9">
        <w:rPr>
          <w:sz w:val="28"/>
          <w:szCs w:val="28"/>
          <w:lang w:val="en-US"/>
        </w:rPr>
        <w:t xml:space="preserve">, </w:t>
      </w:r>
      <w:r>
        <w:rPr>
          <w:i/>
          <w:sz w:val="28"/>
          <w:szCs w:val="28"/>
          <w:lang w:val="en-US"/>
        </w:rPr>
        <w:t>Olynthus</w:t>
      </w:r>
      <w:r w:rsidRPr="00A613D9">
        <w:rPr>
          <w:sz w:val="28"/>
          <w:szCs w:val="28"/>
          <w:lang w:val="en-US"/>
        </w:rPr>
        <w:t>,</w:t>
      </w:r>
      <w:r>
        <w:rPr>
          <w:sz w:val="28"/>
          <w:szCs w:val="28"/>
          <w:lang w:val="en-US"/>
        </w:rPr>
        <w:t xml:space="preserve"> 2006</w:t>
      </w:r>
      <w:r w:rsidRPr="00A613D9">
        <w:rPr>
          <w:sz w:val="28"/>
          <w:szCs w:val="28"/>
          <w:lang w:val="en-US"/>
        </w:rPr>
        <w:t xml:space="preserve"> in </w:t>
      </w:r>
      <w:proofErr w:type="spellStart"/>
      <w:r>
        <w:rPr>
          <w:sz w:val="28"/>
          <w:szCs w:val="28"/>
          <w:lang w:val="en-US"/>
        </w:rPr>
        <w:t>Cancik</w:t>
      </w:r>
      <w:proofErr w:type="spellEnd"/>
      <w:r>
        <w:rPr>
          <w:sz w:val="28"/>
          <w:szCs w:val="28"/>
          <w:lang w:val="en-US"/>
        </w:rPr>
        <w:t xml:space="preserve"> and Schneider (eds.) </w:t>
      </w:r>
      <w:r w:rsidRPr="00AC63B8">
        <w:rPr>
          <w:i/>
          <w:sz w:val="28"/>
          <w:szCs w:val="28"/>
          <w:lang w:val="en-US"/>
        </w:rPr>
        <w:t xml:space="preserve">Brill’s New </w:t>
      </w:r>
      <w:proofErr w:type="gramStart"/>
      <w:r w:rsidRPr="00AC63B8">
        <w:rPr>
          <w:i/>
          <w:sz w:val="28"/>
          <w:szCs w:val="28"/>
          <w:lang w:val="en-US"/>
        </w:rPr>
        <w:t>Pauly</w:t>
      </w:r>
      <w:r w:rsidRPr="00A613D9">
        <w:rPr>
          <w:sz w:val="28"/>
          <w:szCs w:val="28"/>
          <w:lang w:val="en-US"/>
        </w:rPr>
        <w:t>,</w:t>
      </w:r>
      <w:r>
        <w:rPr>
          <w:sz w:val="28"/>
          <w:szCs w:val="28"/>
          <w:lang w:val="en-US"/>
        </w:rPr>
        <w:t>.</w:t>
      </w:r>
      <w:proofErr w:type="gramEnd"/>
    </w:p>
    <w:p w14:paraId="29DBDC59" w14:textId="14B510DE" w:rsidR="00F71557" w:rsidRDefault="00F71557" w:rsidP="00B946EB">
      <w:pPr>
        <w:rPr>
          <w:b/>
          <w:sz w:val="28"/>
          <w:szCs w:val="28"/>
          <w:u w:val="single"/>
          <w:lang w:val="en-US"/>
        </w:rPr>
      </w:pPr>
      <w:r>
        <w:rPr>
          <w:b/>
          <w:sz w:val="28"/>
          <w:szCs w:val="28"/>
          <w:u w:val="single"/>
          <w:lang w:val="en-US"/>
        </w:rPr>
        <w:t>Ancient sources</w:t>
      </w:r>
    </w:p>
    <w:p w14:paraId="462293F5" w14:textId="7D81C3D2" w:rsidR="00F71557" w:rsidRDefault="00F71557" w:rsidP="00B946EB">
      <w:pPr>
        <w:rPr>
          <w:sz w:val="28"/>
          <w:szCs w:val="28"/>
          <w:lang w:val="en-US"/>
        </w:rPr>
      </w:pPr>
      <w:proofErr w:type="spellStart"/>
      <w:r>
        <w:rPr>
          <w:sz w:val="28"/>
          <w:szCs w:val="28"/>
          <w:lang w:val="en-US"/>
        </w:rPr>
        <w:t>Diodorus</w:t>
      </w:r>
      <w:proofErr w:type="spellEnd"/>
      <w:r>
        <w:rPr>
          <w:sz w:val="28"/>
          <w:szCs w:val="28"/>
          <w:lang w:val="en-US"/>
        </w:rPr>
        <w:t xml:space="preserve"> Siculus </w:t>
      </w:r>
      <w:proofErr w:type="spellStart"/>
      <w:r>
        <w:rPr>
          <w:i/>
          <w:sz w:val="28"/>
          <w:szCs w:val="28"/>
          <w:lang w:val="en-US"/>
        </w:rPr>
        <w:t>Bibliotech</w:t>
      </w:r>
      <w:proofErr w:type="spellEnd"/>
      <w:r>
        <w:rPr>
          <w:i/>
          <w:sz w:val="28"/>
          <w:szCs w:val="28"/>
          <w:lang w:val="en-US"/>
        </w:rPr>
        <w:t xml:space="preserve"> </w:t>
      </w:r>
      <w:proofErr w:type="spellStart"/>
      <w:r>
        <w:rPr>
          <w:sz w:val="28"/>
          <w:szCs w:val="28"/>
          <w:lang w:val="en-US"/>
        </w:rPr>
        <w:t>Oldfather</w:t>
      </w:r>
      <w:proofErr w:type="spellEnd"/>
      <w:r>
        <w:rPr>
          <w:sz w:val="28"/>
          <w:szCs w:val="28"/>
          <w:lang w:val="en-US"/>
        </w:rPr>
        <w:t xml:space="preserve"> (trans) 1989 Harvard University Press, London</w:t>
      </w:r>
    </w:p>
    <w:p w14:paraId="18AAA9F2" w14:textId="4441C523" w:rsidR="00F71557" w:rsidRPr="00F71557" w:rsidRDefault="00F71557" w:rsidP="00B946EB">
      <w:pPr>
        <w:rPr>
          <w:sz w:val="28"/>
          <w:szCs w:val="28"/>
          <w:lang w:val="en-US"/>
        </w:rPr>
      </w:pPr>
      <w:r>
        <w:rPr>
          <w:sz w:val="28"/>
          <w:szCs w:val="28"/>
          <w:lang w:val="en-US"/>
        </w:rPr>
        <w:t xml:space="preserve">Xenophon </w:t>
      </w:r>
      <w:r>
        <w:rPr>
          <w:i/>
          <w:sz w:val="28"/>
          <w:szCs w:val="28"/>
          <w:lang w:val="en-US"/>
        </w:rPr>
        <w:t>Hellenica</w:t>
      </w:r>
      <w:r>
        <w:rPr>
          <w:sz w:val="28"/>
          <w:szCs w:val="28"/>
          <w:lang w:val="en-US"/>
        </w:rPr>
        <w:t xml:space="preserve"> Heinemann (trans) 1918 Harvard University Press, London</w:t>
      </w:r>
    </w:p>
    <w:p w14:paraId="27139491" w14:textId="2FD85295" w:rsidR="00F71557" w:rsidRPr="005A6F1A" w:rsidRDefault="00F71557" w:rsidP="00B946EB">
      <w:pPr>
        <w:rPr>
          <w:sz w:val="28"/>
          <w:szCs w:val="28"/>
        </w:rPr>
      </w:pPr>
    </w:p>
    <w:sectPr w:rsidR="00F71557" w:rsidRPr="005A6F1A">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6B177" w14:textId="77777777" w:rsidR="00B00240" w:rsidRDefault="00B00240" w:rsidP="008D6B2D">
      <w:pPr>
        <w:spacing w:after="0" w:line="240" w:lineRule="auto"/>
      </w:pPr>
      <w:r>
        <w:separator/>
      </w:r>
    </w:p>
  </w:endnote>
  <w:endnote w:type="continuationSeparator" w:id="0">
    <w:p w14:paraId="33D4A683" w14:textId="77777777" w:rsidR="00B00240" w:rsidRDefault="00B00240" w:rsidP="008D6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C27974" w14:textId="77777777" w:rsidR="00B00240" w:rsidRDefault="00B00240" w:rsidP="008D6B2D">
      <w:pPr>
        <w:spacing w:after="0" w:line="240" w:lineRule="auto"/>
      </w:pPr>
      <w:r>
        <w:separator/>
      </w:r>
    </w:p>
  </w:footnote>
  <w:footnote w:type="continuationSeparator" w:id="0">
    <w:p w14:paraId="7BC1B5BA" w14:textId="77777777" w:rsidR="00B00240" w:rsidRDefault="00B00240" w:rsidP="008D6B2D">
      <w:pPr>
        <w:spacing w:after="0" w:line="240" w:lineRule="auto"/>
      </w:pPr>
      <w:r>
        <w:continuationSeparator/>
      </w:r>
    </w:p>
  </w:footnote>
  <w:footnote w:id="1">
    <w:p w14:paraId="4D59401C" w14:textId="0DA7BE8F" w:rsidR="000F26FD" w:rsidRPr="008D6B2D" w:rsidRDefault="000F26FD">
      <w:pPr>
        <w:pStyle w:val="FootnoteText"/>
        <w:rPr>
          <w:lang w:val="en-US"/>
        </w:rPr>
      </w:pPr>
      <w:r>
        <w:rPr>
          <w:rStyle w:val="FootnoteReference"/>
        </w:rPr>
        <w:footnoteRef/>
      </w:r>
      <w:r>
        <w:t xml:space="preserve"> </w:t>
      </w:r>
      <w:r>
        <w:rPr>
          <w:lang w:val="en-US"/>
        </w:rPr>
        <w:t>Ernst 2006</w:t>
      </w:r>
    </w:p>
  </w:footnote>
  <w:footnote w:id="2">
    <w:p w14:paraId="2F580751" w14:textId="69FCC57C" w:rsidR="000F26FD" w:rsidRPr="006537B5" w:rsidRDefault="000F26FD">
      <w:pPr>
        <w:pStyle w:val="FootnoteText"/>
        <w:rPr>
          <w:lang w:val="en-US"/>
        </w:rPr>
      </w:pPr>
      <w:r>
        <w:rPr>
          <w:rStyle w:val="FootnoteReference"/>
        </w:rPr>
        <w:footnoteRef/>
      </w:r>
      <w:r>
        <w:t xml:space="preserve"> </w:t>
      </w:r>
      <w:r>
        <w:rPr>
          <w:lang w:val="en-US"/>
        </w:rPr>
        <w:t>Borza 1990: 181</w:t>
      </w:r>
    </w:p>
  </w:footnote>
  <w:footnote w:id="3">
    <w:p w14:paraId="60DF618D" w14:textId="2E0207CF" w:rsidR="000F26FD" w:rsidRPr="006537B5" w:rsidRDefault="000F26FD">
      <w:pPr>
        <w:pStyle w:val="FootnoteText"/>
        <w:rPr>
          <w:lang w:val="en-US"/>
        </w:rPr>
      </w:pPr>
      <w:r>
        <w:rPr>
          <w:rStyle w:val="FootnoteReference"/>
        </w:rPr>
        <w:footnoteRef/>
      </w:r>
      <w:r>
        <w:t xml:space="preserve"> </w:t>
      </w:r>
      <w:r>
        <w:rPr>
          <w:lang w:val="en-US"/>
        </w:rPr>
        <w:t>Borza 1990: 181</w:t>
      </w:r>
    </w:p>
  </w:footnote>
  <w:footnote w:id="4">
    <w:p w14:paraId="502ADC7A" w14:textId="455CDC73" w:rsidR="000F26FD" w:rsidRPr="00334E3C" w:rsidRDefault="000F26FD">
      <w:pPr>
        <w:pStyle w:val="FootnoteText"/>
        <w:rPr>
          <w:lang w:val="en-US"/>
        </w:rPr>
      </w:pPr>
      <w:r>
        <w:rPr>
          <w:rStyle w:val="FootnoteReference"/>
        </w:rPr>
        <w:footnoteRef/>
      </w:r>
      <w:r>
        <w:t xml:space="preserve"> </w:t>
      </w:r>
      <w:proofErr w:type="spellStart"/>
      <w:r>
        <w:rPr>
          <w:lang w:val="en-US"/>
        </w:rPr>
        <w:t>Diod</w:t>
      </w:r>
      <w:proofErr w:type="spellEnd"/>
      <w:r>
        <w:rPr>
          <w:lang w:val="en-US"/>
        </w:rPr>
        <w:t xml:space="preserve"> 14.92</w:t>
      </w:r>
    </w:p>
  </w:footnote>
  <w:footnote w:id="5">
    <w:p w14:paraId="2893D2EC" w14:textId="42E382DF" w:rsidR="000F26FD" w:rsidRPr="002E2511" w:rsidRDefault="000F26FD">
      <w:pPr>
        <w:pStyle w:val="FootnoteText"/>
        <w:rPr>
          <w:lang w:val="en-US"/>
        </w:rPr>
      </w:pPr>
      <w:r>
        <w:rPr>
          <w:rStyle w:val="FootnoteReference"/>
        </w:rPr>
        <w:footnoteRef/>
      </w:r>
      <w:r>
        <w:t xml:space="preserve"> </w:t>
      </w:r>
      <w:proofErr w:type="spellStart"/>
      <w:r>
        <w:rPr>
          <w:lang w:val="en-US"/>
        </w:rPr>
        <w:t>Diod</w:t>
      </w:r>
      <w:proofErr w:type="spellEnd"/>
      <w:r>
        <w:rPr>
          <w:lang w:val="en-US"/>
        </w:rPr>
        <w:t xml:space="preserve"> 15.19</w:t>
      </w:r>
    </w:p>
  </w:footnote>
  <w:footnote w:id="6">
    <w:p w14:paraId="6568F2E5" w14:textId="3B225670" w:rsidR="000F26FD" w:rsidRPr="002E2511" w:rsidRDefault="000F26FD">
      <w:pPr>
        <w:pStyle w:val="FootnoteText"/>
        <w:rPr>
          <w:lang w:val="en-US"/>
        </w:rPr>
      </w:pPr>
      <w:r>
        <w:rPr>
          <w:rStyle w:val="FootnoteReference"/>
        </w:rPr>
        <w:footnoteRef/>
      </w:r>
      <w:r>
        <w:t xml:space="preserve"> </w:t>
      </w:r>
      <w:r>
        <w:rPr>
          <w:lang w:val="en-US"/>
        </w:rPr>
        <w:t>Rhodes 2010: 26</w:t>
      </w:r>
    </w:p>
  </w:footnote>
  <w:footnote w:id="7">
    <w:p w14:paraId="4B6E37C9" w14:textId="13977306" w:rsidR="000F26FD" w:rsidRPr="00A57452" w:rsidRDefault="000F26FD">
      <w:pPr>
        <w:pStyle w:val="FootnoteText"/>
        <w:rPr>
          <w:lang w:val="en-US"/>
        </w:rPr>
      </w:pPr>
      <w:r>
        <w:rPr>
          <w:rStyle w:val="FootnoteReference"/>
        </w:rPr>
        <w:footnoteRef/>
      </w:r>
      <w:r>
        <w:t xml:space="preserve"> </w:t>
      </w:r>
      <w:r>
        <w:rPr>
          <w:lang w:val="en-US"/>
        </w:rPr>
        <w:t>Wilkes 1992: 118</w:t>
      </w:r>
    </w:p>
  </w:footnote>
  <w:footnote w:id="8">
    <w:p w14:paraId="6CC6B2D0" w14:textId="6FF2310E" w:rsidR="000F26FD" w:rsidRPr="00AF5098" w:rsidRDefault="000F26FD">
      <w:pPr>
        <w:pStyle w:val="FootnoteText"/>
        <w:rPr>
          <w:lang w:val="en-US"/>
        </w:rPr>
      </w:pPr>
      <w:r>
        <w:rPr>
          <w:rStyle w:val="FootnoteReference"/>
        </w:rPr>
        <w:footnoteRef/>
      </w:r>
      <w:r>
        <w:t xml:space="preserve"> </w:t>
      </w:r>
      <w:r>
        <w:rPr>
          <w:lang w:val="en-US"/>
        </w:rPr>
        <w:t>Wilkes 1992: 118</w:t>
      </w:r>
    </w:p>
  </w:footnote>
  <w:footnote w:id="9">
    <w:p w14:paraId="3D2CAA15" w14:textId="39932AAE" w:rsidR="000F26FD" w:rsidRPr="005B1495" w:rsidRDefault="000F26FD">
      <w:pPr>
        <w:pStyle w:val="FootnoteText"/>
        <w:rPr>
          <w:lang w:val="en-US"/>
        </w:rPr>
      </w:pPr>
      <w:r>
        <w:rPr>
          <w:rStyle w:val="FootnoteReference"/>
        </w:rPr>
        <w:footnoteRef/>
      </w:r>
      <w:r>
        <w:t xml:space="preserve"> </w:t>
      </w:r>
      <w:r>
        <w:rPr>
          <w:lang w:val="en-US"/>
        </w:rPr>
        <w:t>Wilkes 1992: 118</w:t>
      </w:r>
    </w:p>
  </w:footnote>
  <w:footnote w:id="10">
    <w:p w14:paraId="0087D4AE" w14:textId="0D6C5773" w:rsidR="000F26FD" w:rsidRPr="00D509D6" w:rsidRDefault="000F26FD">
      <w:pPr>
        <w:pStyle w:val="FootnoteText"/>
        <w:rPr>
          <w:lang w:val="en-US"/>
        </w:rPr>
      </w:pPr>
      <w:r>
        <w:rPr>
          <w:rStyle w:val="FootnoteReference"/>
        </w:rPr>
        <w:footnoteRef/>
      </w:r>
      <w:r>
        <w:t xml:space="preserve"> </w:t>
      </w:r>
      <w:proofErr w:type="spellStart"/>
      <w:r>
        <w:rPr>
          <w:lang w:val="en-US"/>
        </w:rPr>
        <w:t>Diod</w:t>
      </w:r>
      <w:proofErr w:type="spellEnd"/>
      <w:r>
        <w:rPr>
          <w:lang w:val="en-US"/>
        </w:rPr>
        <w:t xml:space="preserve"> 16.2.4</w:t>
      </w:r>
    </w:p>
  </w:footnote>
  <w:footnote w:id="11">
    <w:p w14:paraId="373F428F" w14:textId="137E548B" w:rsidR="000F26FD" w:rsidRPr="00650CE7" w:rsidRDefault="000F26FD">
      <w:pPr>
        <w:pStyle w:val="FootnoteText"/>
        <w:rPr>
          <w:lang w:val="en-US"/>
        </w:rPr>
      </w:pPr>
      <w:r>
        <w:rPr>
          <w:rStyle w:val="FootnoteReference"/>
        </w:rPr>
        <w:footnoteRef/>
      </w:r>
      <w:r>
        <w:t xml:space="preserve"> </w:t>
      </w:r>
      <w:proofErr w:type="spellStart"/>
      <w:r>
        <w:rPr>
          <w:lang w:val="en-US"/>
        </w:rPr>
        <w:t>Diod</w:t>
      </w:r>
      <w:proofErr w:type="spellEnd"/>
      <w:r>
        <w:rPr>
          <w:lang w:val="en-US"/>
        </w:rPr>
        <w:t xml:space="preserve"> 16.4</w:t>
      </w:r>
    </w:p>
  </w:footnote>
  <w:footnote w:id="12">
    <w:p w14:paraId="6CDFFED1" w14:textId="0345D1B6" w:rsidR="000F26FD" w:rsidRPr="006537B5" w:rsidRDefault="000F26FD">
      <w:pPr>
        <w:pStyle w:val="FootnoteText"/>
        <w:rPr>
          <w:lang w:val="en-US"/>
        </w:rPr>
      </w:pPr>
      <w:r>
        <w:rPr>
          <w:rStyle w:val="FootnoteReference"/>
        </w:rPr>
        <w:footnoteRef/>
      </w:r>
      <w:r>
        <w:t xml:space="preserve"> </w:t>
      </w:r>
      <w:r>
        <w:rPr>
          <w:lang w:val="en-US"/>
        </w:rPr>
        <w:t>Wilkes 1992: 121</w:t>
      </w:r>
    </w:p>
  </w:footnote>
  <w:footnote w:id="13">
    <w:p w14:paraId="060865B8" w14:textId="6AE7B4B3" w:rsidR="000F26FD" w:rsidRPr="006537B5" w:rsidRDefault="000F26FD">
      <w:pPr>
        <w:pStyle w:val="FootnoteText"/>
        <w:rPr>
          <w:lang w:val="en-US"/>
        </w:rPr>
      </w:pPr>
      <w:r>
        <w:rPr>
          <w:rStyle w:val="FootnoteReference"/>
        </w:rPr>
        <w:footnoteRef/>
      </w:r>
      <w:r>
        <w:t xml:space="preserve"> </w:t>
      </w:r>
      <w:r>
        <w:rPr>
          <w:lang w:val="en-US"/>
        </w:rPr>
        <w:t>King 2018: 72</w:t>
      </w:r>
    </w:p>
  </w:footnote>
  <w:footnote w:id="14">
    <w:p w14:paraId="5AF28361" w14:textId="61AA8B58" w:rsidR="000F26FD" w:rsidRPr="00A62809" w:rsidRDefault="000F26FD">
      <w:pPr>
        <w:pStyle w:val="FootnoteText"/>
        <w:rPr>
          <w:lang w:val="en-US"/>
        </w:rPr>
      </w:pPr>
      <w:r>
        <w:rPr>
          <w:rStyle w:val="FootnoteReference"/>
        </w:rPr>
        <w:footnoteRef/>
      </w:r>
      <w:r>
        <w:t xml:space="preserve"> </w:t>
      </w:r>
      <w:proofErr w:type="spellStart"/>
      <w:r>
        <w:rPr>
          <w:lang w:val="en-US"/>
        </w:rPr>
        <w:t>Arrian</w:t>
      </w:r>
      <w:proofErr w:type="spellEnd"/>
      <w:r>
        <w:rPr>
          <w:lang w:val="en-US"/>
        </w:rPr>
        <w:t xml:space="preserve"> </w:t>
      </w:r>
      <w:proofErr w:type="spellStart"/>
      <w:r>
        <w:rPr>
          <w:lang w:val="en-US"/>
        </w:rPr>
        <w:t>Anab</w:t>
      </w:r>
      <w:proofErr w:type="spellEnd"/>
      <w:r>
        <w:rPr>
          <w:lang w:val="en-US"/>
        </w:rPr>
        <w:t xml:space="preserve"> 1.5</w:t>
      </w:r>
    </w:p>
  </w:footnote>
  <w:footnote w:id="15">
    <w:p w14:paraId="785C49AB" w14:textId="36A50024" w:rsidR="000F26FD" w:rsidRPr="001835DC" w:rsidRDefault="000F26FD">
      <w:pPr>
        <w:pStyle w:val="FootnoteText"/>
        <w:rPr>
          <w:lang w:val="en-US"/>
        </w:rPr>
      </w:pPr>
      <w:r>
        <w:rPr>
          <w:rStyle w:val="FootnoteReference"/>
        </w:rPr>
        <w:footnoteRef/>
      </w:r>
      <w:r>
        <w:t xml:space="preserve"> </w:t>
      </w:r>
      <w:r>
        <w:rPr>
          <w:lang w:val="en-US"/>
        </w:rPr>
        <w:t>Borza 1990: 182</w:t>
      </w:r>
    </w:p>
  </w:footnote>
  <w:footnote w:id="16">
    <w:p w14:paraId="16D4A3C7" w14:textId="55B57A69" w:rsidR="000F26FD" w:rsidRPr="00DB04C8" w:rsidRDefault="000F26FD">
      <w:pPr>
        <w:pStyle w:val="FootnoteText"/>
        <w:rPr>
          <w:lang w:val="en-US"/>
        </w:rPr>
      </w:pPr>
      <w:r>
        <w:rPr>
          <w:rStyle w:val="FootnoteReference"/>
        </w:rPr>
        <w:footnoteRef/>
      </w:r>
      <w:r>
        <w:t xml:space="preserve"> </w:t>
      </w:r>
      <w:r>
        <w:rPr>
          <w:lang w:val="en-US"/>
        </w:rPr>
        <w:t>Xen Hell 5.2.11-3.26</w:t>
      </w:r>
    </w:p>
  </w:footnote>
  <w:footnote w:id="17">
    <w:p w14:paraId="1668AD35" w14:textId="7EC0691E" w:rsidR="000F26FD" w:rsidRPr="00DB04C8" w:rsidRDefault="000F26FD">
      <w:pPr>
        <w:pStyle w:val="FootnoteText"/>
        <w:rPr>
          <w:lang w:val="en-US"/>
        </w:rPr>
      </w:pPr>
      <w:r>
        <w:rPr>
          <w:rStyle w:val="FootnoteReference"/>
        </w:rPr>
        <w:footnoteRef/>
      </w:r>
      <w:r>
        <w:t xml:space="preserve"> </w:t>
      </w:r>
      <w:proofErr w:type="spellStart"/>
      <w:r>
        <w:rPr>
          <w:lang w:val="en-US"/>
        </w:rPr>
        <w:t>Diod</w:t>
      </w:r>
      <w:proofErr w:type="spellEnd"/>
      <w:r>
        <w:rPr>
          <w:lang w:val="en-US"/>
        </w:rPr>
        <w:t xml:space="preserve"> 14.92.3</w:t>
      </w:r>
    </w:p>
  </w:footnote>
  <w:footnote w:id="18">
    <w:p w14:paraId="4B0EB683" w14:textId="02C328AF" w:rsidR="000F26FD" w:rsidRPr="005A6F1A" w:rsidRDefault="000F26FD">
      <w:pPr>
        <w:pStyle w:val="FootnoteText"/>
        <w:rPr>
          <w:lang w:val="en-US"/>
        </w:rPr>
      </w:pPr>
      <w:r>
        <w:rPr>
          <w:rStyle w:val="FootnoteReference"/>
        </w:rPr>
        <w:footnoteRef/>
      </w:r>
      <w:r>
        <w:t xml:space="preserve"> </w:t>
      </w:r>
      <w:proofErr w:type="spellStart"/>
      <w:r>
        <w:rPr>
          <w:lang w:val="en-US"/>
        </w:rPr>
        <w:t>Diod</w:t>
      </w:r>
      <w:proofErr w:type="spellEnd"/>
      <w:r>
        <w:rPr>
          <w:lang w:val="en-US"/>
        </w:rPr>
        <w:t xml:space="preserve"> 15.19.3</w:t>
      </w:r>
    </w:p>
  </w:footnote>
  <w:footnote w:id="19">
    <w:p w14:paraId="345ABBC3" w14:textId="6FCF6C19" w:rsidR="000F26FD" w:rsidRPr="00526880" w:rsidRDefault="000F26FD">
      <w:pPr>
        <w:pStyle w:val="FootnoteText"/>
        <w:rPr>
          <w:lang w:val="en-US"/>
        </w:rPr>
      </w:pPr>
      <w:r>
        <w:rPr>
          <w:rStyle w:val="FootnoteReference"/>
        </w:rPr>
        <w:footnoteRef/>
      </w:r>
      <w:r>
        <w:t xml:space="preserve"> </w:t>
      </w:r>
      <w:proofErr w:type="spellStart"/>
      <w:r>
        <w:rPr>
          <w:lang w:val="en-US"/>
        </w:rPr>
        <w:t>Roisman</w:t>
      </w:r>
      <w:proofErr w:type="spellEnd"/>
      <w:r>
        <w:rPr>
          <w:lang w:val="en-US"/>
        </w:rPr>
        <w:t xml:space="preserve"> 2010: 164</w:t>
      </w:r>
    </w:p>
  </w:footnote>
  <w:footnote w:id="20">
    <w:p w14:paraId="2374F3B0" w14:textId="1F45C805" w:rsidR="000F26FD" w:rsidRPr="001212C6" w:rsidRDefault="000F26FD">
      <w:pPr>
        <w:pStyle w:val="FootnoteText"/>
        <w:rPr>
          <w:lang w:val="en-US"/>
        </w:rPr>
      </w:pPr>
      <w:r>
        <w:rPr>
          <w:rStyle w:val="FootnoteReference"/>
        </w:rPr>
        <w:footnoteRef/>
      </w:r>
      <w:r>
        <w:t xml:space="preserve"> </w:t>
      </w:r>
      <w:proofErr w:type="spellStart"/>
      <w:r>
        <w:rPr>
          <w:lang w:val="en-US"/>
        </w:rPr>
        <w:t>Zahrnt</w:t>
      </w:r>
      <w:proofErr w:type="spellEnd"/>
      <w:r>
        <w:rPr>
          <w:lang w:val="en-US"/>
        </w:rPr>
        <w:t xml:space="preserve"> 2006</w:t>
      </w:r>
    </w:p>
  </w:footnote>
  <w:footnote w:id="21">
    <w:p w14:paraId="755DAD47" w14:textId="501E7514" w:rsidR="000F26FD" w:rsidRPr="001212C6" w:rsidRDefault="000F26FD">
      <w:pPr>
        <w:pStyle w:val="FootnoteText"/>
        <w:rPr>
          <w:lang w:val="en-US"/>
        </w:rPr>
      </w:pPr>
      <w:r>
        <w:rPr>
          <w:rStyle w:val="FootnoteReference"/>
        </w:rPr>
        <w:footnoteRef/>
      </w:r>
      <w:r>
        <w:t xml:space="preserve"> </w:t>
      </w:r>
      <w:proofErr w:type="spellStart"/>
      <w:r>
        <w:rPr>
          <w:lang w:val="en-US"/>
        </w:rPr>
        <w:t>Zahrnt</w:t>
      </w:r>
      <w:proofErr w:type="spellEnd"/>
      <w:r>
        <w:rPr>
          <w:lang w:val="en-US"/>
        </w:rPr>
        <w:t xml:space="preserve"> 2006</w:t>
      </w:r>
    </w:p>
  </w:footnote>
  <w:footnote w:id="22">
    <w:p w14:paraId="78758062" w14:textId="1F12BCA7" w:rsidR="000F26FD" w:rsidRPr="00AF63A0" w:rsidRDefault="000F26FD">
      <w:pPr>
        <w:pStyle w:val="FootnoteText"/>
        <w:rPr>
          <w:lang w:val="en-US"/>
        </w:rPr>
      </w:pPr>
      <w:r>
        <w:rPr>
          <w:rStyle w:val="FootnoteReference"/>
        </w:rPr>
        <w:footnoteRef/>
      </w:r>
      <w:r>
        <w:t xml:space="preserve"> </w:t>
      </w:r>
      <w:r>
        <w:rPr>
          <w:lang w:val="en-US"/>
        </w:rPr>
        <w:t>Muller 2010: 173</w:t>
      </w:r>
    </w:p>
  </w:footnote>
  <w:footnote w:id="23">
    <w:p w14:paraId="598BCF30" w14:textId="7168C0F9" w:rsidR="000F26FD" w:rsidRPr="000914AD" w:rsidRDefault="000F26FD">
      <w:pPr>
        <w:pStyle w:val="FootnoteText"/>
        <w:rPr>
          <w:lang w:val="en-US"/>
        </w:rPr>
      </w:pPr>
      <w:r>
        <w:rPr>
          <w:rStyle w:val="FootnoteReference"/>
        </w:rPr>
        <w:footnoteRef/>
      </w:r>
      <w:r>
        <w:t xml:space="preserve"> </w:t>
      </w:r>
      <w:r>
        <w:rPr>
          <w:lang w:val="en-US"/>
        </w:rPr>
        <w:t>Borza 1990: 183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EB"/>
    <w:rsid w:val="000251F8"/>
    <w:rsid w:val="000914AD"/>
    <w:rsid w:val="000A77B9"/>
    <w:rsid w:val="000F26FD"/>
    <w:rsid w:val="001212C6"/>
    <w:rsid w:val="00156E5B"/>
    <w:rsid w:val="001835DC"/>
    <w:rsid w:val="002C0C22"/>
    <w:rsid w:val="002E2511"/>
    <w:rsid w:val="003068B1"/>
    <w:rsid w:val="00334E3C"/>
    <w:rsid w:val="00397BE2"/>
    <w:rsid w:val="00526880"/>
    <w:rsid w:val="005A6F1A"/>
    <w:rsid w:val="005B1495"/>
    <w:rsid w:val="00650CE7"/>
    <w:rsid w:val="006537B5"/>
    <w:rsid w:val="00806975"/>
    <w:rsid w:val="008D6B2D"/>
    <w:rsid w:val="00960AAB"/>
    <w:rsid w:val="00A05611"/>
    <w:rsid w:val="00A13748"/>
    <w:rsid w:val="00A1403D"/>
    <w:rsid w:val="00A57452"/>
    <w:rsid w:val="00A62809"/>
    <w:rsid w:val="00A67139"/>
    <w:rsid w:val="00AF5098"/>
    <w:rsid w:val="00AF63A0"/>
    <w:rsid w:val="00B00240"/>
    <w:rsid w:val="00B946EB"/>
    <w:rsid w:val="00BA34B7"/>
    <w:rsid w:val="00D509D6"/>
    <w:rsid w:val="00DB04C8"/>
    <w:rsid w:val="00ED4456"/>
    <w:rsid w:val="00F71557"/>
    <w:rsid w:val="00FE4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B86A"/>
  <w15:chartTrackingRefBased/>
  <w15:docId w15:val="{2C53EF58-15EF-456D-B5D9-E439B38F3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D6B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6B2D"/>
    <w:rPr>
      <w:sz w:val="20"/>
      <w:szCs w:val="20"/>
    </w:rPr>
  </w:style>
  <w:style w:type="character" w:styleId="FootnoteReference">
    <w:name w:val="footnote reference"/>
    <w:basedOn w:val="DefaultParagraphFont"/>
    <w:uiPriority w:val="99"/>
    <w:semiHidden/>
    <w:unhideWhenUsed/>
    <w:rsid w:val="008D6B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A5E88-B448-486F-935E-EA7BA279D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6</Pages>
  <Words>1951</Words>
  <Characters>11123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Garters</dc:creator>
  <cp:keywords/>
  <dc:description/>
  <cp:lastModifiedBy>Peter Garters</cp:lastModifiedBy>
  <cp:revision>6</cp:revision>
  <dcterms:created xsi:type="dcterms:W3CDTF">2019-04-12T08:50:00Z</dcterms:created>
  <dcterms:modified xsi:type="dcterms:W3CDTF">2019-04-12T13:45:00Z</dcterms:modified>
</cp:coreProperties>
</file>