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EE0D3" w14:textId="5996EE25" w:rsidR="0070174D" w:rsidRPr="0070174D" w:rsidRDefault="0070174D" w:rsidP="0070174D">
      <w:pPr>
        <w:jc w:val="center"/>
        <w:rPr>
          <w:sz w:val="24"/>
        </w:rPr>
      </w:pPr>
      <w:r w:rsidRPr="0070174D">
        <w:rPr>
          <w:sz w:val="24"/>
        </w:rPr>
        <w:t>Speech and Rhetoric</w:t>
      </w:r>
      <w:r w:rsidR="00D43715">
        <w:rPr>
          <w:sz w:val="24"/>
        </w:rPr>
        <w:t xml:space="preserve"> – Part 1</w:t>
      </w:r>
    </w:p>
    <w:p w14:paraId="79ADF2F2" w14:textId="214E3935" w:rsidR="008E344A" w:rsidRDefault="008E344A" w:rsidP="000C105F">
      <w:pPr>
        <w:jc w:val="both"/>
      </w:pPr>
    </w:p>
    <w:p w14:paraId="50F57381" w14:textId="767517B6" w:rsidR="008E344A" w:rsidRDefault="008E344A" w:rsidP="000C105F">
      <w:pPr>
        <w:jc w:val="both"/>
      </w:pPr>
      <w:r>
        <w:t xml:space="preserve">To the jury is ask that they look favourably upon me, for as men of Athens we are kin. My family and Athens suffer </w:t>
      </w:r>
      <w:r w:rsidR="007664FA">
        <w:t>for</w:t>
      </w:r>
      <w:r>
        <w:t xml:space="preserve"> this case falsely bought against me. The family of Athenodoros </w:t>
      </w:r>
      <w:r w:rsidR="00BD60C0">
        <w:t xml:space="preserve">take an important role within Athens, such as this </w:t>
      </w:r>
      <w:r w:rsidR="00EE1699">
        <w:t>year’s</w:t>
      </w:r>
      <w:r w:rsidR="00BD60C0">
        <w:t xml:space="preserve"> celebration of the Great Dionysia. We are charged with providing payment for </w:t>
      </w:r>
      <w:proofErr w:type="spellStart"/>
      <w:r w:rsidR="00BD60C0">
        <w:t>Mikon’s</w:t>
      </w:r>
      <w:proofErr w:type="spellEnd"/>
      <w:r w:rsidR="00BD60C0">
        <w:t xml:space="preserve"> play, however such a charge has prevented its continuation. </w:t>
      </w:r>
      <w:r w:rsidR="00201A78">
        <w:t xml:space="preserve">We must pay money for the provision of the </w:t>
      </w:r>
      <w:proofErr w:type="spellStart"/>
      <w:r w:rsidR="00201A78">
        <w:t>choregia</w:t>
      </w:r>
      <w:proofErr w:type="spellEnd"/>
      <w:r w:rsidR="00201A78">
        <w:t xml:space="preserve"> and accompanying expenses</w:t>
      </w:r>
      <w:r w:rsidR="00A71E23">
        <w:t>, but this case has prevented us from doing so. We now are forced to owe money, through no fault of our own. Athens suffers if we are unable to pay</w:t>
      </w:r>
      <w:r w:rsidR="00C10166">
        <w:t xml:space="preserve">, and this is all that stands in our way.  Furthermore, my own family suffers. This false accusation has caused much grief </w:t>
      </w:r>
      <w:r w:rsidR="009C1446">
        <w:t>and st</w:t>
      </w:r>
      <w:r w:rsidR="00E74C05">
        <w:t>r</w:t>
      </w:r>
      <w:r w:rsidR="009C1446">
        <w:t xml:space="preserve">ife, having had a severe </w:t>
      </w:r>
      <w:r w:rsidR="00E74C05">
        <w:t>impact on our finances. The involvement of our freedman has slowed the running of our workshops, and who wishes to take out a loan from a man accused of murder however falsely?</w:t>
      </w:r>
      <w:r w:rsidR="006D5D7C">
        <w:t xml:space="preserve"> I ask you to listen and hear the truth that these accusations are false</w:t>
      </w:r>
      <w:r w:rsidR="00B643B7">
        <w:t xml:space="preserve">, that I am innocent, </w:t>
      </w:r>
      <w:r w:rsidR="006D5D7C">
        <w:t xml:space="preserve">and that they cause injury to our family, and as such are a blight upon Athens also.  </w:t>
      </w:r>
    </w:p>
    <w:p w14:paraId="4BC96854" w14:textId="7524BCDB" w:rsidR="000B435F" w:rsidRDefault="000B435F" w:rsidP="000C105F">
      <w:pPr>
        <w:jc w:val="both"/>
      </w:pPr>
    </w:p>
    <w:p w14:paraId="1D6E1ED0" w14:textId="24A0D1C7" w:rsidR="00736362" w:rsidRDefault="00736362" w:rsidP="000C105F">
      <w:pPr>
        <w:jc w:val="both"/>
      </w:pPr>
    </w:p>
    <w:p w14:paraId="489C8C52" w14:textId="38BFF524" w:rsidR="00736362" w:rsidRDefault="00736362" w:rsidP="000C105F">
      <w:pPr>
        <w:jc w:val="both"/>
      </w:pPr>
    </w:p>
    <w:p w14:paraId="372C2744" w14:textId="33EB3698" w:rsidR="00736362" w:rsidRDefault="00736362" w:rsidP="000C105F">
      <w:pPr>
        <w:jc w:val="both"/>
      </w:pPr>
    </w:p>
    <w:p w14:paraId="619A255B" w14:textId="7198007A" w:rsidR="00736362" w:rsidRDefault="00736362" w:rsidP="000C105F">
      <w:pPr>
        <w:jc w:val="both"/>
      </w:pPr>
    </w:p>
    <w:p w14:paraId="6F574227" w14:textId="0191B980" w:rsidR="00736362" w:rsidRDefault="00736362" w:rsidP="000C105F">
      <w:pPr>
        <w:jc w:val="both"/>
      </w:pPr>
    </w:p>
    <w:p w14:paraId="4E860332" w14:textId="063568A4" w:rsidR="00736362" w:rsidRDefault="00736362" w:rsidP="000C105F">
      <w:pPr>
        <w:jc w:val="both"/>
      </w:pPr>
    </w:p>
    <w:p w14:paraId="49FC017E" w14:textId="63D2152A" w:rsidR="00736362" w:rsidRDefault="00736362" w:rsidP="000C105F">
      <w:pPr>
        <w:jc w:val="both"/>
      </w:pPr>
    </w:p>
    <w:p w14:paraId="0D82D6A9" w14:textId="6F71C22C" w:rsidR="00736362" w:rsidRDefault="00736362" w:rsidP="000C105F">
      <w:pPr>
        <w:jc w:val="both"/>
      </w:pPr>
    </w:p>
    <w:p w14:paraId="7A32F556" w14:textId="0FFADF0E" w:rsidR="00736362" w:rsidRDefault="00736362" w:rsidP="000C105F">
      <w:pPr>
        <w:jc w:val="both"/>
      </w:pPr>
    </w:p>
    <w:p w14:paraId="264BC479" w14:textId="43BD2C20" w:rsidR="00736362" w:rsidRDefault="00736362" w:rsidP="000C105F">
      <w:pPr>
        <w:jc w:val="both"/>
      </w:pPr>
    </w:p>
    <w:p w14:paraId="4B529D1E" w14:textId="3B626B67" w:rsidR="00736362" w:rsidRDefault="00736362" w:rsidP="000C105F">
      <w:pPr>
        <w:jc w:val="both"/>
      </w:pPr>
    </w:p>
    <w:p w14:paraId="49BF30A6" w14:textId="46BA2F2A" w:rsidR="00736362" w:rsidRDefault="00736362" w:rsidP="000C105F">
      <w:pPr>
        <w:jc w:val="both"/>
      </w:pPr>
    </w:p>
    <w:p w14:paraId="6FB03672" w14:textId="5625AB99" w:rsidR="00736362" w:rsidRDefault="00736362" w:rsidP="000C105F">
      <w:pPr>
        <w:jc w:val="both"/>
      </w:pPr>
    </w:p>
    <w:p w14:paraId="7E34F3E8" w14:textId="507DF7A0" w:rsidR="00736362" w:rsidRDefault="00736362" w:rsidP="000C105F">
      <w:pPr>
        <w:jc w:val="both"/>
      </w:pPr>
    </w:p>
    <w:p w14:paraId="0B91A825" w14:textId="6DEC3FF2" w:rsidR="00736362" w:rsidRDefault="00736362" w:rsidP="000C105F">
      <w:pPr>
        <w:jc w:val="both"/>
      </w:pPr>
    </w:p>
    <w:p w14:paraId="1B5E2313" w14:textId="057442A2" w:rsidR="00736362" w:rsidRDefault="00736362" w:rsidP="000C105F">
      <w:pPr>
        <w:jc w:val="both"/>
      </w:pPr>
    </w:p>
    <w:p w14:paraId="582CF334" w14:textId="4F7AEE20" w:rsidR="00736362" w:rsidRDefault="00736362" w:rsidP="000C105F">
      <w:pPr>
        <w:jc w:val="both"/>
      </w:pPr>
    </w:p>
    <w:p w14:paraId="3A0E3278" w14:textId="4DB2EE33" w:rsidR="00736362" w:rsidRDefault="00736362" w:rsidP="000C105F">
      <w:pPr>
        <w:jc w:val="both"/>
      </w:pPr>
    </w:p>
    <w:p w14:paraId="6468F4BD" w14:textId="2981EB2D" w:rsidR="00736362" w:rsidRDefault="00736362" w:rsidP="000C105F">
      <w:pPr>
        <w:jc w:val="both"/>
      </w:pPr>
    </w:p>
    <w:p w14:paraId="7827E221" w14:textId="77777777" w:rsidR="00736362" w:rsidRDefault="00736362" w:rsidP="000C105F">
      <w:pPr>
        <w:jc w:val="both"/>
      </w:pPr>
    </w:p>
    <w:p w14:paraId="273D440C" w14:textId="4E8B873D" w:rsidR="006D5D7C" w:rsidRDefault="00D43715" w:rsidP="00F3039C">
      <w:pPr>
        <w:jc w:val="center"/>
      </w:pPr>
      <w:r>
        <w:rPr>
          <w:sz w:val="24"/>
        </w:rPr>
        <w:lastRenderedPageBreak/>
        <w:t>Speech and Rhetoric – Part 2</w:t>
      </w:r>
    </w:p>
    <w:p w14:paraId="13692509" w14:textId="77777777" w:rsidR="004A3101" w:rsidRDefault="004A3101">
      <w:pPr>
        <w:jc w:val="both"/>
      </w:pPr>
    </w:p>
    <w:p w14:paraId="17C301DB" w14:textId="38A7AB73" w:rsidR="00784F27" w:rsidRDefault="00181AB1">
      <w:pPr>
        <w:jc w:val="both"/>
      </w:pPr>
      <w:r>
        <w:t xml:space="preserve">Rhetorical devices in classical Athens were used during speeches to emphasis the speakers point and case. One example of a rhetorical device common in Athenian speeches is addressing the Jury. </w:t>
      </w:r>
      <w:r w:rsidR="00493F7A">
        <w:t xml:space="preserve">This can be seen </w:t>
      </w:r>
      <w:r w:rsidR="00381916">
        <w:t>in “I should be only too pleased, sirs, to have you so disposed towards me in judging this case as you should be to yourselves”</w:t>
      </w:r>
      <w:r w:rsidR="00381916">
        <w:rPr>
          <w:rStyle w:val="FootnoteReference"/>
        </w:rPr>
        <w:footnoteReference w:id="1"/>
      </w:r>
      <w:r w:rsidR="00381916">
        <w:t xml:space="preserve"> and “for you are my kin”</w:t>
      </w:r>
      <w:r w:rsidR="00381916">
        <w:rPr>
          <w:rStyle w:val="FootnoteReference"/>
        </w:rPr>
        <w:footnoteReference w:id="2"/>
      </w:r>
      <w:r w:rsidR="00381916">
        <w:t>. It forces a comparison between the man giving the speech and the jury</w:t>
      </w:r>
      <w:r w:rsidR="005F75EF">
        <w:t>, encouraging empathy in the listener for the speaker, by highlighting their similarities, and in the case of Lysias 1, encouraging them to put themselves in his position, and how they would like to be treated</w:t>
      </w:r>
      <w:r w:rsidR="00430434">
        <w:t xml:space="preserve">. I have used this in my speech to encourage the jury to consider how they would feel had they been falsely accused of murder. Another rhetorical device used is to tell the jury </w:t>
      </w:r>
      <w:r w:rsidR="00AB56CC">
        <w:t>what to decide. This can be seen in “… and that not one of you is so easy going as to think it right that men who are guilty of such acts should obtain pardon”</w:t>
      </w:r>
      <w:r w:rsidR="00AB56CC">
        <w:rPr>
          <w:rStyle w:val="FootnoteReference"/>
        </w:rPr>
        <w:footnoteReference w:id="3"/>
      </w:r>
      <w:r w:rsidR="00AB56CC">
        <w:t xml:space="preserve">, where the speaker tells the jury to find the wife guilty. </w:t>
      </w:r>
      <w:r w:rsidR="00CA388C">
        <w:t xml:space="preserve">This encourages the jury to </w:t>
      </w:r>
      <w:r w:rsidR="003111D3">
        <w:t>think from the perspective of the speaker, and I have therefore included this device in my speech, to emphasise that we are innocent. In addition, I ask the jury to ‘look favourably upon me’</w:t>
      </w:r>
      <w:r w:rsidR="001332F1">
        <w:t xml:space="preserve">, a device that can be seen in </w:t>
      </w:r>
      <w:r w:rsidR="001332F1">
        <w:t>“you will be well advised, men of Athens, to grant me your attention, and give a favourable hearing to what I have to say”</w:t>
      </w:r>
      <w:r w:rsidR="001332F1">
        <w:rPr>
          <w:rStyle w:val="FootnoteReference"/>
        </w:rPr>
        <w:footnoteReference w:id="4"/>
      </w:r>
      <w:r w:rsidR="001332F1">
        <w:t>.</w:t>
      </w:r>
      <w:r w:rsidR="002B7D80">
        <w:t xml:space="preserve"> This encourages the </w:t>
      </w:r>
      <w:r w:rsidR="00E943AF">
        <w:t xml:space="preserve">jury to decide in support of me. Overall, the devices used in classical speeches aim to encourage the jury to empathise with the speaker, and to inspire them to decide in their favour. </w:t>
      </w:r>
    </w:p>
    <w:p w14:paraId="1C0B9AFC" w14:textId="04458486" w:rsidR="00784F27" w:rsidRDefault="00784F27">
      <w:pPr>
        <w:jc w:val="both"/>
      </w:pPr>
    </w:p>
    <w:p w14:paraId="79F9CD63" w14:textId="7F493E74" w:rsidR="00784F27" w:rsidRDefault="00784F27">
      <w:pPr>
        <w:jc w:val="both"/>
      </w:pPr>
    </w:p>
    <w:p w14:paraId="37EDF322" w14:textId="3E953718" w:rsidR="00784F27" w:rsidRDefault="00784F27">
      <w:pPr>
        <w:jc w:val="both"/>
      </w:pPr>
    </w:p>
    <w:p w14:paraId="7D6F6217" w14:textId="35130C69" w:rsidR="00784F27" w:rsidRDefault="00784F27">
      <w:pPr>
        <w:jc w:val="both"/>
      </w:pPr>
    </w:p>
    <w:p w14:paraId="36CFDBF5" w14:textId="5F36083D" w:rsidR="00784F27" w:rsidRDefault="00784F27">
      <w:pPr>
        <w:jc w:val="both"/>
      </w:pPr>
    </w:p>
    <w:p w14:paraId="36E6FBE1" w14:textId="5659B9E8" w:rsidR="00784F27" w:rsidRDefault="00784F27">
      <w:pPr>
        <w:jc w:val="both"/>
      </w:pPr>
    </w:p>
    <w:p w14:paraId="4B3DEAF2" w14:textId="216B34CF" w:rsidR="00784F27" w:rsidRDefault="00784F27">
      <w:pPr>
        <w:jc w:val="both"/>
      </w:pPr>
    </w:p>
    <w:p w14:paraId="28D5BC72" w14:textId="2AAB33B0" w:rsidR="00784F27" w:rsidRDefault="00784F27">
      <w:pPr>
        <w:jc w:val="both"/>
      </w:pPr>
    </w:p>
    <w:p w14:paraId="04EAAB5A" w14:textId="39BC48F4" w:rsidR="00784F27" w:rsidRDefault="00784F27">
      <w:pPr>
        <w:jc w:val="both"/>
      </w:pPr>
    </w:p>
    <w:p w14:paraId="07478765" w14:textId="5E21DD7F" w:rsidR="00784F27" w:rsidRDefault="00784F27">
      <w:pPr>
        <w:jc w:val="both"/>
      </w:pPr>
    </w:p>
    <w:p w14:paraId="543B26A1" w14:textId="7C45D1FD" w:rsidR="00784F27" w:rsidRDefault="00784F27">
      <w:pPr>
        <w:jc w:val="both"/>
      </w:pPr>
    </w:p>
    <w:p w14:paraId="1D95DF82" w14:textId="19AC36CD" w:rsidR="00784F27" w:rsidRDefault="00784F27">
      <w:pPr>
        <w:jc w:val="both"/>
      </w:pPr>
    </w:p>
    <w:p w14:paraId="3C0E6F2D" w14:textId="43BE7DF8" w:rsidR="00784F27" w:rsidRDefault="00784F27">
      <w:pPr>
        <w:jc w:val="both"/>
      </w:pPr>
    </w:p>
    <w:p w14:paraId="7DF379AB" w14:textId="77777777" w:rsidR="004A3101" w:rsidRDefault="004A3101">
      <w:pPr>
        <w:jc w:val="both"/>
      </w:pPr>
    </w:p>
    <w:p w14:paraId="7BA28FBE" w14:textId="7D5F9DB9" w:rsidR="00784F27" w:rsidRDefault="00784F27" w:rsidP="009B19F7">
      <w:r>
        <w:rPr>
          <w:sz w:val="24"/>
        </w:rPr>
        <w:lastRenderedPageBreak/>
        <w:t>Bibliography</w:t>
      </w:r>
      <w:bookmarkStart w:id="0" w:name="_GoBack"/>
      <w:bookmarkEnd w:id="0"/>
    </w:p>
    <w:p w14:paraId="50900D23" w14:textId="216B9562" w:rsidR="00C221DA" w:rsidRDefault="00D36CD3" w:rsidP="009B19F7">
      <w:pPr>
        <w:pStyle w:val="ListParagraph"/>
        <w:numPr>
          <w:ilvl w:val="0"/>
          <w:numId w:val="1"/>
        </w:numPr>
      </w:pPr>
      <w:r>
        <w:t>Demosthenes</w:t>
      </w:r>
      <w:r w:rsidR="00413A6E">
        <w:t>,</w:t>
      </w:r>
      <w:r>
        <w:t xml:space="preserve"> </w:t>
      </w:r>
      <w:r w:rsidR="00413A6E">
        <w:rPr>
          <w:i/>
        </w:rPr>
        <w:t>On the False Embassy</w:t>
      </w:r>
      <w:r w:rsidR="00413A6E">
        <w:t>. Vince and Vince [trans], 19</w:t>
      </w:r>
      <w:r w:rsidR="00C221DA">
        <w:t>26, Harvard University Press</w:t>
      </w:r>
      <w:r w:rsidR="009B19F7">
        <w:t>, available at:</w:t>
      </w:r>
      <w:r w:rsidR="009B19F7" w:rsidRPr="009B19F7">
        <w:t xml:space="preserve"> </w:t>
      </w:r>
      <w:hyperlink r:id="rId8" w:history="1">
        <w:r w:rsidR="009B19F7" w:rsidRPr="00A433E3">
          <w:rPr>
            <w:rStyle w:val="Hyperlink"/>
          </w:rPr>
          <w:t>http://www.perseus.tufts.edu/hopper/text?doc=Perseus%3Atext%3A1999.01.0072%3Aspeech%3D19&amp;force=y</w:t>
        </w:r>
      </w:hyperlink>
      <w:r w:rsidR="009B19F7">
        <w:t xml:space="preserve">  Accessed on 30</w:t>
      </w:r>
      <w:r w:rsidR="009B19F7" w:rsidRPr="009B19F7">
        <w:rPr>
          <w:vertAlign w:val="superscript"/>
        </w:rPr>
        <w:t>th</w:t>
      </w:r>
      <w:r w:rsidR="009B19F7">
        <w:t xml:space="preserve"> September 2018</w:t>
      </w:r>
    </w:p>
    <w:p w14:paraId="5832C063" w14:textId="7447AE71" w:rsidR="00784F27" w:rsidRDefault="00C221DA" w:rsidP="009B19F7">
      <w:pPr>
        <w:pStyle w:val="ListParagraph"/>
        <w:numPr>
          <w:ilvl w:val="0"/>
          <w:numId w:val="1"/>
        </w:numPr>
      </w:pPr>
      <w:r>
        <w:t xml:space="preserve">Demosthenes, </w:t>
      </w:r>
      <w:r>
        <w:rPr>
          <w:i/>
        </w:rPr>
        <w:t>Against Aristocrates</w:t>
      </w:r>
      <w:r w:rsidR="00CD364E">
        <w:rPr>
          <w:i/>
        </w:rPr>
        <w:t>.</w:t>
      </w:r>
      <w:r w:rsidR="00CD364E">
        <w:t xml:space="preserve"> A. Murray [trans], 1939, Harvard University Press</w:t>
      </w:r>
      <w:r w:rsidR="009B19F7">
        <w:t>, available at:</w:t>
      </w:r>
      <w:r w:rsidR="00287F15">
        <w:t xml:space="preserve"> </w:t>
      </w:r>
      <w:hyperlink r:id="rId9" w:history="1">
        <w:r w:rsidR="00287F15" w:rsidRPr="00A433E3">
          <w:rPr>
            <w:rStyle w:val="Hyperlink"/>
          </w:rPr>
          <w:t>http://www.perseus.tufts.edu/hopper/text?doc=Perseus:text:1999.01.0074:speech=23</w:t>
        </w:r>
      </w:hyperlink>
      <w:r w:rsidR="00287F15">
        <w:t xml:space="preserve"> Accessed on 30</w:t>
      </w:r>
      <w:r w:rsidR="00287F15" w:rsidRPr="00287F15">
        <w:rPr>
          <w:vertAlign w:val="superscript"/>
        </w:rPr>
        <w:t>th</w:t>
      </w:r>
      <w:r w:rsidR="00287F15">
        <w:t xml:space="preserve"> September 2018</w:t>
      </w:r>
    </w:p>
    <w:p w14:paraId="14B4B12D" w14:textId="7113AAFB" w:rsidR="00CD364E" w:rsidRDefault="00CD364E" w:rsidP="009B19F7">
      <w:pPr>
        <w:pStyle w:val="ListParagraph"/>
        <w:numPr>
          <w:ilvl w:val="0"/>
          <w:numId w:val="1"/>
        </w:numPr>
      </w:pPr>
      <w:r>
        <w:t xml:space="preserve">Lysias, </w:t>
      </w:r>
      <w:r>
        <w:rPr>
          <w:i/>
        </w:rPr>
        <w:t xml:space="preserve">On the Murder of Eratosthenes. </w:t>
      </w:r>
      <w:r>
        <w:t>W. Lamb [trans], 1930, Harvard University Press</w:t>
      </w:r>
      <w:r w:rsidR="00287F15">
        <w:t xml:space="preserve">, available at: </w:t>
      </w:r>
      <w:hyperlink r:id="rId10" w:history="1">
        <w:r w:rsidR="002C6201" w:rsidRPr="00A433E3">
          <w:rPr>
            <w:rStyle w:val="Hyperlink"/>
          </w:rPr>
          <w:t>http://www.perseus.tufts.edu/hopper/text?doc=Perseus:text:1999.01.0154:speech=1</w:t>
        </w:r>
      </w:hyperlink>
      <w:r w:rsidR="002C6201">
        <w:t xml:space="preserve"> </w:t>
      </w:r>
      <w:r w:rsidR="00287F15">
        <w:t xml:space="preserve"> Accessed on 30</w:t>
      </w:r>
      <w:r w:rsidR="00287F15" w:rsidRPr="00287F15">
        <w:rPr>
          <w:vertAlign w:val="superscript"/>
        </w:rPr>
        <w:t>th</w:t>
      </w:r>
      <w:r w:rsidR="00287F15">
        <w:t xml:space="preserve"> </w:t>
      </w:r>
      <w:r w:rsidR="002C6201">
        <w:t>September</w:t>
      </w:r>
      <w:r w:rsidR="00287F15">
        <w:t xml:space="preserve"> 2018</w:t>
      </w:r>
    </w:p>
    <w:p w14:paraId="7B1E0412" w14:textId="1AB3503F" w:rsidR="00CD364E" w:rsidRDefault="002C6201" w:rsidP="002C6201">
      <w:pPr>
        <w:pStyle w:val="ListParagraph"/>
        <w:numPr>
          <w:ilvl w:val="0"/>
          <w:numId w:val="1"/>
        </w:numPr>
      </w:pPr>
      <w:r>
        <w:t xml:space="preserve">Antiphon, </w:t>
      </w:r>
      <w:r>
        <w:rPr>
          <w:i/>
        </w:rPr>
        <w:t>Against the Stepmother for Poisoning</w:t>
      </w:r>
      <w:r w:rsidR="00C42E2B">
        <w:t>. The Annenberg/CP</w:t>
      </w:r>
      <w:r w:rsidR="00E6095C">
        <w:t>B</w:t>
      </w:r>
      <w:r w:rsidR="00C42E2B">
        <w:t xml:space="preserve"> Project [trans]</w:t>
      </w:r>
      <w:r w:rsidR="000A2613">
        <w:t>, available at:</w:t>
      </w:r>
      <w:r w:rsidR="000A2613" w:rsidRPr="000A2613">
        <w:t xml:space="preserve"> </w:t>
      </w:r>
      <w:r w:rsidR="000A2613">
        <w:t xml:space="preserve"> </w:t>
      </w:r>
      <w:hyperlink r:id="rId11" w:history="1">
        <w:r w:rsidR="000A2613" w:rsidRPr="00A433E3">
          <w:rPr>
            <w:rStyle w:val="Hyperlink"/>
          </w:rPr>
          <w:t>http://www.perseus.tufts.edu/hopper/text?doc=Perseus:text:1999.01.0020:speech=1</w:t>
        </w:r>
      </w:hyperlink>
      <w:r w:rsidR="000A2613">
        <w:t xml:space="preserve"> Accessed on 30</w:t>
      </w:r>
      <w:r w:rsidR="000A2613" w:rsidRPr="000A2613">
        <w:rPr>
          <w:vertAlign w:val="superscript"/>
        </w:rPr>
        <w:t>th</w:t>
      </w:r>
      <w:r w:rsidR="000A2613">
        <w:t xml:space="preserve"> September 2018</w:t>
      </w:r>
    </w:p>
    <w:p w14:paraId="435D392D" w14:textId="3B707CDD" w:rsidR="000A2613" w:rsidRDefault="000A2613" w:rsidP="002C6201">
      <w:pPr>
        <w:pStyle w:val="ListParagraph"/>
        <w:numPr>
          <w:ilvl w:val="0"/>
          <w:numId w:val="1"/>
        </w:numPr>
      </w:pPr>
      <w:r>
        <w:t xml:space="preserve">Aristotle, </w:t>
      </w:r>
      <w:r>
        <w:rPr>
          <w:i/>
        </w:rPr>
        <w:t>Rhetoric</w:t>
      </w:r>
      <w:r>
        <w:t xml:space="preserve">. </w:t>
      </w:r>
      <w:r w:rsidR="003B26A3">
        <w:t xml:space="preserve">J. Freese [trans] 1926, Harvard University Press, available at </w:t>
      </w:r>
      <w:hyperlink r:id="rId12" w:history="1">
        <w:r w:rsidR="003B26A3" w:rsidRPr="00A433E3">
          <w:rPr>
            <w:rStyle w:val="Hyperlink"/>
          </w:rPr>
          <w:t>http://www.perseus.tufts.edu/hopper/text?doc=Perseus%3Atext%3A1999.01.0060%3Abook%3D2</w:t>
        </w:r>
      </w:hyperlink>
      <w:r w:rsidR="003B26A3">
        <w:t xml:space="preserve"> Accessed on 28</w:t>
      </w:r>
      <w:r w:rsidR="003B26A3" w:rsidRPr="003B26A3">
        <w:rPr>
          <w:vertAlign w:val="superscript"/>
        </w:rPr>
        <w:t>th</w:t>
      </w:r>
      <w:r w:rsidR="003B26A3">
        <w:t xml:space="preserve"> September </w:t>
      </w:r>
      <w:r w:rsidR="00E6095C">
        <w:t>2018</w:t>
      </w:r>
    </w:p>
    <w:p w14:paraId="786FDC81" w14:textId="77777777" w:rsidR="00AE2C68" w:rsidRDefault="00E6095C" w:rsidP="002C6201">
      <w:pPr>
        <w:pStyle w:val="ListParagraph"/>
        <w:numPr>
          <w:ilvl w:val="0"/>
          <w:numId w:val="1"/>
        </w:numPr>
      </w:pPr>
      <w:r>
        <w:t xml:space="preserve">Antiphon </w:t>
      </w:r>
      <w:proofErr w:type="gramStart"/>
      <w:r>
        <w:rPr>
          <w:i/>
        </w:rPr>
        <w:t>On</w:t>
      </w:r>
      <w:proofErr w:type="gramEnd"/>
      <w:r>
        <w:rPr>
          <w:i/>
        </w:rPr>
        <w:t xml:space="preserve"> the </w:t>
      </w:r>
      <w:proofErr w:type="spellStart"/>
      <w:r>
        <w:rPr>
          <w:i/>
        </w:rPr>
        <w:t>Choreutes</w:t>
      </w:r>
      <w:proofErr w:type="spellEnd"/>
      <w:r>
        <w:t>. The Annenberg/CPB Project [trans], available at:</w:t>
      </w:r>
      <w:r w:rsidR="00AE2C68" w:rsidRPr="00AE2C68">
        <w:t xml:space="preserve"> </w:t>
      </w:r>
      <w:hyperlink r:id="rId13" w:history="1">
        <w:r w:rsidR="00AE2C68" w:rsidRPr="00A433E3">
          <w:rPr>
            <w:rStyle w:val="Hyperlink"/>
          </w:rPr>
          <w:t>http://www.perseus.tufts.edu/hopper/text?doc=Antiph.%206</w:t>
        </w:r>
      </w:hyperlink>
      <w:r w:rsidR="00AE2C68">
        <w:t xml:space="preserve"> Accessed on 28</w:t>
      </w:r>
      <w:r w:rsidR="00AE2C68" w:rsidRPr="00AE2C68">
        <w:rPr>
          <w:vertAlign w:val="superscript"/>
        </w:rPr>
        <w:t>th</w:t>
      </w:r>
      <w:r w:rsidR="00AE2C68">
        <w:t xml:space="preserve"> September 2018</w:t>
      </w:r>
    </w:p>
    <w:p w14:paraId="6572FE5A" w14:textId="1A1E51DA" w:rsidR="00E6095C" w:rsidRDefault="00AE2C68" w:rsidP="002C6201">
      <w:pPr>
        <w:pStyle w:val="ListParagraph"/>
        <w:numPr>
          <w:ilvl w:val="0"/>
          <w:numId w:val="1"/>
        </w:numPr>
      </w:pPr>
      <w:r>
        <w:t xml:space="preserve"> </w:t>
      </w:r>
      <w:r w:rsidR="00932B7C">
        <w:t>MacDowell, D.</w:t>
      </w:r>
      <w:r w:rsidR="0036070F">
        <w:t xml:space="preserve"> 1999</w:t>
      </w:r>
      <w:r w:rsidR="00932B7C">
        <w:t xml:space="preserve"> </w:t>
      </w:r>
      <w:r w:rsidR="00620DB2">
        <w:rPr>
          <w:i/>
        </w:rPr>
        <w:t>Athenian Homicide Law in the Age of the Orators</w:t>
      </w:r>
      <w:r w:rsidR="0036070F">
        <w:t>, Manchester University Press</w:t>
      </w:r>
    </w:p>
    <w:p w14:paraId="1836CBD3" w14:textId="2F9ED7A5" w:rsidR="0036070F" w:rsidRDefault="002050EB" w:rsidP="002C6201">
      <w:pPr>
        <w:pStyle w:val="ListParagraph"/>
        <w:numPr>
          <w:ilvl w:val="0"/>
          <w:numId w:val="1"/>
        </w:numPr>
      </w:pPr>
      <w:r>
        <w:t xml:space="preserve">Worthington, I. 2007 </w:t>
      </w:r>
      <w:r>
        <w:rPr>
          <w:i/>
        </w:rPr>
        <w:t>A Companion to Greek Rhetoric</w:t>
      </w:r>
      <w:r>
        <w:t xml:space="preserve">, </w:t>
      </w:r>
      <w:r w:rsidR="00A57220">
        <w:t xml:space="preserve">Malden, </w:t>
      </w:r>
      <w:proofErr w:type="gramStart"/>
      <w:r w:rsidR="00A57220">
        <w:t>Mass ;</w:t>
      </w:r>
      <w:proofErr w:type="gramEnd"/>
      <w:r w:rsidR="00A57220">
        <w:t xml:space="preserve"> Oxford : Blackwell</w:t>
      </w:r>
    </w:p>
    <w:p w14:paraId="7BC3B466" w14:textId="77777777" w:rsidR="00A57220" w:rsidRPr="00784F27" w:rsidRDefault="00A57220" w:rsidP="00F74A18">
      <w:pPr>
        <w:pStyle w:val="ListParagraph"/>
      </w:pPr>
    </w:p>
    <w:sectPr w:rsidR="00A57220" w:rsidRPr="00784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A92C60" w14:textId="77777777" w:rsidR="001C5BCC" w:rsidRDefault="001C5BCC" w:rsidP="00712F72">
      <w:pPr>
        <w:spacing w:after="0" w:line="240" w:lineRule="auto"/>
      </w:pPr>
      <w:r>
        <w:separator/>
      </w:r>
    </w:p>
  </w:endnote>
  <w:endnote w:type="continuationSeparator" w:id="0">
    <w:p w14:paraId="0EC236EA" w14:textId="77777777" w:rsidR="001C5BCC" w:rsidRDefault="001C5BCC" w:rsidP="00712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E88FE" w14:textId="77777777" w:rsidR="001C5BCC" w:rsidRDefault="001C5BCC" w:rsidP="00712F72">
      <w:pPr>
        <w:spacing w:after="0" w:line="240" w:lineRule="auto"/>
      </w:pPr>
      <w:r>
        <w:separator/>
      </w:r>
    </w:p>
  </w:footnote>
  <w:footnote w:type="continuationSeparator" w:id="0">
    <w:p w14:paraId="5AF940F0" w14:textId="77777777" w:rsidR="001C5BCC" w:rsidRDefault="001C5BCC" w:rsidP="00712F72">
      <w:pPr>
        <w:spacing w:after="0" w:line="240" w:lineRule="auto"/>
      </w:pPr>
      <w:r>
        <w:continuationSeparator/>
      </w:r>
    </w:p>
  </w:footnote>
  <w:footnote w:id="1">
    <w:p w14:paraId="6FA5C867" w14:textId="77777777" w:rsidR="00381916" w:rsidRDefault="00381916" w:rsidP="00381916">
      <w:pPr>
        <w:pStyle w:val="FootnoteText"/>
      </w:pPr>
      <w:r>
        <w:rPr>
          <w:rStyle w:val="FootnoteReference"/>
        </w:rPr>
        <w:footnoteRef/>
      </w:r>
      <w:r>
        <w:t xml:space="preserve"> Lysias 1.1</w:t>
      </w:r>
    </w:p>
  </w:footnote>
  <w:footnote w:id="2">
    <w:p w14:paraId="46061A05" w14:textId="77777777" w:rsidR="00381916" w:rsidRDefault="00381916" w:rsidP="00381916">
      <w:pPr>
        <w:pStyle w:val="FootnoteText"/>
      </w:pPr>
      <w:r>
        <w:rPr>
          <w:rStyle w:val="FootnoteReference"/>
        </w:rPr>
        <w:footnoteRef/>
      </w:r>
      <w:r>
        <w:t xml:space="preserve"> Antiphon 1.4</w:t>
      </w:r>
    </w:p>
  </w:footnote>
  <w:footnote w:id="3">
    <w:p w14:paraId="7E58334E" w14:textId="6E83BCEE" w:rsidR="00AB56CC" w:rsidRDefault="00AB56CC" w:rsidP="00AB56CC">
      <w:pPr>
        <w:pStyle w:val="FootnoteText"/>
      </w:pPr>
      <w:r>
        <w:rPr>
          <w:rStyle w:val="FootnoteReference"/>
        </w:rPr>
        <w:footnoteRef/>
      </w:r>
      <w:r>
        <w:t xml:space="preserve"> </w:t>
      </w:r>
      <w:r w:rsidR="004A3101">
        <w:t>Lysias 1.3</w:t>
      </w:r>
    </w:p>
  </w:footnote>
  <w:footnote w:id="4">
    <w:p w14:paraId="24A762C7" w14:textId="2DE99E47" w:rsidR="001332F1" w:rsidRDefault="001332F1" w:rsidP="001332F1">
      <w:pPr>
        <w:pStyle w:val="FootnoteText"/>
      </w:pPr>
      <w:r>
        <w:rPr>
          <w:rStyle w:val="FootnoteReference"/>
        </w:rPr>
        <w:footnoteRef/>
      </w:r>
      <w:r>
        <w:t xml:space="preserve"> </w:t>
      </w:r>
      <w:r w:rsidR="004A3101">
        <w:t>Demosthenes 23.4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B34A6"/>
    <w:multiLevelType w:val="hybridMultilevel"/>
    <w:tmpl w:val="E966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4D"/>
    <w:rsid w:val="00020CE6"/>
    <w:rsid w:val="000A2613"/>
    <w:rsid w:val="000B030C"/>
    <w:rsid w:val="000B435F"/>
    <w:rsid w:val="000C105F"/>
    <w:rsid w:val="000E1164"/>
    <w:rsid w:val="001332F1"/>
    <w:rsid w:val="00135479"/>
    <w:rsid w:val="00181AB1"/>
    <w:rsid w:val="00181B1D"/>
    <w:rsid w:val="001C5BCC"/>
    <w:rsid w:val="001E00BF"/>
    <w:rsid w:val="00201A78"/>
    <w:rsid w:val="002050EB"/>
    <w:rsid w:val="00211D52"/>
    <w:rsid w:val="002557E7"/>
    <w:rsid w:val="00260E4F"/>
    <w:rsid w:val="00287F15"/>
    <w:rsid w:val="002A6130"/>
    <w:rsid w:val="002B7D80"/>
    <w:rsid w:val="002C6201"/>
    <w:rsid w:val="003111D3"/>
    <w:rsid w:val="003265B4"/>
    <w:rsid w:val="003361ED"/>
    <w:rsid w:val="0036070F"/>
    <w:rsid w:val="00381916"/>
    <w:rsid w:val="003A2F52"/>
    <w:rsid w:val="003B26A3"/>
    <w:rsid w:val="00413A6E"/>
    <w:rsid w:val="00430434"/>
    <w:rsid w:val="00464967"/>
    <w:rsid w:val="00493F7A"/>
    <w:rsid w:val="004A3101"/>
    <w:rsid w:val="004B63FC"/>
    <w:rsid w:val="004E5D2D"/>
    <w:rsid w:val="00507160"/>
    <w:rsid w:val="00517582"/>
    <w:rsid w:val="005D3E50"/>
    <w:rsid w:val="005F75EF"/>
    <w:rsid w:val="00614B32"/>
    <w:rsid w:val="00620DB2"/>
    <w:rsid w:val="006C77F1"/>
    <w:rsid w:val="006D5D7C"/>
    <w:rsid w:val="0070174D"/>
    <w:rsid w:val="00712F72"/>
    <w:rsid w:val="00736362"/>
    <w:rsid w:val="007664FA"/>
    <w:rsid w:val="0078450B"/>
    <w:rsid w:val="00784F27"/>
    <w:rsid w:val="00790CCD"/>
    <w:rsid w:val="007B68CB"/>
    <w:rsid w:val="00816657"/>
    <w:rsid w:val="00871FB3"/>
    <w:rsid w:val="008902F0"/>
    <w:rsid w:val="00891438"/>
    <w:rsid w:val="008C2AC7"/>
    <w:rsid w:val="008D1EB1"/>
    <w:rsid w:val="008E344A"/>
    <w:rsid w:val="00932B7C"/>
    <w:rsid w:val="009B19F7"/>
    <w:rsid w:val="009C1446"/>
    <w:rsid w:val="00A15F61"/>
    <w:rsid w:val="00A57220"/>
    <w:rsid w:val="00A71E23"/>
    <w:rsid w:val="00A7225E"/>
    <w:rsid w:val="00AB4577"/>
    <w:rsid w:val="00AB56CC"/>
    <w:rsid w:val="00AE0B72"/>
    <w:rsid w:val="00AE2C68"/>
    <w:rsid w:val="00B643B7"/>
    <w:rsid w:val="00BA7790"/>
    <w:rsid w:val="00BD60C0"/>
    <w:rsid w:val="00C10166"/>
    <w:rsid w:val="00C15706"/>
    <w:rsid w:val="00C221DA"/>
    <w:rsid w:val="00C42E2B"/>
    <w:rsid w:val="00CA388C"/>
    <w:rsid w:val="00CA7BF9"/>
    <w:rsid w:val="00CD364E"/>
    <w:rsid w:val="00CE0BB7"/>
    <w:rsid w:val="00D36CD3"/>
    <w:rsid w:val="00D43715"/>
    <w:rsid w:val="00DA70B3"/>
    <w:rsid w:val="00E07322"/>
    <w:rsid w:val="00E17088"/>
    <w:rsid w:val="00E6095C"/>
    <w:rsid w:val="00E74C05"/>
    <w:rsid w:val="00E943AF"/>
    <w:rsid w:val="00ED0200"/>
    <w:rsid w:val="00EE1699"/>
    <w:rsid w:val="00F3039C"/>
    <w:rsid w:val="00F74A18"/>
    <w:rsid w:val="00F93E9A"/>
    <w:rsid w:val="00FF7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8FEEE"/>
  <w15:chartTrackingRefBased/>
  <w15:docId w15:val="{F6254C3E-8C40-48D3-BB10-6CC8AEEEA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12F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2F72"/>
    <w:rPr>
      <w:sz w:val="20"/>
      <w:szCs w:val="20"/>
    </w:rPr>
  </w:style>
  <w:style w:type="character" w:styleId="FootnoteReference">
    <w:name w:val="footnote reference"/>
    <w:basedOn w:val="DefaultParagraphFont"/>
    <w:uiPriority w:val="99"/>
    <w:semiHidden/>
    <w:unhideWhenUsed/>
    <w:rsid w:val="00712F72"/>
    <w:rPr>
      <w:vertAlign w:val="superscript"/>
    </w:rPr>
  </w:style>
  <w:style w:type="paragraph" w:styleId="ListParagraph">
    <w:name w:val="List Paragraph"/>
    <w:basedOn w:val="Normal"/>
    <w:uiPriority w:val="34"/>
    <w:qFormat/>
    <w:rsid w:val="00784F27"/>
    <w:pPr>
      <w:ind w:left="720"/>
      <w:contextualSpacing/>
    </w:pPr>
  </w:style>
  <w:style w:type="character" w:styleId="Hyperlink">
    <w:name w:val="Hyperlink"/>
    <w:basedOn w:val="DefaultParagraphFont"/>
    <w:uiPriority w:val="99"/>
    <w:unhideWhenUsed/>
    <w:rsid w:val="009B19F7"/>
    <w:rPr>
      <w:color w:val="0563C1" w:themeColor="hyperlink"/>
      <w:u w:val="single"/>
    </w:rPr>
  </w:style>
  <w:style w:type="character" w:styleId="UnresolvedMention">
    <w:name w:val="Unresolved Mention"/>
    <w:basedOn w:val="DefaultParagraphFont"/>
    <w:uiPriority w:val="99"/>
    <w:semiHidden/>
    <w:unhideWhenUsed/>
    <w:rsid w:val="009B19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1.0072%3Aspeech%3D19&amp;force=y" TargetMode="External"/><Relationship Id="rId13" Type="http://schemas.openxmlformats.org/officeDocument/2006/relationships/hyperlink" Target="http://www.perseus.tufts.edu/hopper/text?doc=Antiph.%20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erseus.tufts.edu/hopper/text?doc=Perseus%3Atext%3A1999.01.0060%3Abook%3D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eus.tufts.edu/hopper/text?doc=Perseus:text:1999.01.0020:speech=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erseus.tufts.edu/hopper/text?doc=Perseus:text:1999.01.0154:speech=1" TargetMode="External"/><Relationship Id="rId4" Type="http://schemas.openxmlformats.org/officeDocument/2006/relationships/settings" Target="settings.xml"/><Relationship Id="rId9" Type="http://schemas.openxmlformats.org/officeDocument/2006/relationships/hyperlink" Target="http://www.perseus.tufts.edu/hopper/text?doc=Perseus:text:1999.01.0074:speech=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D43C1E-F73C-46CE-8C80-A111980D3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724</Words>
  <Characters>4129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2018-09-30T12:47:00Z</dcterms:created>
  <dcterms:modified xsi:type="dcterms:W3CDTF">2018-09-30T12:47:00Z</dcterms:modified>
</cp:coreProperties>
</file>