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CFF022" w14:textId="21F2A6CE" w:rsidR="00695D23" w:rsidRPr="00695D23" w:rsidRDefault="00695D23" w:rsidP="00695D23">
      <w:pPr>
        <w:spacing w:line="240" w:lineRule="auto"/>
        <w:jc w:val="center"/>
        <w:rPr>
          <w:rFonts w:ascii="Times New Roman" w:hAnsi="Times New Roman" w:cs="Times New Roman"/>
          <w:b/>
          <w:bCs/>
          <w:sz w:val="28"/>
          <w:szCs w:val="28"/>
        </w:rPr>
      </w:pPr>
      <w:r w:rsidRPr="00695D23">
        <w:rPr>
          <w:rFonts w:ascii="Times New Roman" w:hAnsi="Times New Roman" w:cs="Times New Roman"/>
          <w:b/>
          <w:bCs/>
          <w:sz w:val="28"/>
          <w:szCs w:val="28"/>
        </w:rPr>
        <w:t>Critically discuss the methodological and ethical considerations of involving patients and/or the public in the research process</w:t>
      </w:r>
    </w:p>
    <w:p w14:paraId="5C526193" w14:textId="77777777" w:rsidR="00264296" w:rsidRDefault="00264296" w:rsidP="00264296">
      <w:pPr>
        <w:spacing w:line="480" w:lineRule="auto"/>
        <w:rPr>
          <w:rFonts w:ascii="Times New Roman" w:hAnsi="Times New Roman" w:cs="Times New Roman"/>
          <w:sz w:val="24"/>
          <w:szCs w:val="24"/>
        </w:rPr>
      </w:pPr>
    </w:p>
    <w:p w14:paraId="3B5AC4F9" w14:textId="2945D204" w:rsidR="00C54D88" w:rsidRDefault="001101A9" w:rsidP="001101A9">
      <w:pPr>
        <w:spacing w:line="480" w:lineRule="auto"/>
        <w:ind w:firstLine="720"/>
        <w:rPr>
          <w:rFonts w:ascii="Times New Roman" w:hAnsi="Times New Roman" w:cs="Times New Roman"/>
          <w:sz w:val="24"/>
          <w:szCs w:val="24"/>
        </w:rPr>
      </w:pPr>
      <w:r>
        <w:rPr>
          <w:rFonts w:ascii="Times New Roman" w:hAnsi="Times New Roman" w:cs="Times New Roman"/>
          <w:sz w:val="24"/>
          <w:szCs w:val="24"/>
        </w:rPr>
        <w:t>P</w:t>
      </w:r>
      <w:r w:rsidR="00660607">
        <w:rPr>
          <w:rFonts w:ascii="Times New Roman" w:hAnsi="Times New Roman" w:cs="Times New Roman"/>
          <w:sz w:val="24"/>
          <w:szCs w:val="24"/>
        </w:rPr>
        <w:t>atient and public</w:t>
      </w:r>
      <w:r>
        <w:rPr>
          <w:rFonts w:ascii="Times New Roman" w:hAnsi="Times New Roman" w:cs="Times New Roman"/>
          <w:sz w:val="24"/>
          <w:szCs w:val="24"/>
        </w:rPr>
        <w:t xml:space="preserve"> involvement (PPI) </w:t>
      </w:r>
      <w:r w:rsidR="00660607">
        <w:rPr>
          <w:rFonts w:ascii="Times New Roman" w:hAnsi="Times New Roman" w:cs="Times New Roman"/>
          <w:sz w:val="24"/>
          <w:szCs w:val="24"/>
        </w:rPr>
        <w:t xml:space="preserve">is a concept which the National Institute for Health Research (NIHR) defines as research being conducted ‘with’ or ‘by’ individuals from the public rather than ‘to’, ‘about’, or ‘for’ them (NIHR, 2019). PPI encourages researchers to collaborate with members of the public throughout all stages of research, </w:t>
      </w:r>
      <w:r w:rsidR="007A63EC">
        <w:rPr>
          <w:rFonts w:ascii="Times New Roman" w:hAnsi="Times New Roman" w:cs="Times New Roman"/>
          <w:sz w:val="24"/>
          <w:szCs w:val="24"/>
        </w:rPr>
        <w:t>from creation</w:t>
      </w:r>
      <w:r w:rsidR="00660607">
        <w:rPr>
          <w:rFonts w:ascii="Times New Roman" w:hAnsi="Times New Roman" w:cs="Times New Roman"/>
          <w:sz w:val="24"/>
          <w:szCs w:val="24"/>
        </w:rPr>
        <w:t xml:space="preserve"> to dissemination and impact of the research methods, and research outcomes</w:t>
      </w:r>
      <w:r>
        <w:rPr>
          <w:rFonts w:ascii="Times New Roman" w:hAnsi="Times New Roman" w:cs="Times New Roman"/>
          <w:sz w:val="24"/>
          <w:szCs w:val="24"/>
        </w:rPr>
        <w:t xml:space="preserve"> </w:t>
      </w:r>
      <w:r w:rsidR="00660607">
        <w:rPr>
          <w:rFonts w:ascii="Times New Roman" w:hAnsi="Times New Roman" w:cs="Times New Roman"/>
          <w:sz w:val="24"/>
          <w:szCs w:val="24"/>
        </w:rPr>
        <w:t>(NIHR, 2019</w:t>
      </w:r>
      <w:r>
        <w:rPr>
          <w:rFonts w:ascii="Times New Roman" w:hAnsi="Times New Roman" w:cs="Times New Roman"/>
          <w:sz w:val="24"/>
          <w:szCs w:val="24"/>
        </w:rPr>
        <w:t xml:space="preserve">). </w:t>
      </w:r>
      <w:r w:rsidR="00C34AAC">
        <w:rPr>
          <w:rFonts w:ascii="Times New Roman" w:hAnsi="Times New Roman" w:cs="Times New Roman"/>
          <w:sz w:val="24"/>
          <w:szCs w:val="24"/>
        </w:rPr>
        <w:t>The importance of PPI has become increasingly important within research in the past couple of years (</w:t>
      </w:r>
      <w:r>
        <w:rPr>
          <w:rFonts w:ascii="Times New Roman" w:hAnsi="Times New Roman" w:cs="Times New Roman"/>
          <w:sz w:val="24"/>
          <w:szCs w:val="24"/>
        </w:rPr>
        <w:t>NIHR</w:t>
      </w:r>
      <w:r w:rsidR="00F54450">
        <w:rPr>
          <w:rFonts w:ascii="Times New Roman" w:hAnsi="Times New Roman" w:cs="Times New Roman"/>
          <w:sz w:val="24"/>
          <w:szCs w:val="24"/>
        </w:rPr>
        <w:t>, 2019</w:t>
      </w:r>
      <w:r w:rsidR="00C34AAC">
        <w:rPr>
          <w:rFonts w:ascii="Times New Roman" w:hAnsi="Times New Roman" w:cs="Times New Roman"/>
          <w:sz w:val="24"/>
          <w:szCs w:val="24"/>
        </w:rPr>
        <w:t>), although in the past, the impact of PPI was questioned</w:t>
      </w:r>
      <w:r w:rsidR="007A63EC">
        <w:rPr>
          <w:rFonts w:ascii="Times New Roman" w:hAnsi="Times New Roman" w:cs="Times New Roman"/>
          <w:sz w:val="24"/>
          <w:szCs w:val="24"/>
        </w:rPr>
        <w:t>.</w:t>
      </w:r>
    </w:p>
    <w:p w14:paraId="47AAB99A" w14:textId="68238F13" w:rsidR="00C54D88" w:rsidRDefault="00C54D88"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Staley (2015) argued that through PPI within individual research projects, researchers can gain what is referred to as ‘knowledge in context’, which essentially provides researchers with second hand experiential knowledge from involving patients or the public within the creation of their research, thereby shaping the research in a more meaningful direction, guided by insights from people with lived experience of the topic area, while at the same time the researchers’ own experiences</w:t>
      </w:r>
      <w:r w:rsidR="00C34AAC">
        <w:rPr>
          <w:rFonts w:ascii="Times New Roman" w:hAnsi="Times New Roman" w:cs="Times New Roman"/>
          <w:sz w:val="24"/>
          <w:szCs w:val="24"/>
        </w:rPr>
        <w:t xml:space="preserve"> and learned background</w:t>
      </w:r>
      <w:r>
        <w:rPr>
          <w:rFonts w:ascii="Times New Roman" w:hAnsi="Times New Roman" w:cs="Times New Roman"/>
          <w:sz w:val="24"/>
          <w:szCs w:val="24"/>
        </w:rPr>
        <w:t xml:space="preserve"> may provide useful insights to the people involved</w:t>
      </w:r>
      <w:r w:rsidR="00C34AAC">
        <w:rPr>
          <w:rFonts w:ascii="Times New Roman" w:hAnsi="Times New Roman" w:cs="Times New Roman"/>
          <w:sz w:val="24"/>
          <w:szCs w:val="24"/>
        </w:rPr>
        <w:t xml:space="preserve">. </w:t>
      </w:r>
    </w:p>
    <w:p w14:paraId="20AD85B9" w14:textId="461929DD" w:rsidR="00C54D88" w:rsidRPr="00BE1F9A" w:rsidRDefault="001101A9" w:rsidP="00695D23">
      <w:pPr>
        <w:spacing w:line="480" w:lineRule="auto"/>
        <w:ind w:firstLine="720"/>
      </w:pPr>
      <w:r>
        <w:rPr>
          <w:rFonts w:ascii="Times New Roman" w:hAnsi="Times New Roman" w:cs="Times New Roman"/>
          <w:sz w:val="24"/>
          <w:szCs w:val="24"/>
        </w:rPr>
        <w:t xml:space="preserve">For the purpose of this essay, the vulnerable group of focus will be asylum seekers and refugees. </w:t>
      </w:r>
      <w:r w:rsidR="006F26E0">
        <w:rPr>
          <w:rFonts w:ascii="Times New Roman" w:hAnsi="Times New Roman" w:cs="Times New Roman"/>
          <w:sz w:val="24"/>
          <w:szCs w:val="24"/>
        </w:rPr>
        <w:t>Within the UK, a</w:t>
      </w:r>
      <w:r w:rsidR="00786AF7">
        <w:rPr>
          <w:rFonts w:ascii="Times New Roman" w:hAnsi="Times New Roman" w:cs="Times New Roman"/>
          <w:sz w:val="24"/>
          <w:szCs w:val="24"/>
        </w:rPr>
        <w:t>sylum seeker refers to individuals who</w:t>
      </w:r>
      <w:r w:rsidR="006F26E0">
        <w:rPr>
          <w:rFonts w:ascii="Times New Roman" w:hAnsi="Times New Roman" w:cs="Times New Roman"/>
          <w:sz w:val="24"/>
          <w:szCs w:val="24"/>
        </w:rPr>
        <w:t xml:space="preserve"> have moved across international borders in order to seek protection within another country, whereas a refugee refers to an individual whose asylum application has been approved by the UK Home Office Department, thus has been granted protection within the UK (Patel et al., 2018)</w:t>
      </w:r>
      <w:r w:rsidR="00786AF7">
        <w:rPr>
          <w:rFonts w:ascii="Times New Roman" w:hAnsi="Times New Roman" w:cs="Times New Roman"/>
          <w:sz w:val="24"/>
          <w:szCs w:val="24"/>
        </w:rPr>
        <w:t xml:space="preserve">. Considering that the two groups are incredibly similar in concept, for the purpose of this essay they will be considered as one vulnerable group. </w:t>
      </w:r>
      <w:r w:rsidR="00BE1F9A">
        <w:rPr>
          <w:rFonts w:ascii="Times New Roman" w:hAnsi="Times New Roman" w:cs="Times New Roman"/>
          <w:sz w:val="24"/>
          <w:szCs w:val="24"/>
        </w:rPr>
        <w:t xml:space="preserve">Refugees and asylum seekers of any age will also be included in this group, due to the fact that members of the youth and younger demographics </w:t>
      </w:r>
      <w:r w:rsidR="00BE1F9A">
        <w:rPr>
          <w:rFonts w:ascii="Times New Roman" w:hAnsi="Times New Roman" w:cs="Times New Roman"/>
          <w:sz w:val="24"/>
          <w:szCs w:val="24"/>
        </w:rPr>
        <w:lastRenderedPageBreak/>
        <w:t>do not get involved in research as often as compared to the adult demographic, yet despite this, the experiences of younger refugees who have had to go through these experiences at such an early point in life can bring unique and relevant lived experiences which could greatly benefit not only PPI but enrich research in general (Inge et al., 2023).</w:t>
      </w:r>
    </w:p>
    <w:p w14:paraId="2F56413C" w14:textId="77777777" w:rsidR="00363DCD" w:rsidRDefault="0034327C"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Ever since 2015, the number of refugees and asylum seekers throughout Europe, and within the UK has increased dramatically</w:t>
      </w:r>
      <w:r w:rsidR="007C6A0B">
        <w:rPr>
          <w:rFonts w:ascii="Times New Roman" w:hAnsi="Times New Roman" w:cs="Times New Roman"/>
          <w:sz w:val="24"/>
          <w:szCs w:val="24"/>
        </w:rPr>
        <w:t xml:space="preserve"> (</w:t>
      </w:r>
      <w:r>
        <w:rPr>
          <w:rFonts w:ascii="Times New Roman" w:hAnsi="Times New Roman" w:cs="Times New Roman"/>
          <w:sz w:val="24"/>
          <w:szCs w:val="24"/>
        </w:rPr>
        <w:t>Patel et al., 2018</w:t>
      </w:r>
      <w:r w:rsidR="007C6A0B">
        <w:rPr>
          <w:rFonts w:ascii="Times New Roman" w:hAnsi="Times New Roman" w:cs="Times New Roman"/>
          <w:sz w:val="24"/>
          <w:szCs w:val="24"/>
        </w:rPr>
        <w:t xml:space="preserve">), with </w:t>
      </w:r>
      <w:r>
        <w:rPr>
          <w:rFonts w:ascii="Times New Roman" w:hAnsi="Times New Roman" w:cs="Times New Roman"/>
          <w:sz w:val="24"/>
          <w:szCs w:val="24"/>
        </w:rPr>
        <w:t>numbers rising gradually as time goes on</w:t>
      </w:r>
      <w:r w:rsidR="007C6A0B">
        <w:rPr>
          <w:rFonts w:ascii="Times New Roman" w:hAnsi="Times New Roman" w:cs="Times New Roman"/>
          <w:sz w:val="24"/>
          <w:szCs w:val="24"/>
        </w:rPr>
        <w:t>.</w:t>
      </w:r>
      <w:r w:rsidR="00731561">
        <w:rPr>
          <w:rFonts w:ascii="Times New Roman" w:hAnsi="Times New Roman" w:cs="Times New Roman"/>
          <w:sz w:val="24"/>
          <w:szCs w:val="24"/>
        </w:rPr>
        <w:t xml:space="preserve"> For context, in October 2015, within the UK there were 32,414 applications for asylum, 64% of which was refused at first (Patel et al., 2018), with these figures rising with each year. During 2023, the UK government reported that at the end of June, there had been 78,768 asylum applications, which was a 19% increase from the previous year in June 2022 (</w:t>
      </w:r>
      <w:r w:rsidR="00835D59">
        <w:rPr>
          <w:rFonts w:ascii="Times New Roman" w:hAnsi="Times New Roman" w:cs="Times New Roman"/>
          <w:sz w:val="24"/>
          <w:szCs w:val="24"/>
        </w:rPr>
        <w:t>UK Home Office Department, 2023).</w:t>
      </w:r>
      <w:r w:rsidR="00731561">
        <w:rPr>
          <w:rFonts w:ascii="Times New Roman" w:hAnsi="Times New Roman" w:cs="Times New Roman"/>
          <w:sz w:val="24"/>
          <w:szCs w:val="24"/>
        </w:rPr>
        <w:t xml:space="preserve"> </w:t>
      </w:r>
    </w:p>
    <w:p w14:paraId="7BCB623A" w14:textId="43FF0D41" w:rsidR="00BE1F9A" w:rsidRDefault="00320BFC"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PPI within research has very rarely focused upon groups such as refugees, asylum seekers, or youth (Martin, 2008; Oliver et al., 2015; Stage, 2022), although within recent research these groups have been a bigger focus considering the rise in the importance of PPI as well as the importance and value of involving these groups within PPI (Inge et al., 2023) </w:t>
      </w:r>
    </w:p>
    <w:p w14:paraId="20616F5C" w14:textId="1DEDE3BA" w:rsidR="007C6A0B" w:rsidRDefault="0034327C"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Psychology as a discipline and a profession has extensive knowledge that can help improve the lives of individuals who have fled their countries to seek safety (Patel et al., 2018), therefore c</w:t>
      </w:r>
      <w:r w:rsidR="007C6A0B">
        <w:rPr>
          <w:rFonts w:ascii="Times New Roman" w:hAnsi="Times New Roman" w:cs="Times New Roman"/>
          <w:sz w:val="24"/>
          <w:szCs w:val="24"/>
        </w:rPr>
        <w:t>onsidering that relatively large quantities of this group will</w:t>
      </w:r>
      <w:r>
        <w:rPr>
          <w:rFonts w:ascii="Times New Roman" w:hAnsi="Times New Roman" w:cs="Times New Roman"/>
          <w:sz w:val="24"/>
          <w:szCs w:val="24"/>
        </w:rPr>
        <w:t xml:space="preserve"> most </w:t>
      </w:r>
      <w:r w:rsidR="007C6A0B">
        <w:rPr>
          <w:rFonts w:ascii="Times New Roman" w:hAnsi="Times New Roman" w:cs="Times New Roman"/>
          <w:sz w:val="24"/>
          <w:szCs w:val="24"/>
        </w:rPr>
        <w:t>likely staying within the UK for an extended period of time</w:t>
      </w:r>
      <w:r w:rsidR="00747413">
        <w:rPr>
          <w:rFonts w:ascii="Times New Roman" w:hAnsi="Times New Roman" w:cs="Times New Roman"/>
          <w:sz w:val="24"/>
          <w:szCs w:val="24"/>
        </w:rPr>
        <w:t>, it is important to involve these groups within multiple types of research, not only for helping these individuals adapting to life within the UK and accounting for their needs, but also to help these individuals become incorporated into UK society, if they wish to stay within the country for an extended period of time</w:t>
      </w:r>
      <w:r>
        <w:rPr>
          <w:rFonts w:ascii="Times New Roman" w:hAnsi="Times New Roman" w:cs="Times New Roman"/>
          <w:sz w:val="24"/>
          <w:szCs w:val="24"/>
        </w:rPr>
        <w:t>, or integrate into society</w:t>
      </w:r>
      <w:r w:rsidR="00747413">
        <w:rPr>
          <w:rFonts w:ascii="Times New Roman" w:hAnsi="Times New Roman" w:cs="Times New Roman"/>
          <w:sz w:val="24"/>
          <w:szCs w:val="24"/>
        </w:rPr>
        <w:t xml:space="preserve">. </w:t>
      </w:r>
    </w:p>
    <w:p w14:paraId="1A105125" w14:textId="784FF613" w:rsidR="001D345B" w:rsidRDefault="001D345B"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Being involved in research through PPI can not only provide individuals from these groups with reassurance that they are part of th</w:t>
      </w:r>
      <w:r w:rsidR="0034327C">
        <w:rPr>
          <w:rFonts w:ascii="Times New Roman" w:hAnsi="Times New Roman" w:cs="Times New Roman"/>
          <w:sz w:val="24"/>
          <w:szCs w:val="24"/>
        </w:rPr>
        <w:t>e UK</w:t>
      </w:r>
      <w:r>
        <w:rPr>
          <w:rFonts w:ascii="Times New Roman" w:hAnsi="Times New Roman" w:cs="Times New Roman"/>
          <w:sz w:val="24"/>
          <w:szCs w:val="24"/>
        </w:rPr>
        <w:t xml:space="preserve"> society, but also that they can have a real impact on possibly services or policies that may benefit them in the future, depending on the type of research that they may wish to take part in</w:t>
      </w:r>
      <w:r w:rsidR="00F35313">
        <w:rPr>
          <w:rFonts w:ascii="Times New Roman" w:hAnsi="Times New Roman" w:cs="Times New Roman"/>
          <w:sz w:val="24"/>
          <w:szCs w:val="24"/>
        </w:rPr>
        <w:t xml:space="preserve">, while also benefiting the research with lived experience and guidance to produce more relevant and informed research. </w:t>
      </w:r>
    </w:p>
    <w:p w14:paraId="772A8B3F" w14:textId="23DC0F49" w:rsidR="00DA508B" w:rsidRDefault="00DA508B" w:rsidP="00DA508B">
      <w:pPr>
        <w:spacing w:line="480" w:lineRule="auto"/>
        <w:ind w:firstLine="720"/>
        <w:rPr>
          <w:rFonts w:ascii="Times New Roman" w:hAnsi="Times New Roman" w:cs="Times New Roman"/>
          <w:sz w:val="24"/>
          <w:szCs w:val="24"/>
        </w:rPr>
      </w:pPr>
      <w:r>
        <w:rPr>
          <w:rFonts w:ascii="Times New Roman" w:hAnsi="Times New Roman" w:cs="Times New Roman"/>
          <w:sz w:val="24"/>
          <w:szCs w:val="24"/>
        </w:rPr>
        <w:t>Although the impact of PPI is undeniable within research, as Staley (2015) suggested, the specific direction of the impact of PPI is not always clear. Although in a lot of situations</w:t>
      </w:r>
      <w:r w:rsidR="00FB05F4">
        <w:rPr>
          <w:rFonts w:ascii="Times New Roman" w:hAnsi="Times New Roman" w:cs="Times New Roman"/>
          <w:sz w:val="24"/>
          <w:szCs w:val="24"/>
        </w:rPr>
        <w:t xml:space="preserve"> </w:t>
      </w:r>
      <w:r>
        <w:rPr>
          <w:rFonts w:ascii="Times New Roman" w:hAnsi="Times New Roman" w:cs="Times New Roman"/>
          <w:sz w:val="24"/>
          <w:szCs w:val="24"/>
        </w:rPr>
        <w:t xml:space="preserve">PPI </w:t>
      </w:r>
      <w:r w:rsidR="00FB05F4">
        <w:rPr>
          <w:rFonts w:ascii="Times New Roman" w:hAnsi="Times New Roman" w:cs="Times New Roman"/>
          <w:sz w:val="24"/>
          <w:szCs w:val="24"/>
        </w:rPr>
        <w:t>can often</w:t>
      </w:r>
      <w:r>
        <w:rPr>
          <w:rFonts w:ascii="Times New Roman" w:hAnsi="Times New Roman" w:cs="Times New Roman"/>
          <w:sz w:val="24"/>
          <w:szCs w:val="24"/>
        </w:rPr>
        <w:t xml:space="preserve"> lead to improved and more informed research</w:t>
      </w:r>
      <w:r w:rsidR="00FB05F4">
        <w:rPr>
          <w:rFonts w:ascii="Times New Roman" w:hAnsi="Times New Roman" w:cs="Times New Roman"/>
          <w:sz w:val="24"/>
          <w:szCs w:val="24"/>
        </w:rPr>
        <w:t xml:space="preserve"> (Brett et al., 2014)</w:t>
      </w:r>
      <w:r>
        <w:rPr>
          <w:rFonts w:ascii="Times New Roman" w:hAnsi="Times New Roman" w:cs="Times New Roman"/>
          <w:sz w:val="24"/>
          <w:szCs w:val="24"/>
        </w:rPr>
        <w:t xml:space="preserve">, in some cases, like for example with asylum seekers and refugees, some of who have come from countries at war, may have trauma from these experiences, and in some cases may simply deem some research completely inappropriate in nature, due to how sensitive some of these subjects may be to the individuals who have lived through the experience. </w:t>
      </w:r>
      <w:r w:rsidR="00EB7C21">
        <w:rPr>
          <w:rFonts w:ascii="Times New Roman" w:hAnsi="Times New Roman" w:cs="Times New Roman"/>
          <w:sz w:val="24"/>
          <w:szCs w:val="24"/>
        </w:rPr>
        <w:t xml:space="preserve">Other negative impacts that can occur as a result of PPI include </w:t>
      </w:r>
      <w:r w:rsidR="004A0495">
        <w:rPr>
          <w:rFonts w:ascii="Times New Roman" w:hAnsi="Times New Roman" w:cs="Times New Roman"/>
          <w:sz w:val="24"/>
          <w:szCs w:val="24"/>
        </w:rPr>
        <w:t>dilemmas as a result of ‘public advisors’ lack of scientific method</w:t>
      </w:r>
      <w:r w:rsidR="00110383">
        <w:rPr>
          <w:rFonts w:ascii="Times New Roman" w:hAnsi="Times New Roman" w:cs="Times New Roman"/>
          <w:sz w:val="24"/>
          <w:szCs w:val="24"/>
        </w:rPr>
        <w:t>s</w:t>
      </w:r>
      <w:r w:rsidR="004A0495">
        <w:rPr>
          <w:rFonts w:ascii="Times New Roman" w:hAnsi="Times New Roman" w:cs="Times New Roman"/>
          <w:sz w:val="24"/>
          <w:szCs w:val="24"/>
        </w:rPr>
        <w:t xml:space="preserve"> training</w:t>
      </w:r>
      <w:r w:rsidR="00110383">
        <w:rPr>
          <w:rFonts w:ascii="Times New Roman" w:hAnsi="Times New Roman" w:cs="Times New Roman"/>
          <w:sz w:val="24"/>
          <w:szCs w:val="24"/>
        </w:rPr>
        <w:t xml:space="preserve"> or knowledge</w:t>
      </w:r>
      <w:r w:rsidR="004A0495">
        <w:rPr>
          <w:rFonts w:ascii="Times New Roman" w:hAnsi="Times New Roman" w:cs="Times New Roman"/>
          <w:sz w:val="24"/>
          <w:szCs w:val="24"/>
        </w:rPr>
        <w:t>, which can cause ethical or methodological issues</w:t>
      </w:r>
      <w:r w:rsidR="00451365">
        <w:rPr>
          <w:rFonts w:ascii="Times New Roman" w:hAnsi="Times New Roman" w:cs="Times New Roman"/>
          <w:sz w:val="24"/>
          <w:szCs w:val="24"/>
        </w:rPr>
        <w:t>, which may have to result in compromises being made on</w:t>
      </w:r>
      <w:r w:rsidR="007E22C3">
        <w:rPr>
          <w:rFonts w:ascii="Times New Roman" w:hAnsi="Times New Roman" w:cs="Times New Roman"/>
          <w:sz w:val="24"/>
          <w:szCs w:val="24"/>
        </w:rPr>
        <w:t xml:space="preserve"> one or</w:t>
      </w:r>
      <w:r w:rsidR="00451365">
        <w:rPr>
          <w:rFonts w:ascii="Times New Roman" w:hAnsi="Times New Roman" w:cs="Times New Roman"/>
          <w:sz w:val="24"/>
          <w:szCs w:val="24"/>
        </w:rPr>
        <w:t xml:space="preserve"> both sides</w:t>
      </w:r>
      <w:r w:rsidR="004A0495">
        <w:rPr>
          <w:rFonts w:ascii="Times New Roman" w:hAnsi="Times New Roman" w:cs="Times New Roman"/>
          <w:sz w:val="24"/>
          <w:szCs w:val="24"/>
        </w:rPr>
        <w:t xml:space="preserve"> (Brett et al., 2014). </w:t>
      </w:r>
    </w:p>
    <w:p w14:paraId="161715B1" w14:textId="4CA18C91" w:rsidR="007406C2" w:rsidRDefault="00110383" w:rsidP="007406C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Of course, when carrying out </w:t>
      </w:r>
      <w:r w:rsidR="00BC3BD7">
        <w:rPr>
          <w:rFonts w:ascii="Times New Roman" w:hAnsi="Times New Roman" w:cs="Times New Roman"/>
          <w:sz w:val="24"/>
          <w:szCs w:val="24"/>
        </w:rPr>
        <w:t xml:space="preserve">psychological </w:t>
      </w:r>
      <w:r>
        <w:rPr>
          <w:rFonts w:ascii="Times New Roman" w:hAnsi="Times New Roman" w:cs="Times New Roman"/>
          <w:sz w:val="24"/>
          <w:szCs w:val="24"/>
        </w:rPr>
        <w:t>research</w:t>
      </w:r>
      <w:r w:rsidR="00BC3BD7">
        <w:rPr>
          <w:rFonts w:ascii="Times New Roman" w:hAnsi="Times New Roman" w:cs="Times New Roman"/>
          <w:sz w:val="24"/>
          <w:szCs w:val="24"/>
        </w:rPr>
        <w:t>, and especially</w:t>
      </w:r>
      <w:r>
        <w:rPr>
          <w:rFonts w:ascii="Times New Roman" w:hAnsi="Times New Roman" w:cs="Times New Roman"/>
          <w:sz w:val="24"/>
          <w:szCs w:val="24"/>
        </w:rPr>
        <w:t xml:space="preserve"> with a vulnerable group such as refugees and asylum seekers within the UK, the</w:t>
      </w:r>
      <w:r w:rsidR="006336FF">
        <w:rPr>
          <w:rFonts w:ascii="Times New Roman" w:hAnsi="Times New Roman" w:cs="Times New Roman"/>
          <w:sz w:val="24"/>
          <w:szCs w:val="24"/>
        </w:rPr>
        <w:t>re are several</w:t>
      </w:r>
      <w:r>
        <w:rPr>
          <w:rFonts w:ascii="Times New Roman" w:hAnsi="Times New Roman" w:cs="Times New Roman"/>
          <w:sz w:val="24"/>
          <w:szCs w:val="24"/>
        </w:rPr>
        <w:t xml:space="preserve"> BPS</w:t>
      </w:r>
      <w:r w:rsidR="006336FF">
        <w:rPr>
          <w:rFonts w:ascii="Times New Roman" w:hAnsi="Times New Roman" w:cs="Times New Roman"/>
          <w:sz w:val="24"/>
          <w:szCs w:val="24"/>
        </w:rPr>
        <w:t xml:space="preserve"> </w:t>
      </w:r>
      <w:r w:rsidR="00381A0E">
        <w:rPr>
          <w:rFonts w:ascii="Times New Roman" w:hAnsi="Times New Roman" w:cs="Times New Roman"/>
          <w:sz w:val="24"/>
          <w:szCs w:val="24"/>
        </w:rPr>
        <w:t>guidelines that</w:t>
      </w:r>
      <w:r w:rsidR="006336FF">
        <w:rPr>
          <w:rFonts w:ascii="Times New Roman" w:hAnsi="Times New Roman" w:cs="Times New Roman"/>
          <w:sz w:val="24"/>
          <w:szCs w:val="24"/>
        </w:rPr>
        <w:t xml:space="preserve"> </w:t>
      </w:r>
      <w:r>
        <w:rPr>
          <w:rFonts w:ascii="Times New Roman" w:hAnsi="Times New Roman" w:cs="Times New Roman"/>
          <w:sz w:val="24"/>
          <w:szCs w:val="24"/>
        </w:rPr>
        <w:t>must be followed</w:t>
      </w:r>
      <w:r w:rsidR="00BC3BD7">
        <w:rPr>
          <w:rFonts w:ascii="Times New Roman" w:hAnsi="Times New Roman" w:cs="Times New Roman"/>
          <w:sz w:val="24"/>
          <w:szCs w:val="24"/>
        </w:rPr>
        <w:t xml:space="preserve"> to ensure both members of PPI and study participants remain unharmed throughout the research.</w:t>
      </w:r>
      <w:r w:rsidR="006336FF">
        <w:rPr>
          <w:rFonts w:ascii="Times New Roman" w:hAnsi="Times New Roman" w:cs="Times New Roman"/>
          <w:sz w:val="24"/>
          <w:szCs w:val="24"/>
        </w:rPr>
        <w:t xml:space="preserve"> Important sets of guidelines that need to be followed includes the BPS Code of Human Research Ethics (British Psychological Society, 2021</w:t>
      </w:r>
      <w:r w:rsidR="00BC263A">
        <w:rPr>
          <w:rFonts w:ascii="Times New Roman" w:hAnsi="Times New Roman" w:cs="Times New Roman"/>
          <w:sz w:val="24"/>
          <w:szCs w:val="24"/>
        </w:rPr>
        <w:t>a</w:t>
      </w:r>
      <w:r w:rsidR="006336FF">
        <w:rPr>
          <w:rFonts w:ascii="Times New Roman" w:hAnsi="Times New Roman" w:cs="Times New Roman"/>
          <w:sz w:val="24"/>
          <w:szCs w:val="24"/>
        </w:rPr>
        <w:t xml:space="preserve">), as well as the BPS Practice Guidelines (British Psychological Society, 2017). The BPS Code of Ethics and Conduct is the overarching guidance document for carrying out ethical research, however for more specific guidance, the other two BPS documents should be consulted. </w:t>
      </w:r>
      <w:r w:rsidR="000C2625">
        <w:rPr>
          <w:rFonts w:ascii="Times New Roman" w:hAnsi="Times New Roman" w:cs="Times New Roman"/>
          <w:sz w:val="24"/>
          <w:szCs w:val="24"/>
        </w:rPr>
        <w:t xml:space="preserve">The four main </w:t>
      </w:r>
      <w:r w:rsidR="000C2625">
        <w:rPr>
          <w:rFonts w:ascii="Times New Roman" w:hAnsi="Times New Roman" w:cs="Times New Roman"/>
          <w:sz w:val="24"/>
          <w:szCs w:val="24"/>
        </w:rPr>
        <w:lastRenderedPageBreak/>
        <w:t xml:space="preserve">ethical principles that the BPS </w:t>
      </w:r>
      <w:r w:rsidR="000F7E75">
        <w:rPr>
          <w:rFonts w:ascii="Times New Roman" w:hAnsi="Times New Roman" w:cs="Times New Roman"/>
          <w:sz w:val="24"/>
          <w:szCs w:val="24"/>
        </w:rPr>
        <w:t>C</w:t>
      </w:r>
      <w:r w:rsidR="000C2625">
        <w:rPr>
          <w:rFonts w:ascii="Times New Roman" w:hAnsi="Times New Roman" w:cs="Times New Roman"/>
          <w:sz w:val="24"/>
          <w:szCs w:val="24"/>
        </w:rPr>
        <w:t xml:space="preserve">ode of </w:t>
      </w:r>
      <w:r w:rsidR="000F7E75">
        <w:rPr>
          <w:rFonts w:ascii="Times New Roman" w:hAnsi="Times New Roman" w:cs="Times New Roman"/>
          <w:sz w:val="24"/>
          <w:szCs w:val="24"/>
        </w:rPr>
        <w:t>E</w:t>
      </w:r>
      <w:r w:rsidR="000C2625">
        <w:rPr>
          <w:rFonts w:ascii="Times New Roman" w:hAnsi="Times New Roman" w:cs="Times New Roman"/>
          <w:sz w:val="24"/>
          <w:szCs w:val="24"/>
        </w:rPr>
        <w:t>thics</w:t>
      </w:r>
      <w:r w:rsidR="000F7E75">
        <w:rPr>
          <w:rFonts w:ascii="Times New Roman" w:hAnsi="Times New Roman" w:cs="Times New Roman"/>
          <w:sz w:val="24"/>
          <w:szCs w:val="24"/>
        </w:rPr>
        <w:t xml:space="preserve"> and Conduct</w:t>
      </w:r>
      <w:r w:rsidR="000C2625">
        <w:rPr>
          <w:rFonts w:ascii="Times New Roman" w:hAnsi="Times New Roman" w:cs="Times New Roman"/>
          <w:sz w:val="24"/>
          <w:szCs w:val="24"/>
        </w:rPr>
        <w:t xml:space="preserve"> outline is respect, competence, responsibility, and integrity (British Psychological Society, 2021</w:t>
      </w:r>
      <w:r w:rsidR="00BC263A">
        <w:rPr>
          <w:rFonts w:ascii="Times New Roman" w:hAnsi="Times New Roman" w:cs="Times New Roman"/>
          <w:sz w:val="24"/>
          <w:szCs w:val="24"/>
        </w:rPr>
        <w:t>b</w:t>
      </w:r>
      <w:r w:rsidR="000C2625">
        <w:rPr>
          <w:rFonts w:ascii="Times New Roman" w:hAnsi="Times New Roman" w:cs="Times New Roman"/>
          <w:sz w:val="24"/>
          <w:szCs w:val="24"/>
        </w:rPr>
        <w:t xml:space="preserve">). </w:t>
      </w:r>
    </w:p>
    <w:p w14:paraId="112450DC" w14:textId="0ADBF3CA" w:rsidR="00CF3FB6" w:rsidRDefault="00110383"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BPS </w:t>
      </w:r>
      <w:r w:rsidR="000F7E75">
        <w:rPr>
          <w:rFonts w:ascii="Times New Roman" w:hAnsi="Times New Roman" w:cs="Times New Roman"/>
          <w:sz w:val="24"/>
          <w:szCs w:val="24"/>
        </w:rPr>
        <w:t>C</w:t>
      </w:r>
      <w:r>
        <w:rPr>
          <w:rFonts w:ascii="Times New Roman" w:hAnsi="Times New Roman" w:cs="Times New Roman"/>
          <w:sz w:val="24"/>
          <w:szCs w:val="24"/>
        </w:rPr>
        <w:t xml:space="preserve">ode of </w:t>
      </w:r>
      <w:r w:rsidR="000F7E75">
        <w:rPr>
          <w:rFonts w:ascii="Times New Roman" w:hAnsi="Times New Roman" w:cs="Times New Roman"/>
          <w:sz w:val="24"/>
          <w:szCs w:val="24"/>
        </w:rPr>
        <w:t>E</w:t>
      </w:r>
      <w:r>
        <w:rPr>
          <w:rFonts w:ascii="Times New Roman" w:hAnsi="Times New Roman" w:cs="Times New Roman"/>
          <w:sz w:val="24"/>
          <w:szCs w:val="24"/>
        </w:rPr>
        <w:t>thics</w:t>
      </w:r>
      <w:r w:rsidR="000F7E75">
        <w:rPr>
          <w:rFonts w:ascii="Times New Roman" w:hAnsi="Times New Roman" w:cs="Times New Roman"/>
          <w:sz w:val="24"/>
          <w:szCs w:val="24"/>
        </w:rPr>
        <w:t xml:space="preserve"> and Conduct alongside the BPS Code of Human Research Ethics</w:t>
      </w:r>
      <w:r w:rsidR="006336FF">
        <w:rPr>
          <w:rFonts w:ascii="Times New Roman" w:hAnsi="Times New Roman" w:cs="Times New Roman"/>
          <w:sz w:val="24"/>
          <w:szCs w:val="24"/>
        </w:rPr>
        <w:t xml:space="preserve"> and the BPS Practice Guidelines</w:t>
      </w:r>
      <w:r>
        <w:rPr>
          <w:rFonts w:ascii="Times New Roman" w:hAnsi="Times New Roman" w:cs="Times New Roman"/>
          <w:sz w:val="24"/>
          <w:szCs w:val="24"/>
        </w:rPr>
        <w:t xml:space="preserve"> </w:t>
      </w:r>
      <w:r w:rsidR="000F7E75">
        <w:rPr>
          <w:rFonts w:ascii="Times New Roman" w:hAnsi="Times New Roman" w:cs="Times New Roman"/>
          <w:sz w:val="24"/>
          <w:szCs w:val="24"/>
        </w:rPr>
        <w:t>are</w:t>
      </w:r>
      <w:r>
        <w:rPr>
          <w:rFonts w:ascii="Times New Roman" w:hAnsi="Times New Roman" w:cs="Times New Roman"/>
          <w:sz w:val="24"/>
          <w:szCs w:val="24"/>
        </w:rPr>
        <w:t xml:space="preserve"> the main rules that any psychology researcher must follow, however there is also specific guidance for carrying out effective and ethical PPI</w:t>
      </w:r>
      <w:r w:rsidR="000F7E75">
        <w:rPr>
          <w:rFonts w:ascii="Times New Roman" w:hAnsi="Times New Roman" w:cs="Times New Roman"/>
          <w:sz w:val="24"/>
          <w:szCs w:val="24"/>
        </w:rPr>
        <w:t xml:space="preserve"> within research</w:t>
      </w:r>
      <w:r>
        <w:rPr>
          <w:rFonts w:ascii="Times New Roman" w:hAnsi="Times New Roman" w:cs="Times New Roman"/>
          <w:sz w:val="24"/>
          <w:szCs w:val="24"/>
        </w:rPr>
        <w:t xml:space="preserve">. </w:t>
      </w:r>
      <w:r w:rsidR="00CF3FB6">
        <w:rPr>
          <w:rFonts w:ascii="Times New Roman" w:hAnsi="Times New Roman" w:cs="Times New Roman"/>
          <w:sz w:val="24"/>
          <w:szCs w:val="24"/>
        </w:rPr>
        <w:t>The NIHR</w:t>
      </w:r>
      <w:r w:rsidR="007406C2">
        <w:rPr>
          <w:rFonts w:ascii="Times New Roman" w:hAnsi="Times New Roman" w:cs="Times New Roman"/>
          <w:sz w:val="24"/>
          <w:szCs w:val="24"/>
        </w:rPr>
        <w:t xml:space="preserve"> has developed multiple types of guidelines and assessment tools that can improve the quality of PPI within research.</w:t>
      </w:r>
    </w:p>
    <w:p w14:paraId="7253A29D" w14:textId="07407BA0" w:rsidR="00264296" w:rsidRDefault="00270EA0"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One of the frameworks that the NIHR recommends to use is the</w:t>
      </w:r>
      <w:r w:rsidR="00CF3FB6">
        <w:rPr>
          <w:rFonts w:ascii="Times New Roman" w:hAnsi="Times New Roman" w:cs="Times New Roman"/>
          <w:sz w:val="24"/>
          <w:szCs w:val="24"/>
        </w:rPr>
        <w:t xml:space="preserve"> UK </w:t>
      </w:r>
      <w:r w:rsidR="007406C2">
        <w:rPr>
          <w:rFonts w:ascii="Times New Roman" w:hAnsi="Times New Roman" w:cs="Times New Roman"/>
          <w:sz w:val="24"/>
          <w:szCs w:val="24"/>
        </w:rPr>
        <w:t xml:space="preserve">Standards </w:t>
      </w:r>
      <w:r w:rsidR="00C375A3">
        <w:rPr>
          <w:rFonts w:ascii="Times New Roman" w:hAnsi="Times New Roman" w:cs="Times New Roman"/>
          <w:sz w:val="24"/>
          <w:szCs w:val="24"/>
        </w:rPr>
        <w:t>for</w:t>
      </w:r>
      <w:r w:rsidR="007406C2">
        <w:rPr>
          <w:rFonts w:ascii="Times New Roman" w:hAnsi="Times New Roman" w:cs="Times New Roman"/>
          <w:sz w:val="24"/>
          <w:szCs w:val="24"/>
        </w:rPr>
        <w:t xml:space="preserve"> Public Involvement</w:t>
      </w:r>
      <w:r>
        <w:rPr>
          <w:rFonts w:ascii="Times New Roman" w:hAnsi="Times New Roman" w:cs="Times New Roman"/>
          <w:sz w:val="24"/>
          <w:szCs w:val="24"/>
        </w:rPr>
        <w:t>, which</w:t>
      </w:r>
      <w:r w:rsidR="007406C2">
        <w:rPr>
          <w:rFonts w:ascii="Times New Roman" w:hAnsi="Times New Roman" w:cs="Times New Roman"/>
          <w:sz w:val="24"/>
          <w:szCs w:val="24"/>
        </w:rPr>
        <w:t xml:space="preserve"> provides a framework of what good public involvement within research looks like, based on a year-long pilot program </w:t>
      </w:r>
      <w:r>
        <w:rPr>
          <w:rFonts w:ascii="Times New Roman" w:hAnsi="Times New Roman" w:cs="Times New Roman"/>
          <w:sz w:val="24"/>
          <w:szCs w:val="24"/>
        </w:rPr>
        <w:t>which refined these concepts (</w:t>
      </w:r>
      <w:r w:rsidR="00034214">
        <w:rPr>
          <w:rFonts w:ascii="Times New Roman" w:hAnsi="Times New Roman" w:cs="Times New Roman"/>
          <w:sz w:val="24"/>
          <w:szCs w:val="24"/>
        </w:rPr>
        <w:t>NIHR, 2019</w:t>
      </w:r>
      <w:r>
        <w:rPr>
          <w:rFonts w:ascii="Times New Roman" w:hAnsi="Times New Roman" w:cs="Times New Roman"/>
          <w:sz w:val="24"/>
          <w:szCs w:val="24"/>
        </w:rPr>
        <w:t xml:space="preserve">). This framework is composed of six standards, each of which tap into an aspect of PPI which in the context of research involving asylum seekers and refugees, can vastly improve PPI quality. </w:t>
      </w:r>
    </w:p>
    <w:p w14:paraId="2F736002" w14:textId="20C6736C" w:rsidR="00CF3FB6" w:rsidRDefault="00BC09FF"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standard of i</w:t>
      </w:r>
      <w:r w:rsidR="00270EA0">
        <w:rPr>
          <w:rFonts w:ascii="Times New Roman" w:hAnsi="Times New Roman" w:cs="Times New Roman"/>
          <w:sz w:val="24"/>
          <w:szCs w:val="24"/>
        </w:rPr>
        <w:t xml:space="preserve">nclusive opportunities explores whether the individuals who are likely to be the most affected by the nature of the present research are involved in the creation of the study </w:t>
      </w:r>
      <w:r w:rsidR="00034214">
        <w:rPr>
          <w:rFonts w:ascii="Times New Roman" w:hAnsi="Times New Roman" w:cs="Times New Roman"/>
          <w:sz w:val="24"/>
          <w:szCs w:val="24"/>
        </w:rPr>
        <w:t xml:space="preserve">(NIHR, 2019). </w:t>
      </w:r>
      <w:r w:rsidR="00270EA0">
        <w:rPr>
          <w:rFonts w:ascii="Times New Roman" w:hAnsi="Times New Roman" w:cs="Times New Roman"/>
          <w:sz w:val="24"/>
          <w:szCs w:val="24"/>
        </w:rPr>
        <w:t xml:space="preserve">Of course, refugees can come from a wide range of different countries and ethnicities, therefore researchers should endeavour to investigate, to the best of their ability, which ethnic group is the largest within the potential pool of participants for their study. The standard also encourages eliminating as many barriers to involvement within the study as possible, which is especially important with refugees, as many of these individuals will not be as well off as compared to the general population of the UK, </w:t>
      </w:r>
      <w:r w:rsidR="00264296">
        <w:rPr>
          <w:rFonts w:ascii="Times New Roman" w:hAnsi="Times New Roman" w:cs="Times New Roman"/>
          <w:sz w:val="24"/>
          <w:szCs w:val="24"/>
        </w:rPr>
        <w:t>therefore convenience of time and area of research is incredibly important</w:t>
      </w:r>
      <w:r w:rsidR="003967D2">
        <w:rPr>
          <w:rFonts w:ascii="Times New Roman" w:hAnsi="Times New Roman" w:cs="Times New Roman"/>
          <w:color w:val="4472C4" w:themeColor="accent1"/>
          <w:sz w:val="24"/>
          <w:szCs w:val="24"/>
        </w:rPr>
        <w:t>.</w:t>
      </w:r>
      <w:r w:rsidR="00264296" w:rsidRPr="00264296">
        <w:rPr>
          <w:rFonts w:ascii="Times New Roman" w:hAnsi="Times New Roman" w:cs="Times New Roman"/>
          <w:color w:val="4472C4" w:themeColor="accent1"/>
          <w:sz w:val="24"/>
          <w:szCs w:val="24"/>
        </w:rPr>
        <w:t xml:space="preserve"> </w:t>
      </w:r>
      <w:r w:rsidR="00264296">
        <w:rPr>
          <w:rFonts w:ascii="Times New Roman" w:hAnsi="Times New Roman" w:cs="Times New Roman"/>
          <w:sz w:val="24"/>
          <w:szCs w:val="24"/>
        </w:rPr>
        <w:t xml:space="preserve">Of course, this standard needs to be applied in the context of the likely limited resources that many studies will have, </w:t>
      </w:r>
      <w:r w:rsidR="00264296">
        <w:rPr>
          <w:rFonts w:ascii="Times New Roman" w:hAnsi="Times New Roman" w:cs="Times New Roman"/>
          <w:sz w:val="24"/>
          <w:szCs w:val="24"/>
        </w:rPr>
        <w:lastRenderedPageBreak/>
        <w:t>therefore being transparent with the choices that individuals who wish to get involved</w:t>
      </w:r>
      <w:r w:rsidR="002700D9">
        <w:rPr>
          <w:rFonts w:ascii="Times New Roman" w:hAnsi="Times New Roman" w:cs="Times New Roman"/>
          <w:sz w:val="24"/>
          <w:szCs w:val="24"/>
        </w:rPr>
        <w:t xml:space="preserve"> may</w:t>
      </w:r>
      <w:r w:rsidR="00264296">
        <w:rPr>
          <w:rFonts w:ascii="Times New Roman" w:hAnsi="Times New Roman" w:cs="Times New Roman"/>
          <w:sz w:val="24"/>
          <w:szCs w:val="24"/>
        </w:rPr>
        <w:t xml:space="preserve"> have access to is monumental for fairness</w:t>
      </w:r>
      <w:r w:rsidR="00034214">
        <w:rPr>
          <w:rFonts w:ascii="Times New Roman" w:hAnsi="Times New Roman" w:cs="Times New Roman"/>
          <w:sz w:val="24"/>
          <w:szCs w:val="24"/>
        </w:rPr>
        <w:t xml:space="preserve"> (NIHR, 2019).</w:t>
      </w:r>
    </w:p>
    <w:p w14:paraId="35038ADA" w14:textId="02AFA1EF" w:rsidR="00CC7974" w:rsidRDefault="00BC09FF"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standard of working together refers to working in a way that creates mutually respectful and productive relationships. This includes whether all the necessary arrangements for effectively collaborating have been put in place, and whether these arrangements were consulted with the members of PPI, and whether these individuals’ ideas have been accordingly recognised, and if appropriate, implemented into the creation of study protocols and materials </w:t>
      </w:r>
      <w:r w:rsidR="00034214">
        <w:rPr>
          <w:rFonts w:ascii="Times New Roman" w:hAnsi="Times New Roman" w:cs="Times New Roman"/>
          <w:sz w:val="24"/>
          <w:szCs w:val="24"/>
        </w:rPr>
        <w:t>(NIHR, 2019).</w:t>
      </w:r>
    </w:p>
    <w:p w14:paraId="19738447" w14:textId="0FC48101" w:rsidR="00A20972" w:rsidRDefault="00C375A3"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w:t>
      </w:r>
      <w:r w:rsidR="00396241">
        <w:rPr>
          <w:rFonts w:ascii="Times New Roman" w:hAnsi="Times New Roman" w:cs="Times New Roman"/>
          <w:sz w:val="24"/>
          <w:szCs w:val="24"/>
        </w:rPr>
        <w:t xml:space="preserve"> standard of support and learning refers to opportunities</w:t>
      </w:r>
      <w:r w:rsidR="007A35D1">
        <w:rPr>
          <w:rFonts w:ascii="Times New Roman" w:hAnsi="Times New Roman" w:cs="Times New Roman"/>
          <w:sz w:val="24"/>
          <w:szCs w:val="24"/>
        </w:rPr>
        <w:t xml:space="preserve"> which can help develop individuals’ confidence and skills to be able to more effectively be part of the PPI group</w:t>
      </w:r>
      <w:r w:rsidR="00034214">
        <w:rPr>
          <w:rFonts w:ascii="Times New Roman" w:hAnsi="Times New Roman" w:cs="Times New Roman"/>
          <w:sz w:val="24"/>
          <w:szCs w:val="24"/>
        </w:rPr>
        <w:t xml:space="preserve"> (NIHR, 2019)</w:t>
      </w:r>
      <w:r w:rsidR="007A35D1">
        <w:rPr>
          <w:rFonts w:ascii="Times New Roman" w:hAnsi="Times New Roman" w:cs="Times New Roman"/>
          <w:sz w:val="24"/>
          <w:szCs w:val="24"/>
        </w:rPr>
        <w:t>.</w:t>
      </w:r>
      <w:r w:rsidR="00396241">
        <w:rPr>
          <w:rFonts w:ascii="Times New Roman" w:hAnsi="Times New Roman" w:cs="Times New Roman"/>
          <w:sz w:val="24"/>
          <w:szCs w:val="24"/>
        </w:rPr>
        <w:t xml:space="preserve"> In the context of the vulnerable population, having access to various types of support, such as resources which may help individuals who are less educated in research be able to learn approach their role within PPI to a more effective standard, or even support such as mental health services which could possibly be required as a direct result of taking part in the research, either before, during, or after their role as a member of the PPI group has concluded. </w:t>
      </w:r>
    </w:p>
    <w:p w14:paraId="5C9A4179" w14:textId="07632E8E" w:rsidR="00C375A3" w:rsidRDefault="008A38DF" w:rsidP="00C375A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standard of communications refers to</w:t>
      </w:r>
      <w:r w:rsidR="009558D7">
        <w:rPr>
          <w:rFonts w:ascii="Times New Roman" w:hAnsi="Times New Roman" w:cs="Times New Roman"/>
          <w:sz w:val="24"/>
          <w:szCs w:val="24"/>
        </w:rPr>
        <w:t xml:space="preserve"> the use of plain language to enable relevant conversations to take place about the goals and research. This can extend to all the other standards, as in a lot of cases using basic language that is easy to understand can be beneficial to getting more relevant responses and suggestions from the members of PPI </w:t>
      </w:r>
      <w:r w:rsidR="00034214">
        <w:rPr>
          <w:rFonts w:ascii="Times New Roman" w:hAnsi="Times New Roman" w:cs="Times New Roman"/>
          <w:sz w:val="24"/>
          <w:szCs w:val="24"/>
        </w:rPr>
        <w:t xml:space="preserve">(NIHR, 2019). </w:t>
      </w:r>
      <w:r w:rsidR="00085F68">
        <w:rPr>
          <w:rFonts w:ascii="Times New Roman" w:hAnsi="Times New Roman" w:cs="Times New Roman"/>
          <w:sz w:val="24"/>
          <w:szCs w:val="24"/>
        </w:rPr>
        <w:t>In regard to</w:t>
      </w:r>
      <w:r w:rsidR="009558D7">
        <w:rPr>
          <w:rFonts w:ascii="Times New Roman" w:hAnsi="Times New Roman" w:cs="Times New Roman"/>
          <w:sz w:val="24"/>
          <w:szCs w:val="24"/>
        </w:rPr>
        <w:t xml:space="preserve"> the vulnerable group, it is likely that the use of an interpreter may be required</w:t>
      </w:r>
      <w:r w:rsidR="00C661F7">
        <w:rPr>
          <w:rFonts w:ascii="Times New Roman" w:hAnsi="Times New Roman" w:cs="Times New Roman"/>
          <w:sz w:val="24"/>
          <w:szCs w:val="24"/>
        </w:rPr>
        <w:t xml:space="preserve"> depending on the overall level of English language of the PPI group,</w:t>
      </w:r>
      <w:r w:rsidR="009558D7">
        <w:rPr>
          <w:rFonts w:ascii="Times New Roman" w:hAnsi="Times New Roman" w:cs="Times New Roman"/>
          <w:sz w:val="24"/>
          <w:szCs w:val="24"/>
        </w:rPr>
        <w:t xml:space="preserve"> thus effective planning for involving an interpreter </w:t>
      </w:r>
      <w:r w:rsidR="00816364">
        <w:rPr>
          <w:rFonts w:ascii="Times New Roman" w:hAnsi="Times New Roman" w:cs="Times New Roman"/>
          <w:sz w:val="24"/>
          <w:szCs w:val="24"/>
        </w:rPr>
        <w:t>is</w:t>
      </w:r>
      <w:r w:rsidR="009558D7">
        <w:rPr>
          <w:rFonts w:ascii="Times New Roman" w:hAnsi="Times New Roman" w:cs="Times New Roman"/>
          <w:sz w:val="24"/>
          <w:szCs w:val="24"/>
        </w:rPr>
        <w:t xml:space="preserve"> an important aspect of planning research with asylum seekers and refugees. </w:t>
      </w:r>
      <w:r w:rsidR="00C661F7">
        <w:rPr>
          <w:rFonts w:ascii="Times New Roman" w:hAnsi="Times New Roman" w:cs="Times New Roman"/>
          <w:sz w:val="24"/>
          <w:szCs w:val="24"/>
        </w:rPr>
        <w:t xml:space="preserve">When intending to employ the help of an interpreter for a research study, the </w:t>
      </w:r>
      <w:r w:rsidR="00C661F7">
        <w:rPr>
          <w:rFonts w:ascii="Times New Roman" w:hAnsi="Times New Roman" w:cs="Times New Roman"/>
          <w:sz w:val="24"/>
          <w:szCs w:val="24"/>
        </w:rPr>
        <w:lastRenderedPageBreak/>
        <w:t xml:space="preserve">BPS guidelines by Tribe and Thompson (2017) is an important document to follow. </w:t>
      </w:r>
      <w:r w:rsidR="00870589">
        <w:rPr>
          <w:rFonts w:ascii="Times New Roman" w:hAnsi="Times New Roman" w:cs="Times New Roman"/>
          <w:sz w:val="24"/>
          <w:szCs w:val="24"/>
        </w:rPr>
        <w:t xml:space="preserve">The </w:t>
      </w:r>
      <w:r w:rsidR="00486EE1">
        <w:rPr>
          <w:rFonts w:ascii="Times New Roman" w:hAnsi="Times New Roman" w:cs="Times New Roman"/>
          <w:sz w:val="24"/>
          <w:szCs w:val="24"/>
        </w:rPr>
        <w:t>guidelines highlight</w:t>
      </w:r>
      <w:r w:rsidR="00245AE2">
        <w:rPr>
          <w:rFonts w:ascii="Times New Roman" w:hAnsi="Times New Roman" w:cs="Times New Roman"/>
          <w:sz w:val="24"/>
          <w:szCs w:val="24"/>
        </w:rPr>
        <w:t xml:space="preserve"> that </w:t>
      </w:r>
      <w:r w:rsidR="007F3AAE">
        <w:rPr>
          <w:rFonts w:ascii="Times New Roman" w:hAnsi="Times New Roman" w:cs="Times New Roman"/>
          <w:sz w:val="24"/>
          <w:szCs w:val="24"/>
        </w:rPr>
        <w:t xml:space="preserve">specific research with refugees who have experienced trauma suggests that the effectiveness of psychotherapy when conducted with the use of a professional interpreter can be equally effective as with direct communication between the client and therapist (Tribe &amp; Thompson, 2017), meaning that utilizing an interpreter within research where there are language barriers is very much encouraged. </w:t>
      </w:r>
    </w:p>
    <w:p w14:paraId="0DF280FC" w14:textId="29C333BF" w:rsidR="00C375A3" w:rsidRDefault="00C375A3" w:rsidP="00C375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w:t>
      </w:r>
      <w:r w:rsidR="00007C86">
        <w:rPr>
          <w:rFonts w:ascii="Times New Roman" w:hAnsi="Times New Roman" w:cs="Times New Roman"/>
          <w:sz w:val="24"/>
          <w:szCs w:val="24"/>
        </w:rPr>
        <w:t xml:space="preserve">‘Working with interpreters: Guidelines for psychologists’ by Tribe and Thompson (2017) outline key points to keep in mind when it is necessary to include interpreters in research with refugees and asylum seekers. </w:t>
      </w:r>
      <w:r w:rsidR="00BC0896">
        <w:rPr>
          <w:rFonts w:ascii="Times New Roman" w:hAnsi="Times New Roman" w:cs="Times New Roman"/>
          <w:sz w:val="24"/>
          <w:szCs w:val="24"/>
        </w:rPr>
        <w:t xml:space="preserve">First of all, it is important to perform what is called a language needs analysis, which involves gathering baseline data of the language needs of the specific group that researchers intend to work with (Tribe &amp; Thompson, 2017), either within the study or as part of PPI, as well as taking the steps to consider whether a directly hired interpreter or external service interpreter is the best way to communicate with the chosen group, as there may exist what is referred to as ‘link workers’, who may be part of a community service which the existing group is already a part of (Tribe &amp; Thompson, 2017). </w:t>
      </w:r>
    </w:p>
    <w:p w14:paraId="71B4A201" w14:textId="3BA36267" w:rsidR="00F51092" w:rsidRDefault="00F51092" w:rsidP="00C375A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next step is to identify an appropriate interpreter for the given language that the PPI group and/or study participants use as their first language. Ideally, this interpreter would be from the same country as it provides the highest likelihood of being able to catch and understand the intended meaning of the conversations, advice and suggestions given from the PPI group. Dialect can also play a role in choosing an appropriate interpreter, as it is not guaranteed that any given interpreter who speaks the given language can speak or fully understand it in each and every dialect that may exist within the language (Tribe &amp; Thompson, 2017). </w:t>
      </w:r>
      <w:r w:rsidR="004133F1">
        <w:rPr>
          <w:rFonts w:ascii="Times New Roman" w:hAnsi="Times New Roman" w:cs="Times New Roman"/>
          <w:sz w:val="24"/>
          <w:szCs w:val="24"/>
        </w:rPr>
        <w:t xml:space="preserve">Within the UK, there are two organizations which can assist with identifying an appropriate interpreter with the given language capabilities and experience to be able to effectively assist with the research goals, these being the National Register of </w:t>
      </w:r>
      <w:r w:rsidR="004133F1">
        <w:rPr>
          <w:rFonts w:ascii="Times New Roman" w:hAnsi="Times New Roman" w:cs="Times New Roman"/>
          <w:sz w:val="24"/>
          <w:szCs w:val="24"/>
        </w:rPr>
        <w:lastRenderedPageBreak/>
        <w:t>Public Service Interpreters (NR</w:t>
      </w:r>
      <w:r w:rsidR="00C82C25">
        <w:rPr>
          <w:rFonts w:ascii="Times New Roman" w:hAnsi="Times New Roman" w:cs="Times New Roman"/>
          <w:sz w:val="24"/>
          <w:szCs w:val="24"/>
        </w:rPr>
        <w:t>PS</w:t>
      </w:r>
      <w:r w:rsidR="004133F1">
        <w:rPr>
          <w:rFonts w:ascii="Times New Roman" w:hAnsi="Times New Roman" w:cs="Times New Roman"/>
          <w:sz w:val="24"/>
          <w:szCs w:val="24"/>
        </w:rPr>
        <w:t>I, 2024)</w:t>
      </w:r>
      <w:r w:rsidR="00C82C25">
        <w:rPr>
          <w:rFonts w:ascii="Times New Roman" w:hAnsi="Times New Roman" w:cs="Times New Roman"/>
          <w:sz w:val="24"/>
          <w:szCs w:val="24"/>
        </w:rPr>
        <w:t xml:space="preserve">, as well as the Chartered Institute of Linguists (CIOL, 2024). Both of these services are kept up to date and ensured that their partnered interpreters have up-to-date qualifications, therefore finding an appropriate interpreter through the use of these services can be made incredibly convenient. </w:t>
      </w:r>
      <w:r w:rsidR="00F26E81">
        <w:rPr>
          <w:rFonts w:ascii="Times New Roman" w:hAnsi="Times New Roman" w:cs="Times New Roman"/>
          <w:sz w:val="24"/>
          <w:szCs w:val="24"/>
        </w:rPr>
        <w:t xml:space="preserve">These are some of the main points highlighted within the guidelines for working with interpreters, however more specific guidelines for working with other kinds of individuals, such as those who need to communicate in sign language, are further available within the guidelines (Tribe &amp; Thompson, 2017). </w:t>
      </w:r>
    </w:p>
    <w:p w14:paraId="34B81A90" w14:textId="77777777" w:rsidR="00EC3644" w:rsidRDefault="004133F1" w:rsidP="00034214">
      <w:pPr>
        <w:spacing w:line="480" w:lineRule="auto"/>
        <w:ind w:firstLine="720"/>
        <w:rPr>
          <w:rFonts w:ascii="Times New Roman" w:hAnsi="Times New Roman" w:cs="Times New Roman"/>
          <w:sz w:val="24"/>
          <w:szCs w:val="24"/>
        </w:rPr>
      </w:pPr>
      <w:r>
        <w:rPr>
          <w:rFonts w:ascii="Times New Roman" w:hAnsi="Times New Roman" w:cs="Times New Roman"/>
          <w:sz w:val="24"/>
          <w:szCs w:val="24"/>
        </w:rPr>
        <w:t>Back to the</w:t>
      </w:r>
      <w:r w:rsidR="009558D7">
        <w:rPr>
          <w:rFonts w:ascii="Times New Roman" w:hAnsi="Times New Roman" w:cs="Times New Roman"/>
          <w:sz w:val="24"/>
          <w:szCs w:val="24"/>
        </w:rPr>
        <w:t xml:space="preserve"> standard</w:t>
      </w:r>
      <w:r>
        <w:rPr>
          <w:rFonts w:ascii="Times New Roman" w:hAnsi="Times New Roman" w:cs="Times New Roman"/>
          <w:sz w:val="24"/>
          <w:szCs w:val="24"/>
        </w:rPr>
        <w:t>s</w:t>
      </w:r>
      <w:r w:rsidR="009558D7">
        <w:rPr>
          <w:rFonts w:ascii="Times New Roman" w:hAnsi="Times New Roman" w:cs="Times New Roman"/>
          <w:sz w:val="24"/>
          <w:szCs w:val="24"/>
        </w:rPr>
        <w:t xml:space="preserve"> of</w:t>
      </w:r>
      <w:r w:rsidR="00C375A3">
        <w:rPr>
          <w:rFonts w:ascii="Times New Roman" w:hAnsi="Times New Roman" w:cs="Times New Roman"/>
          <w:sz w:val="24"/>
          <w:szCs w:val="24"/>
        </w:rPr>
        <w:t xml:space="preserve"> the UK Standards for Public Involvement</w:t>
      </w:r>
      <w:r>
        <w:rPr>
          <w:rFonts w:ascii="Times New Roman" w:hAnsi="Times New Roman" w:cs="Times New Roman"/>
          <w:sz w:val="24"/>
          <w:szCs w:val="24"/>
        </w:rPr>
        <w:t>, another</w:t>
      </w:r>
      <w:r w:rsidR="00C375A3">
        <w:rPr>
          <w:rFonts w:ascii="Times New Roman" w:hAnsi="Times New Roman" w:cs="Times New Roman"/>
          <w:sz w:val="24"/>
          <w:szCs w:val="24"/>
        </w:rPr>
        <w:t xml:space="preserve"> standard</w:t>
      </w:r>
      <w:r>
        <w:rPr>
          <w:rFonts w:ascii="Times New Roman" w:hAnsi="Times New Roman" w:cs="Times New Roman"/>
          <w:sz w:val="24"/>
          <w:szCs w:val="24"/>
        </w:rPr>
        <w:t xml:space="preserve"> includes</w:t>
      </w:r>
      <w:r w:rsidR="009558D7">
        <w:rPr>
          <w:rFonts w:ascii="Times New Roman" w:hAnsi="Times New Roman" w:cs="Times New Roman"/>
          <w:sz w:val="24"/>
          <w:szCs w:val="24"/>
        </w:rPr>
        <w:t xml:space="preserve"> impact</w:t>
      </w:r>
      <w:r w:rsidR="00C375A3">
        <w:rPr>
          <w:rFonts w:ascii="Times New Roman" w:hAnsi="Times New Roman" w:cs="Times New Roman"/>
          <w:sz w:val="24"/>
          <w:szCs w:val="24"/>
        </w:rPr>
        <w:t>, which</w:t>
      </w:r>
      <w:r w:rsidR="009558D7">
        <w:rPr>
          <w:rFonts w:ascii="Times New Roman" w:hAnsi="Times New Roman" w:cs="Times New Roman"/>
          <w:sz w:val="24"/>
          <w:szCs w:val="24"/>
        </w:rPr>
        <w:t xml:space="preserve"> </w:t>
      </w:r>
      <w:r w:rsidR="00816364">
        <w:rPr>
          <w:rFonts w:ascii="Times New Roman" w:hAnsi="Times New Roman" w:cs="Times New Roman"/>
          <w:sz w:val="24"/>
          <w:szCs w:val="24"/>
        </w:rPr>
        <w:t xml:space="preserve">encourages researchers to improve upon future research by exploring, documenting, and sharing the difference that PPI contributes to improve upon research </w:t>
      </w:r>
      <w:r w:rsidR="00034214">
        <w:rPr>
          <w:rFonts w:ascii="Times New Roman" w:hAnsi="Times New Roman" w:cs="Times New Roman"/>
          <w:sz w:val="24"/>
          <w:szCs w:val="24"/>
        </w:rPr>
        <w:t xml:space="preserve">(NIHR, 2019). This standard also encourages not only putting in assessment measures in </w:t>
      </w:r>
      <w:r w:rsidR="004D7B62">
        <w:rPr>
          <w:rFonts w:ascii="Times New Roman" w:hAnsi="Times New Roman" w:cs="Times New Roman"/>
          <w:sz w:val="24"/>
          <w:szCs w:val="24"/>
        </w:rPr>
        <w:t>place but</w:t>
      </w:r>
      <w:r w:rsidR="00034214">
        <w:rPr>
          <w:rFonts w:ascii="Times New Roman" w:hAnsi="Times New Roman" w:cs="Times New Roman"/>
          <w:sz w:val="24"/>
          <w:szCs w:val="24"/>
        </w:rPr>
        <w:t xml:space="preserve"> </w:t>
      </w:r>
      <w:r w:rsidR="004D7B62">
        <w:rPr>
          <w:rFonts w:ascii="Times New Roman" w:hAnsi="Times New Roman" w:cs="Times New Roman"/>
          <w:sz w:val="24"/>
          <w:szCs w:val="24"/>
        </w:rPr>
        <w:t xml:space="preserve">also </w:t>
      </w:r>
      <w:r w:rsidR="00034214">
        <w:rPr>
          <w:rFonts w:ascii="Times New Roman" w:hAnsi="Times New Roman" w:cs="Times New Roman"/>
          <w:sz w:val="24"/>
          <w:szCs w:val="24"/>
        </w:rPr>
        <w:t xml:space="preserve">making sure that the public also have a say on how to assess the impact, and then furthermore to act upon any feedback from such measures to further improve PPI </w:t>
      </w:r>
      <w:r w:rsidR="00AB107E">
        <w:rPr>
          <w:rFonts w:ascii="Times New Roman" w:hAnsi="Times New Roman" w:cs="Times New Roman"/>
          <w:sz w:val="24"/>
          <w:szCs w:val="24"/>
        </w:rPr>
        <w:t xml:space="preserve">within the dissemination process </w:t>
      </w:r>
      <w:r w:rsidR="004D7B62">
        <w:rPr>
          <w:rFonts w:ascii="Times New Roman" w:hAnsi="Times New Roman" w:cs="Times New Roman"/>
          <w:sz w:val="24"/>
          <w:szCs w:val="24"/>
        </w:rPr>
        <w:t xml:space="preserve">(NIHR, 2019). </w:t>
      </w:r>
      <w:r w:rsidR="00034214">
        <w:rPr>
          <w:rFonts w:ascii="Times New Roman" w:hAnsi="Times New Roman" w:cs="Times New Roman"/>
          <w:sz w:val="24"/>
          <w:szCs w:val="24"/>
        </w:rPr>
        <w:t>To this end, one such measure that could be used is t</w:t>
      </w:r>
      <w:r w:rsidR="00CF3FB6">
        <w:rPr>
          <w:rFonts w:ascii="Times New Roman" w:hAnsi="Times New Roman" w:cs="Times New Roman"/>
          <w:sz w:val="24"/>
          <w:szCs w:val="24"/>
        </w:rPr>
        <w:t xml:space="preserve">he Public Involvement Impact Assessment Framework </w:t>
      </w:r>
      <w:r w:rsidR="00CF3FB6" w:rsidRPr="00F66D69">
        <w:rPr>
          <w:rFonts w:ascii="Times New Roman" w:hAnsi="Times New Roman" w:cs="Times New Roman"/>
          <w:sz w:val="24"/>
          <w:szCs w:val="24"/>
        </w:rPr>
        <w:t>(</w:t>
      </w:r>
      <w:proofErr w:type="spellStart"/>
      <w:r w:rsidR="00CF3FB6" w:rsidRPr="00F66D69">
        <w:rPr>
          <w:rFonts w:ascii="Times New Roman" w:hAnsi="Times New Roman" w:cs="Times New Roman"/>
          <w:sz w:val="24"/>
          <w:szCs w:val="24"/>
        </w:rPr>
        <w:t>PiiAF</w:t>
      </w:r>
      <w:proofErr w:type="spellEnd"/>
      <w:r w:rsidR="00F66D69">
        <w:rPr>
          <w:rFonts w:ascii="Times New Roman" w:hAnsi="Times New Roman" w:cs="Times New Roman"/>
          <w:sz w:val="24"/>
          <w:szCs w:val="24"/>
        </w:rPr>
        <w:t xml:space="preserve">; </w:t>
      </w:r>
      <w:proofErr w:type="spellStart"/>
      <w:r w:rsidR="00F66D69">
        <w:rPr>
          <w:rFonts w:ascii="Times New Roman" w:hAnsi="Times New Roman" w:cs="Times New Roman"/>
          <w:sz w:val="24"/>
          <w:szCs w:val="24"/>
        </w:rPr>
        <w:t>PiiAF</w:t>
      </w:r>
      <w:proofErr w:type="spellEnd"/>
      <w:r w:rsidR="00F66D69" w:rsidRPr="00F66D69">
        <w:rPr>
          <w:rFonts w:ascii="Times New Roman" w:hAnsi="Times New Roman" w:cs="Times New Roman"/>
          <w:sz w:val="24"/>
          <w:szCs w:val="24"/>
        </w:rPr>
        <w:t xml:space="preserve"> Study Group, 2024</w:t>
      </w:r>
      <w:r w:rsidR="00CF3FB6" w:rsidRPr="00F66D69">
        <w:rPr>
          <w:rFonts w:ascii="Times New Roman" w:hAnsi="Times New Roman" w:cs="Times New Roman"/>
          <w:sz w:val="24"/>
          <w:szCs w:val="24"/>
        </w:rPr>
        <w:t>)</w:t>
      </w:r>
      <w:r w:rsidR="001039EF">
        <w:rPr>
          <w:rFonts w:ascii="Times New Roman" w:hAnsi="Times New Roman" w:cs="Times New Roman"/>
          <w:sz w:val="24"/>
          <w:szCs w:val="24"/>
        </w:rPr>
        <w:t xml:space="preserve">. </w:t>
      </w:r>
    </w:p>
    <w:p w14:paraId="773D67D4" w14:textId="628F992E" w:rsidR="00CF3FB6" w:rsidRDefault="001039EF" w:rsidP="00034214">
      <w:pPr>
        <w:spacing w:line="480" w:lineRule="auto"/>
        <w:ind w:firstLine="720"/>
        <w:rPr>
          <w:rFonts w:ascii="Times New Roman" w:hAnsi="Times New Roman" w:cs="Times New Roman"/>
          <w:sz w:val="24"/>
          <w:szCs w:val="24"/>
        </w:rPr>
      </w:pPr>
      <w:r>
        <w:rPr>
          <w:rFonts w:ascii="Times New Roman" w:hAnsi="Times New Roman" w:cs="Times New Roman"/>
          <w:sz w:val="24"/>
          <w:szCs w:val="24"/>
        </w:rPr>
        <w:t>Th</w:t>
      </w:r>
      <w:r w:rsidR="00EC3644">
        <w:rPr>
          <w:rFonts w:ascii="Times New Roman" w:hAnsi="Times New Roman" w:cs="Times New Roman"/>
          <w:sz w:val="24"/>
          <w:szCs w:val="24"/>
        </w:rPr>
        <w:t xml:space="preserve">e </w:t>
      </w:r>
      <w:proofErr w:type="spellStart"/>
      <w:r w:rsidR="00EC3644">
        <w:rPr>
          <w:rFonts w:ascii="Times New Roman" w:hAnsi="Times New Roman" w:cs="Times New Roman"/>
          <w:sz w:val="24"/>
          <w:szCs w:val="24"/>
        </w:rPr>
        <w:t>PiiAF</w:t>
      </w:r>
      <w:proofErr w:type="spellEnd"/>
      <w:r>
        <w:rPr>
          <w:rFonts w:ascii="Times New Roman" w:hAnsi="Times New Roman" w:cs="Times New Roman"/>
          <w:sz w:val="24"/>
          <w:szCs w:val="24"/>
        </w:rPr>
        <w:t xml:space="preserve"> measure consists o</w:t>
      </w:r>
      <w:r w:rsidR="00866FEA">
        <w:rPr>
          <w:rFonts w:ascii="Times New Roman" w:hAnsi="Times New Roman" w:cs="Times New Roman"/>
          <w:sz w:val="24"/>
          <w:szCs w:val="24"/>
        </w:rPr>
        <w:t xml:space="preserve">f a </w:t>
      </w:r>
      <w:r w:rsidR="00FC3407">
        <w:rPr>
          <w:rFonts w:ascii="Times New Roman" w:hAnsi="Times New Roman" w:cs="Times New Roman"/>
          <w:sz w:val="24"/>
          <w:szCs w:val="24"/>
        </w:rPr>
        <w:t>two-part</w:t>
      </w:r>
      <w:r w:rsidR="00866FEA">
        <w:rPr>
          <w:rFonts w:ascii="Times New Roman" w:hAnsi="Times New Roman" w:cs="Times New Roman"/>
          <w:sz w:val="24"/>
          <w:szCs w:val="24"/>
        </w:rPr>
        <w:t xml:space="preserve"> process, with the first part exploring impacts. This section is made up of taking consideration of four main aspects</w:t>
      </w:r>
      <w:r w:rsidR="00FC3407">
        <w:rPr>
          <w:rFonts w:ascii="Times New Roman" w:hAnsi="Times New Roman" w:cs="Times New Roman"/>
          <w:sz w:val="24"/>
          <w:szCs w:val="24"/>
        </w:rPr>
        <w:t xml:space="preserve">. </w:t>
      </w:r>
      <w:r w:rsidR="008F0A2A">
        <w:rPr>
          <w:rFonts w:ascii="Times New Roman" w:hAnsi="Times New Roman" w:cs="Times New Roman"/>
          <w:sz w:val="24"/>
          <w:szCs w:val="24"/>
        </w:rPr>
        <w:t>The first aspect is</w:t>
      </w:r>
      <w:r w:rsidR="00FC3407">
        <w:rPr>
          <w:rFonts w:ascii="Times New Roman" w:hAnsi="Times New Roman" w:cs="Times New Roman"/>
          <w:sz w:val="24"/>
          <w:szCs w:val="24"/>
        </w:rPr>
        <w:t xml:space="preserve"> values</w:t>
      </w:r>
      <w:r w:rsidR="00D52C06">
        <w:rPr>
          <w:rFonts w:ascii="Times New Roman" w:hAnsi="Times New Roman" w:cs="Times New Roman"/>
          <w:sz w:val="24"/>
          <w:szCs w:val="24"/>
        </w:rPr>
        <w:t xml:space="preserve"> </w:t>
      </w:r>
      <w:r w:rsidR="008F0A2A">
        <w:rPr>
          <w:rFonts w:ascii="Times New Roman" w:hAnsi="Times New Roman" w:cs="Times New Roman"/>
          <w:sz w:val="24"/>
          <w:szCs w:val="24"/>
        </w:rPr>
        <w:t>which</w:t>
      </w:r>
      <w:r w:rsidR="00FC3407">
        <w:rPr>
          <w:rFonts w:ascii="Times New Roman" w:hAnsi="Times New Roman" w:cs="Times New Roman"/>
          <w:sz w:val="24"/>
          <w:szCs w:val="24"/>
        </w:rPr>
        <w:t xml:space="preserve"> </w:t>
      </w:r>
      <w:r w:rsidR="00D52C06">
        <w:rPr>
          <w:rFonts w:ascii="Times New Roman" w:hAnsi="Times New Roman" w:cs="Times New Roman"/>
          <w:sz w:val="24"/>
          <w:szCs w:val="24"/>
        </w:rPr>
        <w:t>is split into</w:t>
      </w:r>
      <w:r w:rsidR="00FC3407">
        <w:rPr>
          <w:rFonts w:ascii="Times New Roman" w:hAnsi="Times New Roman" w:cs="Times New Roman"/>
          <w:sz w:val="24"/>
          <w:szCs w:val="24"/>
        </w:rPr>
        <w:t xml:space="preserve"> three main categories: Normative values, which encapsulate ethical and/or political issues of PPI in research. Substantive values, which consider the possible consequences of carrying out PPI in research. And finally, process values, which concern issues with the methods that PPI is carried out in research (</w:t>
      </w:r>
      <w:proofErr w:type="spellStart"/>
      <w:r w:rsidR="00FC3407">
        <w:rPr>
          <w:rFonts w:ascii="Times New Roman" w:hAnsi="Times New Roman" w:cs="Times New Roman"/>
          <w:sz w:val="24"/>
          <w:szCs w:val="24"/>
        </w:rPr>
        <w:t>PiiAF</w:t>
      </w:r>
      <w:proofErr w:type="spellEnd"/>
      <w:r w:rsidR="00FC3407">
        <w:rPr>
          <w:rFonts w:ascii="Times New Roman" w:hAnsi="Times New Roman" w:cs="Times New Roman"/>
          <w:sz w:val="24"/>
          <w:szCs w:val="24"/>
        </w:rPr>
        <w:t xml:space="preserve"> Study Group, 2024). </w:t>
      </w:r>
      <w:r w:rsidR="00103B77">
        <w:rPr>
          <w:rFonts w:ascii="Times New Roman" w:hAnsi="Times New Roman" w:cs="Times New Roman"/>
          <w:sz w:val="24"/>
          <w:szCs w:val="24"/>
        </w:rPr>
        <w:t xml:space="preserve">The second aspect is the approach to PPI, </w:t>
      </w:r>
      <w:r w:rsidR="000A27DF">
        <w:rPr>
          <w:rFonts w:ascii="Times New Roman" w:hAnsi="Times New Roman" w:cs="Times New Roman"/>
          <w:sz w:val="24"/>
          <w:szCs w:val="24"/>
        </w:rPr>
        <w:t xml:space="preserve">which encourages researchers to reflect on what type of approach is taken towards implementing PPI, for example whether it is a consultative, </w:t>
      </w:r>
      <w:r w:rsidR="006B58E2">
        <w:rPr>
          <w:rFonts w:ascii="Times New Roman" w:hAnsi="Times New Roman" w:cs="Times New Roman"/>
          <w:sz w:val="24"/>
          <w:szCs w:val="24"/>
        </w:rPr>
        <w:t>collaborative,</w:t>
      </w:r>
      <w:r w:rsidR="000A27DF">
        <w:rPr>
          <w:rFonts w:ascii="Times New Roman" w:hAnsi="Times New Roman" w:cs="Times New Roman"/>
          <w:sz w:val="24"/>
          <w:szCs w:val="24"/>
        </w:rPr>
        <w:t xml:space="preserve"> or controlled approach, as well as what activities will be </w:t>
      </w:r>
      <w:r w:rsidR="000A27DF">
        <w:rPr>
          <w:rFonts w:ascii="Times New Roman" w:hAnsi="Times New Roman" w:cs="Times New Roman"/>
          <w:sz w:val="24"/>
          <w:szCs w:val="24"/>
        </w:rPr>
        <w:lastRenderedPageBreak/>
        <w:t xml:space="preserve">undertaken throughout PPI, such as comments and feedback, or peer interviews, etc </w:t>
      </w:r>
      <w:r w:rsidR="000A27DF">
        <w:rPr>
          <w:rFonts w:ascii="Times New Roman" w:hAnsi="Times New Roman" w:cs="Times New Roman"/>
          <w:sz w:val="24"/>
          <w:szCs w:val="24"/>
        </w:rPr>
        <w:t>(</w:t>
      </w:r>
      <w:proofErr w:type="spellStart"/>
      <w:r w:rsidR="000A27DF">
        <w:rPr>
          <w:rFonts w:ascii="Times New Roman" w:hAnsi="Times New Roman" w:cs="Times New Roman"/>
          <w:sz w:val="24"/>
          <w:szCs w:val="24"/>
        </w:rPr>
        <w:t>PiiAF</w:t>
      </w:r>
      <w:proofErr w:type="spellEnd"/>
      <w:r w:rsidR="000A27DF">
        <w:rPr>
          <w:rFonts w:ascii="Times New Roman" w:hAnsi="Times New Roman" w:cs="Times New Roman"/>
          <w:sz w:val="24"/>
          <w:szCs w:val="24"/>
        </w:rPr>
        <w:t xml:space="preserve"> Study Group, 2024).</w:t>
      </w:r>
      <w:r w:rsidR="000A27DF">
        <w:rPr>
          <w:rFonts w:ascii="Times New Roman" w:hAnsi="Times New Roman" w:cs="Times New Roman"/>
          <w:sz w:val="24"/>
          <w:szCs w:val="24"/>
        </w:rPr>
        <w:t xml:space="preserve"> </w:t>
      </w:r>
      <w:r w:rsidR="00327E1F">
        <w:rPr>
          <w:rFonts w:ascii="Times New Roman" w:hAnsi="Times New Roman" w:cs="Times New Roman"/>
          <w:sz w:val="24"/>
          <w:szCs w:val="24"/>
        </w:rPr>
        <w:t xml:space="preserve">The third aspect is the focus of the research, which refers to specifying what discipline the research is taking place in, such as health service, public health, or mental health research, etc, which is done in order to ensure that the evidence base for PPI within research continues to grow </w:t>
      </w:r>
      <w:r w:rsidR="00327E1F">
        <w:rPr>
          <w:rFonts w:ascii="Times New Roman" w:hAnsi="Times New Roman" w:cs="Times New Roman"/>
          <w:sz w:val="24"/>
          <w:szCs w:val="24"/>
        </w:rPr>
        <w:t>(</w:t>
      </w:r>
      <w:proofErr w:type="spellStart"/>
      <w:r w:rsidR="00327E1F">
        <w:rPr>
          <w:rFonts w:ascii="Times New Roman" w:hAnsi="Times New Roman" w:cs="Times New Roman"/>
          <w:sz w:val="24"/>
          <w:szCs w:val="24"/>
        </w:rPr>
        <w:t>PiiAF</w:t>
      </w:r>
      <w:proofErr w:type="spellEnd"/>
      <w:r w:rsidR="00327E1F">
        <w:rPr>
          <w:rFonts w:ascii="Times New Roman" w:hAnsi="Times New Roman" w:cs="Times New Roman"/>
          <w:sz w:val="24"/>
          <w:szCs w:val="24"/>
        </w:rPr>
        <w:t xml:space="preserve"> Study Group, 2024).</w:t>
      </w:r>
      <w:r w:rsidR="00556704">
        <w:rPr>
          <w:rFonts w:ascii="Times New Roman" w:hAnsi="Times New Roman" w:cs="Times New Roman"/>
          <w:sz w:val="24"/>
          <w:szCs w:val="24"/>
        </w:rPr>
        <w:t xml:space="preserve"> The fourth and final aspect involves practical issues which can affect PPI, such as the availability of training, the resources available for carrying out PPI, as well as issues with fees and extra expenses </w:t>
      </w:r>
      <w:r w:rsidR="00556704">
        <w:rPr>
          <w:rFonts w:ascii="Times New Roman" w:hAnsi="Times New Roman" w:cs="Times New Roman"/>
          <w:sz w:val="24"/>
          <w:szCs w:val="24"/>
        </w:rPr>
        <w:t>(</w:t>
      </w:r>
      <w:proofErr w:type="spellStart"/>
      <w:r w:rsidR="00556704">
        <w:rPr>
          <w:rFonts w:ascii="Times New Roman" w:hAnsi="Times New Roman" w:cs="Times New Roman"/>
          <w:sz w:val="24"/>
          <w:szCs w:val="24"/>
        </w:rPr>
        <w:t>PiiAF</w:t>
      </w:r>
      <w:proofErr w:type="spellEnd"/>
      <w:r w:rsidR="00556704">
        <w:rPr>
          <w:rFonts w:ascii="Times New Roman" w:hAnsi="Times New Roman" w:cs="Times New Roman"/>
          <w:sz w:val="24"/>
          <w:szCs w:val="24"/>
        </w:rPr>
        <w:t xml:space="preserve"> Study Group, 2024).</w:t>
      </w:r>
      <w:r w:rsidR="00556704">
        <w:rPr>
          <w:rFonts w:ascii="Times New Roman" w:hAnsi="Times New Roman" w:cs="Times New Roman"/>
          <w:sz w:val="24"/>
          <w:szCs w:val="24"/>
        </w:rPr>
        <w:t xml:space="preserve"> These four aspects are to be examined thoroughly prior to beginning the research, which will provide a clear idea of what the PPI within the present research should realistically be carried out like, as well as what sort of impact the research is expected to have </w:t>
      </w:r>
      <w:r w:rsidR="00556704">
        <w:rPr>
          <w:rFonts w:ascii="Times New Roman" w:hAnsi="Times New Roman" w:cs="Times New Roman"/>
          <w:sz w:val="24"/>
          <w:szCs w:val="24"/>
        </w:rPr>
        <w:t>(</w:t>
      </w:r>
      <w:proofErr w:type="spellStart"/>
      <w:r w:rsidR="00556704">
        <w:rPr>
          <w:rFonts w:ascii="Times New Roman" w:hAnsi="Times New Roman" w:cs="Times New Roman"/>
          <w:sz w:val="24"/>
          <w:szCs w:val="24"/>
        </w:rPr>
        <w:t>PiiAF</w:t>
      </w:r>
      <w:proofErr w:type="spellEnd"/>
      <w:r w:rsidR="00556704">
        <w:rPr>
          <w:rFonts w:ascii="Times New Roman" w:hAnsi="Times New Roman" w:cs="Times New Roman"/>
          <w:sz w:val="24"/>
          <w:szCs w:val="24"/>
        </w:rPr>
        <w:t xml:space="preserve"> Study Group, 2024).</w:t>
      </w:r>
    </w:p>
    <w:p w14:paraId="7D98E51D" w14:textId="339C42D1" w:rsidR="00F413B9" w:rsidRDefault="00F413B9" w:rsidP="0003421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second part to the </w:t>
      </w:r>
      <w:proofErr w:type="spellStart"/>
      <w:r>
        <w:rPr>
          <w:rFonts w:ascii="Times New Roman" w:hAnsi="Times New Roman" w:cs="Times New Roman"/>
          <w:sz w:val="24"/>
          <w:szCs w:val="24"/>
        </w:rPr>
        <w:t>PiiAF</w:t>
      </w:r>
      <w:proofErr w:type="spellEnd"/>
      <w:r>
        <w:rPr>
          <w:rFonts w:ascii="Times New Roman" w:hAnsi="Times New Roman" w:cs="Times New Roman"/>
          <w:sz w:val="24"/>
          <w:szCs w:val="24"/>
        </w:rPr>
        <w:t xml:space="preserve"> consists of developing a plan for assessing what impact PPI had within the given research</w:t>
      </w:r>
      <w:r w:rsidR="00E04A22">
        <w:rPr>
          <w:rFonts w:ascii="Times New Roman" w:hAnsi="Times New Roman" w:cs="Times New Roman"/>
          <w:sz w:val="24"/>
          <w:szCs w:val="24"/>
        </w:rPr>
        <w:t xml:space="preserve">, which also consists of four stages. The first stage involves laying the foundations for the impact assessment, where it is crucial to determine what type of assessment to carry out, whether it be a formative, summative, or a process assessment, as well as determining who should be involved in carrying out the assessment </w:t>
      </w:r>
      <w:r w:rsidR="00E04A22">
        <w:rPr>
          <w:rFonts w:ascii="Times New Roman" w:hAnsi="Times New Roman" w:cs="Times New Roman"/>
          <w:sz w:val="24"/>
          <w:szCs w:val="24"/>
        </w:rPr>
        <w:t>(</w:t>
      </w:r>
      <w:proofErr w:type="spellStart"/>
      <w:r w:rsidR="00E04A22">
        <w:rPr>
          <w:rFonts w:ascii="Times New Roman" w:hAnsi="Times New Roman" w:cs="Times New Roman"/>
          <w:sz w:val="24"/>
          <w:szCs w:val="24"/>
        </w:rPr>
        <w:t>PiiAF</w:t>
      </w:r>
      <w:proofErr w:type="spellEnd"/>
      <w:r w:rsidR="00E04A22">
        <w:rPr>
          <w:rFonts w:ascii="Times New Roman" w:hAnsi="Times New Roman" w:cs="Times New Roman"/>
          <w:sz w:val="24"/>
          <w:szCs w:val="24"/>
        </w:rPr>
        <w:t xml:space="preserve"> Study Group, 2024).</w:t>
      </w:r>
      <w:r w:rsidR="00E04A22">
        <w:rPr>
          <w:rFonts w:ascii="Times New Roman" w:hAnsi="Times New Roman" w:cs="Times New Roman"/>
          <w:sz w:val="24"/>
          <w:szCs w:val="24"/>
        </w:rPr>
        <w:t xml:space="preserve"> The second stage involves developing what intervention theory to utilize, which refers to a ‘theory’ that the researcher formulates as to how they believe that the way they carried out PPI will help in achieving the desired outcomes for the research, although it is important to consider here that other members of the research or the PPI group may not have the same ‘theory’ </w:t>
      </w:r>
      <w:r w:rsidR="00E04A22">
        <w:rPr>
          <w:rFonts w:ascii="Times New Roman" w:hAnsi="Times New Roman" w:cs="Times New Roman"/>
          <w:sz w:val="24"/>
          <w:szCs w:val="24"/>
        </w:rPr>
        <w:t>(</w:t>
      </w:r>
      <w:proofErr w:type="spellStart"/>
      <w:r w:rsidR="00E04A22">
        <w:rPr>
          <w:rFonts w:ascii="Times New Roman" w:hAnsi="Times New Roman" w:cs="Times New Roman"/>
          <w:sz w:val="24"/>
          <w:szCs w:val="24"/>
        </w:rPr>
        <w:t>PiiAF</w:t>
      </w:r>
      <w:proofErr w:type="spellEnd"/>
      <w:r w:rsidR="00E04A22">
        <w:rPr>
          <w:rFonts w:ascii="Times New Roman" w:hAnsi="Times New Roman" w:cs="Times New Roman"/>
          <w:sz w:val="24"/>
          <w:szCs w:val="24"/>
        </w:rPr>
        <w:t xml:space="preserve"> Study Group, 2024).</w:t>
      </w:r>
      <w:r w:rsidR="00E04A22">
        <w:rPr>
          <w:rFonts w:ascii="Times New Roman" w:hAnsi="Times New Roman" w:cs="Times New Roman"/>
          <w:sz w:val="24"/>
          <w:szCs w:val="24"/>
        </w:rPr>
        <w:t xml:space="preserve"> </w:t>
      </w:r>
      <w:r w:rsidR="00B20E50">
        <w:rPr>
          <w:rFonts w:ascii="Times New Roman" w:hAnsi="Times New Roman" w:cs="Times New Roman"/>
          <w:sz w:val="24"/>
          <w:szCs w:val="24"/>
        </w:rPr>
        <w:t>The third stage consists of identifying the context, and how it impacts PPI within the research</w:t>
      </w:r>
      <w:r w:rsidR="008A3489">
        <w:rPr>
          <w:rFonts w:ascii="Times New Roman" w:hAnsi="Times New Roman" w:cs="Times New Roman"/>
          <w:sz w:val="24"/>
          <w:szCs w:val="24"/>
        </w:rPr>
        <w:t xml:space="preserve">. This stage encourages researchers to reflect on whether the desired research outcomes can realistically be achieved in the context of how the research is being carried out. And finally, the fourth and final stage of the </w:t>
      </w:r>
      <w:proofErr w:type="spellStart"/>
      <w:r w:rsidR="008A3489">
        <w:rPr>
          <w:rFonts w:ascii="Times New Roman" w:hAnsi="Times New Roman" w:cs="Times New Roman"/>
          <w:sz w:val="24"/>
          <w:szCs w:val="24"/>
        </w:rPr>
        <w:t>PiiAF</w:t>
      </w:r>
      <w:proofErr w:type="spellEnd"/>
      <w:r w:rsidR="008A3489">
        <w:rPr>
          <w:rFonts w:ascii="Times New Roman" w:hAnsi="Times New Roman" w:cs="Times New Roman"/>
          <w:sz w:val="24"/>
          <w:szCs w:val="24"/>
        </w:rPr>
        <w:t xml:space="preserve">, which involves formulating the assessment design, encapsulating all the previous steps into </w:t>
      </w:r>
      <w:r w:rsidR="008A3489">
        <w:rPr>
          <w:rFonts w:ascii="Times New Roman" w:hAnsi="Times New Roman" w:cs="Times New Roman"/>
          <w:sz w:val="24"/>
          <w:szCs w:val="24"/>
        </w:rPr>
        <w:lastRenderedPageBreak/>
        <w:t xml:space="preserve">key questions within the assessment which will from thereon guide how PPI is conducted within the research with informed decisions. </w:t>
      </w:r>
      <w:r w:rsidR="005144D7">
        <w:rPr>
          <w:rFonts w:ascii="Times New Roman" w:hAnsi="Times New Roman" w:cs="Times New Roman"/>
          <w:sz w:val="24"/>
          <w:szCs w:val="24"/>
        </w:rPr>
        <w:t>This can be an effective scale for designing how PPI will be carried out and the expected impact, although it is entirely possible that things will not go to plan, therefore following what is planned out while utilizing this framework must be conducted with caution.</w:t>
      </w:r>
    </w:p>
    <w:p w14:paraId="3AB6BB09" w14:textId="2720387D" w:rsidR="00E22C3F" w:rsidRDefault="00816364" w:rsidP="00E22C3F">
      <w:pPr>
        <w:spacing w:line="480" w:lineRule="auto"/>
        <w:ind w:firstLine="720"/>
        <w:rPr>
          <w:rFonts w:ascii="Times New Roman" w:hAnsi="Times New Roman" w:cs="Times New Roman"/>
          <w:sz w:val="24"/>
          <w:szCs w:val="24"/>
        </w:rPr>
      </w:pPr>
      <w:r>
        <w:rPr>
          <w:rFonts w:ascii="Times New Roman" w:hAnsi="Times New Roman" w:cs="Times New Roman"/>
          <w:sz w:val="24"/>
          <w:szCs w:val="24"/>
        </w:rPr>
        <w:t>And finally,</w:t>
      </w:r>
      <w:r w:rsidR="00BB43C2">
        <w:rPr>
          <w:rFonts w:ascii="Times New Roman" w:hAnsi="Times New Roman" w:cs="Times New Roman"/>
          <w:sz w:val="24"/>
          <w:szCs w:val="24"/>
        </w:rPr>
        <w:t xml:space="preserve"> to finish off the</w:t>
      </w:r>
      <w:r w:rsidR="00866FEA">
        <w:rPr>
          <w:rFonts w:ascii="Times New Roman" w:hAnsi="Times New Roman" w:cs="Times New Roman"/>
          <w:sz w:val="24"/>
          <w:szCs w:val="24"/>
        </w:rPr>
        <w:t xml:space="preserve"> UK Standards for Public Involvement</w:t>
      </w:r>
      <w:r w:rsidR="00BB43C2">
        <w:rPr>
          <w:rFonts w:ascii="Times New Roman" w:hAnsi="Times New Roman" w:cs="Times New Roman"/>
          <w:sz w:val="24"/>
          <w:szCs w:val="24"/>
        </w:rPr>
        <w:t>, the final standard</w:t>
      </w:r>
      <w:r w:rsidR="00866FEA">
        <w:rPr>
          <w:rFonts w:ascii="Times New Roman" w:hAnsi="Times New Roman" w:cs="Times New Roman"/>
          <w:sz w:val="24"/>
          <w:szCs w:val="24"/>
        </w:rPr>
        <w:t xml:space="preserve"> is</w:t>
      </w:r>
      <w:r>
        <w:rPr>
          <w:rFonts w:ascii="Times New Roman" w:hAnsi="Times New Roman" w:cs="Times New Roman"/>
          <w:sz w:val="24"/>
          <w:szCs w:val="24"/>
        </w:rPr>
        <w:t xml:space="preserve"> governance</w:t>
      </w:r>
      <w:r w:rsidR="00866FEA">
        <w:rPr>
          <w:rFonts w:ascii="Times New Roman" w:hAnsi="Times New Roman" w:cs="Times New Roman"/>
          <w:sz w:val="24"/>
          <w:szCs w:val="24"/>
        </w:rPr>
        <w:t>, which</w:t>
      </w:r>
      <w:r>
        <w:rPr>
          <w:rFonts w:ascii="Times New Roman" w:hAnsi="Times New Roman" w:cs="Times New Roman"/>
          <w:sz w:val="24"/>
          <w:szCs w:val="24"/>
        </w:rPr>
        <w:t xml:space="preserve"> </w:t>
      </w:r>
      <w:r w:rsidR="00363DCD">
        <w:rPr>
          <w:rFonts w:ascii="Times New Roman" w:hAnsi="Times New Roman" w:cs="Times New Roman"/>
          <w:sz w:val="24"/>
          <w:szCs w:val="24"/>
        </w:rPr>
        <w:t xml:space="preserve">is a relatively overarching standard, which can apply to each of the rest of the standards. Governance refers to how much consideration is given to the ideas and suggestions from the PPI group, as well as how much quality assurance there is to the PPI plans that were implemented at the start of the research, how they can be, realistically and within reason, improved upon going forward (NIHR, 2019). </w:t>
      </w:r>
      <w:r w:rsidR="007A7DF7">
        <w:rPr>
          <w:rFonts w:ascii="Times New Roman" w:hAnsi="Times New Roman" w:cs="Times New Roman"/>
          <w:sz w:val="24"/>
          <w:szCs w:val="24"/>
        </w:rPr>
        <w:t xml:space="preserve">The multiple types of guidelines and frameworks discussed provide ample guidance on what to keep in mind when designing and carrying out PPI, however </w:t>
      </w:r>
      <w:r w:rsidR="00E22C3F">
        <w:rPr>
          <w:rFonts w:ascii="Times New Roman" w:hAnsi="Times New Roman" w:cs="Times New Roman"/>
          <w:sz w:val="24"/>
          <w:szCs w:val="24"/>
        </w:rPr>
        <w:t>in</w:t>
      </w:r>
      <w:r w:rsidR="003207E9">
        <w:rPr>
          <w:rFonts w:ascii="Times New Roman" w:hAnsi="Times New Roman" w:cs="Times New Roman"/>
          <w:sz w:val="24"/>
          <w:szCs w:val="24"/>
        </w:rPr>
        <w:t xml:space="preserve"> order to explore how PPI can be applied within a real research study, exploring how some recent research has implemented and recorded PPI is crucial to get a good grasp of effective PPI within research. </w:t>
      </w:r>
    </w:p>
    <w:p w14:paraId="267D9888" w14:textId="6837894B" w:rsidR="00734E15" w:rsidRDefault="00734E15" w:rsidP="007A7DF7">
      <w:pPr>
        <w:spacing w:line="480" w:lineRule="auto"/>
        <w:ind w:firstLine="720"/>
        <w:rPr>
          <w:rFonts w:ascii="Times New Roman" w:hAnsi="Times New Roman" w:cs="Times New Roman"/>
          <w:sz w:val="24"/>
          <w:szCs w:val="24"/>
        </w:rPr>
      </w:pPr>
      <w:r>
        <w:rPr>
          <w:rFonts w:ascii="Times New Roman" w:hAnsi="Times New Roman" w:cs="Times New Roman"/>
          <w:sz w:val="24"/>
          <w:szCs w:val="24"/>
        </w:rPr>
        <w:t>Warner et al. (2021) is an example of a research study which incorporated PPI guidance rather extensively</w:t>
      </w:r>
      <w:r w:rsidR="008423F2">
        <w:rPr>
          <w:rFonts w:ascii="Times New Roman" w:hAnsi="Times New Roman" w:cs="Times New Roman"/>
          <w:sz w:val="24"/>
          <w:szCs w:val="24"/>
        </w:rPr>
        <w:t>,</w:t>
      </w:r>
      <w:r>
        <w:rPr>
          <w:rFonts w:ascii="Times New Roman" w:hAnsi="Times New Roman" w:cs="Times New Roman"/>
          <w:sz w:val="24"/>
          <w:szCs w:val="24"/>
        </w:rPr>
        <w:t xml:space="preserve"> in order to explore</w:t>
      </w:r>
      <w:r w:rsidR="00A75B84">
        <w:rPr>
          <w:rFonts w:ascii="Times New Roman" w:hAnsi="Times New Roman" w:cs="Times New Roman"/>
          <w:sz w:val="24"/>
          <w:szCs w:val="24"/>
        </w:rPr>
        <w:t xml:space="preserve"> any immediate impacts that PPI may have </w:t>
      </w:r>
      <w:r w:rsidR="008B3528">
        <w:rPr>
          <w:rFonts w:ascii="Times New Roman" w:hAnsi="Times New Roman" w:cs="Times New Roman"/>
          <w:sz w:val="24"/>
          <w:szCs w:val="24"/>
        </w:rPr>
        <w:t xml:space="preserve">in shaping the development of a mental health intervention for refugee children with signs of post-traumatic stress disorder (PTSD). </w:t>
      </w:r>
      <w:r w:rsidR="003223BA">
        <w:rPr>
          <w:rFonts w:ascii="Times New Roman" w:hAnsi="Times New Roman" w:cs="Times New Roman"/>
          <w:sz w:val="24"/>
          <w:szCs w:val="24"/>
        </w:rPr>
        <w:t>In order to investigate this, the research team endeavoured to find volunteers from local immigrant families to be ‘Refugee Advisors’ for the PPI aspect.</w:t>
      </w:r>
    </w:p>
    <w:p w14:paraId="468FD75D" w14:textId="15538DDE" w:rsidR="00A75B84" w:rsidRDefault="00A75B84"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‘Refugee Advisors’ were recruited by members of the research team from Uppsala University in Sweden, where the research took place, from local education centres where immigrant families attend</w:t>
      </w:r>
      <w:r w:rsidR="0086525A">
        <w:rPr>
          <w:rFonts w:ascii="Times New Roman" w:hAnsi="Times New Roman" w:cs="Times New Roman"/>
          <w:sz w:val="24"/>
          <w:szCs w:val="24"/>
        </w:rPr>
        <w:t>ed</w:t>
      </w:r>
      <w:r>
        <w:rPr>
          <w:rFonts w:ascii="Times New Roman" w:hAnsi="Times New Roman" w:cs="Times New Roman"/>
          <w:sz w:val="24"/>
          <w:szCs w:val="24"/>
        </w:rPr>
        <w:t xml:space="preserve"> courses for social orientation. </w:t>
      </w:r>
      <w:r w:rsidR="0086525A">
        <w:rPr>
          <w:rFonts w:ascii="Times New Roman" w:hAnsi="Times New Roman" w:cs="Times New Roman"/>
          <w:sz w:val="24"/>
          <w:szCs w:val="24"/>
        </w:rPr>
        <w:t xml:space="preserve">Applications were taken via </w:t>
      </w:r>
      <w:r w:rsidR="0086525A">
        <w:rPr>
          <w:rFonts w:ascii="Times New Roman" w:hAnsi="Times New Roman" w:cs="Times New Roman"/>
          <w:sz w:val="24"/>
          <w:szCs w:val="24"/>
        </w:rPr>
        <w:lastRenderedPageBreak/>
        <w:t>an expression of interest form, which eight</w:t>
      </w:r>
      <w:r w:rsidR="003223BA">
        <w:rPr>
          <w:rFonts w:ascii="Times New Roman" w:hAnsi="Times New Roman" w:cs="Times New Roman"/>
          <w:sz w:val="24"/>
          <w:szCs w:val="24"/>
        </w:rPr>
        <w:t xml:space="preserve"> people</w:t>
      </w:r>
      <w:r w:rsidR="0086525A">
        <w:rPr>
          <w:rFonts w:ascii="Times New Roman" w:hAnsi="Times New Roman" w:cs="Times New Roman"/>
          <w:sz w:val="24"/>
          <w:szCs w:val="24"/>
        </w:rPr>
        <w:t xml:space="preserve"> completed (Warner et al., 2021). A critique here is that following this, four of the p</w:t>
      </w:r>
      <w:r w:rsidR="003223BA">
        <w:rPr>
          <w:rFonts w:ascii="Times New Roman" w:hAnsi="Times New Roman" w:cs="Times New Roman"/>
          <w:sz w:val="24"/>
          <w:szCs w:val="24"/>
        </w:rPr>
        <w:t>eople</w:t>
      </w:r>
      <w:r w:rsidR="0086525A">
        <w:rPr>
          <w:rFonts w:ascii="Times New Roman" w:hAnsi="Times New Roman" w:cs="Times New Roman"/>
          <w:sz w:val="24"/>
          <w:szCs w:val="24"/>
        </w:rPr>
        <w:t xml:space="preserve"> were selected by the researchers based on how similar the chosen advisors situation is to that of the refugee children taking part in the actual research study. Although these p</w:t>
      </w:r>
      <w:r w:rsidR="003223BA">
        <w:rPr>
          <w:rFonts w:ascii="Times New Roman" w:hAnsi="Times New Roman" w:cs="Times New Roman"/>
          <w:sz w:val="24"/>
          <w:szCs w:val="24"/>
        </w:rPr>
        <w:t>eople</w:t>
      </w:r>
      <w:r w:rsidR="0086525A">
        <w:rPr>
          <w:rFonts w:ascii="Times New Roman" w:hAnsi="Times New Roman" w:cs="Times New Roman"/>
          <w:sz w:val="24"/>
          <w:szCs w:val="24"/>
        </w:rPr>
        <w:t xml:space="preserve"> volunteered, this still presents a problem, considering that the researchers were hand picking specific people to guide the research who have similar experiences to the participants, which theoretically should produce more sensitive and informed research, however the insights of individuals from a similar background but with slightly different experiences may still have been</w:t>
      </w:r>
      <w:r w:rsidR="003223BA">
        <w:rPr>
          <w:rFonts w:ascii="Times New Roman" w:hAnsi="Times New Roman" w:cs="Times New Roman"/>
          <w:sz w:val="24"/>
          <w:szCs w:val="24"/>
        </w:rPr>
        <w:t xml:space="preserve"> </w:t>
      </w:r>
      <w:r w:rsidR="0086525A">
        <w:rPr>
          <w:rFonts w:ascii="Times New Roman" w:hAnsi="Times New Roman" w:cs="Times New Roman"/>
          <w:sz w:val="24"/>
          <w:szCs w:val="24"/>
        </w:rPr>
        <w:t>beneficial</w:t>
      </w:r>
      <w:r w:rsidR="003223BA">
        <w:rPr>
          <w:rFonts w:ascii="Times New Roman" w:hAnsi="Times New Roman" w:cs="Times New Roman"/>
          <w:sz w:val="24"/>
          <w:szCs w:val="24"/>
        </w:rPr>
        <w:t xml:space="preserve"> in different unforeseen ways</w:t>
      </w:r>
      <w:r w:rsidR="0086525A">
        <w:rPr>
          <w:rFonts w:ascii="Times New Roman" w:hAnsi="Times New Roman" w:cs="Times New Roman"/>
          <w:sz w:val="24"/>
          <w:szCs w:val="24"/>
        </w:rPr>
        <w:t xml:space="preserve"> to the research as </w:t>
      </w:r>
      <w:r w:rsidR="008711A2">
        <w:rPr>
          <w:rFonts w:ascii="Times New Roman" w:hAnsi="Times New Roman" w:cs="Times New Roman"/>
          <w:sz w:val="24"/>
          <w:szCs w:val="24"/>
        </w:rPr>
        <w:t xml:space="preserve">compared to </w:t>
      </w:r>
      <w:r w:rsidR="0086525A">
        <w:rPr>
          <w:rFonts w:ascii="Times New Roman" w:hAnsi="Times New Roman" w:cs="Times New Roman"/>
          <w:sz w:val="24"/>
          <w:szCs w:val="24"/>
        </w:rPr>
        <w:t xml:space="preserve">those selected by the researchers. </w:t>
      </w:r>
    </w:p>
    <w:p w14:paraId="7DF8992B" w14:textId="01CEBFB6" w:rsidR="008423F2" w:rsidRDefault="00B8362C" w:rsidP="00B8362C">
      <w:pPr>
        <w:spacing w:line="480" w:lineRule="auto"/>
        <w:ind w:firstLine="720"/>
        <w:rPr>
          <w:rFonts w:ascii="Times New Roman" w:hAnsi="Times New Roman" w:cs="Times New Roman"/>
          <w:sz w:val="24"/>
          <w:szCs w:val="24"/>
        </w:rPr>
      </w:pPr>
      <w:r>
        <w:rPr>
          <w:rFonts w:ascii="Times New Roman" w:hAnsi="Times New Roman" w:cs="Times New Roman"/>
          <w:sz w:val="24"/>
          <w:szCs w:val="24"/>
        </w:rPr>
        <w:t>Although the primary objective of the study is important to note, the secondary objective, which gives insights into how PPI within this research was carried out is important to explore</w:t>
      </w:r>
      <w:r w:rsidR="00904AC3">
        <w:rPr>
          <w:rFonts w:ascii="Times New Roman" w:hAnsi="Times New Roman" w:cs="Times New Roman"/>
          <w:sz w:val="24"/>
          <w:szCs w:val="24"/>
        </w:rPr>
        <w:t xml:space="preserve"> in detail</w:t>
      </w:r>
      <w:r>
        <w:rPr>
          <w:rFonts w:ascii="Times New Roman" w:hAnsi="Times New Roman" w:cs="Times New Roman"/>
          <w:sz w:val="24"/>
          <w:szCs w:val="24"/>
        </w:rPr>
        <w:t xml:space="preserve">. </w:t>
      </w:r>
      <w:r w:rsidR="008423F2">
        <w:rPr>
          <w:rFonts w:ascii="Times New Roman" w:hAnsi="Times New Roman" w:cs="Times New Roman"/>
          <w:sz w:val="24"/>
          <w:szCs w:val="24"/>
        </w:rPr>
        <w:t>The secondary objective of Warner et al. (2021) was to pilot a potential new PPI framework</w:t>
      </w:r>
      <w:r w:rsidR="003223BA">
        <w:rPr>
          <w:rFonts w:ascii="Times New Roman" w:hAnsi="Times New Roman" w:cs="Times New Roman"/>
          <w:sz w:val="24"/>
          <w:szCs w:val="24"/>
        </w:rPr>
        <w:t xml:space="preserve"> for assessing group dynamic components</w:t>
      </w:r>
      <w:r w:rsidR="008423F2">
        <w:rPr>
          <w:rFonts w:ascii="Times New Roman" w:hAnsi="Times New Roman" w:cs="Times New Roman"/>
          <w:sz w:val="24"/>
          <w:szCs w:val="24"/>
        </w:rPr>
        <w:t>, the ‘Active Involvement of Users in Research Observation Schedule and Questionnaire’, which consist</w:t>
      </w:r>
      <w:r w:rsidR="003223BA">
        <w:rPr>
          <w:rFonts w:ascii="Times New Roman" w:hAnsi="Times New Roman" w:cs="Times New Roman"/>
          <w:sz w:val="24"/>
          <w:szCs w:val="24"/>
        </w:rPr>
        <w:t xml:space="preserve">s of </w:t>
      </w:r>
      <w:r w:rsidR="008306DC">
        <w:rPr>
          <w:rFonts w:ascii="Times New Roman" w:hAnsi="Times New Roman" w:cs="Times New Roman"/>
          <w:sz w:val="24"/>
          <w:szCs w:val="24"/>
        </w:rPr>
        <w:t xml:space="preserve">observing and taking notes </w:t>
      </w:r>
      <w:r w:rsidR="003223BA">
        <w:rPr>
          <w:rFonts w:ascii="Times New Roman" w:hAnsi="Times New Roman" w:cs="Times New Roman"/>
          <w:sz w:val="24"/>
          <w:szCs w:val="24"/>
        </w:rPr>
        <w:t xml:space="preserve">of researcher/advisor interactions across a </w:t>
      </w:r>
      <w:r w:rsidR="008306DC">
        <w:rPr>
          <w:rFonts w:ascii="Times New Roman" w:hAnsi="Times New Roman" w:cs="Times New Roman"/>
          <w:sz w:val="24"/>
          <w:szCs w:val="24"/>
        </w:rPr>
        <w:t>spectrum of group dynamics</w:t>
      </w:r>
      <w:r w:rsidR="00FD2A38">
        <w:rPr>
          <w:rFonts w:ascii="Times New Roman" w:hAnsi="Times New Roman" w:cs="Times New Roman"/>
          <w:sz w:val="24"/>
          <w:szCs w:val="24"/>
        </w:rPr>
        <w:t>. These include</w:t>
      </w:r>
      <w:r w:rsidR="008306DC">
        <w:rPr>
          <w:rFonts w:ascii="Times New Roman" w:hAnsi="Times New Roman" w:cs="Times New Roman"/>
          <w:sz w:val="24"/>
          <w:szCs w:val="24"/>
        </w:rPr>
        <w:t xml:space="preserve"> </w:t>
      </w:r>
      <w:r w:rsidR="00FD2A38">
        <w:rPr>
          <w:rFonts w:ascii="Times New Roman" w:hAnsi="Times New Roman" w:cs="Times New Roman"/>
          <w:sz w:val="24"/>
          <w:szCs w:val="24"/>
        </w:rPr>
        <w:t>four main group dynamic subgroups</w:t>
      </w:r>
      <w:r w:rsidR="001D573F">
        <w:rPr>
          <w:rFonts w:ascii="Times New Roman" w:hAnsi="Times New Roman" w:cs="Times New Roman"/>
          <w:sz w:val="24"/>
          <w:szCs w:val="24"/>
        </w:rPr>
        <w:t>, with each consisting of both positive and negative behaviours/aspects</w:t>
      </w:r>
      <w:r w:rsidR="00FD2A38">
        <w:rPr>
          <w:rFonts w:ascii="Times New Roman" w:hAnsi="Times New Roman" w:cs="Times New Roman"/>
          <w:sz w:val="24"/>
          <w:szCs w:val="24"/>
        </w:rPr>
        <w:t>:</w:t>
      </w:r>
      <w:r w:rsidR="008306DC">
        <w:rPr>
          <w:rFonts w:ascii="Times New Roman" w:hAnsi="Times New Roman" w:cs="Times New Roman"/>
          <w:sz w:val="24"/>
          <w:szCs w:val="24"/>
        </w:rPr>
        <w:t xml:space="preserve"> </w:t>
      </w:r>
      <w:r w:rsidR="00FD2A38">
        <w:rPr>
          <w:rFonts w:ascii="Times New Roman" w:hAnsi="Times New Roman" w:cs="Times New Roman"/>
          <w:sz w:val="24"/>
          <w:szCs w:val="24"/>
        </w:rPr>
        <w:t>One,</w:t>
      </w:r>
      <w:r w:rsidR="00AD3B33">
        <w:rPr>
          <w:rFonts w:ascii="Times New Roman" w:hAnsi="Times New Roman" w:cs="Times New Roman"/>
          <w:sz w:val="24"/>
          <w:szCs w:val="24"/>
        </w:rPr>
        <w:t xml:space="preserve"> the</w:t>
      </w:r>
      <w:r w:rsidR="00FD2A38">
        <w:rPr>
          <w:rFonts w:ascii="Times New Roman" w:hAnsi="Times New Roman" w:cs="Times New Roman"/>
          <w:sz w:val="24"/>
          <w:szCs w:val="24"/>
        </w:rPr>
        <w:t xml:space="preserve"> </w:t>
      </w:r>
      <w:r w:rsidR="008306DC">
        <w:rPr>
          <w:rFonts w:ascii="Times New Roman" w:hAnsi="Times New Roman" w:cs="Times New Roman"/>
          <w:sz w:val="24"/>
          <w:szCs w:val="24"/>
        </w:rPr>
        <w:t xml:space="preserve">interpersonal relations, </w:t>
      </w:r>
      <w:r w:rsidR="00FD2A38">
        <w:rPr>
          <w:rFonts w:ascii="Times New Roman" w:hAnsi="Times New Roman" w:cs="Times New Roman"/>
          <w:sz w:val="24"/>
          <w:szCs w:val="24"/>
        </w:rPr>
        <w:t>such as</w:t>
      </w:r>
      <w:r w:rsidR="008306DC">
        <w:rPr>
          <w:rFonts w:ascii="Times New Roman" w:hAnsi="Times New Roman" w:cs="Times New Roman"/>
          <w:sz w:val="24"/>
          <w:szCs w:val="24"/>
        </w:rPr>
        <w:t xml:space="preserve"> positive interactions, reference to advisors’ expertise (the extent to which the researchers actively listen), linguistic barriers to advisor participation (complicated scientific terms), and advisors showing lack of interest or disengagement</w:t>
      </w:r>
      <w:r w:rsidR="006357BB">
        <w:rPr>
          <w:rFonts w:ascii="Times New Roman" w:hAnsi="Times New Roman" w:cs="Times New Roman"/>
          <w:sz w:val="24"/>
          <w:szCs w:val="24"/>
        </w:rPr>
        <w:t xml:space="preserve"> (Warner et al., 2021)</w:t>
      </w:r>
      <w:r w:rsidR="008306DC">
        <w:rPr>
          <w:rFonts w:ascii="Times New Roman" w:hAnsi="Times New Roman" w:cs="Times New Roman"/>
          <w:sz w:val="24"/>
          <w:szCs w:val="24"/>
        </w:rPr>
        <w:t xml:space="preserve">. </w:t>
      </w:r>
      <w:r w:rsidR="00FD2A38">
        <w:rPr>
          <w:rFonts w:ascii="Times New Roman" w:hAnsi="Times New Roman" w:cs="Times New Roman"/>
          <w:sz w:val="24"/>
          <w:szCs w:val="24"/>
        </w:rPr>
        <w:t xml:space="preserve">Two, </w:t>
      </w:r>
      <w:r w:rsidR="00AD3B33">
        <w:rPr>
          <w:rFonts w:ascii="Times New Roman" w:hAnsi="Times New Roman" w:cs="Times New Roman"/>
          <w:sz w:val="24"/>
          <w:szCs w:val="24"/>
        </w:rPr>
        <w:t>the nature of advisor contributions, such as invitations to speak (researchers encouraging the input of advisors, asking for opinions, etc), advisors initiative (how often advisors speak, or add to the conversation spontaneously), passive agreement with researchers (agreeing without consideration of their own thoughts), and irrelevant comments</w:t>
      </w:r>
      <w:r w:rsidR="006357BB">
        <w:rPr>
          <w:rFonts w:ascii="Times New Roman" w:hAnsi="Times New Roman" w:cs="Times New Roman"/>
          <w:sz w:val="24"/>
          <w:szCs w:val="24"/>
        </w:rPr>
        <w:t xml:space="preserve"> (Warner et al., 2021)</w:t>
      </w:r>
      <w:r w:rsidR="00AD3B33">
        <w:rPr>
          <w:rFonts w:ascii="Times New Roman" w:hAnsi="Times New Roman" w:cs="Times New Roman"/>
          <w:sz w:val="24"/>
          <w:szCs w:val="24"/>
        </w:rPr>
        <w:t xml:space="preserve">. And finally, three, how the advisors guide the development of the research, such as incorporating advisors’ ideas into </w:t>
      </w:r>
      <w:r w:rsidR="00AD3B33">
        <w:rPr>
          <w:rFonts w:ascii="Times New Roman" w:hAnsi="Times New Roman" w:cs="Times New Roman"/>
          <w:sz w:val="24"/>
          <w:szCs w:val="24"/>
        </w:rPr>
        <w:lastRenderedPageBreak/>
        <w:t>plann</w:t>
      </w:r>
      <w:r w:rsidR="006357BB">
        <w:rPr>
          <w:rFonts w:ascii="Times New Roman" w:hAnsi="Times New Roman" w:cs="Times New Roman"/>
          <w:sz w:val="24"/>
          <w:szCs w:val="24"/>
        </w:rPr>
        <w:t>ing, ignoring ideas (how often advice from advisors is overlooked by the research team), challenging suggestions (how often advisors question the logic or methods of the research, with only constructive alternatives being scored positively), as well as decisions which are made without first obtaining input from the advisors (Warner et al., 2021).</w:t>
      </w:r>
    </w:p>
    <w:p w14:paraId="0675A45F" w14:textId="77777777" w:rsidR="00CD70DE" w:rsidRDefault="008D2CDA" w:rsidP="008D2CD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scale is meant to objectively assess all these aspects of the PPI group dynamic. The scale is rated on a Likert scale from 1 (Not at all) to 5 (A lot). The coding and observation of this framework for the study in question was carried out by the second author of the research, while the first author later reviewed the observations noted for the framework. A possible issue with this approach is that the observation is being done by one of the authors for this paper, and the author could potentially obscure what actually happened, or omitted details of interactions in order to make the paper appear more credible, even though the framework is designed to make note of how effectively PPI is being carried out. </w:t>
      </w:r>
    </w:p>
    <w:p w14:paraId="163BB387" w14:textId="7FE8E10C" w:rsidR="00327B00" w:rsidRDefault="008D2CDA" w:rsidP="008D2CDA">
      <w:pPr>
        <w:spacing w:line="480" w:lineRule="auto"/>
        <w:ind w:firstLine="720"/>
        <w:rPr>
          <w:rFonts w:ascii="Times New Roman" w:hAnsi="Times New Roman" w:cs="Times New Roman"/>
          <w:sz w:val="24"/>
          <w:szCs w:val="24"/>
        </w:rPr>
      </w:pPr>
      <w:r>
        <w:rPr>
          <w:rFonts w:ascii="Times New Roman" w:hAnsi="Times New Roman" w:cs="Times New Roman"/>
          <w:sz w:val="24"/>
          <w:szCs w:val="24"/>
        </w:rPr>
        <w:t>Ideally, this framework would be filled out by yet another separate member of the public who volunteered for PPI, or perhaps a different researcher who is not affiliated with the creation of the research or paper</w:t>
      </w:r>
      <w:r w:rsidR="008035F4">
        <w:rPr>
          <w:rFonts w:ascii="Times New Roman" w:hAnsi="Times New Roman" w:cs="Times New Roman"/>
          <w:sz w:val="24"/>
          <w:szCs w:val="24"/>
        </w:rPr>
        <w:t xml:space="preserve"> similarly to Inge et al. (2023),</w:t>
      </w:r>
      <w:r>
        <w:rPr>
          <w:rFonts w:ascii="Times New Roman" w:hAnsi="Times New Roman" w:cs="Times New Roman"/>
          <w:sz w:val="24"/>
          <w:szCs w:val="24"/>
        </w:rPr>
        <w:t xml:space="preserve"> although the logistics for organizing that c</w:t>
      </w:r>
      <w:r w:rsidR="008035F4">
        <w:rPr>
          <w:rFonts w:ascii="Times New Roman" w:hAnsi="Times New Roman" w:cs="Times New Roman"/>
          <w:sz w:val="24"/>
          <w:szCs w:val="24"/>
        </w:rPr>
        <w:t>an</w:t>
      </w:r>
      <w:r>
        <w:rPr>
          <w:rFonts w:ascii="Times New Roman" w:hAnsi="Times New Roman" w:cs="Times New Roman"/>
          <w:sz w:val="24"/>
          <w:szCs w:val="24"/>
        </w:rPr>
        <w:t xml:space="preserve"> be rather difficult and costly. </w:t>
      </w:r>
      <w:r w:rsidR="00CD70DE">
        <w:rPr>
          <w:rFonts w:ascii="Times New Roman" w:hAnsi="Times New Roman" w:cs="Times New Roman"/>
          <w:sz w:val="24"/>
          <w:szCs w:val="24"/>
        </w:rPr>
        <w:t xml:space="preserve">Another issue that is likely to often occur when conducting research with refugees and asylum seekers is translation of material or transcripts in the case of qualitative research. When the members of PPI or research participants have a low level of English language, or none at all, translating material or feedback from PPI has to be carried out, and it is possible to lose meaning or nuance in translation. This can happen both ways, wherein study material is translated from English into another language, with intended meaning being lost to PPI members, thus resulting in poorer advice from the PPI members, and vice versa, with feedback from PPI members losing meaning in translation, thereby resulting in the research being less appropriate or culturally sensitive for example. </w:t>
      </w:r>
    </w:p>
    <w:p w14:paraId="7E1F9529" w14:textId="79ADDF3B" w:rsidR="008D2CDA" w:rsidRDefault="00AD2EC5" w:rsidP="008D2CDA">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Of course, this can be rectified to an extent by having a member of the research team who is proficient in the language of the PPI members and participants. The second author of Warner et al. (2021) was noted to be capable of conversational Arabic, although a conversational spoken level is likely not enough to grasp the accurate meaning of feedback and discussions that have to take place for appropriate PPI. </w:t>
      </w:r>
      <w:r w:rsidR="00327B00">
        <w:rPr>
          <w:rFonts w:ascii="Times New Roman" w:hAnsi="Times New Roman" w:cs="Times New Roman"/>
          <w:sz w:val="24"/>
          <w:szCs w:val="24"/>
        </w:rPr>
        <w:t xml:space="preserve">The best course of action in a situation like this is to hire an experienced and proficient translator, which does present further costs to carrying out research, which Warner et al. (2021) carried out, thus it was possible to grasp as much accurate feedback from the PPI group. It is worth noting that at this stage, the extra costs incurred from hiring a translator/interpreter is only for the PPI stage, which depending on the size of the PPI group could already incur extra costs, but on top of this it is likely that further use of a translator would be required for the actual participants of the research study, which presents further costs to carry out the research effectively. </w:t>
      </w:r>
    </w:p>
    <w:p w14:paraId="5D5B464D" w14:textId="01DA5448" w:rsidR="00660607" w:rsidRDefault="00416141" w:rsidP="009927C9">
      <w:pPr>
        <w:spacing w:line="480" w:lineRule="auto"/>
        <w:ind w:firstLine="720"/>
        <w:rPr>
          <w:rFonts w:ascii="Times New Roman" w:hAnsi="Times New Roman" w:cs="Times New Roman"/>
          <w:sz w:val="24"/>
          <w:szCs w:val="24"/>
        </w:rPr>
      </w:pPr>
      <w:r>
        <w:rPr>
          <w:rFonts w:ascii="Times New Roman" w:hAnsi="Times New Roman" w:cs="Times New Roman"/>
          <w:sz w:val="24"/>
          <w:szCs w:val="24"/>
        </w:rPr>
        <w:t>Despite possible flaws with the way the framework was implemented in Warner et al. (2021), t</w:t>
      </w:r>
      <w:r w:rsidR="008306DC">
        <w:rPr>
          <w:rFonts w:ascii="Times New Roman" w:hAnsi="Times New Roman" w:cs="Times New Roman"/>
          <w:sz w:val="24"/>
          <w:szCs w:val="24"/>
        </w:rPr>
        <w:t xml:space="preserve">his framework follows many of the same suggestions from the </w:t>
      </w:r>
      <w:r>
        <w:rPr>
          <w:rFonts w:ascii="Times New Roman" w:hAnsi="Times New Roman" w:cs="Times New Roman"/>
          <w:sz w:val="24"/>
          <w:szCs w:val="24"/>
        </w:rPr>
        <w:t>UK Standards for Public Involvement</w:t>
      </w:r>
      <w:r w:rsidR="00AA0180">
        <w:rPr>
          <w:rFonts w:ascii="Times New Roman" w:hAnsi="Times New Roman" w:cs="Times New Roman"/>
          <w:sz w:val="24"/>
          <w:szCs w:val="24"/>
        </w:rPr>
        <w:t xml:space="preserve"> (</w:t>
      </w:r>
      <w:r w:rsidR="002F1A25">
        <w:rPr>
          <w:rFonts w:ascii="Times New Roman" w:hAnsi="Times New Roman" w:cs="Times New Roman"/>
          <w:sz w:val="24"/>
          <w:szCs w:val="24"/>
        </w:rPr>
        <w:t>NIHR, 2019</w:t>
      </w:r>
      <w:r w:rsidR="00AA0180">
        <w:rPr>
          <w:rFonts w:ascii="Times New Roman" w:hAnsi="Times New Roman" w:cs="Times New Roman"/>
          <w:sz w:val="24"/>
          <w:szCs w:val="24"/>
        </w:rPr>
        <w:t>)</w:t>
      </w:r>
      <w:r>
        <w:rPr>
          <w:rFonts w:ascii="Times New Roman" w:hAnsi="Times New Roman" w:cs="Times New Roman"/>
          <w:sz w:val="24"/>
          <w:szCs w:val="24"/>
        </w:rPr>
        <w:t>. Therefore, if implemented and carried out by an individual who is impartial to the research outcomes, this framework could be an effective tool to ensure that appropriate and effective PPI is being carried out within research studies.</w:t>
      </w:r>
      <w:r w:rsidR="00CD70DE">
        <w:rPr>
          <w:rFonts w:ascii="Times New Roman" w:hAnsi="Times New Roman" w:cs="Times New Roman"/>
          <w:sz w:val="24"/>
          <w:szCs w:val="24"/>
        </w:rPr>
        <w:t xml:space="preserve"> </w:t>
      </w:r>
      <w:r w:rsidR="002A6E05">
        <w:rPr>
          <w:rFonts w:ascii="Times New Roman" w:hAnsi="Times New Roman" w:cs="Times New Roman"/>
          <w:sz w:val="24"/>
          <w:szCs w:val="24"/>
        </w:rPr>
        <w:t xml:space="preserve">It is also worth noting that this piloted framework is very similar in concept to the </w:t>
      </w:r>
      <w:proofErr w:type="spellStart"/>
      <w:r w:rsidR="002A6E05">
        <w:rPr>
          <w:rFonts w:ascii="Times New Roman" w:hAnsi="Times New Roman" w:cs="Times New Roman"/>
          <w:sz w:val="24"/>
          <w:szCs w:val="24"/>
        </w:rPr>
        <w:t>PiiAF</w:t>
      </w:r>
      <w:proofErr w:type="spellEnd"/>
      <w:r w:rsidR="00BB2833">
        <w:rPr>
          <w:rFonts w:ascii="Times New Roman" w:hAnsi="Times New Roman" w:cs="Times New Roman"/>
          <w:sz w:val="24"/>
          <w:szCs w:val="24"/>
        </w:rPr>
        <w:t xml:space="preserve"> </w:t>
      </w:r>
      <w:r w:rsidR="00BB2833">
        <w:rPr>
          <w:rFonts w:ascii="Times New Roman" w:hAnsi="Times New Roman" w:cs="Times New Roman"/>
          <w:sz w:val="24"/>
          <w:szCs w:val="24"/>
        </w:rPr>
        <w:t>(</w:t>
      </w:r>
      <w:proofErr w:type="spellStart"/>
      <w:r w:rsidR="00BB2833">
        <w:rPr>
          <w:rFonts w:ascii="Times New Roman" w:hAnsi="Times New Roman" w:cs="Times New Roman"/>
          <w:sz w:val="24"/>
          <w:szCs w:val="24"/>
        </w:rPr>
        <w:t>PiiAF</w:t>
      </w:r>
      <w:proofErr w:type="spellEnd"/>
      <w:r w:rsidR="00BB2833">
        <w:rPr>
          <w:rFonts w:ascii="Times New Roman" w:hAnsi="Times New Roman" w:cs="Times New Roman"/>
          <w:sz w:val="24"/>
          <w:szCs w:val="24"/>
        </w:rPr>
        <w:t xml:space="preserve"> Study Group, 2024)</w:t>
      </w:r>
      <w:r w:rsidR="00BB2833">
        <w:rPr>
          <w:rFonts w:ascii="Times New Roman" w:hAnsi="Times New Roman" w:cs="Times New Roman"/>
          <w:sz w:val="24"/>
          <w:szCs w:val="24"/>
        </w:rPr>
        <w:t>,</w:t>
      </w:r>
      <w:r w:rsidR="00BB2833">
        <w:rPr>
          <w:rFonts w:ascii="Times New Roman" w:hAnsi="Times New Roman" w:cs="Times New Roman"/>
          <w:sz w:val="24"/>
          <w:szCs w:val="24"/>
        </w:rPr>
        <w:t xml:space="preserve"> </w:t>
      </w:r>
      <w:r w:rsidR="002A6E05">
        <w:rPr>
          <w:rFonts w:ascii="Times New Roman" w:hAnsi="Times New Roman" w:cs="Times New Roman"/>
          <w:sz w:val="24"/>
          <w:szCs w:val="24"/>
        </w:rPr>
        <w:t>however in the case of the pilot framework, it allows the researchers to have someone observ</w:t>
      </w:r>
      <w:r w:rsidR="00E173D4">
        <w:rPr>
          <w:rFonts w:ascii="Times New Roman" w:hAnsi="Times New Roman" w:cs="Times New Roman"/>
          <w:sz w:val="24"/>
          <w:szCs w:val="24"/>
        </w:rPr>
        <w:t>e</w:t>
      </w:r>
      <w:r w:rsidR="002A6E05">
        <w:rPr>
          <w:rFonts w:ascii="Times New Roman" w:hAnsi="Times New Roman" w:cs="Times New Roman"/>
          <w:sz w:val="24"/>
          <w:szCs w:val="24"/>
        </w:rPr>
        <w:t xml:space="preserve"> the PPI interactions in real time, whereas the </w:t>
      </w:r>
      <w:proofErr w:type="spellStart"/>
      <w:r w:rsidR="002A6E05">
        <w:rPr>
          <w:rFonts w:ascii="Times New Roman" w:hAnsi="Times New Roman" w:cs="Times New Roman"/>
          <w:sz w:val="24"/>
          <w:szCs w:val="24"/>
        </w:rPr>
        <w:t>PiiAF</w:t>
      </w:r>
      <w:proofErr w:type="spellEnd"/>
      <w:r w:rsidR="002A6E05">
        <w:rPr>
          <w:rFonts w:ascii="Times New Roman" w:hAnsi="Times New Roman" w:cs="Times New Roman"/>
          <w:sz w:val="24"/>
          <w:szCs w:val="24"/>
        </w:rPr>
        <w:t xml:space="preserve"> takes steps before and after the PPI interactions took place to make notes and explore impacts. Both of these frameworks can be utilized and produce similar results, although it is worth considering whether these could be utilized at the same time to obtain richer data in terms of impacts of PPI. </w:t>
      </w:r>
    </w:p>
    <w:p w14:paraId="7772BC48" w14:textId="1CD85608" w:rsidR="0078510C" w:rsidRDefault="009927C9" w:rsidP="009D76B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Another o</w:t>
      </w:r>
      <w:r w:rsidR="00660607">
        <w:rPr>
          <w:rFonts w:ascii="Times New Roman" w:hAnsi="Times New Roman" w:cs="Times New Roman"/>
          <w:sz w:val="24"/>
          <w:szCs w:val="24"/>
        </w:rPr>
        <w:t>ne of the most recent research studies exploring PPI with refugee youth</w:t>
      </w:r>
      <w:r>
        <w:rPr>
          <w:rFonts w:ascii="Times New Roman" w:hAnsi="Times New Roman" w:cs="Times New Roman"/>
          <w:sz w:val="24"/>
          <w:szCs w:val="24"/>
        </w:rPr>
        <w:t xml:space="preserve"> is the research </w:t>
      </w:r>
      <w:r w:rsidR="00660607">
        <w:rPr>
          <w:rFonts w:ascii="Times New Roman" w:hAnsi="Times New Roman" w:cs="Times New Roman"/>
          <w:sz w:val="24"/>
          <w:szCs w:val="24"/>
        </w:rPr>
        <w:t xml:space="preserve">conducted by Inge et al. (2023), </w:t>
      </w:r>
      <w:r>
        <w:rPr>
          <w:rFonts w:ascii="Times New Roman" w:hAnsi="Times New Roman" w:cs="Times New Roman"/>
          <w:sz w:val="24"/>
          <w:szCs w:val="24"/>
        </w:rPr>
        <w:t xml:space="preserve">who </w:t>
      </w:r>
      <w:r w:rsidR="00660607">
        <w:rPr>
          <w:rFonts w:ascii="Times New Roman" w:hAnsi="Times New Roman" w:cs="Times New Roman"/>
          <w:sz w:val="24"/>
          <w:szCs w:val="24"/>
        </w:rPr>
        <w:t xml:space="preserve">carried out a longitudinal evaluation of the effectiveness of PPI and communication strategies utilized when working on a core activity with refugee youth in the PPI group. </w:t>
      </w:r>
      <w:r w:rsidR="0059582D">
        <w:rPr>
          <w:rFonts w:ascii="Times New Roman" w:hAnsi="Times New Roman" w:cs="Times New Roman"/>
          <w:sz w:val="24"/>
          <w:szCs w:val="24"/>
        </w:rPr>
        <w:t xml:space="preserve">This research study explored communication strategies in specific when involving refugees in PPI. The authors highlighted that one of the main communication strategy concerns is that the research should ideally be communicated through a language that all the present individuals can understand (Inge et al., 2023), although that isn’t always the case, therefore the use of an interpreter (Tribe &amp; Thompson) can be crucial. as mentioned previously. The authors also acknowledged that many communication strategies are already covered within guidelines such as the UK Standards for Public Involvement (NIHR, 2019), however for the present study, the authors </w:t>
      </w:r>
      <w:r w:rsidR="009D76BB">
        <w:rPr>
          <w:rFonts w:ascii="Times New Roman" w:hAnsi="Times New Roman" w:cs="Times New Roman"/>
          <w:sz w:val="24"/>
          <w:szCs w:val="24"/>
        </w:rPr>
        <w:t>aimed</w:t>
      </w:r>
      <w:r w:rsidR="0059582D">
        <w:rPr>
          <w:rFonts w:ascii="Times New Roman" w:hAnsi="Times New Roman" w:cs="Times New Roman"/>
          <w:sz w:val="24"/>
          <w:szCs w:val="24"/>
        </w:rPr>
        <w:t xml:space="preserve"> to obtain practical and specific insights into forms of communication strategies that can be utilized with youths and refugees</w:t>
      </w:r>
      <w:r w:rsidR="009D76BB">
        <w:rPr>
          <w:rFonts w:ascii="Times New Roman" w:hAnsi="Times New Roman" w:cs="Times New Roman"/>
          <w:sz w:val="24"/>
          <w:szCs w:val="24"/>
        </w:rPr>
        <w:t xml:space="preserve"> to encourage effective involvement</w:t>
      </w:r>
      <w:r w:rsidR="0059582D">
        <w:rPr>
          <w:rFonts w:ascii="Times New Roman" w:hAnsi="Times New Roman" w:cs="Times New Roman"/>
          <w:sz w:val="24"/>
          <w:szCs w:val="24"/>
        </w:rPr>
        <w:t xml:space="preserve"> (Inge et al., 2023)</w:t>
      </w:r>
      <w:r w:rsidR="0078510C">
        <w:rPr>
          <w:rFonts w:ascii="Times New Roman" w:hAnsi="Times New Roman" w:cs="Times New Roman"/>
          <w:sz w:val="24"/>
          <w:szCs w:val="24"/>
        </w:rPr>
        <w:t xml:space="preserve">. </w:t>
      </w:r>
    </w:p>
    <w:p w14:paraId="7A49422A" w14:textId="6A55599C" w:rsidR="000F5A4A" w:rsidRDefault="009D76BB" w:rsidP="009D76BB">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research was conducted across 18 months, and focused heavily on utilizing an online adaptation of a manual named the Teaching Recovery Techniques (TRT),</w:t>
      </w:r>
      <w:r w:rsidR="00EC2B14">
        <w:rPr>
          <w:rFonts w:ascii="Times New Roman" w:hAnsi="Times New Roman" w:cs="Times New Roman"/>
          <w:sz w:val="24"/>
          <w:szCs w:val="24"/>
        </w:rPr>
        <w:t xml:space="preserve"> which was intended for group use for youth with symptoms of post-traumatic stress,</w:t>
      </w:r>
      <w:r>
        <w:rPr>
          <w:rFonts w:ascii="Times New Roman" w:hAnsi="Times New Roman" w:cs="Times New Roman"/>
          <w:sz w:val="24"/>
          <w:szCs w:val="24"/>
        </w:rPr>
        <w:t xml:space="preserve"> and later</w:t>
      </w:r>
      <w:r w:rsidR="00EC2B14">
        <w:rPr>
          <w:rFonts w:ascii="Times New Roman" w:hAnsi="Times New Roman" w:cs="Times New Roman"/>
          <w:sz w:val="24"/>
          <w:szCs w:val="24"/>
        </w:rPr>
        <w:t xml:space="preserve"> going on to</w:t>
      </w:r>
      <w:r>
        <w:rPr>
          <w:rFonts w:ascii="Times New Roman" w:hAnsi="Times New Roman" w:cs="Times New Roman"/>
          <w:sz w:val="24"/>
          <w:szCs w:val="24"/>
        </w:rPr>
        <w:t xml:space="preserve"> co-authoring </w:t>
      </w:r>
      <w:r w:rsidR="000F5A4A">
        <w:rPr>
          <w:rFonts w:ascii="Times New Roman" w:hAnsi="Times New Roman" w:cs="Times New Roman"/>
          <w:sz w:val="24"/>
          <w:szCs w:val="24"/>
        </w:rPr>
        <w:t>the present</w:t>
      </w:r>
      <w:r>
        <w:rPr>
          <w:rFonts w:ascii="Times New Roman" w:hAnsi="Times New Roman" w:cs="Times New Roman"/>
          <w:sz w:val="24"/>
          <w:szCs w:val="24"/>
        </w:rPr>
        <w:t xml:space="preserve"> article together with </w:t>
      </w:r>
      <w:r w:rsidR="000F5A4A">
        <w:rPr>
          <w:rFonts w:ascii="Times New Roman" w:hAnsi="Times New Roman" w:cs="Times New Roman"/>
          <w:sz w:val="24"/>
          <w:szCs w:val="24"/>
        </w:rPr>
        <w:t xml:space="preserve">two of </w:t>
      </w:r>
      <w:r>
        <w:rPr>
          <w:rFonts w:ascii="Times New Roman" w:hAnsi="Times New Roman" w:cs="Times New Roman"/>
          <w:sz w:val="24"/>
          <w:szCs w:val="24"/>
        </w:rPr>
        <w:t>the refugee youths</w:t>
      </w:r>
      <w:r w:rsidR="00EC2B14">
        <w:rPr>
          <w:rFonts w:ascii="Times New Roman" w:hAnsi="Times New Roman" w:cs="Times New Roman"/>
          <w:sz w:val="24"/>
          <w:szCs w:val="24"/>
        </w:rPr>
        <w:t xml:space="preserve"> (Inge et al., 2023).</w:t>
      </w:r>
      <w:r w:rsidR="000475E3">
        <w:rPr>
          <w:rFonts w:ascii="Times New Roman" w:hAnsi="Times New Roman" w:cs="Times New Roman"/>
          <w:sz w:val="24"/>
          <w:szCs w:val="24"/>
        </w:rPr>
        <w:t xml:space="preserve"> The research began with conducting a needs assessment through the use of a qualitative exploration, which involved TRT trained group leaders carrying out interviews </w:t>
      </w:r>
      <w:r w:rsidR="00F8080C">
        <w:rPr>
          <w:rFonts w:ascii="Times New Roman" w:hAnsi="Times New Roman" w:cs="Times New Roman"/>
          <w:sz w:val="24"/>
          <w:szCs w:val="24"/>
        </w:rPr>
        <w:t>with youths, in order to identify what youth with post-traumatic stress symptoms need, which was followed by workshops with the refugee youth coresearchers and TRT leaders to work on adapting the TRT manual</w:t>
      </w:r>
      <w:r w:rsidR="00225EB0">
        <w:rPr>
          <w:rFonts w:ascii="Times New Roman" w:hAnsi="Times New Roman" w:cs="Times New Roman"/>
          <w:sz w:val="24"/>
          <w:szCs w:val="24"/>
        </w:rPr>
        <w:t xml:space="preserve"> (Inge et al., 2023).</w:t>
      </w:r>
    </w:p>
    <w:p w14:paraId="780B9233" w14:textId="6DB24074" w:rsidR="00D33CED" w:rsidRDefault="008035F4" w:rsidP="00BB70D8">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For recording and observing the behavioural aspects, </w:t>
      </w:r>
      <w:r w:rsidR="00CB00EA">
        <w:rPr>
          <w:rFonts w:ascii="Times New Roman" w:hAnsi="Times New Roman" w:cs="Times New Roman"/>
          <w:sz w:val="24"/>
          <w:szCs w:val="24"/>
        </w:rPr>
        <w:t xml:space="preserve">the </w:t>
      </w:r>
      <w:r w:rsidR="00A064E5">
        <w:rPr>
          <w:rFonts w:ascii="Times New Roman" w:hAnsi="Times New Roman" w:cs="Times New Roman"/>
          <w:sz w:val="24"/>
          <w:szCs w:val="24"/>
        </w:rPr>
        <w:t>‘</w:t>
      </w:r>
      <w:r w:rsidR="00CB00EA">
        <w:rPr>
          <w:rFonts w:ascii="Times New Roman" w:hAnsi="Times New Roman" w:cs="Times New Roman"/>
          <w:sz w:val="24"/>
          <w:szCs w:val="24"/>
        </w:rPr>
        <w:t>Active Involvement of Users in Research Observation Schedule and Questionnaire</w:t>
      </w:r>
      <w:r w:rsidR="00A064E5">
        <w:rPr>
          <w:rFonts w:ascii="Times New Roman" w:hAnsi="Times New Roman" w:cs="Times New Roman"/>
          <w:sz w:val="24"/>
          <w:szCs w:val="24"/>
        </w:rPr>
        <w:t>’</w:t>
      </w:r>
      <w:r w:rsidR="00CB00EA">
        <w:rPr>
          <w:rFonts w:ascii="Times New Roman" w:hAnsi="Times New Roman" w:cs="Times New Roman"/>
          <w:sz w:val="24"/>
          <w:szCs w:val="24"/>
        </w:rPr>
        <w:t xml:space="preserve"> developed by Warner et al. (2021) was used, which provides some extra data on the validity of this scale. In line with the </w:t>
      </w:r>
      <w:r w:rsidR="00CB00EA">
        <w:rPr>
          <w:rFonts w:ascii="Times New Roman" w:hAnsi="Times New Roman" w:cs="Times New Roman"/>
          <w:sz w:val="24"/>
          <w:szCs w:val="24"/>
        </w:rPr>
        <w:lastRenderedPageBreak/>
        <w:t xml:space="preserve">suggestion of having a researcher not affiliated with the paper filling out this questionnaire to avoid bias, Inge et al. (2023) had two </w:t>
      </w:r>
      <w:r w:rsidR="006F5B35">
        <w:rPr>
          <w:rFonts w:ascii="Times New Roman" w:hAnsi="Times New Roman" w:cs="Times New Roman"/>
          <w:sz w:val="24"/>
          <w:szCs w:val="24"/>
        </w:rPr>
        <w:t xml:space="preserve">TRT trained </w:t>
      </w:r>
      <w:r w:rsidR="00CB00EA">
        <w:rPr>
          <w:rFonts w:ascii="Times New Roman" w:hAnsi="Times New Roman" w:cs="Times New Roman"/>
          <w:sz w:val="24"/>
          <w:szCs w:val="24"/>
        </w:rPr>
        <w:t xml:space="preserve">external researchers attend the PPI workshops for </w:t>
      </w:r>
      <w:r w:rsidR="006F5B35">
        <w:rPr>
          <w:rFonts w:ascii="Times New Roman" w:hAnsi="Times New Roman" w:cs="Times New Roman"/>
          <w:sz w:val="24"/>
          <w:szCs w:val="24"/>
        </w:rPr>
        <w:t xml:space="preserve">carrying out the </w:t>
      </w:r>
      <w:r w:rsidR="00CB00EA">
        <w:rPr>
          <w:rFonts w:ascii="Times New Roman" w:hAnsi="Times New Roman" w:cs="Times New Roman"/>
          <w:sz w:val="24"/>
          <w:szCs w:val="24"/>
        </w:rPr>
        <w:t>observations</w:t>
      </w:r>
      <w:r w:rsidR="0014393D">
        <w:rPr>
          <w:rFonts w:ascii="Times New Roman" w:hAnsi="Times New Roman" w:cs="Times New Roman"/>
          <w:sz w:val="24"/>
          <w:szCs w:val="24"/>
        </w:rPr>
        <w:t xml:space="preserve">, although only the first workshop was observed, after which it was decided to cease the observations. </w:t>
      </w:r>
      <w:r w:rsidR="00BB70D8">
        <w:rPr>
          <w:rFonts w:ascii="Times New Roman" w:hAnsi="Times New Roman" w:cs="Times New Roman"/>
          <w:sz w:val="24"/>
          <w:szCs w:val="24"/>
        </w:rPr>
        <w:t xml:space="preserve">Following this, an inductive qualitative content analysis was </w:t>
      </w:r>
      <w:r w:rsidR="009A6EB1">
        <w:rPr>
          <w:rFonts w:ascii="Times New Roman" w:hAnsi="Times New Roman" w:cs="Times New Roman"/>
          <w:sz w:val="24"/>
          <w:szCs w:val="24"/>
        </w:rPr>
        <w:t>carried out, also with the input from the refugee youth PPI group. Inge et al. (2023) highlighted some important ethical considerations to consider, such as the importance of ethical approval. Due to the fact that the PPI group within this research were not officially research participants, within the context of this given study they essentially were participants, highlighting that depending on the context of the research, it could be important to consider what the PPI group is expected to do, as in some cases it may turn out that the PPI group could turn out to have an impact on more than just helping with the creation and dissemination of the research.</w:t>
      </w:r>
    </w:p>
    <w:p w14:paraId="4BA4202E" w14:textId="14A955C2" w:rsidR="009B508B" w:rsidRDefault="009B508B" w:rsidP="00695D2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conclusion, </w:t>
      </w:r>
      <w:r w:rsidR="00BB70D8">
        <w:rPr>
          <w:rFonts w:ascii="Times New Roman" w:hAnsi="Times New Roman" w:cs="Times New Roman"/>
          <w:sz w:val="24"/>
          <w:szCs w:val="24"/>
        </w:rPr>
        <w:t>considering</w:t>
      </w:r>
      <w:r>
        <w:rPr>
          <w:rFonts w:ascii="Times New Roman" w:hAnsi="Times New Roman" w:cs="Times New Roman"/>
          <w:sz w:val="24"/>
          <w:szCs w:val="24"/>
        </w:rPr>
        <w:t xml:space="preserve"> all the guidelines, frameworks, and research studies discussed within, </w:t>
      </w:r>
      <w:r w:rsidR="00C0776D">
        <w:rPr>
          <w:rFonts w:ascii="Times New Roman" w:hAnsi="Times New Roman" w:cs="Times New Roman"/>
          <w:sz w:val="24"/>
          <w:szCs w:val="24"/>
        </w:rPr>
        <w:t xml:space="preserve">there are some key points to outline as to how to effectively carry out PPI within research involving </w:t>
      </w:r>
      <w:r w:rsidR="00105807">
        <w:rPr>
          <w:rFonts w:ascii="Times New Roman" w:hAnsi="Times New Roman" w:cs="Times New Roman"/>
          <w:sz w:val="24"/>
          <w:szCs w:val="24"/>
        </w:rPr>
        <w:t xml:space="preserve">asylum seekers and refugees. </w:t>
      </w:r>
    </w:p>
    <w:p w14:paraId="6C3EE58A" w14:textId="77777777" w:rsidR="00B156B5" w:rsidRDefault="00C0776D" w:rsidP="00B156B5">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for the guidelines and frameworks to use, all the relevant BPS Guidelines as well as the INVOLVE guidelines should be utilized as they have been shown to be valid, while t</w:t>
      </w:r>
      <w:r w:rsidR="005171D6">
        <w:rPr>
          <w:rFonts w:ascii="Times New Roman" w:hAnsi="Times New Roman" w:cs="Times New Roman"/>
          <w:sz w:val="24"/>
          <w:szCs w:val="24"/>
        </w:rPr>
        <w:t>he</w:t>
      </w:r>
      <w:r>
        <w:rPr>
          <w:rFonts w:ascii="Times New Roman" w:hAnsi="Times New Roman" w:cs="Times New Roman"/>
          <w:sz w:val="24"/>
          <w:szCs w:val="24"/>
        </w:rPr>
        <w:t xml:space="preserve"> piloted</w:t>
      </w:r>
      <w:r w:rsidR="005171D6">
        <w:rPr>
          <w:rFonts w:ascii="Times New Roman" w:hAnsi="Times New Roman" w:cs="Times New Roman"/>
          <w:sz w:val="24"/>
          <w:szCs w:val="24"/>
        </w:rPr>
        <w:t xml:space="preserve"> ‘Active Involvement of Users in Research Observation Schedule and Questionnaire’ developed by Warner et al. (2021) appears to be a rather effective tool for evaluating the effectiveness of PPI as shown by Inge et al. (2023), therefore utilizing this scale alongside the BPS and INVOLVE guidelines would be an effective way to carry out future PPI research with refugees and asylum seekers. </w:t>
      </w:r>
      <w:r w:rsidR="00872F8E">
        <w:rPr>
          <w:rFonts w:ascii="Times New Roman" w:hAnsi="Times New Roman" w:cs="Times New Roman"/>
          <w:sz w:val="24"/>
          <w:szCs w:val="24"/>
        </w:rPr>
        <w:t>However, it is important to note that all things considered</w:t>
      </w:r>
      <w:r w:rsidR="000E5FB6">
        <w:rPr>
          <w:rFonts w:ascii="Times New Roman" w:hAnsi="Times New Roman" w:cs="Times New Roman"/>
          <w:sz w:val="24"/>
          <w:szCs w:val="24"/>
        </w:rPr>
        <w:t>,</w:t>
      </w:r>
      <w:r w:rsidR="00872F8E">
        <w:rPr>
          <w:rFonts w:ascii="Times New Roman" w:hAnsi="Times New Roman" w:cs="Times New Roman"/>
          <w:sz w:val="24"/>
          <w:szCs w:val="24"/>
        </w:rPr>
        <w:t xml:space="preserve"> the pilot framework of Warner et al. (2021) is still relatively new, and the evidence base for the validity of this scale is not as developed as the evidence base for something like the INVOLVE guidelines. </w:t>
      </w:r>
    </w:p>
    <w:p w14:paraId="1FA83348" w14:textId="5F89AC2C" w:rsidR="00D33CED" w:rsidRDefault="00D33CED" w:rsidP="00B156B5">
      <w:pPr>
        <w:spacing w:line="480" w:lineRule="auto"/>
        <w:ind w:firstLine="720"/>
        <w:rPr>
          <w:rFonts w:ascii="Times New Roman" w:hAnsi="Times New Roman" w:cs="Times New Roman"/>
          <w:sz w:val="24"/>
          <w:szCs w:val="24"/>
        </w:rPr>
      </w:pPr>
      <w:r w:rsidRPr="00D33CED">
        <w:rPr>
          <w:rFonts w:ascii="Times New Roman" w:hAnsi="Times New Roman" w:cs="Times New Roman"/>
          <w:sz w:val="24"/>
          <w:szCs w:val="24"/>
        </w:rPr>
        <w:lastRenderedPageBreak/>
        <w:t xml:space="preserve">Considering the extra costs of carrying out research with refugees or asylum seekers who cannot speak English proficiently, many research studies </w:t>
      </w:r>
      <w:r w:rsidR="003F4560">
        <w:rPr>
          <w:rFonts w:ascii="Times New Roman" w:hAnsi="Times New Roman" w:cs="Times New Roman"/>
          <w:sz w:val="24"/>
          <w:szCs w:val="24"/>
        </w:rPr>
        <w:t>could be</w:t>
      </w:r>
      <w:r w:rsidRPr="00D33CED">
        <w:rPr>
          <w:rFonts w:ascii="Times New Roman" w:hAnsi="Times New Roman" w:cs="Times New Roman"/>
          <w:sz w:val="24"/>
          <w:szCs w:val="24"/>
        </w:rPr>
        <w:t xml:space="preserve"> likely</w:t>
      </w:r>
      <w:r w:rsidR="003F4560">
        <w:rPr>
          <w:rFonts w:ascii="Times New Roman" w:hAnsi="Times New Roman" w:cs="Times New Roman"/>
          <w:sz w:val="24"/>
          <w:szCs w:val="24"/>
        </w:rPr>
        <w:t xml:space="preserve"> to</w:t>
      </w:r>
      <w:r w:rsidRPr="00D33CED">
        <w:rPr>
          <w:rFonts w:ascii="Times New Roman" w:hAnsi="Times New Roman" w:cs="Times New Roman"/>
          <w:sz w:val="24"/>
          <w:szCs w:val="24"/>
        </w:rPr>
        <w:t xml:space="preserve"> </w:t>
      </w:r>
      <w:r>
        <w:rPr>
          <w:rFonts w:ascii="Times New Roman" w:hAnsi="Times New Roman" w:cs="Times New Roman"/>
          <w:sz w:val="24"/>
          <w:szCs w:val="24"/>
        </w:rPr>
        <w:t>incur</w:t>
      </w:r>
      <w:r w:rsidRPr="00D33CED">
        <w:rPr>
          <w:rFonts w:ascii="Times New Roman" w:hAnsi="Times New Roman" w:cs="Times New Roman"/>
          <w:sz w:val="24"/>
          <w:szCs w:val="24"/>
        </w:rPr>
        <w:t xml:space="preserve"> extra costs</w:t>
      </w:r>
      <w:r w:rsidR="003F4560">
        <w:rPr>
          <w:rFonts w:ascii="Times New Roman" w:hAnsi="Times New Roman" w:cs="Times New Roman"/>
          <w:sz w:val="24"/>
          <w:szCs w:val="24"/>
        </w:rPr>
        <w:t xml:space="preserve"> as a consequence of</w:t>
      </w:r>
      <w:r>
        <w:rPr>
          <w:rFonts w:ascii="Times New Roman" w:hAnsi="Times New Roman" w:cs="Times New Roman"/>
          <w:sz w:val="24"/>
          <w:szCs w:val="24"/>
        </w:rPr>
        <w:t xml:space="preserve"> hiring an appropriate interpreter</w:t>
      </w:r>
      <w:r w:rsidR="003F4560">
        <w:rPr>
          <w:rFonts w:ascii="Times New Roman" w:hAnsi="Times New Roman" w:cs="Times New Roman"/>
          <w:sz w:val="24"/>
          <w:szCs w:val="24"/>
        </w:rPr>
        <w:t xml:space="preserve"> for the language that they may need translated</w:t>
      </w:r>
      <w:r>
        <w:rPr>
          <w:rFonts w:ascii="Times New Roman" w:hAnsi="Times New Roman" w:cs="Times New Roman"/>
          <w:sz w:val="24"/>
          <w:szCs w:val="24"/>
        </w:rPr>
        <w:t xml:space="preserve">, which </w:t>
      </w:r>
      <w:r w:rsidRPr="00D33CED">
        <w:rPr>
          <w:rFonts w:ascii="Times New Roman" w:hAnsi="Times New Roman" w:cs="Times New Roman"/>
          <w:sz w:val="24"/>
          <w:szCs w:val="24"/>
        </w:rPr>
        <w:t xml:space="preserve">could potentially be too </w:t>
      </w:r>
      <w:r w:rsidR="00C807BC">
        <w:rPr>
          <w:rFonts w:ascii="Times New Roman" w:hAnsi="Times New Roman" w:cs="Times New Roman"/>
          <w:sz w:val="24"/>
          <w:szCs w:val="24"/>
        </w:rPr>
        <w:t>costly</w:t>
      </w:r>
      <w:r w:rsidRPr="00D33CED">
        <w:rPr>
          <w:rFonts w:ascii="Times New Roman" w:hAnsi="Times New Roman" w:cs="Times New Roman"/>
          <w:sz w:val="24"/>
          <w:szCs w:val="24"/>
        </w:rPr>
        <w:t xml:space="preserve"> to feasibly carry out </w:t>
      </w:r>
      <w:r w:rsidR="00C807BC">
        <w:rPr>
          <w:rFonts w:ascii="Times New Roman" w:hAnsi="Times New Roman" w:cs="Times New Roman"/>
          <w:sz w:val="24"/>
          <w:szCs w:val="24"/>
        </w:rPr>
        <w:t xml:space="preserve">the </w:t>
      </w:r>
      <w:r w:rsidRPr="00D33CED">
        <w:rPr>
          <w:rFonts w:ascii="Times New Roman" w:hAnsi="Times New Roman" w:cs="Times New Roman"/>
          <w:sz w:val="24"/>
          <w:szCs w:val="24"/>
        </w:rPr>
        <w:t>research</w:t>
      </w:r>
      <w:r w:rsidR="00C807BC">
        <w:rPr>
          <w:rFonts w:ascii="Times New Roman" w:hAnsi="Times New Roman" w:cs="Times New Roman"/>
          <w:sz w:val="24"/>
          <w:szCs w:val="24"/>
        </w:rPr>
        <w:t xml:space="preserve"> effectively</w:t>
      </w:r>
      <w:r w:rsidRPr="00D33CED">
        <w:rPr>
          <w:rFonts w:ascii="Times New Roman" w:hAnsi="Times New Roman" w:cs="Times New Roman"/>
          <w:sz w:val="24"/>
          <w:szCs w:val="24"/>
        </w:rPr>
        <w:t>. Of course, this also depends on the scale of the study and how much translation would be required to adequately carry out the study to completion.</w:t>
      </w:r>
    </w:p>
    <w:p w14:paraId="502C2542" w14:textId="57AE17F5" w:rsidR="00FA7751" w:rsidRDefault="00FA7751" w:rsidP="00FA7751">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Patel et al. (2018) outlined within the BPS guidelines, in some cases, asylum seekers</w:t>
      </w:r>
      <w:r w:rsidR="00727130">
        <w:rPr>
          <w:rFonts w:ascii="Times New Roman" w:hAnsi="Times New Roman" w:cs="Times New Roman"/>
          <w:sz w:val="24"/>
          <w:szCs w:val="24"/>
        </w:rPr>
        <w:t xml:space="preserve"> or refugees</w:t>
      </w:r>
      <w:r>
        <w:rPr>
          <w:rFonts w:ascii="Times New Roman" w:hAnsi="Times New Roman" w:cs="Times New Roman"/>
          <w:sz w:val="24"/>
          <w:szCs w:val="24"/>
        </w:rPr>
        <w:t xml:space="preserve"> may assume that the researcher is familiar with the politics and human rights violations from their given country, meaning that they may not immediately disclose what they may have experienced in their country, meaning that these questions may need to be asked in a sensitive way, when the time is appropriate to do so (Patel et al., 2018). Knowing that this information can be very useful to know beforehand, it could be a wise choice to research the countries of origin of any people that may be involved in PPI within a study, prior to discussion with the PPI group taking place. </w:t>
      </w:r>
    </w:p>
    <w:p w14:paraId="60DD8A3F" w14:textId="505C947E" w:rsidR="00ED7EE9" w:rsidRDefault="00ED7EE9" w:rsidP="00FA7751">
      <w:pPr>
        <w:spacing w:line="480" w:lineRule="auto"/>
        <w:ind w:firstLine="720"/>
        <w:rPr>
          <w:rFonts w:ascii="Times New Roman" w:hAnsi="Times New Roman" w:cs="Times New Roman"/>
          <w:sz w:val="24"/>
          <w:szCs w:val="24"/>
        </w:rPr>
      </w:pPr>
      <w:r>
        <w:rPr>
          <w:rFonts w:ascii="Times New Roman" w:hAnsi="Times New Roman" w:cs="Times New Roman"/>
          <w:sz w:val="24"/>
          <w:szCs w:val="24"/>
        </w:rPr>
        <w:t>Of course, there still exist some challenges to carrying out research with asylum seekers and refugees, such as</w:t>
      </w:r>
      <w:r w:rsidR="00A73E3E">
        <w:rPr>
          <w:rFonts w:ascii="Times New Roman" w:hAnsi="Times New Roman" w:cs="Times New Roman"/>
          <w:sz w:val="24"/>
          <w:szCs w:val="24"/>
        </w:rPr>
        <w:t xml:space="preserve"> issues of research involving vulnerable groups such as refugees and asylum seekers for forced diversity, or issues with informed consent,</w:t>
      </w:r>
      <w:r w:rsidR="00D108A6">
        <w:rPr>
          <w:rFonts w:ascii="Times New Roman" w:hAnsi="Times New Roman" w:cs="Times New Roman"/>
          <w:sz w:val="24"/>
          <w:szCs w:val="24"/>
        </w:rPr>
        <w:t xml:space="preserve"> or even to issues such as sensitivity and achieving a balance to not only get viable data but also avoid distressing members of PPI group,</w:t>
      </w:r>
      <w:r w:rsidR="00A73E3E">
        <w:rPr>
          <w:rFonts w:ascii="Times New Roman" w:hAnsi="Times New Roman" w:cs="Times New Roman"/>
          <w:sz w:val="24"/>
          <w:szCs w:val="24"/>
        </w:rPr>
        <w:t xml:space="preserve"> etc. </w:t>
      </w:r>
      <w:r>
        <w:rPr>
          <w:rFonts w:ascii="Times New Roman" w:hAnsi="Times New Roman" w:cs="Times New Roman"/>
          <w:sz w:val="24"/>
          <w:szCs w:val="24"/>
        </w:rPr>
        <w:t xml:space="preserve">However, </w:t>
      </w:r>
      <w:r w:rsidR="00A73E3E">
        <w:rPr>
          <w:rFonts w:ascii="Times New Roman" w:hAnsi="Times New Roman" w:cs="Times New Roman"/>
          <w:sz w:val="24"/>
          <w:szCs w:val="24"/>
        </w:rPr>
        <w:t xml:space="preserve">despite these present challenges, </w:t>
      </w:r>
      <w:r>
        <w:rPr>
          <w:rFonts w:ascii="Times New Roman" w:hAnsi="Times New Roman" w:cs="Times New Roman"/>
          <w:sz w:val="24"/>
          <w:szCs w:val="24"/>
        </w:rPr>
        <w:t xml:space="preserve">future research should aim to address this not only for improved PPI in future research, but also for the benefit of the vulnerable group of asylum seekers and refugees. </w:t>
      </w:r>
    </w:p>
    <w:p w14:paraId="2473B6B3" w14:textId="77777777" w:rsidR="00B156B5" w:rsidRDefault="00B156B5" w:rsidP="00A42ABD">
      <w:pPr>
        <w:spacing w:line="480" w:lineRule="auto"/>
        <w:rPr>
          <w:rFonts w:ascii="Times New Roman" w:hAnsi="Times New Roman" w:cs="Times New Roman"/>
          <w:sz w:val="24"/>
          <w:szCs w:val="24"/>
        </w:rPr>
      </w:pPr>
    </w:p>
    <w:p w14:paraId="67BD59BA" w14:textId="77777777" w:rsidR="00A42ABD" w:rsidRDefault="00A42ABD" w:rsidP="00A42ABD">
      <w:pPr>
        <w:spacing w:line="480" w:lineRule="auto"/>
        <w:rPr>
          <w:rFonts w:ascii="Times New Roman" w:hAnsi="Times New Roman" w:cs="Times New Roman"/>
          <w:sz w:val="24"/>
          <w:szCs w:val="24"/>
        </w:rPr>
      </w:pPr>
    </w:p>
    <w:p w14:paraId="4D534729" w14:textId="77777777" w:rsidR="004A457D" w:rsidRDefault="004A457D" w:rsidP="00A42ABD">
      <w:pPr>
        <w:spacing w:line="480" w:lineRule="auto"/>
        <w:rPr>
          <w:rFonts w:ascii="Times New Roman" w:hAnsi="Times New Roman" w:cs="Times New Roman"/>
          <w:sz w:val="24"/>
          <w:szCs w:val="24"/>
        </w:rPr>
      </w:pPr>
    </w:p>
    <w:p w14:paraId="5DAAC1F6" w14:textId="2FFB7126" w:rsidR="003A64DA" w:rsidRPr="003A64DA" w:rsidRDefault="00C54D88" w:rsidP="003A64DA">
      <w:pPr>
        <w:spacing w:line="240" w:lineRule="auto"/>
        <w:rPr>
          <w:rFonts w:ascii="Times New Roman" w:hAnsi="Times New Roman" w:cs="Times New Roman"/>
          <w:b/>
          <w:bCs/>
          <w:sz w:val="24"/>
          <w:szCs w:val="24"/>
          <w:u w:val="single"/>
        </w:rPr>
      </w:pPr>
      <w:r w:rsidRPr="003A64DA">
        <w:rPr>
          <w:rFonts w:ascii="Times New Roman" w:hAnsi="Times New Roman" w:cs="Times New Roman"/>
          <w:b/>
          <w:bCs/>
          <w:sz w:val="24"/>
          <w:szCs w:val="24"/>
          <w:u w:val="single"/>
        </w:rPr>
        <w:lastRenderedPageBreak/>
        <w:t>References:</w:t>
      </w:r>
    </w:p>
    <w:p w14:paraId="7ADFF386" w14:textId="73F39D2D"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Brett, J. O., Staniszewska, S., Mockford, C., Herron‐Marx, S., Hughes, J., </w:t>
      </w:r>
      <w:proofErr w:type="spellStart"/>
      <w:r w:rsidRPr="003A64DA">
        <w:rPr>
          <w:rFonts w:ascii="Times New Roman" w:hAnsi="Times New Roman" w:cs="Times New Roman"/>
          <w:color w:val="222222"/>
          <w:sz w:val="24"/>
          <w:szCs w:val="24"/>
          <w:shd w:val="clear" w:color="auto" w:fill="FFFFFF"/>
        </w:rPr>
        <w:t>Tysall</w:t>
      </w:r>
      <w:proofErr w:type="spellEnd"/>
      <w:r w:rsidRPr="003A64DA">
        <w:rPr>
          <w:rFonts w:ascii="Times New Roman" w:hAnsi="Times New Roman" w:cs="Times New Roman"/>
          <w:color w:val="222222"/>
          <w:sz w:val="24"/>
          <w:szCs w:val="24"/>
          <w:shd w:val="clear" w:color="auto" w:fill="FFFFFF"/>
        </w:rPr>
        <w:t xml:space="preserve">, C., &amp;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 xml:space="preserve">Suleman, R. (2014). Mapping the impact of patient and public involvement on health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and social care research: a systematic review. </w:t>
      </w:r>
      <w:r w:rsidRPr="003A64DA">
        <w:rPr>
          <w:rFonts w:ascii="Times New Roman" w:hAnsi="Times New Roman" w:cs="Times New Roman"/>
          <w:i/>
          <w:iCs/>
          <w:color w:val="222222"/>
          <w:sz w:val="24"/>
          <w:szCs w:val="24"/>
          <w:shd w:val="clear" w:color="auto" w:fill="FFFFFF"/>
        </w:rPr>
        <w:t>Health expectations</w:t>
      </w:r>
      <w:r w:rsidRPr="003A64DA">
        <w:rPr>
          <w:rFonts w:ascii="Times New Roman" w:hAnsi="Times New Roman" w:cs="Times New Roman"/>
          <w:color w:val="222222"/>
          <w:sz w:val="24"/>
          <w:szCs w:val="24"/>
          <w:shd w:val="clear" w:color="auto" w:fill="FFFFFF"/>
        </w:rPr>
        <w:t>, </w:t>
      </w:r>
      <w:r w:rsidRPr="003A64DA">
        <w:rPr>
          <w:rFonts w:ascii="Times New Roman" w:hAnsi="Times New Roman" w:cs="Times New Roman"/>
          <w:i/>
          <w:iCs/>
          <w:color w:val="222222"/>
          <w:sz w:val="24"/>
          <w:szCs w:val="24"/>
          <w:shd w:val="clear" w:color="auto" w:fill="FFFFFF"/>
        </w:rPr>
        <w:t>17</w:t>
      </w:r>
      <w:r w:rsidRPr="003A64DA">
        <w:rPr>
          <w:rFonts w:ascii="Times New Roman" w:hAnsi="Times New Roman" w:cs="Times New Roman"/>
          <w:color w:val="222222"/>
          <w:sz w:val="24"/>
          <w:szCs w:val="24"/>
          <w:shd w:val="clear" w:color="auto" w:fill="FFFFFF"/>
        </w:rPr>
        <w:t>(5), 637-650.</w:t>
      </w:r>
    </w:p>
    <w:p w14:paraId="7C8E50DD" w14:textId="3AD58E19"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British Psychological Society. (2021) BPS Code of Ethics and Conduct. DOI: </w:t>
      </w:r>
      <w:r>
        <w:rPr>
          <w:rFonts w:ascii="Times New Roman" w:hAnsi="Times New Roman" w:cs="Times New Roman"/>
          <w:color w:val="222222"/>
          <w:sz w:val="24"/>
          <w:szCs w:val="24"/>
          <w:shd w:val="clear" w:color="auto" w:fill="FFFFFF"/>
        </w:rPr>
        <w:tab/>
      </w:r>
      <w:hyperlink r:id="rId4" w:history="1">
        <w:r w:rsidRPr="004C43B0">
          <w:rPr>
            <w:rStyle w:val="Hyperlink"/>
            <w:rFonts w:ascii="Times New Roman" w:hAnsi="Times New Roman" w:cs="Times New Roman"/>
            <w:sz w:val="24"/>
            <w:szCs w:val="24"/>
            <w:shd w:val="clear" w:color="auto" w:fill="FFFFFF"/>
          </w:rPr>
          <w:t>https://doi.org/10.53841/bpsrep.2021.inf94</w:t>
        </w:r>
      </w:hyperlink>
      <w:r w:rsidRPr="003A64DA">
        <w:rPr>
          <w:rFonts w:ascii="Times New Roman" w:hAnsi="Times New Roman" w:cs="Times New Roman"/>
          <w:color w:val="222222"/>
          <w:sz w:val="24"/>
          <w:szCs w:val="24"/>
          <w:shd w:val="clear" w:color="auto" w:fill="FFFFFF"/>
        </w:rPr>
        <w:t xml:space="preserve"> (Accessed: 08/01/2024)</w:t>
      </w:r>
    </w:p>
    <w:p w14:paraId="7AC131C8" w14:textId="0FB07BB2"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British Psychological Society. (2021) BPS Code of Human Research Ethics. DOI: </w:t>
      </w:r>
      <w:r>
        <w:rPr>
          <w:rFonts w:ascii="Times New Roman" w:hAnsi="Times New Roman" w:cs="Times New Roman"/>
          <w:color w:val="222222"/>
          <w:sz w:val="24"/>
          <w:szCs w:val="24"/>
          <w:shd w:val="clear" w:color="auto" w:fill="FFFFFF"/>
        </w:rPr>
        <w:tab/>
      </w:r>
      <w:hyperlink r:id="rId5" w:history="1">
        <w:r w:rsidRPr="004C43B0">
          <w:rPr>
            <w:rStyle w:val="Hyperlink"/>
            <w:rFonts w:ascii="Times New Roman" w:hAnsi="Times New Roman" w:cs="Times New Roman"/>
            <w:sz w:val="24"/>
            <w:szCs w:val="24"/>
            <w:shd w:val="clear" w:color="auto" w:fill="FFFFFF"/>
          </w:rPr>
          <w:t>https://doi.org/10.53841/bpsrep.2021.inf180</w:t>
        </w:r>
      </w:hyperlink>
      <w:r w:rsidRPr="003A64DA">
        <w:rPr>
          <w:rFonts w:ascii="Times New Roman" w:hAnsi="Times New Roman" w:cs="Times New Roman"/>
          <w:color w:val="222222"/>
          <w:sz w:val="24"/>
          <w:szCs w:val="24"/>
          <w:shd w:val="clear" w:color="auto" w:fill="FFFFFF"/>
        </w:rPr>
        <w:t xml:space="preserve"> (Accessed: 08/01/2024)</w:t>
      </w:r>
    </w:p>
    <w:p w14:paraId="609FBD77" w14:textId="7649F63B"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British Psychological Society. (2017) BPS Practice Guidelines. DOI: </w:t>
      </w:r>
      <w:r>
        <w:rPr>
          <w:rFonts w:ascii="Times New Roman" w:hAnsi="Times New Roman" w:cs="Times New Roman"/>
          <w:color w:val="222222"/>
          <w:sz w:val="24"/>
          <w:szCs w:val="24"/>
          <w:shd w:val="clear" w:color="auto" w:fill="FFFFFF"/>
        </w:rPr>
        <w:tab/>
      </w:r>
      <w:hyperlink r:id="rId6" w:history="1">
        <w:r w:rsidRPr="004C43B0">
          <w:rPr>
            <w:rStyle w:val="Hyperlink"/>
            <w:rFonts w:ascii="Times New Roman" w:hAnsi="Times New Roman" w:cs="Times New Roman"/>
            <w:sz w:val="24"/>
            <w:szCs w:val="24"/>
            <w:shd w:val="clear" w:color="auto" w:fill="FFFFFF"/>
          </w:rPr>
          <w:t>https://doi.org/10.53841/bpsrep.2017.inf115</w:t>
        </w:r>
      </w:hyperlink>
      <w:r w:rsidRPr="003A64DA">
        <w:rPr>
          <w:rFonts w:ascii="Times New Roman" w:hAnsi="Times New Roman" w:cs="Times New Roman"/>
          <w:color w:val="222222"/>
          <w:sz w:val="24"/>
          <w:szCs w:val="24"/>
          <w:shd w:val="clear" w:color="auto" w:fill="FFFFFF"/>
        </w:rPr>
        <w:t xml:space="preserve"> (Accessed: 08/01/2024)</w:t>
      </w:r>
    </w:p>
    <w:p w14:paraId="6B346927" w14:textId="444BDC10"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Chartered Institute of Linguists (CIOL, 2024, January 5). Charted Institute of Linguists. Find-</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 xml:space="preserve">a-Linguist. </w:t>
      </w:r>
      <w:hyperlink r:id="rId7" w:history="1">
        <w:r w:rsidRPr="003A64DA">
          <w:rPr>
            <w:rStyle w:val="Hyperlink"/>
            <w:rFonts w:ascii="Times New Roman" w:hAnsi="Times New Roman" w:cs="Times New Roman"/>
            <w:sz w:val="24"/>
            <w:szCs w:val="24"/>
            <w:shd w:val="clear" w:color="auto" w:fill="FFFFFF"/>
          </w:rPr>
          <w:t>https://www.ciol.org.uk/</w:t>
        </w:r>
      </w:hyperlink>
      <w:r w:rsidRPr="003A64DA">
        <w:rPr>
          <w:rFonts w:ascii="Times New Roman" w:hAnsi="Times New Roman" w:cs="Times New Roman"/>
          <w:color w:val="222222"/>
          <w:sz w:val="24"/>
          <w:szCs w:val="24"/>
          <w:shd w:val="clear" w:color="auto" w:fill="FFFFFF"/>
        </w:rPr>
        <w:t xml:space="preserve"> </w:t>
      </w:r>
    </w:p>
    <w:p w14:paraId="54B2DEB9" w14:textId="784D541B"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Inge, E., Pérez‐Aronsson, A., Ibrahim, K., </w:t>
      </w:r>
      <w:proofErr w:type="spellStart"/>
      <w:r w:rsidRPr="003A64DA">
        <w:rPr>
          <w:rFonts w:ascii="Times New Roman" w:hAnsi="Times New Roman" w:cs="Times New Roman"/>
          <w:color w:val="222222"/>
          <w:sz w:val="24"/>
          <w:szCs w:val="24"/>
          <w:shd w:val="clear" w:color="auto" w:fill="FFFFFF"/>
        </w:rPr>
        <w:t>Aljeshy</w:t>
      </w:r>
      <w:proofErr w:type="spellEnd"/>
      <w:r w:rsidRPr="003A64DA">
        <w:rPr>
          <w:rFonts w:ascii="Times New Roman" w:hAnsi="Times New Roman" w:cs="Times New Roman"/>
          <w:color w:val="222222"/>
          <w:sz w:val="24"/>
          <w:szCs w:val="24"/>
          <w:shd w:val="clear" w:color="auto" w:fill="FFFFFF"/>
        </w:rPr>
        <w:t xml:space="preserve">, R., Sarkadi, A., &amp; Warner, G. (2023).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 xml:space="preserve">Ameliorating epistemic injustice in practice: Communication strategies in a research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project with refugee youth coresearchers. </w:t>
      </w:r>
      <w:r w:rsidRPr="003A64DA">
        <w:rPr>
          <w:rFonts w:ascii="Times New Roman" w:hAnsi="Times New Roman" w:cs="Times New Roman"/>
          <w:i/>
          <w:iCs/>
          <w:color w:val="222222"/>
          <w:sz w:val="24"/>
          <w:szCs w:val="24"/>
          <w:shd w:val="clear" w:color="auto" w:fill="FFFFFF"/>
        </w:rPr>
        <w:t>Health Expectations</w:t>
      </w:r>
      <w:r w:rsidRPr="003A64DA">
        <w:rPr>
          <w:rFonts w:ascii="Times New Roman" w:hAnsi="Times New Roman" w:cs="Times New Roman"/>
          <w:color w:val="222222"/>
          <w:sz w:val="24"/>
          <w:szCs w:val="24"/>
          <w:shd w:val="clear" w:color="auto" w:fill="FFFFFF"/>
        </w:rPr>
        <w:t>.</w:t>
      </w:r>
    </w:p>
    <w:p w14:paraId="6D174C3A" w14:textId="49A07543"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Martin, G. P. (2008). ‘Ordinary people only’: knowledge, representativeness, and the publics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of public participation in healthcare. </w:t>
      </w:r>
      <w:r w:rsidRPr="003A64DA">
        <w:rPr>
          <w:rFonts w:ascii="Times New Roman" w:hAnsi="Times New Roman" w:cs="Times New Roman"/>
          <w:i/>
          <w:iCs/>
          <w:color w:val="222222"/>
          <w:sz w:val="24"/>
          <w:szCs w:val="24"/>
          <w:shd w:val="clear" w:color="auto" w:fill="FFFFFF"/>
        </w:rPr>
        <w:t>Sociology of health &amp; illness</w:t>
      </w:r>
      <w:r w:rsidRPr="003A64DA">
        <w:rPr>
          <w:rFonts w:ascii="Times New Roman" w:hAnsi="Times New Roman" w:cs="Times New Roman"/>
          <w:color w:val="222222"/>
          <w:sz w:val="24"/>
          <w:szCs w:val="24"/>
          <w:shd w:val="clear" w:color="auto" w:fill="FFFFFF"/>
        </w:rPr>
        <w:t>, </w:t>
      </w:r>
      <w:r w:rsidRPr="003A64DA">
        <w:rPr>
          <w:rFonts w:ascii="Times New Roman" w:hAnsi="Times New Roman" w:cs="Times New Roman"/>
          <w:i/>
          <w:iCs/>
          <w:color w:val="222222"/>
          <w:sz w:val="24"/>
          <w:szCs w:val="24"/>
          <w:shd w:val="clear" w:color="auto" w:fill="FFFFFF"/>
        </w:rPr>
        <w:t>30</w:t>
      </w:r>
      <w:r w:rsidRPr="003A64DA">
        <w:rPr>
          <w:rFonts w:ascii="Times New Roman" w:hAnsi="Times New Roman" w:cs="Times New Roman"/>
          <w:color w:val="222222"/>
          <w:sz w:val="24"/>
          <w:szCs w:val="24"/>
          <w:shd w:val="clear" w:color="auto" w:fill="FFFFFF"/>
        </w:rPr>
        <w:t>(1), 35-54.</w:t>
      </w:r>
    </w:p>
    <w:p w14:paraId="31D431ED" w14:textId="6848EB00" w:rsidR="003A64DA" w:rsidRPr="003A64DA" w:rsidRDefault="003A64DA" w:rsidP="003A64DA">
      <w:pPr>
        <w:spacing w:line="240" w:lineRule="auto"/>
        <w:rPr>
          <w:rFonts w:ascii="Times New Roman" w:hAnsi="Times New Roman" w:cs="Times New Roman"/>
          <w:sz w:val="24"/>
          <w:szCs w:val="24"/>
        </w:rPr>
      </w:pPr>
      <w:r w:rsidRPr="003A64DA">
        <w:rPr>
          <w:rFonts w:ascii="Times New Roman" w:hAnsi="Times New Roman" w:cs="Times New Roman"/>
          <w:sz w:val="24"/>
          <w:szCs w:val="24"/>
        </w:rPr>
        <w:t xml:space="preserve">National Institute for Health Research (NIHR; 2019). INVOLVE. UK Standards for Public </w:t>
      </w:r>
      <w:r>
        <w:rPr>
          <w:rFonts w:ascii="Times New Roman" w:hAnsi="Times New Roman" w:cs="Times New Roman"/>
          <w:sz w:val="24"/>
          <w:szCs w:val="24"/>
        </w:rPr>
        <w:tab/>
      </w:r>
      <w:r w:rsidRPr="003A64DA">
        <w:rPr>
          <w:rFonts w:ascii="Times New Roman" w:hAnsi="Times New Roman" w:cs="Times New Roman"/>
          <w:sz w:val="24"/>
          <w:szCs w:val="24"/>
        </w:rPr>
        <w:t xml:space="preserve">Involvement. </w:t>
      </w:r>
      <w:hyperlink r:id="rId8" w:history="1">
        <w:r w:rsidRPr="003A64DA">
          <w:rPr>
            <w:rStyle w:val="Hyperlink"/>
            <w:rFonts w:ascii="Times New Roman" w:hAnsi="Times New Roman" w:cs="Times New Roman"/>
            <w:sz w:val="24"/>
            <w:szCs w:val="24"/>
          </w:rPr>
          <w:t>https://sites.google.com/nihr.ac.uk/pi-standards/home</w:t>
        </w:r>
      </w:hyperlink>
      <w:r w:rsidRPr="003A64DA">
        <w:rPr>
          <w:rFonts w:ascii="Times New Roman" w:hAnsi="Times New Roman" w:cs="Times New Roman"/>
          <w:sz w:val="24"/>
          <w:szCs w:val="24"/>
        </w:rPr>
        <w:t xml:space="preserve"> (Accessed: </w:t>
      </w:r>
      <w:r>
        <w:rPr>
          <w:rFonts w:ascii="Times New Roman" w:hAnsi="Times New Roman" w:cs="Times New Roman"/>
          <w:sz w:val="24"/>
          <w:szCs w:val="24"/>
        </w:rPr>
        <w:tab/>
      </w:r>
      <w:r w:rsidRPr="003A64DA">
        <w:rPr>
          <w:rFonts w:ascii="Times New Roman" w:hAnsi="Times New Roman" w:cs="Times New Roman"/>
          <w:sz w:val="24"/>
          <w:szCs w:val="24"/>
        </w:rPr>
        <w:t>08/01/2024)</w:t>
      </w:r>
    </w:p>
    <w:p w14:paraId="348C1775" w14:textId="506C5F0D"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National Register of Public Service Interpreters (NRPSI, 2024, January 10). National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 xml:space="preserve">Register of Public Service Interpreters. Find an interpreter. </w:t>
      </w:r>
      <w:hyperlink r:id="rId9" w:history="1">
        <w:r w:rsidRPr="003A64DA">
          <w:rPr>
            <w:rStyle w:val="Hyperlink"/>
            <w:rFonts w:ascii="Times New Roman" w:hAnsi="Times New Roman" w:cs="Times New Roman"/>
            <w:sz w:val="24"/>
            <w:szCs w:val="24"/>
            <w:shd w:val="clear" w:color="auto" w:fill="FFFFFF"/>
          </w:rPr>
          <w:t>https://www.nrpsi.org.uk/</w:t>
        </w:r>
      </w:hyperlink>
      <w:r w:rsidRPr="003A64DA">
        <w:rPr>
          <w:rFonts w:ascii="Times New Roman" w:hAnsi="Times New Roman" w:cs="Times New Roman"/>
          <w:color w:val="222222"/>
          <w:sz w:val="24"/>
          <w:szCs w:val="24"/>
          <w:shd w:val="clear" w:color="auto" w:fill="FFFFFF"/>
        </w:rPr>
        <w:t xml:space="preserve"> </w:t>
      </w:r>
    </w:p>
    <w:p w14:paraId="7D6CAC7B" w14:textId="68875FD2"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Oliver, S., </w:t>
      </w:r>
      <w:proofErr w:type="spellStart"/>
      <w:r w:rsidRPr="003A64DA">
        <w:rPr>
          <w:rFonts w:ascii="Times New Roman" w:hAnsi="Times New Roman" w:cs="Times New Roman"/>
          <w:color w:val="222222"/>
          <w:sz w:val="24"/>
          <w:szCs w:val="24"/>
          <w:shd w:val="clear" w:color="auto" w:fill="FFFFFF"/>
        </w:rPr>
        <w:t>Liabo</w:t>
      </w:r>
      <w:proofErr w:type="spellEnd"/>
      <w:r w:rsidRPr="003A64DA">
        <w:rPr>
          <w:rFonts w:ascii="Times New Roman" w:hAnsi="Times New Roman" w:cs="Times New Roman"/>
          <w:color w:val="222222"/>
          <w:sz w:val="24"/>
          <w:szCs w:val="24"/>
          <w:shd w:val="clear" w:color="auto" w:fill="FFFFFF"/>
        </w:rPr>
        <w:t xml:space="preserve">, K., Stewart, R., &amp; Rees, R. (2015). Public involvement in research: making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sense of the diversity. </w:t>
      </w:r>
      <w:r w:rsidRPr="003A64DA">
        <w:rPr>
          <w:rFonts w:ascii="Times New Roman" w:hAnsi="Times New Roman" w:cs="Times New Roman"/>
          <w:i/>
          <w:iCs/>
          <w:color w:val="222222"/>
          <w:sz w:val="24"/>
          <w:szCs w:val="24"/>
          <w:shd w:val="clear" w:color="auto" w:fill="FFFFFF"/>
        </w:rPr>
        <w:t>Journal of health services research &amp; policy</w:t>
      </w:r>
      <w:r w:rsidRPr="003A64DA">
        <w:rPr>
          <w:rFonts w:ascii="Times New Roman" w:hAnsi="Times New Roman" w:cs="Times New Roman"/>
          <w:color w:val="222222"/>
          <w:sz w:val="24"/>
          <w:szCs w:val="24"/>
          <w:shd w:val="clear" w:color="auto" w:fill="FFFFFF"/>
        </w:rPr>
        <w:t>, </w:t>
      </w:r>
      <w:r w:rsidRPr="003A64DA">
        <w:rPr>
          <w:rFonts w:ascii="Times New Roman" w:hAnsi="Times New Roman" w:cs="Times New Roman"/>
          <w:i/>
          <w:iCs/>
          <w:color w:val="222222"/>
          <w:sz w:val="24"/>
          <w:szCs w:val="24"/>
          <w:shd w:val="clear" w:color="auto" w:fill="FFFFFF"/>
        </w:rPr>
        <w:t>20</w:t>
      </w:r>
      <w:r w:rsidRPr="003A64DA">
        <w:rPr>
          <w:rFonts w:ascii="Times New Roman" w:hAnsi="Times New Roman" w:cs="Times New Roman"/>
          <w:color w:val="222222"/>
          <w:sz w:val="24"/>
          <w:szCs w:val="24"/>
          <w:shd w:val="clear" w:color="auto" w:fill="FFFFFF"/>
        </w:rPr>
        <w:t>(1), 45-51.</w:t>
      </w:r>
    </w:p>
    <w:p w14:paraId="4D21E7BD" w14:textId="2C73DCEC"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Patel, N., Tribe, R., &amp; Yule, B. (2018). Guidelines for Psychologists working with Refugees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and Asylum-seekers in the UK: Extended version. The British Psychological Society.</w:t>
      </w:r>
    </w:p>
    <w:p w14:paraId="28C41DA5" w14:textId="3E9F3C72" w:rsidR="003A64DA" w:rsidRPr="003A64DA" w:rsidRDefault="003A64DA" w:rsidP="003A64DA">
      <w:pPr>
        <w:spacing w:line="240" w:lineRule="auto"/>
        <w:rPr>
          <w:rFonts w:ascii="Times New Roman" w:hAnsi="Times New Roman" w:cs="Times New Roman"/>
          <w:color w:val="222222"/>
          <w:sz w:val="24"/>
          <w:szCs w:val="24"/>
          <w:shd w:val="clear" w:color="auto" w:fill="FFFFFF"/>
        </w:rPr>
      </w:pPr>
      <w:proofErr w:type="spellStart"/>
      <w:r w:rsidRPr="003A64DA">
        <w:rPr>
          <w:rFonts w:ascii="Times New Roman" w:hAnsi="Times New Roman" w:cs="Times New Roman"/>
          <w:color w:val="222222"/>
          <w:sz w:val="24"/>
          <w:szCs w:val="24"/>
          <w:shd w:val="clear" w:color="auto" w:fill="FFFFFF"/>
        </w:rPr>
        <w:t>PiiAF</w:t>
      </w:r>
      <w:proofErr w:type="spellEnd"/>
      <w:r w:rsidRPr="003A64DA">
        <w:rPr>
          <w:rFonts w:ascii="Times New Roman" w:hAnsi="Times New Roman" w:cs="Times New Roman"/>
          <w:color w:val="222222"/>
          <w:sz w:val="24"/>
          <w:szCs w:val="24"/>
          <w:shd w:val="clear" w:color="auto" w:fill="FFFFFF"/>
        </w:rPr>
        <w:t xml:space="preserve"> Study Group. (2024). Public Involvement Impact Assessment Framework (</w:t>
      </w:r>
      <w:proofErr w:type="spellStart"/>
      <w:r w:rsidRPr="003A64DA">
        <w:rPr>
          <w:rFonts w:ascii="Times New Roman" w:hAnsi="Times New Roman" w:cs="Times New Roman"/>
          <w:color w:val="222222"/>
          <w:sz w:val="24"/>
          <w:szCs w:val="24"/>
          <w:shd w:val="clear" w:color="auto" w:fill="FFFFFF"/>
        </w:rPr>
        <w:t>PiiAF</w:t>
      </w:r>
      <w:proofErr w:type="spellEnd"/>
      <w:r w:rsidRPr="003A64DA">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ab/>
      </w:r>
      <w:hyperlink r:id="rId10" w:history="1">
        <w:r w:rsidRPr="004C43B0">
          <w:rPr>
            <w:rStyle w:val="Hyperlink"/>
            <w:rFonts w:ascii="Times New Roman" w:hAnsi="Times New Roman" w:cs="Times New Roman"/>
            <w:sz w:val="24"/>
            <w:szCs w:val="24"/>
            <w:shd w:val="clear" w:color="auto" w:fill="FFFFFF"/>
          </w:rPr>
          <w:t>https://piiaf.org.uk/index.php</w:t>
        </w:r>
      </w:hyperlink>
      <w:r w:rsidRPr="003A64DA">
        <w:rPr>
          <w:rFonts w:ascii="Times New Roman" w:hAnsi="Times New Roman" w:cs="Times New Roman"/>
          <w:color w:val="222222"/>
          <w:sz w:val="24"/>
          <w:szCs w:val="24"/>
          <w:shd w:val="clear" w:color="auto" w:fill="FFFFFF"/>
        </w:rPr>
        <w:t xml:space="preserve"> (Accessed 09/01/2024).</w:t>
      </w:r>
    </w:p>
    <w:p w14:paraId="06B21092" w14:textId="0C4B522D"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Stage, J. T. (2022). Business as usual? Inequalities in patient and public involvement in health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research. </w:t>
      </w:r>
      <w:r w:rsidRPr="003A64DA">
        <w:rPr>
          <w:rFonts w:ascii="Times New Roman" w:hAnsi="Times New Roman" w:cs="Times New Roman"/>
          <w:i/>
          <w:iCs/>
          <w:color w:val="222222"/>
          <w:sz w:val="24"/>
          <w:szCs w:val="24"/>
          <w:shd w:val="clear" w:color="auto" w:fill="FFFFFF"/>
        </w:rPr>
        <w:t xml:space="preserve">Academic Quarter| </w:t>
      </w:r>
      <w:proofErr w:type="spellStart"/>
      <w:r w:rsidRPr="003A64DA">
        <w:rPr>
          <w:rFonts w:ascii="Times New Roman" w:hAnsi="Times New Roman" w:cs="Times New Roman"/>
          <w:i/>
          <w:iCs/>
          <w:color w:val="222222"/>
          <w:sz w:val="24"/>
          <w:szCs w:val="24"/>
          <w:shd w:val="clear" w:color="auto" w:fill="FFFFFF"/>
        </w:rPr>
        <w:t>Akademisk</w:t>
      </w:r>
      <w:proofErr w:type="spellEnd"/>
      <w:r w:rsidRPr="003A64DA">
        <w:rPr>
          <w:rFonts w:ascii="Times New Roman" w:hAnsi="Times New Roman" w:cs="Times New Roman"/>
          <w:i/>
          <w:iCs/>
          <w:color w:val="222222"/>
          <w:sz w:val="24"/>
          <w:szCs w:val="24"/>
          <w:shd w:val="clear" w:color="auto" w:fill="FFFFFF"/>
        </w:rPr>
        <w:t xml:space="preserve"> </w:t>
      </w:r>
      <w:proofErr w:type="spellStart"/>
      <w:r w:rsidRPr="003A64DA">
        <w:rPr>
          <w:rFonts w:ascii="Times New Roman" w:hAnsi="Times New Roman" w:cs="Times New Roman"/>
          <w:i/>
          <w:iCs/>
          <w:color w:val="222222"/>
          <w:sz w:val="24"/>
          <w:szCs w:val="24"/>
          <w:shd w:val="clear" w:color="auto" w:fill="FFFFFF"/>
        </w:rPr>
        <w:t>kvarter</w:t>
      </w:r>
      <w:proofErr w:type="spellEnd"/>
      <w:r w:rsidRPr="003A64DA">
        <w:rPr>
          <w:rFonts w:ascii="Times New Roman" w:hAnsi="Times New Roman" w:cs="Times New Roman"/>
          <w:color w:val="222222"/>
          <w:sz w:val="24"/>
          <w:szCs w:val="24"/>
          <w:shd w:val="clear" w:color="auto" w:fill="FFFFFF"/>
        </w:rPr>
        <w:t>, 71-85.</w:t>
      </w:r>
    </w:p>
    <w:p w14:paraId="78326B68" w14:textId="409C4903"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Staley, K. (2015). ‘Is it worth doing?’ Measuring the impact of patient and public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involvement in research. </w:t>
      </w:r>
      <w:r w:rsidRPr="003A64DA">
        <w:rPr>
          <w:rFonts w:ascii="Times New Roman" w:hAnsi="Times New Roman" w:cs="Times New Roman"/>
          <w:i/>
          <w:iCs/>
          <w:color w:val="222222"/>
          <w:sz w:val="24"/>
          <w:szCs w:val="24"/>
          <w:shd w:val="clear" w:color="auto" w:fill="FFFFFF"/>
        </w:rPr>
        <w:t>Research involvement and engagement</w:t>
      </w:r>
      <w:r w:rsidRPr="003A64DA">
        <w:rPr>
          <w:rFonts w:ascii="Times New Roman" w:hAnsi="Times New Roman" w:cs="Times New Roman"/>
          <w:color w:val="222222"/>
          <w:sz w:val="24"/>
          <w:szCs w:val="24"/>
          <w:shd w:val="clear" w:color="auto" w:fill="FFFFFF"/>
        </w:rPr>
        <w:t>, </w:t>
      </w:r>
      <w:r w:rsidRPr="003A64DA">
        <w:rPr>
          <w:rFonts w:ascii="Times New Roman" w:hAnsi="Times New Roman" w:cs="Times New Roman"/>
          <w:i/>
          <w:iCs/>
          <w:color w:val="222222"/>
          <w:sz w:val="24"/>
          <w:szCs w:val="24"/>
          <w:shd w:val="clear" w:color="auto" w:fill="FFFFFF"/>
        </w:rPr>
        <w:t>1</w:t>
      </w:r>
      <w:r w:rsidRPr="003A64DA">
        <w:rPr>
          <w:rFonts w:ascii="Times New Roman" w:hAnsi="Times New Roman" w:cs="Times New Roman"/>
          <w:color w:val="222222"/>
          <w:sz w:val="24"/>
          <w:szCs w:val="24"/>
          <w:shd w:val="clear" w:color="auto" w:fill="FFFFFF"/>
        </w:rPr>
        <w:t>(1), 1-10.</w:t>
      </w:r>
    </w:p>
    <w:p w14:paraId="414F61BA" w14:textId="46A9C890"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Tribe, R., &amp; Thompson, K. (2017). Working with interpreters: Guidelines for psychologists.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The British Psychological Society.</w:t>
      </w:r>
    </w:p>
    <w:p w14:paraId="1D64FA9C" w14:textId="3453E916"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t xml:space="preserve">UK Home Office Department. (2023). Immigration system statistics, year ending June 2023. </w:t>
      </w:r>
      <w:r>
        <w:rPr>
          <w:rFonts w:ascii="Times New Roman" w:hAnsi="Times New Roman" w:cs="Times New Roman"/>
          <w:color w:val="222222"/>
          <w:sz w:val="24"/>
          <w:szCs w:val="24"/>
          <w:shd w:val="clear" w:color="auto" w:fill="FFFFFF"/>
        </w:rPr>
        <w:tab/>
      </w:r>
      <w:r w:rsidRPr="003A64DA">
        <w:rPr>
          <w:rFonts w:ascii="Times New Roman" w:hAnsi="Times New Roman" w:cs="Times New Roman"/>
          <w:color w:val="222222"/>
          <w:sz w:val="24"/>
          <w:szCs w:val="24"/>
          <w:shd w:val="clear" w:color="auto" w:fill="FFFFFF"/>
        </w:rPr>
        <w:t xml:space="preserve">Available at </w:t>
      </w:r>
      <w:hyperlink r:id="rId11" w:history="1">
        <w:r w:rsidRPr="004C43B0">
          <w:rPr>
            <w:rStyle w:val="Hyperlink"/>
            <w:rFonts w:ascii="Times New Roman" w:hAnsi="Times New Roman" w:cs="Times New Roman"/>
            <w:sz w:val="24"/>
            <w:szCs w:val="24"/>
            <w:shd w:val="clear" w:color="auto" w:fill="FFFFFF"/>
          </w:rPr>
          <w:t>https://www.gov.uk/government/statistics/immigration-system-statistics-</w:t>
        </w:r>
        <w:r w:rsidRPr="004C43B0">
          <w:rPr>
            <w:rStyle w:val="Hyperlink"/>
            <w:rFonts w:ascii="Times New Roman" w:hAnsi="Times New Roman" w:cs="Times New Roman"/>
            <w:sz w:val="24"/>
            <w:szCs w:val="24"/>
            <w:shd w:val="clear" w:color="auto" w:fill="FFFFFF"/>
          </w:rPr>
          <w:tab/>
        </w:r>
        <w:r w:rsidRPr="004C43B0">
          <w:rPr>
            <w:rStyle w:val="Hyperlink"/>
            <w:rFonts w:ascii="Times New Roman" w:hAnsi="Times New Roman" w:cs="Times New Roman"/>
            <w:sz w:val="24"/>
            <w:szCs w:val="24"/>
            <w:shd w:val="clear" w:color="auto" w:fill="FFFFFF"/>
          </w:rPr>
          <w:t>year-ending-june-2023/how-many-people-do-we-grant-protection-</w:t>
        </w:r>
        <w:r w:rsidRPr="004C43B0">
          <w:rPr>
            <w:rStyle w:val="Hyperlink"/>
            <w:rFonts w:ascii="Times New Roman" w:hAnsi="Times New Roman" w:cs="Times New Roman"/>
            <w:sz w:val="24"/>
            <w:szCs w:val="24"/>
            <w:shd w:val="clear" w:color="auto" w:fill="FFFFFF"/>
          </w:rPr>
          <w:tab/>
        </w:r>
        <w:r w:rsidRPr="004C43B0">
          <w:rPr>
            <w:rStyle w:val="Hyperlink"/>
            <w:rFonts w:ascii="Times New Roman" w:hAnsi="Times New Roman" w:cs="Times New Roman"/>
            <w:sz w:val="24"/>
            <w:szCs w:val="24"/>
            <w:shd w:val="clear" w:color="auto" w:fill="FFFFFF"/>
          </w:rPr>
          <w:t>to#:~:text=The%20UK%20offered%20protection%20to,19%2C346%20people%20gr</w:t>
        </w:r>
        <w:r w:rsidRPr="004C43B0">
          <w:rPr>
            <w:rStyle w:val="Hyperlink"/>
            <w:rFonts w:ascii="Times New Roman" w:hAnsi="Times New Roman" w:cs="Times New Roman"/>
            <w:sz w:val="24"/>
            <w:szCs w:val="24"/>
            <w:shd w:val="clear" w:color="auto" w:fill="FFFFFF"/>
          </w:rPr>
          <w:tab/>
        </w:r>
        <w:r w:rsidRPr="004C43B0">
          <w:rPr>
            <w:rStyle w:val="Hyperlink"/>
            <w:rFonts w:ascii="Times New Roman" w:hAnsi="Times New Roman" w:cs="Times New Roman"/>
            <w:sz w:val="24"/>
            <w:szCs w:val="24"/>
            <w:shd w:val="clear" w:color="auto" w:fill="FFFFFF"/>
          </w:rPr>
          <w:t>anted%20refugee%20permission</w:t>
        </w:r>
      </w:hyperlink>
      <w:r w:rsidRPr="003A64DA">
        <w:rPr>
          <w:rFonts w:ascii="Times New Roman" w:hAnsi="Times New Roman" w:cs="Times New Roman"/>
          <w:color w:val="222222"/>
          <w:sz w:val="24"/>
          <w:szCs w:val="24"/>
          <w:shd w:val="clear" w:color="auto" w:fill="FFFFFF"/>
        </w:rPr>
        <w:t xml:space="preserve"> (Accessed: 06/01/2024).  </w:t>
      </w:r>
    </w:p>
    <w:p w14:paraId="45EEE493" w14:textId="77777777" w:rsidR="003A64DA" w:rsidRPr="003A64DA" w:rsidRDefault="003A64DA" w:rsidP="003A64DA">
      <w:pPr>
        <w:spacing w:line="240" w:lineRule="auto"/>
        <w:rPr>
          <w:rFonts w:ascii="Times New Roman" w:hAnsi="Times New Roman" w:cs="Times New Roman"/>
          <w:color w:val="222222"/>
          <w:sz w:val="24"/>
          <w:szCs w:val="24"/>
          <w:shd w:val="clear" w:color="auto" w:fill="FFFFFF"/>
        </w:rPr>
      </w:pPr>
      <w:r w:rsidRPr="003A64DA">
        <w:rPr>
          <w:rFonts w:ascii="Times New Roman" w:hAnsi="Times New Roman" w:cs="Times New Roman"/>
          <w:color w:val="222222"/>
          <w:sz w:val="24"/>
          <w:szCs w:val="24"/>
          <w:shd w:val="clear" w:color="auto" w:fill="FFFFFF"/>
        </w:rPr>
        <w:lastRenderedPageBreak/>
        <w:t>Warner, G., Baghdasaryan, Z., Osman, F., Lampa, E., &amp; Sarkadi, A. (2021). ‘I felt like a human being’—An exploratory, multi‐method study of refugee involvement in the development of mental health intervention research. </w:t>
      </w:r>
      <w:r w:rsidRPr="003A64DA">
        <w:rPr>
          <w:rFonts w:ascii="Times New Roman" w:hAnsi="Times New Roman" w:cs="Times New Roman"/>
          <w:i/>
          <w:iCs/>
          <w:color w:val="222222"/>
          <w:sz w:val="24"/>
          <w:szCs w:val="24"/>
          <w:shd w:val="clear" w:color="auto" w:fill="FFFFFF"/>
        </w:rPr>
        <w:t>Health Expectations</w:t>
      </w:r>
      <w:r w:rsidRPr="003A64DA">
        <w:rPr>
          <w:rFonts w:ascii="Times New Roman" w:hAnsi="Times New Roman" w:cs="Times New Roman"/>
          <w:color w:val="222222"/>
          <w:sz w:val="24"/>
          <w:szCs w:val="24"/>
          <w:shd w:val="clear" w:color="auto" w:fill="FFFFFF"/>
        </w:rPr>
        <w:t>, </w:t>
      </w:r>
      <w:r w:rsidRPr="003A64DA">
        <w:rPr>
          <w:rFonts w:ascii="Times New Roman" w:hAnsi="Times New Roman" w:cs="Times New Roman"/>
          <w:i/>
          <w:iCs/>
          <w:color w:val="222222"/>
          <w:sz w:val="24"/>
          <w:szCs w:val="24"/>
          <w:shd w:val="clear" w:color="auto" w:fill="FFFFFF"/>
        </w:rPr>
        <w:t>24</w:t>
      </w:r>
      <w:r w:rsidRPr="003A64DA">
        <w:rPr>
          <w:rFonts w:ascii="Times New Roman" w:hAnsi="Times New Roman" w:cs="Times New Roman"/>
          <w:color w:val="222222"/>
          <w:sz w:val="24"/>
          <w:szCs w:val="24"/>
          <w:shd w:val="clear" w:color="auto" w:fill="FFFFFF"/>
        </w:rPr>
        <w:t>, 30-39.</w:t>
      </w:r>
    </w:p>
    <w:p w14:paraId="78C3B430" w14:textId="77777777" w:rsidR="003A64DA" w:rsidRPr="00034214" w:rsidRDefault="003A64DA" w:rsidP="003A64DA">
      <w:pPr>
        <w:spacing w:line="240" w:lineRule="auto"/>
        <w:rPr>
          <w:rFonts w:ascii="Times New Roman" w:hAnsi="Times New Roman" w:cs="Times New Roman"/>
          <w:color w:val="222222"/>
          <w:sz w:val="24"/>
          <w:szCs w:val="24"/>
          <w:shd w:val="clear" w:color="auto" w:fill="FFFFFF"/>
        </w:rPr>
      </w:pPr>
    </w:p>
    <w:p w14:paraId="06E49F02" w14:textId="77777777" w:rsidR="003A64DA" w:rsidRDefault="003A64DA" w:rsidP="003A64DA"/>
    <w:p w14:paraId="29632DC4" w14:textId="77777777" w:rsidR="003A64DA" w:rsidRPr="00C54D88" w:rsidRDefault="003A64DA" w:rsidP="00C54D88">
      <w:pPr>
        <w:spacing w:line="240" w:lineRule="auto"/>
        <w:rPr>
          <w:rFonts w:ascii="Times New Roman" w:hAnsi="Times New Roman" w:cs="Times New Roman"/>
          <w:b/>
          <w:bCs/>
          <w:sz w:val="24"/>
          <w:szCs w:val="24"/>
          <w:u w:val="single"/>
        </w:rPr>
      </w:pPr>
    </w:p>
    <w:sectPr w:rsidR="003A64DA" w:rsidRPr="00C54D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1F5"/>
    <w:rsid w:val="00003FEA"/>
    <w:rsid w:val="00007C86"/>
    <w:rsid w:val="00034214"/>
    <w:rsid w:val="0004156B"/>
    <w:rsid w:val="000475E3"/>
    <w:rsid w:val="000524A0"/>
    <w:rsid w:val="00085F68"/>
    <w:rsid w:val="00096C68"/>
    <w:rsid w:val="000A27DF"/>
    <w:rsid w:val="000C2625"/>
    <w:rsid w:val="000C6562"/>
    <w:rsid w:val="000E051A"/>
    <w:rsid w:val="000E4EA8"/>
    <w:rsid w:val="000E5FB6"/>
    <w:rsid w:val="000F5A4A"/>
    <w:rsid w:val="000F7E75"/>
    <w:rsid w:val="0010304C"/>
    <w:rsid w:val="001039EF"/>
    <w:rsid w:val="00103B77"/>
    <w:rsid w:val="00105807"/>
    <w:rsid w:val="00105F68"/>
    <w:rsid w:val="001101A9"/>
    <w:rsid w:val="00110383"/>
    <w:rsid w:val="001127F5"/>
    <w:rsid w:val="00124F97"/>
    <w:rsid w:val="00127DB1"/>
    <w:rsid w:val="00135E38"/>
    <w:rsid w:val="0014393D"/>
    <w:rsid w:val="001543B2"/>
    <w:rsid w:val="00162868"/>
    <w:rsid w:val="001D345B"/>
    <w:rsid w:val="001D4717"/>
    <w:rsid w:val="001D573F"/>
    <w:rsid w:val="001E61C6"/>
    <w:rsid w:val="001F4648"/>
    <w:rsid w:val="0020171E"/>
    <w:rsid w:val="00202C6A"/>
    <w:rsid w:val="00224771"/>
    <w:rsid w:val="00225EB0"/>
    <w:rsid w:val="002426DB"/>
    <w:rsid w:val="00245AE2"/>
    <w:rsid w:val="00254D50"/>
    <w:rsid w:val="00264296"/>
    <w:rsid w:val="002700D9"/>
    <w:rsid w:val="00270EA0"/>
    <w:rsid w:val="002A6E05"/>
    <w:rsid w:val="002B50B9"/>
    <w:rsid w:val="002C15AF"/>
    <w:rsid w:val="002C428E"/>
    <w:rsid w:val="002C5DB3"/>
    <w:rsid w:val="002E2B91"/>
    <w:rsid w:val="002F1A25"/>
    <w:rsid w:val="00307ACC"/>
    <w:rsid w:val="003207E9"/>
    <w:rsid w:val="00320BFC"/>
    <w:rsid w:val="003223BA"/>
    <w:rsid w:val="00327B00"/>
    <w:rsid w:val="00327E1F"/>
    <w:rsid w:val="0034327C"/>
    <w:rsid w:val="00363DCD"/>
    <w:rsid w:val="00381A0E"/>
    <w:rsid w:val="00381F55"/>
    <w:rsid w:val="00387712"/>
    <w:rsid w:val="00396241"/>
    <w:rsid w:val="003967D2"/>
    <w:rsid w:val="003A64DA"/>
    <w:rsid w:val="003E34EE"/>
    <w:rsid w:val="003F4560"/>
    <w:rsid w:val="00407717"/>
    <w:rsid w:val="00411DD6"/>
    <w:rsid w:val="004133F1"/>
    <w:rsid w:val="00416141"/>
    <w:rsid w:val="004234D4"/>
    <w:rsid w:val="00444497"/>
    <w:rsid w:val="0045015B"/>
    <w:rsid w:val="00450190"/>
    <w:rsid w:val="00451365"/>
    <w:rsid w:val="00456BAE"/>
    <w:rsid w:val="004677A7"/>
    <w:rsid w:val="00486EE1"/>
    <w:rsid w:val="004960B1"/>
    <w:rsid w:val="004A0495"/>
    <w:rsid w:val="004A457D"/>
    <w:rsid w:val="004D484A"/>
    <w:rsid w:val="004D7B62"/>
    <w:rsid w:val="004E267A"/>
    <w:rsid w:val="005144D7"/>
    <w:rsid w:val="005171D6"/>
    <w:rsid w:val="0052076F"/>
    <w:rsid w:val="00544044"/>
    <w:rsid w:val="00556704"/>
    <w:rsid w:val="0059582D"/>
    <w:rsid w:val="005B408A"/>
    <w:rsid w:val="005C56CD"/>
    <w:rsid w:val="005F707F"/>
    <w:rsid w:val="006336FF"/>
    <w:rsid w:val="006357BB"/>
    <w:rsid w:val="0063594B"/>
    <w:rsid w:val="00660607"/>
    <w:rsid w:val="00695D23"/>
    <w:rsid w:val="006A055F"/>
    <w:rsid w:val="006B58E2"/>
    <w:rsid w:val="006F26E0"/>
    <w:rsid w:val="006F39CA"/>
    <w:rsid w:val="006F5B35"/>
    <w:rsid w:val="00727130"/>
    <w:rsid w:val="00731561"/>
    <w:rsid w:val="00734E15"/>
    <w:rsid w:val="007406C2"/>
    <w:rsid w:val="00747413"/>
    <w:rsid w:val="00772735"/>
    <w:rsid w:val="0078510C"/>
    <w:rsid w:val="00786AF7"/>
    <w:rsid w:val="007A35D1"/>
    <w:rsid w:val="007A63EC"/>
    <w:rsid w:val="007A7DF7"/>
    <w:rsid w:val="007B433F"/>
    <w:rsid w:val="007C3371"/>
    <w:rsid w:val="007C6A0B"/>
    <w:rsid w:val="007C71F4"/>
    <w:rsid w:val="007E22C3"/>
    <w:rsid w:val="007F33B2"/>
    <w:rsid w:val="007F3AAE"/>
    <w:rsid w:val="007F5745"/>
    <w:rsid w:val="008035F4"/>
    <w:rsid w:val="00816364"/>
    <w:rsid w:val="00820E5D"/>
    <w:rsid w:val="00830413"/>
    <w:rsid w:val="008306DC"/>
    <w:rsid w:val="00835D59"/>
    <w:rsid w:val="00837E9A"/>
    <w:rsid w:val="008423F2"/>
    <w:rsid w:val="00853FA8"/>
    <w:rsid w:val="0086525A"/>
    <w:rsid w:val="00866FEA"/>
    <w:rsid w:val="00870589"/>
    <w:rsid w:val="008711A2"/>
    <w:rsid w:val="00872F8E"/>
    <w:rsid w:val="0089456A"/>
    <w:rsid w:val="008A3489"/>
    <w:rsid w:val="008A38DF"/>
    <w:rsid w:val="008B3528"/>
    <w:rsid w:val="008D2CDA"/>
    <w:rsid w:val="008D6D11"/>
    <w:rsid w:val="008F0A2A"/>
    <w:rsid w:val="008F5279"/>
    <w:rsid w:val="0090497A"/>
    <w:rsid w:val="00904AC3"/>
    <w:rsid w:val="009262AA"/>
    <w:rsid w:val="0093100C"/>
    <w:rsid w:val="00953150"/>
    <w:rsid w:val="009558D7"/>
    <w:rsid w:val="009900F6"/>
    <w:rsid w:val="009927C9"/>
    <w:rsid w:val="009A5F69"/>
    <w:rsid w:val="009A6EB1"/>
    <w:rsid w:val="009B508B"/>
    <w:rsid w:val="009D3AA9"/>
    <w:rsid w:val="009D76BB"/>
    <w:rsid w:val="009E185F"/>
    <w:rsid w:val="009E59B5"/>
    <w:rsid w:val="00A064E5"/>
    <w:rsid w:val="00A0784A"/>
    <w:rsid w:val="00A20972"/>
    <w:rsid w:val="00A42ABD"/>
    <w:rsid w:val="00A65622"/>
    <w:rsid w:val="00A73E3E"/>
    <w:rsid w:val="00A75B84"/>
    <w:rsid w:val="00AA0180"/>
    <w:rsid w:val="00AB107E"/>
    <w:rsid w:val="00AD2EC5"/>
    <w:rsid w:val="00AD3B33"/>
    <w:rsid w:val="00B00E01"/>
    <w:rsid w:val="00B156B5"/>
    <w:rsid w:val="00B20E50"/>
    <w:rsid w:val="00B6512A"/>
    <w:rsid w:val="00B82130"/>
    <w:rsid w:val="00B8362C"/>
    <w:rsid w:val="00BB2833"/>
    <w:rsid w:val="00BB43C2"/>
    <w:rsid w:val="00BB70D8"/>
    <w:rsid w:val="00BC0896"/>
    <w:rsid w:val="00BC09FF"/>
    <w:rsid w:val="00BC263A"/>
    <w:rsid w:val="00BC301B"/>
    <w:rsid w:val="00BC3BD7"/>
    <w:rsid w:val="00BE1F9A"/>
    <w:rsid w:val="00BE3B0B"/>
    <w:rsid w:val="00C0434A"/>
    <w:rsid w:val="00C0776D"/>
    <w:rsid w:val="00C1554F"/>
    <w:rsid w:val="00C27039"/>
    <w:rsid w:val="00C34AAC"/>
    <w:rsid w:val="00C375A3"/>
    <w:rsid w:val="00C505DB"/>
    <w:rsid w:val="00C54D88"/>
    <w:rsid w:val="00C661F7"/>
    <w:rsid w:val="00C73276"/>
    <w:rsid w:val="00C73AB7"/>
    <w:rsid w:val="00C807BC"/>
    <w:rsid w:val="00C82C25"/>
    <w:rsid w:val="00C91090"/>
    <w:rsid w:val="00CA6BF6"/>
    <w:rsid w:val="00CB00EA"/>
    <w:rsid w:val="00CC7974"/>
    <w:rsid w:val="00CD0823"/>
    <w:rsid w:val="00CD70DE"/>
    <w:rsid w:val="00CF3FB6"/>
    <w:rsid w:val="00D108A6"/>
    <w:rsid w:val="00D33CED"/>
    <w:rsid w:val="00D46DC8"/>
    <w:rsid w:val="00D52C06"/>
    <w:rsid w:val="00D5403C"/>
    <w:rsid w:val="00D7467C"/>
    <w:rsid w:val="00D76A5E"/>
    <w:rsid w:val="00D8386E"/>
    <w:rsid w:val="00DA508B"/>
    <w:rsid w:val="00DE0D0A"/>
    <w:rsid w:val="00DE2CC4"/>
    <w:rsid w:val="00DE51F5"/>
    <w:rsid w:val="00E04A22"/>
    <w:rsid w:val="00E108A0"/>
    <w:rsid w:val="00E173D4"/>
    <w:rsid w:val="00E22C3F"/>
    <w:rsid w:val="00E50CA3"/>
    <w:rsid w:val="00E63A21"/>
    <w:rsid w:val="00E67B84"/>
    <w:rsid w:val="00EB7C21"/>
    <w:rsid w:val="00EC2B14"/>
    <w:rsid w:val="00EC3644"/>
    <w:rsid w:val="00ED7EE9"/>
    <w:rsid w:val="00F2412B"/>
    <w:rsid w:val="00F26E81"/>
    <w:rsid w:val="00F35313"/>
    <w:rsid w:val="00F413B9"/>
    <w:rsid w:val="00F462D5"/>
    <w:rsid w:val="00F51092"/>
    <w:rsid w:val="00F54450"/>
    <w:rsid w:val="00F66D69"/>
    <w:rsid w:val="00F8080C"/>
    <w:rsid w:val="00FA7751"/>
    <w:rsid w:val="00FB05F4"/>
    <w:rsid w:val="00FB6018"/>
    <w:rsid w:val="00FC3407"/>
    <w:rsid w:val="00FD2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D71E8"/>
  <w15:chartTrackingRefBased/>
  <w15:docId w15:val="{ABDA178F-5ADF-454D-8AF7-46D8713F60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5D59"/>
    <w:rPr>
      <w:color w:val="0563C1" w:themeColor="hyperlink"/>
      <w:u w:val="single"/>
    </w:rPr>
  </w:style>
  <w:style w:type="character" w:styleId="UnresolvedMention">
    <w:name w:val="Unresolved Mention"/>
    <w:basedOn w:val="DefaultParagraphFont"/>
    <w:uiPriority w:val="99"/>
    <w:semiHidden/>
    <w:unhideWhenUsed/>
    <w:rsid w:val="00835D59"/>
    <w:rPr>
      <w:color w:val="605E5C"/>
      <w:shd w:val="clear" w:color="auto" w:fill="E1DFDD"/>
    </w:rPr>
  </w:style>
  <w:style w:type="character" w:styleId="FollowedHyperlink">
    <w:name w:val="FollowedHyperlink"/>
    <w:basedOn w:val="DefaultParagraphFont"/>
    <w:uiPriority w:val="99"/>
    <w:semiHidden/>
    <w:unhideWhenUsed/>
    <w:rsid w:val="00C155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1617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tes.google.com/nihr.ac.uk/pi-standards/hom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ciol.org.u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53841/bpsrep.2017.inf115" TargetMode="External"/><Relationship Id="rId11" Type="http://schemas.openxmlformats.org/officeDocument/2006/relationships/hyperlink" Target="https://www.gov.uk/government/statistics/immigration-system-statistics-%09year-ending-june-2023/how-many-people-do-we-grant-protection-%09to#:~:text=The%20UK%20offered%20protection%20to,19%2C346%20people%20gr	anted%20refugee%20permission" TargetMode="External"/><Relationship Id="rId5" Type="http://schemas.openxmlformats.org/officeDocument/2006/relationships/hyperlink" Target="https://doi.org/10.53841/bpsrep.2021.inf180" TargetMode="External"/><Relationship Id="rId10" Type="http://schemas.openxmlformats.org/officeDocument/2006/relationships/hyperlink" Target="https://piiaf.org.uk/index.php" TargetMode="External"/><Relationship Id="rId4" Type="http://schemas.openxmlformats.org/officeDocument/2006/relationships/hyperlink" Target="https://doi.org/10.53841/bpsrep.2021.inf94" TargetMode="External"/><Relationship Id="rId9" Type="http://schemas.openxmlformats.org/officeDocument/2006/relationships/hyperlink" Target="https://www.nrpsi.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2257</TotalTime>
  <Pages>17</Pages>
  <Words>5227</Words>
  <Characters>29797</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 Grunski (1901751)</dc:creator>
  <cp:keywords/>
  <dc:description/>
  <cp:lastModifiedBy>Dominik Grunski (1901751)</cp:lastModifiedBy>
  <cp:revision>831</cp:revision>
  <dcterms:created xsi:type="dcterms:W3CDTF">2024-01-01T18:20:00Z</dcterms:created>
  <dcterms:modified xsi:type="dcterms:W3CDTF">2024-01-13T00:12:00Z</dcterms:modified>
</cp:coreProperties>
</file>