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Pr="00CB63A0" w:rsidRDefault="00ED5964" w:rsidP="69BC6F42">
      <w:pPr>
        <w:jc w:val="both"/>
        <w:rPr>
          <w:lang w:val="uk-UA"/>
        </w:rPr>
      </w:pPr>
      <w:r>
        <w:rPr>
          <w:noProof/>
        </w:rPr>
        <w:drawing>
          <wp:inline distT="0" distB="0" distL="0" distR="0" wp14:anchorId="530F8B6F" wp14:editId="58BCD948">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2619375" cy="1165894"/>
                    </a:xfrm>
                    <a:prstGeom prst="rect">
                      <a:avLst/>
                    </a:prstGeom>
                  </pic:spPr>
                </pic:pic>
              </a:graphicData>
            </a:graphic>
          </wp:inline>
        </w:drawing>
      </w:r>
    </w:p>
    <w:p w14:paraId="24AA416E" w14:textId="77777777" w:rsidR="00ED5964" w:rsidRDefault="00ED5964" w:rsidP="69BC6F42">
      <w:pPr>
        <w:jc w:val="both"/>
        <w:rPr>
          <w:lang w:val="en-US"/>
        </w:rPr>
      </w:pPr>
    </w:p>
    <w:p w14:paraId="478C11A1" w14:textId="77777777" w:rsidR="00ED5964" w:rsidRDefault="00ED5964" w:rsidP="69BC6F42">
      <w:pPr>
        <w:jc w:val="both"/>
      </w:pPr>
    </w:p>
    <w:p w14:paraId="7D3298EF" w14:textId="77777777" w:rsidR="00EF16CE" w:rsidRDefault="00EF16CE" w:rsidP="69BC6F42">
      <w:pPr>
        <w:jc w:val="both"/>
      </w:pPr>
    </w:p>
    <w:p w14:paraId="48347523" w14:textId="77777777" w:rsidR="00EF16CE" w:rsidRDefault="00EF16CE" w:rsidP="69BC6F42">
      <w:pPr>
        <w:jc w:val="both"/>
      </w:pPr>
    </w:p>
    <w:p w14:paraId="56CD0EA5" w14:textId="77777777" w:rsidR="00EF16CE" w:rsidRDefault="00EF16CE" w:rsidP="69BC6F42">
      <w:pPr>
        <w:jc w:val="both"/>
      </w:pPr>
    </w:p>
    <w:p w14:paraId="6B8ADB81" w14:textId="77777777" w:rsidR="006A5CFC" w:rsidRDefault="006A5CFC" w:rsidP="69BC6F42">
      <w:pPr>
        <w:jc w:val="both"/>
      </w:pPr>
    </w:p>
    <w:p w14:paraId="168F467C" w14:textId="77777777" w:rsidR="006A5CFC" w:rsidRDefault="006A5CFC" w:rsidP="0012792E"/>
    <w:p w14:paraId="3BEDB360" w14:textId="77777777" w:rsidR="00ED5964" w:rsidRPr="00471202" w:rsidRDefault="00ED5964" w:rsidP="0012792E">
      <w:pPr>
        <w:rPr>
          <w:rFonts w:ascii="Arial" w:hAnsi="Arial" w:cs="Arial"/>
        </w:rPr>
      </w:pPr>
    </w:p>
    <w:p w14:paraId="2EF804A0" w14:textId="002691B9" w:rsidR="00ED5964" w:rsidRPr="00471202" w:rsidRDefault="00ED5964" w:rsidP="0012792E">
      <w:pPr>
        <w:rPr>
          <w:rFonts w:ascii="Arial" w:hAnsi="Arial" w:cs="Arial"/>
          <w:sz w:val="28"/>
          <w:szCs w:val="28"/>
        </w:rPr>
      </w:pPr>
      <w:r w:rsidRPr="00471202">
        <w:rPr>
          <w:rFonts w:ascii="Arial" w:hAnsi="Arial" w:cs="Arial"/>
          <w:sz w:val="28"/>
          <w:szCs w:val="28"/>
        </w:rPr>
        <w:t>Name:</w:t>
      </w:r>
      <w:r w:rsidR="002A6CD0" w:rsidRPr="00471202">
        <w:rPr>
          <w:rFonts w:ascii="Arial" w:hAnsi="Arial" w:cs="Arial"/>
          <w:sz w:val="28"/>
          <w:szCs w:val="28"/>
        </w:rPr>
        <w:t xml:space="preserve"> Yuliia Klymiuk</w:t>
      </w:r>
    </w:p>
    <w:p w14:paraId="48B08939" w14:textId="0B0C5963" w:rsidR="0012792E" w:rsidRPr="0012792E" w:rsidRDefault="00ED5964" w:rsidP="0012792E">
      <w:pPr>
        <w:rPr>
          <w:rFonts w:ascii="Arial" w:hAnsi="Arial" w:cs="Arial"/>
          <w:sz w:val="28"/>
          <w:szCs w:val="28"/>
        </w:rPr>
      </w:pPr>
      <w:r w:rsidRPr="00471202">
        <w:rPr>
          <w:rFonts w:ascii="Arial" w:hAnsi="Arial" w:cs="Arial"/>
          <w:sz w:val="28"/>
          <w:szCs w:val="28"/>
        </w:rPr>
        <w:t xml:space="preserve">Student ID: </w:t>
      </w:r>
      <w:r w:rsidR="002A6CD0" w:rsidRPr="00471202">
        <w:rPr>
          <w:rFonts w:ascii="Arial" w:hAnsi="Arial" w:cs="Arial"/>
          <w:sz w:val="28"/>
          <w:szCs w:val="28"/>
        </w:rPr>
        <w:t>2409933</w:t>
      </w:r>
    </w:p>
    <w:p w14:paraId="0B1A1AFC" w14:textId="670F2109" w:rsidR="00DB4101" w:rsidRDefault="00ED5964" w:rsidP="0012792E">
      <w:pPr>
        <w:rPr>
          <w:rFonts w:ascii="Arial" w:hAnsi="Arial" w:cs="Arial"/>
          <w:sz w:val="28"/>
          <w:szCs w:val="28"/>
        </w:rPr>
      </w:pPr>
      <w:r w:rsidRPr="00471202">
        <w:rPr>
          <w:rFonts w:ascii="Arial" w:hAnsi="Arial" w:cs="Arial"/>
          <w:sz w:val="28"/>
          <w:szCs w:val="28"/>
        </w:rPr>
        <w:t xml:space="preserve">Module Code: </w:t>
      </w:r>
      <w:r w:rsidR="176208C2" w:rsidRPr="00471202">
        <w:rPr>
          <w:rFonts w:ascii="Arial" w:hAnsi="Arial" w:cs="Arial"/>
          <w:sz w:val="28"/>
          <w:szCs w:val="28"/>
        </w:rPr>
        <w:t>LCLM</w:t>
      </w:r>
      <w:r w:rsidR="00FF3D53">
        <w:rPr>
          <w:rFonts w:ascii="Arial" w:hAnsi="Arial" w:cs="Arial"/>
          <w:sz w:val="28"/>
          <w:szCs w:val="28"/>
        </w:rPr>
        <w:t>5</w:t>
      </w:r>
      <w:r w:rsidR="176208C2" w:rsidRPr="00471202">
        <w:rPr>
          <w:rFonts w:ascii="Arial" w:hAnsi="Arial" w:cs="Arial"/>
          <w:sz w:val="28"/>
          <w:szCs w:val="28"/>
        </w:rPr>
        <w:t>00</w:t>
      </w:r>
      <w:r w:rsidR="001D2AB6">
        <w:rPr>
          <w:rFonts w:ascii="Arial" w:hAnsi="Arial" w:cs="Arial"/>
          <w:sz w:val="28"/>
          <w:szCs w:val="28"/>
        </w:rPr>
        <w:t>6</w:t>
      </w:r>
    </w:p>
    <w:p w14:paraId="73C55781" w14:textId="33AFA12F" w:rsidR="0012792E" w:rsidRDefault="0012792E" w:rsidP="0012792E">
      <w:pPr>
        <w:rPr>
          <w:rFonts w:ascii="Arial" w:hAnsi="Arial" w:cs="Arial"/>
          <w:sz w:val="28"/>
          <w:szCs w:val="28"/>
        </w:rPr>
      </w:pPr>
      <w:r w:rsidRPr="00471202">
        <w:rPr>
          <w:rFonts w:ascii="Arial" w:hAnsi="Arial" w:cs="Arial"/>
          <w:sz w:val="28"/>
          <w:szCs w:val="28"/>
        </w:rPr>
        <w:t>Lecturer:</w:t>
      </w:r>
      <w:r w:rsidR="00A53FB0">
        <w:rPr>
          <w:rFonts w:ascii="Arial" w:hAnsi="Arial" w:cs="Arial"/>
          <w:sz w:val="28"/>
          <w:szCs w:val="28"/>
        </w:rPr>
        <w:t xml:space="preserve"> </w:t>
      </w:r>
      <w:r w:rsidR="001D2AB6">
        <w:rPr>
          <w:rFonts w:ascii="Arial" w:hAnsi="Arial" w:cs="Arial"/>
          <w:sz w:val="28"/>
          <w:szCs w:val="28"/>
        </w:rPr>
        <w:t>Nishi R</w:t>
      </w:r>
      <w:r w:rsidR="00F05B43">
        <w:rPr>
          <w:rFonts w:ascii="Arial" w:hAnsi="Arial" w:cs="Arial"/>
          <w:sz w:val="28"/>
          <w:szCs w:val="28"/>
        </w:rPr>
        <w:t>amsurrun</w:t>
      </w:r>
    </w:p>
    <w:p w14:paraId="1AD0ACE0" w14:textId="77777777" w:rsidR="00F05B43" w:rsidRDefault="00F05B43" w:rsidP="0012792E">
      <w:pPr>
        <w:rPr>
          <w:rFonts w:ascii="Arial" w:hAnsi="Arial" w:cs="Arial"/>
          <w:sz w:val="28"/>
          <w:szCs w:val="28"/>
        </w:rPr>
      </w:pPr>
    </w:p>
    <w:p w14:paraId="4C0F2409" w14:textId="77777777" w:rsidR="00F05B43" w:rsidRDefault="00F05B43" w:rsidP="0012792E">
      <w:pPr>
        <w:rPr>
          <w:rFonts w:ascii="Arial" w:hAnsi="Arial" w:cs="Arial"/>
          <w:sz w:val="28"/>
          <w:szCs w:val="28"/>
        </w:rPr>
      </w:pPr>
    </w:p>
    <w:p w14:paraId="4E5976CA" w14:textId="77777777" w:rsidR="00F05B43" w:rsidRDefault="00F05B43" w:rsidP="0012792E">
      <w:pPr>
        <w:rPr>
          <w:rFonts w:ascii="Arial" w:eastAsiaTheme="minorEastAsia" w:hAnsi="Arial" w:cs="Arial"/>
          <w:kern w:val="2"/>
          <w:sz w:val="28"/>
          <w:szCs w:val="28"/>
          <w:lang w:eastAsia="zh-CN"/>
          <w14:ligatures w14:val="standardContextual"/>
        </w:rPr>
      </w:pPr>
    </w:p>
    <w:p w14:paraId="6C3B012F" w14:textId="77777777" w:rsidR="00FF3D53" w:rsidRPr="00471202" w:rsidRDefault="00FF3D53" w:rsidP="0012792E">
      <w:pPr>
        <w:rPr>
          <w:rFonts w:ascii="Arial" w:hAnsi="Arial" w:cs="Arial"/>
          <w:sz w:val="28"/>
          <w:szCs w:val="28"/>
        </w:rPr>
      </w:pPr>
    </w:p>
    <w:p w14:paraId="7473B971" w14:textId="77777777" w:rsidR="001D2AB6" w:rsidRPr="001D2AB6" w:rsidRDefault="00ED5964" w:rsidP="001D2AB6">
      <w:pPr>
        <w:pStyle w:val="p1"/>
        <w:rPr>
          <w:sz w:val="28"/>
          <w:szCs w:val="28"/>
        </w:rPr>
      </w:pPr>
      <w:r w:rsidRPr="00471202">
        <w:rPr>
          <w:sz w:val="28"/>
          <w:szCs w:val="28"/>
        </w:rPr>
        <w:t xml:space="preserve">Module: </w:t>
      </w:r>
      <w:r w:rsidR="001D2AB6" w:rsidRPr="001D2AB6">
        <w:rPr>
          <w:sz w:val="28"/>
          <w:szCs w:val="28"/>
        </w:rPr>
        <w:t xml:space="preserve">Emotional Intelligence In the Workplace </w:t>
      </w:r>
    </w:p>
    <w:p w14:paraId="1F3112C3" w14:textId="169E2861" w:rsidR="000967CE" w:rsidRDefault="000967CE" w:rsidP="000967CE">
      <w:pPr>
        <w:pStyle w:val="p1"/>
      </w:pPr>
    </w:p>
    <w:p w14:paraId="434337D3" w14:textId="38A9920A" w:rsidR="0012792E" w:rsidRPr="00A53FB0" w:rsidRDefault="0012792E" w:rsidP="0012792E">
      <w:pPr>
        <w:pStyle w:val="p1"/>
        <w:rPr>
          <w:color w:val="auto"/>
          <w:sz w:val="24"/>
          <w:szCs w:val="24"/>
        </w:rPr>
      </w:pPr>
    </w:p>
    <w:p w14:paraId="0F6EF4E4" w14:textId="1080F2CC" w:rsidR="00A53FB0" w:rsidRPr="00A53FB0" w:rsidRDefault="0012792E" w:rsidP="00F05B43">
      <w:pPr>
        <w:pStyle w:val="p1"/>
        <w:rPr>
          <w:sz w:val="28"/>
          <w:szCs w:val="28"/>
        </w:rPr>
      </w:pPr>
      <w:r w:rsidRPr="00A53FB0">
        <w:rPr>
          <w:sz w:val="28"/>
          <w:szCs w:val="28"/>
        </w:rPr>
        <w:t>Assignment Title:</w:t>
      </w:r>
      <w:r w:rsidRPr="0012792E">
        <w:rPr>
          <w:rFonts w:eastAsiaTheme="minorEastAsia"/>
          <w:kern w:val="2"/>
          <w:sz w:val="28"/>
          <w:szCs w:val="28"/>
          <w:lang w:eastAsia="zh-CN"/>
          <w14:ligatures w14:val="standardContextual"/>
        </w:rPr>
        <w:t xml:space="preserve"> </w:t>
      </w:r>
      <w:r w:rsidR="000967CE" w:rsidRPr="000967CE">
        <w:rPr>
          <w:color w:val="auto"/>
          <w:sz w:val="28"/>
          <w:szCs w:val="28"/>
        </w:rPr>
        <w:t>Component 2- Individual</w:t>
      </w:r>
      <w:r w:rsidR="00F05B43">
        <w:rPr>
          <w:color w:val="auto"/>
          <w:sz w:val="28"/>
          <w:szCs w:val="28"/>
        </w:rPr>
        <w:t xml:space="preserve"> written</w:t>
      </w:r>
      <w:r w:rsidR="000967CE">
        <w:rPr>
          <w:color w:val="auto"/>
          <w:sz w:val="28"/>
          <w:szCs w:val="28"/>
        </w:rPr>
        <w:t xml:space="preserve"> </w:t>
      </w:r>
      <w:r w:rsidR="000967CE" w:rsidRPr="000967CE">
        <w:rPr>
          <w:color w:val="auto"/>
          <w:sz w:val="28"/>
          <w:szCs w:val="28"/>
        </w:rPr>
        <w:t>report</w:t>
      </w:r>
    </w:p>
    <w:p w14:paraId="50528C1C" w14:textId="7EE6C1CC" w:rsidR="0012792E" w:rsidRPr="00A53FB0" w:rsidRDefault="0012792E" w:rsidP="0012792E">
      <w:pPr>
        <w:pStyle w:val="p1"/>
        <w:rPr>
          <w:rFonts w:eastAsiaTheme="minorEastAsia"/>
          <w:color w:val="auto"/>
          <w:kern w:val="2"/>
          <w:sz w:val="28"/>
          <w:szCs w:val="28"/>
          <w:lang w:val="uk-UA" w:eastAsia="zh-CN"/>
          <w14:ligatures w14:val="standardContextual"/>
        </w:rPr>
      </w:pPr>
    </w:p>
    <w:p w14:paraId="42FDB06A" w14:textId="77777777" w:rsidR="00FF3D53" w:rsidRDefault="0012792E" w:rsidP="00FF3D53">
      <w:pPr>
        <w:pStyle w:val="p1"/>
      </w:pPr>
      <w:r>
        <w:rPr>
          <w:rFonts w:eastAsiaTheme="minorEastAsia"/>
          <w:color w:val="auto"/>
          <w:kern w:val="2"/>
          <w:sz w:val="28"/>
          <w:szCs w:val="28"/>
          <w:lang w:eastAsia="zh-CN"/>
          <w14:ligatures w14:val="standardContextual"/>
        </w:rPr>
        <w:t>Program</w:t>
      </w:r>
      <w:r w:rsidRPr="00471202">
        <w:rPr>
          <w:sz w:val="28"/>
          <w:szCs w:val="28"/>
        </w:rPr>
        <w:t>:</w:t>
      </w:r>
      <w:r>
        <w:rPr>
          <w:sz w:val="28"/>
          <w:szCs w:val="28"/>
        </w:rPr>
        <w:t xml:space="preserve"> </w:t>
      </w:r>
      <w:r w:rsidR="00FF3D53" w:rsidRPr="00FF3D53">
        <w:rPr>
          <w:rFonts w:eastAsiaTheme="minorEastAsia"/>
          <w:color w:val="auto"/>
          <w:kern w:val="2"/>
          <w:sz w:val="28"/>
          <w:szCs w:val="28"/>
          <w:lang w:eastAsia="zh-CN"/>
          <w14:ligatures w14:val="standardContextual"/>
        </w:rPr>
        <w:t>BA (Hons) Leadership and Management Skills for the Workplace</w:t>
      </w:r>
    </w:p>
    <w:p w14:paraId="75488BE6" w14:textId="1965BDF5" w:rsidR="00FB36F8" w:rsidRPr="00471202" w:rsidRDefault="00FB36F8" w:rsidP="0012792E">
      <w:pPr>
        <w:pStyle w:val="p1"/>
      </w:pPr>
    </w:p>
    <w:p w14:paraId="78C0B80E" w14:textId="77777777" w:rsidR="00ED5964" w:rsidRPr="00471202" w:rsidRDefault="00ED5964" w:rsidP="0012792E">
      <w:pPr>
        <w:rPr>
          <w:rFonts w:ascii="Arial" w:hAnsi="Arial" w:cs="Arial"/>
          <w:sz w:val="28"/>
          <w:szCs w:val="28"/>
        </w:rPr>
      </w:pPr>
    </w:p>
    <w:p w14:paraId="0C6F95D6" w14:textId="77777777" w:rsidR="00ED5964" w:rsidRPr="00471202" w:rsidRDefault="00ED5964" w:rsidP="00ED5964">
      <w:pPr>
        <w:jc w:val="both"/>
        <w:rPr>
          <w:rFonts w:ascii="Arial" w:hAnsi="Arial" w:cs="Arial"/>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13F73A9C" w14:textId="77777777" w:rsidR="00935AD5" w:rsidRDefault="00935AD5" w:rsidP="00ED5964">
      <w:pPr>
        <w:jc w:val="both"/>
        <w:rPr>
          <w:rFonts w:asciiTheme="minorBidi" w:hAnsiTheme="minorBidi"/>
          <w:sz w:val="28"/>
          <w:szCs w:val="28"/>
        </w:rPr>
      </w:pPr>
    </w:p>
    <w:p w14:paraId="4A62197F" w14:textId="77777777" w:rsidR="00935AD5" w:rsidRDefault="00935AD5" w:rsidP="00ED5964">
      <w:pPr>
        <w:jc w:val="both"/>
        <w:rPr>
          <w:rFonts w:asciiTheme="minorBidi" w:hAnsiTheme="minorBidi"/>
          <w:sz w:val="28"/>
          <w:szCs w:val="28"/>
        </w:rPr>
      </w:pPr>
    </w:p>
    <w:p w14:paraId="3FE2F9FC" w14:textId="77777777" w:rsidR="00935AD5" w:rsidRDefault="00935AD5" w:rsidP="00ED5964">
      <w:pPr>
        <w:jc w:val="both"/>
        <w:rPr>
          <w:rFonts w:asciiTheme="minorBidi" w:hAnsiTheme="minorBidi"/>
          <w:sz w:val="28"/>
          <w:szCs w:val="28"/>
        </w:rPr>
      </w:pPr>
    </w:p>
    <w:p w14:paraId="02BD274B" w14:textId="77777777" w:rsidR="00935AD5" w:rsidRDefault="00935AD5" w:rsidP="00ED5964">
      <w:pPr>
        <w:jc w:val="both"/>
        <w:rPr>
          <w:rFonts w:asciiTheme="minorBidi" w:hAnsiTheme="minorBidi"/>
          <w:sz w:val="28"/>
          <w:szCs w:val="28"/>
        </w:rPr>
      </w:pPr>
    </w:p>
    <w:p w14:paraId="680E0B41" w14:textId="77777777" w:rsidR="00935AD5" w:rsidRDefault="00935AD5" w:rsidP="00ED5964">
      <w:pPr>
        <w:jc w:val="both"/>
        <w:rPr>
          <w:rFonts w:asciiTheme="minorBidi" w:hAnsiTheme="minorBidi"/>
          <w:sz w:val="28"/>
          <w:szCs w:val="28"/>
        </w:rPr>
      </w:pPr>
    </w:p>
    <w:p w14:paraId="134B9D22" w14:textId="77777777" w:rsidR="00935AD5" w:rsidRDefault="00935AD5" w:rsidP="00ED5964">
      <w:pPr>
        <w:jc w:val="both"/>
        <w:rPr>
          <w:rFonts w:asciiTheme="minorBidi" w:hAnsiTheme="minorBidi"/>
          <w:sz w:val="28"/>
          <w:szCs w:val="28"/>
        </w:rPr>
      </w:pPr>
    </w:p>
    <w:p w14:paraId="31F85015" w14:textId="77777777" w:rsidR="00935AD5" w:rsidRDefault="00935AD5"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09E63811" w14:textId="77777777" w:rsidR="0012792E" w:rsidRDefault="0012792E" w:rsidP="00ED5964">
      <w:pPr>
        <w:jc w:val="both"/>
        <w:rPr>
          <w:rFonts w:asciiTheme="minorBidi" w:hAnsiTheme="minorBidi"/>
          <w:sz w:val="28"/>
          <w:szCs w:val="28"/>
        </w:rPr>
      </w:pPr>
    </w:p>
    <w:p w14:paraId="35C52EA1" w14:textId="77777777" w:rsidR="0012792E" w:rsidRDefault="0012792E" w:rsidP="00ED5964">
      <w:pPr>
        <w:jc w:val="both"/>
        <w:rPr>
          <w:rFonts w:asciiTheme="minorBidi" w:hAnsiTheme="minorBidi"/>
          <w:sz w:val="28"/>
          <w:szCs w:val="28"/>
        </w:rPr>
      </w:pPr>
    </w:p>
    <w:p w14:paraId="072506E1" w14:textId="58755A54" w:rsidR="00ED5964" w:rsidRPr="00794405" w:rsidRDefault="00ED5964" w:rsidP="09ABF311">
      <w:pPr>
        <w:jc w:val="both"/>
        <w:rPr>
          <w:rFonts w:ascii="Arial" w:hAnsi="Arial" w:cs="Arial"/>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sidR="00E9286D" w:rsidRPr="00A93C36">
        <w:rPr>
          <w:rFonts w:ascii="Arial" w:hAnsi="Arial" w:cs="Arial"/>
        </w:rPr>
        <w:t xml:space="preserve">                       </w:t>
      </w:r>
      <w:r w:rsidR="00E9286D" w:rsidRPr="00794405">
        <w:rPr>
          <w:rFonts w:ascii="Arial" w:hAnsi="Arial" w:cs="Arial"/>
          <w:sz w:val="28"/>
          <w:szCs w:val="28"/>
        </w:rPr>
        <w:t xml:space="preserve"> </w:t>
      </w:r>
      <w:r w:rsidRPr="00794405">
        <w:rPr>
          <w:rFonts w:ascii="Arial" w:hAnsi="Arial" w:cs="Arial"/>
          <w:sz w:val="28"/>
          <w:szCs w:val="28"/>
        </w:rPr>
        <w:t>Submitted on:</w:t>
      </w:r>
      <w:r w:rsidR="0077178C" w:rsidRPr="00794405">
        <w:rPr>
          <w:rFonts w:ascii="Arial" w:hAnsi="Arial" w:cs="Arial"/>
          <w:sz w:val="28"/>
          <w:szCs w:val="28"/>
          <w:lang w:val="uk-UA"/>
        </w:rPr>
        <w:t xml:space="preserve"> </w:t>
      </w:r>
      <w:r w:rsidR="001D2AB6">
        <w:rPr>
          <w:rFonts w:ascii="Arial" w:hAnsi="Arial" w:cs="Arial"/>
          <w:sz w:val="28"/>
          <w:szCs w:val="28"/>
          <w:lang w:val="uk-UA"/>
        </w:rPr>
        <w:t>1</w:t>
      </w:r>
      <w:r w:rsidR="00955A0D">
        <w:rPr>
          <w:rFonts w:ascii="Arial" w:hAnsi="Arial" w:cs="Arial"/>
          <w:sz w:val="28"/>
          <w:szCs w:val="28"/>
          <w:lang w:val="en-US"/>
        </w:rPr>
        <w:t>7</w:t>
      </w:r>
      <w:r w:rsidR="0077178C" w:rsidRPr="00794405">
        <w:rPr>
          <w:rFonts w:ascii="Arial" w:hAnsi="Arial" w:cs="Arial"/>
          <w:sz w:val="28"/>
          <w:szCs w:val="28"/>
          <w:lang w:val="en-US"/>
        </w:rPr>
        <w:t xml:space="preserve"> of </w:t>
      </w:r>
      <w:r w:rsidR="000967CE">
        <w:rPr>
          <w:rFonts w:ascii="Arial" w:hAnsi="Arial" w:cs="Arial"/>
          <w:sz w:val="28"/>
          <w:szCs w:val="28"/>
          <w:lang w:val="en-US"/>
        </w:rPr>
        <w:t>A</w:t>
      </w:r>
      <w:r w:rsidR="001D2AB6">
        <w:rPr>
          <w:rFonts w:ascii="Arial" w:hAnsi="Arial" w:cs="Arial"/>
          <w:sz w:val="28"/>
          <w:szCs w:val="28"/>
          <w:lang w:val="en-US"/>
        </w:rPr>
        <w:t>ugust</w:t>
      </w:r>
      <w:r w:rsidR="000967CE">
        <w:rPr>
          <w:rFonts w:ascii="Arial" w:hAnsi="Arial" w:cs="Arial"/>
          <w:sz w:val="28"/>
          <w:szCs w:val="28"/>
          <w:lang w:val="en-US"/>
        </w:rPr>
        <w:t xml:space="preserve"> </w:t>
      </w:r>
      <w:r w:rsidR="0077178C" w:rsidRPr="00794405">
        <w:rPr>
          <w:rFonts w:ascii="Arial" w:hAnsi="Arial" w:cs="Arial"/>
          <w:sz w:val="28"/>
          <w:szCs w:val="28"/>
          <w:lang w:val="en-US"/>
        </w:rPr>
        <w:t>202</w:t>
      </w:r>
      <w:r w:rsidR="000967CE">
        <w:rPr>
          <w:rFonts w:ascii="Arial" w:hAnsi="Arial" w:cs="Arial"/>
          <w:sz w:val="28"/>
          <w:szCs w:val="28"/>
          <w:lang w:val="en-US"/>
        </w:rPr>
        <w:t>6</w:t>
      </w:r>
      <w:r w:rsidR="0077178C" w:rsidRPr="00794405">
        <w:rPr>
          <w:rFonts w:ascii="Arial" w:hAnsi="Arial" w:cs="Arial"/>
          <w:sz w:val="28"/>
          <w:szCs w:val="28"/>
          <w:lang w:val="en-US"/>
        </w:rPr>
        <w:t>.</w:t>
      </w:r>
      <w:r w:rsidRPr="00794405">
        <w:rPr>
          <w:rFonts w:ascii="Arial" w:hAnsi="Arial" w:cs="Arial"/>
          <w:sz w:val="28"/>
          <w:szCs w:val="28"/>
        </w:rPr>
        <w:t xml:space="preserve">  </w:t>
      </w:r>
    </w:p>
    <w:p w14:paraId="3C6FB008" w14:textId="77777777" w:rsidR="00ED5964" w:rsidRPr="002605CB" w:rsidRDefault="00ED5964" w:rsidP="00ED5964">
      <w:pPr>
        <w:jc w:val="both"/>
        <w:rPr>
          <w:rFonts w:asciiTheme="minorBidi" w:hAnsiTheme="minorBidi"/>
        </w:rPr>
      </w:pPr>
    </w:p>
    <w:sdt>
      <w:sdtPr>
        <w:rPr>
          <w:rFonts w:ascii="Times New Roman" w:eastAsia="Times New Roman" w:hAnsi="Times New Roman" w:cs="Times New Roman"/>
          <w:b w:val="0"/>
          <w:bCs w:val="0"/>
          <w:color w:val="auto"/>
          <w:sz w:val="24"/>
          <w:szCs w:val="24"/>
          <w:lang w:val="en-GB"/>
        </w:rPr>
        <w:id w:val="98463673"/>
        <w:docPartObj>
          <w:docPartGallery w:val="Table of Contents"/>
          <w:docPartUnique/>
        </w:docPartObj>
      </w:sdtPr>
      <w:sdtEndPr>
        <w:rPr>
          <w:noProof/>
        </w:rPr>
      </w:sdtEndPr>
      <w:sdtContent>
        <w:p w14:paraId="2308C1BC" w14:textId="77777777" w:rsidR="00A53FB0" w:rsidRDefault="00A53FB0">
          <w:pPr>
            <w:pStyle w:val="TOCHeading"/>
          </w:pPr>
        </w:p>
        <w:p w14:paraId="06DAEBA9" w14:textId="77777777" w:rsidR="00A53FB0" w:rsidRDefault="00A53FB0">
          <w:pPr>
            <w:pStyle w:val="TOCHeading"/>
          </w:pPr>
        </w:p>
        <w:p w14:paraId="7094EC97" w14:textId="77777777" w:rsidR="00A53FB0" w:rsidRDefault="00A53FB0">
          <w:pPr>
            <w:pStyle w:val="TOCHeading"/>
          </w:pPr>
        </w:p>
        <w:p w14:paraId="2A1E907F" w14:textId="77777777" w:rsidR="00A53FB0" w:rsidRDefault="00A53FB0">
          <w:pPr>
            <w:pStyle w:val="TOCHeading"/>
          </w:pPr>
        </w:p>
        <w:p w14:paraId="410691D1" w14:textId="77777777" w:rsidR="00A53FB0" w:rsidRDefault="00A53FB0">
          <w:pPr>
            <w:pStyle w:val="TOCHeading"/>
          </w:pPr>
        </w:p>
        <w:p w14:paraId="47A148A5" w14:textId="719A2190" w:rsidR="00A53FB0" w:rsidRPr="00795E4E" w:rsidRDefault="00A53FB0">
          <w:pPr>
            <w:pStyle w:val="TOCHeading"/>
            <w:rPr>
              <w:rFonts w:ascii="Arial" w:hAnsi="Arial" w:cs="Arial"/>
            </w:rPr>
          </w:pPr>
          <w:r w:rsidRPr="00795E4E">
            <w:rPr>
              <w:rFonts w:ascii="Arial" w:hAnsi="Arial" w:cs="Arial"/>
            </w:rPr>
            <w:t>Table of Contents</w:t>
          </w:r>
        </w:p>
        <w:p w14:paraId="545A0CF0" w14:textId="15F86FB4" w:rsidR="00955A0D" w:rsidRDefault="00A53FB0">
          <w:pPr>
            <w:pStyle w:val="TOC1"/>
            <w:tabs>
              <w:tab w:val="right" w:leader="dot" w:pos="9016"/>
            </w:tabs>
            <w:rPr>
              <w:rFonts w:eastAsiaTheme="minorEastAsia" w:cstheme="minorBidi"/>
              <w:b w:val="0"/>
              <w:bCs w:val="0"/>
              <w:caps w:val="0"/>
              <w:noProof/>
              <w:kern w:val="2"/>
              <w:sz w:val="24"/>
              <w:szCs w:val="24"/>
              <w14:ligatures w14:val="standardContextual"/>
            </w:rPr>
          </w:pPr>
          <w:r>
            <w:rPr>
              <w:b w:val="0"/>
              <w:bCs w:val="0"/>
            </w:rPr>
            <w:fldChar w:fldCharType="begin"/>
          </w:r>
          <w:r>
            <w:instrText xml:space="preserve"> TOC \o "1-3" \h \z \u </w:instrText>
          </w:r>
          <w:r>
            <w:rPr>
              <w:b w:val="0"/>
              <w:bCs w:val="0"/>
            </w:rPr>
            <w:fldChar w:fldCharType="separate"/>
          </w:r>
          <w:hyperlink w:anchor="_Toc237869813" w:history="1">
            <w:r w:rsidR="00955A0D" w:rsidRPr="005872A7">
              <w:rPr>
                <w:rStyle w:val="Hyperlink"/>
                <w:noProof/>
              </w:rPr>
              <w:t>Introduction</w:t>
            </w:r>
            <w:r w:rsidR="00955A0D">
              <w:rPr>
                <w:noProof/>
                <w:webHidden/>
              </w:rPr>
              <w:tab/>
            </w:r>
            <w:r w:rsidR="00955A0D">
              <w:rPr>
                <w:noProof/>
                <w:webHidden/>
              </w:rPr>
              <w:fldChar w:fldCharType="begin"/>
            </w:r>
            <w:r w:rsidR="00955A0D">
              <w:rPr>
                <w:noProof/>
                <w:webHidden/>
              </w:rPr>
              <w:instrText xml:space="preserve"> PAGEREF _Toc237869813 \h </w:instrText>
            </w:r>
            <w:r w:rsidR="00955A0D">
              <w:rPr>
                <w:noProof/>
                <w:webHidden/>
              </w:rPr>
            </w:r>
            <w:r w:rsidR="00955A0D">
              <w:rPr>
                <w:noProof/>
                <w:webHidden/>
              </w:rPr>
              <w:fldChar w:fldCharType="separate"/>
            </w:r>
            <w:r w:rsidR="00955A0D">
              <w:rPr>
                <w:noProof/>
                <w:webHidden/>
              </w:rPr>
              <w:t>2</w:t>
            </w:r>
            <w:r w:rsidR="00955A0D">
              <w:rPr>
                <w:noProof/>
                <w:webHidden/>
              </w:rPr>
              <w:fldChar w:fldCharType="end"/>
            </w:r>
          </w:hyperlink>
        </w:p>
        <w:p w14:paraId="1DAF2FCD" w14:textId="5AF30D59" w:rsidR="00955A0D" w:rsidRDefault="00955A0D">
          <w:pPr>
            <w:pStyle w:val="TOC1"/>
            <w:tabs>
              <w:tab w:val="right" w:leader="dot" w:pos="9016"/>
            </w:tabs>
            <w:rPr>
              <w:rFonts w:eastAsiaTheme="minorEastAsia" w:cstheme="minorBidi"/>
              <w:b w:val="0"/>
              <w:bCs w:val="0"/>
              <w:caps w:val="0"/>
              <w:noProof/>
              <w:kern w:val="2"/>
              <w:sz w:val="24"/>
              <w:szCs w:val="24"/>
              <w14:ligatures w14:val="standardContextual"/>
            </w:rPr>
          </w:pPr>
          <w:hyperlink w:anchor="_Toc237869814" w:history="1">
            <w:r w:rsidRPr="005872A7">
              <w:rPr>
                <w:rStyle w:val="Hyperlink"/>
                <w:noProof/>
              </w:rPr>
              <w:t>Models of Emotional Intelligences</w:t>
            </w:r>
            <w:r>
              <w:rPr>
                <w:noProof/>
                <w:webHidden/>
              </w:rPr>
              <w:tab/>
            </w:r>
            <w:r>
              <w:rPr>
                <w:noProof/>
                <w:webHidden/>
              </w:rPr>
              <w:fldChar w:fldCharType="begin"/>
            </w:r>
            <w:r>
              <w:rPr>
                <w:noProof/>
                <w:webHidden/>
              </w:rPr>
              <w:instrText xml:space="preserve"> PAGEREF _Toc237869814 \h </w:instrText>
            </w:r>
            <w:r>
              <w:rPr>
                <w:noProof/>
                <w:webHidden/>
              </w:rPr>
            </w:r>
            <w:r>
              <w:rPr>
                <w:noProof/>
                <w:webHidden/>
              </w:rPr>
              <w:fldChar w:fldCharType="separate"/>
            </w:r>
            <w:r>
              <w:rPr>
                <w:noProof/>
                <w:webHidden/>
              </w:rPr>
              <w:t>2</w:t>
            </w:r>
            <w:r>
              <w:rPr>
                <w:noProof/>
                <w:webHidden/>
              </w:rPr>
              <w:fldChar w:fldCharType="end"/>
            </w:r>
          </w:hyperlink>
        </w:p>
        <w:p w14:paraId="64C9926E" w14:textId="65D12FE0" w:rsidR="00955A0D" w:rsidRDefault="00955A0D">
          <w:pPr>
            <w:pStyle w:val="TOC1"/>
            <w:tabs>
              <w:tab w:val="right" w:leader="dot" w:pos="9016"/>
            </w:tabs>
            <w:rPr>
              <w:rFonts w:eastAsiaTheme="minorEastAsia" w:cstheme="minorBidi"/>
              <w:b w:val="0"/>
              <w:bCs w:val="0"/>
              <w:caps w:val="0"/>
              <w:noProof/>
              <w:kern w:val="2"/>
              <w:sz w:val="24"/>
              <w:szCs w:val="24"/>
              <w14:ligatures w14:val="standardContextual"/>
            </w:rPr>
          </w:pPr>
          <w:hyperlink w:anchor="_Toc237869815" w:history="1">
            <w:r w:rsidRPr="005872A7">
              <w:rPr>
                <w:rStyle w:val="Hyperlink"/>
                <w:noProof/>
                <w:lang w:val="en-US"/>
              </w:rPr>
              <w:t>Using Emotional Intelligence to Improve Employee Performance</w:t>
            </w:r>
            <w:r>
              <w:rPr>
                <w:noProof/>
                <w:webHidden/>
              </w:rPr>
              <w:tab/>
            </w:r>
            <w:r>
              <w:rPr>
                <w:noProof/>
                <w:webHidden/>
              </w:rPr>
              <w:fldChar w:fldCharType="begin"/>
            </w:r>
            <w:r>
              <w:rPr>
                <w:noProof/>
                <w:webHidden/>
              </w:rPr>
              <w:instrText xml:space="preserve"> PAGEREF _Toc237869815 \h </w:instrText>
            </w:r>
            <w:r>
              <w:rPr>
                <w:noProof/>
                <w:webHidden/>
              </w:rPr>
            </w:r>
            <w:r>
              <w:rPr>
                <w:noProof/>
                <w:webHidden/>
              </w:rPr>
              <w:fldChar w:fldCharType="separate"/>
            </w:r>
            <w:r>
              <w:rPr>
                <w:noProof/>
                <w:webHidden/>
              </w:rPr>
              <w:t>3</w:t>
            </w:r>
            <w:r>
              <w:rPr>
                <w:noProof/>
                <w:webHidden/>
              </w:rPr>
              <w:fldChar w:fldCharType="end"/>
            </w:r>
          </w:hyperlink>
        </w:p>
        <w:p w14:paraId="24036054" w14:textId="5331B9B8" w:rsidR="00955A0D" w:rsidRDefault="00955A0D">
          <w:pPr>
            <w:pStyle w:val="TOC1"/>
            <w:tabs>
              <w:tab w:val="right" w:leader="dot" w:pos="9016"/>
            </w:tabs>
            <w:rPr>
              <w:rFonts w:eastAsiaTheme="minorEastAsia" w:cstheme="minorBidi"/>
              <w:b w:val="0"/>
              <w:bCs w:val="0"/>
              <w:caps w:val="0"/>
              <w:noProof/>
              <w:kern w:val="2"/>
              <w:sz w:val="24"/>
              <w:szCs w:val="24"/>
              <w14:ligatures w14:val="standardContextual"/>
            </w:rPr>
          </w:pPr>
          <w:hyperlink w:anchor="_Toc237869816" w:history="1">
            <w:r w:rsidRPr="005872A7">
              <w:rPr>
                <w:rStyle w:val="Hyperlink"/>
                <w:noProof/>
              </w:rPr>
              <w:t>Collaboration</w:t>
            </w:r>
            <w:r>
              <w:rPr>
                <w:noProof/>
                <w:webHidden/>
              </w:rPr>
              <w:tab/>
            </w:r>
            <w:r>
              <w:rPr>
                <w:noProof/>
                <w:webHidden/>
              </w:rPr>
              <w:fldChar w:fldCharType="begin"/>
            </w:r>
            <w:r>
              <w:rPr>
                <w:noProof/>
                <w:webHidden/>
              </w:rPr>
              <w:instrText xml:space="preserve"> PAGEREF _Toc237869816 \h </w:instrText>
            </w:r>
            <w:r>
              <w:rPr>
                <w:noProof/>
                <w:webHidden/>
              </w:rPr>
            </w:r>
            <w:r>
              <w:rPr>
                <w:noProof/>
                <w:webHidden/>
              </w:rPr>
              <w:fldChar w:fldCharType="separate"/>
            </w:r>
            <w:r>
              <w:rPr>
                <w:noProof/>
                <w:webHidden/>
              </w:rPr>
              <w:t>4</w:t>
            </w:r>
            <w:r>
              <w:rPr>
                <w:noProof/>
                <w:webHidden/>
              </w:rPr>
              <w:fldChar w:fldCharType="end"/>
            </w:r>
          </w:hyperlink>
        </w:p>
        <w:p w14:paraId="30932C3E" w14:textId="0641567A" w:rsidR="00955A0D" w:rsidRDefault="00955A0D">
          <w:pPr>
            <w:pStyle w:val="TOC1"/>
            <w:tabs>
              <w:tab w:val="right" w:leader="dot" w:pos="9016"/>
            </w:tabs>
            <w:rPr>
              <w:rFonts w:eastAsiaTheme="minorEastAsia" w:cstheme="minorBidi"/>
              <w:b w:val="0"/>
              <w:bCs w:val="0"/>
              <w:caps w:val="0"/>
              <w:noProof/>
              <w:kern w:val="2"/>
              <w:sz w:val="24"/>
              <w:szCs w:val="24"/>
              <w14:ligatures w14:val="standardContextual"/>
            </w:rPr>
          </w:pPr>
          <w:hyperlink w:anchor="_Toc237869817" w:history="1">
            <w:r w:rsidRPr="005872A7">
              <w:rPr>
                <w:rStyle w:val="Hyperlink"/>
                <w:noProof/>
                <w:lang w:val="en-US"/>
              </w:rPr>
              <w:t>How Emotional Intelligence Supports Employee Well-being</w:t>
            </w:r>
            <w:r>
              <w:rPr>
                <w:noProof/>
                <w:webHidden/>
              </w:rPr>
              <w:tab/>
            </w:r>
            <w:r>
              <w:rPr>
                <w:noProof/>
                <w:webHidden/>
              </w:rPr>
              <w:fldChar w:fldCharType="begin"/>
            </w:r>
            <w:r>
              <w:rPr>
                <w:noProof/>
                <w:webHidden/>
              </w:rPr>
              <w:instrText xml:space="preserve"> PAGEREF _Toc237869817 \h </w:instrText>
            </w:r>
            <w:r>
              <w:rPr>
                <w:noProof/>
                <w:webHidden/>
              </w:rPr>
            </w:r>
            <w:r>
              <w:rPr>
                <w:noProof/>
                <w:webHidden/>
              </w:rPr>
              <w:fldChar w:fldCharType="separate"/>
            </w:r>
            <w:r>
              <w:rPr>
                <w:noProof/>
                <w:webHidden/>
              </w:rPr>
              <w:t>4</w:t>
            </w:r>
            <w:r>
              <w:rPr>
                <w:noProof/>
                <w:webHidden/>
              </w:rPr>
              <w:fldChar w:fldCharType="end"/>
            </w:r>
          </w:hyperlink>
        </w:p>
        <w:p w14:paraId="19150311" w14:textId="5D59A5B6" w:rsidR="00955A0D" w:rsidRDefault="00955A0D">
          <w:pPr>
            <w:pStyle w:val="TOC1"/>
            <w:tabs>
              <w:tab w:val="right" w:leader="dot" w:pos="9016"/>
            </w:tabs>
            <w:rPr>
              <w:rFonts w:eastAsiaTheme="minorEastAsia" w:cstheme="minorBidi"/>
              <w:b w:val="0"/>
              <w:bCs w:val="0"/>
              <w:caps w:val="0"/>
              <w:noProof/>
              <w:kern w:val="2"/>
              <w:sz w:val="24"/>
              <w:szCs w:val="24"/>
              <w14:ligatures w14:val="standardContextual"/>
            </w:rPr>
          </w:pPr>
          <w:hyperlink w:anchor="_Toc237869818" w:history="1">
            <w:r w:rsidRPr="005872A7">
              <w:rPr>
                <w:rStyle w:val="Hyperlink"/>
                <w:noProof/>
                <w:lang w:val="en-US"/>
              </w:rPr>
              <w:t>Critical Evaluation</w:t>
            </w:r>
            <w:r>
              <w:rPr>
                <w:noProof/>
                <w:webHidden/>
              </w:rPr>
              <w:tab/>
            </w:r>
            <w:r>
              <w:rPr>
                <w:noProof/>
                <w:webHidden/>
              </w:rPr>
              <w:fldChar w:fldCharType="begin"/>
            </w:r>
            <w:r>
              <w:rPr>
                <w:noProof/>
                <w:webHidden/>
              </w:rPr>
              <w:instrText xml:space="preserve"> PAGEREF _Toc237869818 \h </w:instrText>
            </w:r>
            <w:r>
              <w:rPr>
                <w:noProof/>
                <w:webHidden/>
              </w:rPr>
            </w:r>
            <w:r>
              <w:rPr>
                <w:noProof/>
                <w:webHidden/>
              </w:rPr>
              <w:fldChar w:fldCharType="separate"/>
            </w:r>
            <w:r>
              <w:rPr>
                <w:noProof/>
                <w:webHidden/>
              </w:rPr>
              <w:t>5</w:t>
            </w:r>
            <w:r>
              <w:rPr>
                <w:noProof/>
                <w:webHidden/>
              </w:rPr>
              <w:fldChar w:fldCharType="end"/>
            </w:r>
          </w:hyperlink>
        </w:p>
        <w:p w14:paraId="56237406" w14:textId="06C56850" w:rsidR="00955A0D" w:rsidRDefault="00955A0D">
          <w:pPr>
            <w:pStyle w:val="TOC1"/>
            <w:tabs>
              <w:tab w:val="right" w:leader="dot" w:pos="9016"/>
            </w:tabs>
            <w:rPr>
              <w:rFonts w:eastAsiaTheme="minorEastAsia" w:cstheme="minorBidi"/>
              <w:b w:val="0"/>
              <w:bCs w:val="0"/>
              <w:caps w:val="0"/>
              <w:noProof/>
              <w:kern w:val="2"/>
              <w:sz w:val="24"/>
              <w:szCs w:val="24"/>
              <w14:ligatures w14:val="standardContextual"/>
            </w:rPr>
          </w:pPr>
          <w:hyperlink w:anchor="_Toc237869819" w:history="1">
            <w:r w:rsidRPr="005872A7">
              <w:rPr>
                <w:rStyle w:val="Hyperlink"/>
                <w:noProof/>
              </w:rPr>
              <w:t>Conclusion to Task 1</w:t>
            </w:r>
            <w:r>
              <w:rPr>
                <w:noProof/>
                <w:webHidden/>
              </w:rPr>
              <w:tab/>
            </w:r>
            <w:r>
              <w:rPr>
                <w:noProof/>
                <w:webHidden/>
              </w:rPr>
              <w:fldChar w:fldCharType="begin"/>
            </w:r>
            <w:r>
              <w:rPr>
                <w:noProof/>
                <w:webHidden/>
              </w:rPr>
              <w:instrText xml:space="preserve"> PAGEREF _Toc237869819 \h </w:instrText>
            </w:r>
            <w:r>
              <w:rPr>
                <w:noProof/>
                <w:webHidden/>
              </w:rPr>
            </w:r>
            <w:r>
              <w:rPr>
                <w:noProof/>
                <w:webHidden/>
              </w:rPr>
              <w:fldChar w:fldCharType="separate"/>
            </w:r>
            <w:r>
              <w:rPr>
                <w:noProof/>
                <w:webHidden/>
              </w:rPr>
              <w:t>6</w:t>
            </w:r>
            <w:r>
              <w:rPr>
                <w:noProof/>
                <w:webHidden/>
              </w:rPr>
              <w:fldChar w:fldCharType="end"/>
            </w:r>
          </w:hyperlink>
        </w:p>
        <w:p w14:paraId="2926E3A5" w14:textId="42EC2438" w:rsidR="00955A0D" w:rsidRDefault="00955A0D">
          <w:pPr>
            <w:pStyle w:val="TOC1"/>
            <w:tabs>
              <w:tab w:val="right" w:leader="dot" w:pos="9016"/>
            </w:tabs>
            <w:rPr>
              <w:rFonts w:eastAsiaTheme="minorEastAsia" w:cstheme="minorBidi"/>
              <w:b w:val="0"/>
              <w:bCs w:val="0"/>
              <w:caps w:val="0"/>
              <w:noProof/>
              <w:kern w:val="2"/>
              <w:sz w:val="24"/>
              <w:szCs w:val="24"/>
              <w14:ligatures w14:val="standardContextual"/>
            </w:rPr>
          </w:pPr>
          <w:hyperlink w:anchor="_Toc237869820" w:history="1">
            <w:r w:rsidRPr="005872A7">
              <w:rPr>
                <w:rStyle w:val="Hyperlink"/>
                <w:noProof/>
                <w:lang w:val="en-US"/>
              </w:rPr>
              <w:t>Multigenerational Workforce: Generations X, Y and Z</w:t>
            </w:r>
            <w:r>
              <w:rPr>
                <w:noProof/>
                <w:webHidden/>
              </w:rPr>
              <w:tab/>
            </w:r>
            <w:r>
              <w:rPr>
                <w:noProof/>
                <w:webHidden/>
              </w:rPr>
              <w:fldChar w:fldCharType="begin"/>
            </w:r>
            <w:r>
              <w:rPr>
                <w:noProof/>
                <w:webHidden/>
              </w:rPr>
              <w:instrText xml:space="preserve"> PAGEREF _Toc237869820 \h </w:instrText>
            </w:r>
            <w:r>
              <w:rPr>
                <w:noProof/>
                <w:webHidden/>
              </w:rPr>
            </w:r>
            <w:r>
              <w:rPr>
                <w:noProof/>
                <w:webHidden/>
              </w:rPr>
              <w:fldChar w:fldCharType="separate"/>
            </w:r>
            <w:r>
              <w:rPr>
                <w:noProof/>
                <w:webHidden/>
              </w:rPr>
              <w:t>6</w:t>
            </w:r>
            <w:r>
              <w:rPr>
                <w:noProof/>
                <w:webHidden/>
              </w:rPr>
              <w:fldChar w:fldCharType="end"/>
            </w:r>
          </w:hyperlink>
        </w:p>
        <w:p w14:paraId="53F80622" w14:textId="58B652D4" w:rsidR="00955A0D" w:rsidRDefault="00955A0D">
          <w:pPr>
            <w:pStyle w:val="TOC1"/>
            <w:tabs>
              <w:tab w:val="right" w:leader="dot" w:pos="9016"/>
            </w:tabs>
            <w:rPr>
              <w:rFonts w:eastAsiaTheme="minorEastAsia" w:cstheme="minorBidi"/>
              <w:b w:val="0"/>
              <w:bCs w:val="0"/>
              <w:caps w:val="0"/>
              <w:noProof/>
              <w:kern w:val="2"/>
              <w:sz w:val="24"/>
              <w:szCs w:val="24"/>
              <w14:ligatures w14:val="standardContextual"/>
            </w:rPr>
          </w:pPr>
          <w:hyperlink w:anchor="_Toc237869821" w:history="1">
            <w:r w:rsidRPr="005872A7">
              <w:rPr>
                <w:rStyle w:val="Hyperlink"/>
                <w:noProof/>
              </w:rPr>
              <w:t>Conclusion</w:t>
            </w:r>
            <w:r>
              <w:rPr>
                <w:noProof/>
                <w:webHidden/>
              </w:rPr>
              <w:tab/>
            </w:r>
            <w:r>
              <w:rPr>
                <w:noProof/>
                <w:webHidden/>
              </w:rPr>
              <w:fldChar w:fldCharType="begin"/>
            </w:r>
            <w:r>
              <w:rPr>
                <w:noProof/>
                <w:webHidden/>
              </w:rPr>
              <w:instrText xml:space="preserve"> PAGEREF _Toc237869821 \h </w:instrText>
            </w:r>
            <w:r>
              <w:rPr>
                <w:noProof/>
                <w:webHidden/>
              </w:rPr>
            </w:r>
            <w:r>
              <w:rPr>
                <w:noProof/>
                <w:webHidden/>
              </w:rPr>
              <w:fldChar w:fldCharType="separate"/>
            </w:r>
            <w:r>
              <w:rPr>
                <w:noProof/>
                <w:webHidden/>
              </w:rPr>
              <w:t>8</w:t>
            </w:r>
            <w:r>
              <w:rPr>
                <w:noProof/>
                <w:webHidden/>
              </w:rPr>
              <w:fldChar w:fldCharType="end"/>
            </w:r>
          </w:hyperlink>
        </w:p>
        <w:p w14:paraId="6D103458" w14:textId="0C16CDBF" w:rsidR="00955A0D" w:rsidRDefault="00955A0D">
          <w:pPr>
            <w:pStyle w:val="TOC1"/>
            <w:tabs>
              <w:tab w:val="right" w:leader="dot" w:pos="9016"/>
            </w:tabs>
            <w:rPr>
              <w:rFonts w:eastAsiaTheme="minorEastAsia" w:cstheme="minorBidi"/>
              <w:b w:val="0"/>
              <w:bCs w:val="0"/>
              <w:caps w:val="0"/>
              <w:noProof/>
              <w:kern w:val="2"/>
              <w:sz w:val="24"/>
              <w:szCs w:val="24"/>
              <w14:ligatures w14:val="standardContextual"/>
            </w:rPr>
          </w:pPr>
          <w:hyperlink w:anchor="_Toc237869822" w:history="1">
            <w:r w:rsidRPr="005872A7">
              <w:rPr>
                <w:rStyle w:val="Hyperlink"/>
                <w:noProof/>
              </w:rPr>
              <w:t>References</w:t>
            </w:r>
            <w:r>
              <w:rPr>
                <w:noProof/>
                <w:webHidden/>
              </w:rPr>
              <w:tab/>
            </w:r>
            <w:r>
              <w:rPr>
                <w:noProof/>
                <w:webHidden/>
              </w:rPr>
              <w:fldChar w:fldCharType="begin"/>
            </w:r>
            <w:r>
              <w:rPr>
                <w:noProof/>
                <w:webHidden/>
              </w:rPr>
              <w:instrText xml:space="preserve"> PAGEREF _Toc237869822 \h </w:instrText>
            </w:r>
            <w:r>
              <w:rPr>
                <w:noProof/>
                <w:webHidden/>
              </w:rPr>
            </w:r>
            <w:r>
              <w:rPr>
                <w:noProof/>
                <w:webHidden/>
              </w:rPr>
              <w:fldChar w:fldCharType="separate"/>
            </w:r>
            <w:r>
              <w:rPr>
                <w:noProof/>
                <w:webHidden/>
              </w:rPr>
              <w:t>9</w:t>
            </w:r>
            <w:r>
              <w:rPr>
                <w:noProof/>
                <w:webHidden/>
              </w:rPr>
              <w:fldChar w:fldCharType="end"/>
            </w:r>
          </w:hyperlink>
        </w:p>
        <w:p w14:paraId="116CC3BA" w14:textId="21B506B0" w:rsidR="00A53FB0" w:rsidRDefault="00A53FB0">
          <w:r>
            <w:rPr>
              <w:b/>
              <w:bCs/>
              <w:noProof/>
            </w:rPr>
            <w:fldChar w:fldCharType="end"/>
          </w:r>
        </w:p>
      </w:sdtContent>
    </w:sdt>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910549" w14:textId="77777777" w:rsidR="002605CB" w:rsidRPr="00590ED1" w:rsidRDefault="002605CB" w:rsidP="35020848">
      <w:pPr>
        <w:jc w:val="both"/>
        <w:rPr>
          <w:rFonts w:asciiTheme="minorBidi" w:hAnsiTheme="minorBidi"/>
          <w:sz w:val="28"/>
          <w:szCs w:val="28"/>
          <w:lang w:val="uk-UA"/>
        </w:rPr>
      </w:pPr>
    </w:p>
    <w:p w14:paraId="66E5282B" w14:textId="77777777" w:rsidR="002605CB" w:rsidRDefault="002605CB" w:rsidP="35020848">
      <w:pPr>
        <w:jc w:val="both"/>
        <w:rPr>
          <w:rFonts w:asciiTheme="minorBidi" w:hAnsiTheme="minorBidi"/>
          <w:sz w:val="28"/>
          <w:szCs w:val="28"/>
        </w:rPr>
      </w:pPr>
    </w:p>
    <w:p w14:paraId="21E1C312" w14:textId="77777777" w:rsidR="002605CB" w:rsidRDefault="002605CB" w:rsidP="35020848">
      <w:pPr>
        <w:jc w:val="both"/>
        <w:rPr>
          <w:rFonts w:asciiTheme="minorBidi" w:hAnsiTheme="minorBidi"/>
          <w:sz w:val="28"/>
          <w:szCs w:val="28"/>
        </w:rPr>
      </w:pPr>
    </w:p>
    <w:p w14:paraId="54840555" w14:textId="77777777" w:rsidR="0086602A" w:rsidRDefault="0086602A" w:rsidP="35020848">
      <w:pPr>
        <w:jc w:val="both"/>
        <w:rPr>
          <w:rFonts w:asciiTheme="minorBidi" w:hAnsiTheme="minorBidi"/>
          <w:sz w:val="28"/>
          <w:szCs w:val="28"/>
        </w:rPr>
      </w:pPr>
    </w:p>
    <w:p w14:paraId="643428CC" w14:textId="77777777" w:rsidR="00A53FB0" w:rsidRDefault="00A53FB0" w:rsidP="00A53FB0">
      <w:pPr>
        <w:pStyle w:val="Heading1"/>
        <w:rPr>
          <w:lang w:val="en-US"/>
        </w:rPr>
      </w:pPr>
    </w:p>
    <w:p w14:paraId="78628528" w14:textId="77777777" w:rsidR="00955A0D" w:rsidRDefault="00955A0D" w:rsidP="00955A0D">
      <w:pPr>
        <w:rPr>
          <w:lang w:val="en-US"/>
        </w:rPr>
      </w:pPr>
    </w:p>
    <w:p w14:paraId="3F882E75" w14:textId="77777777" w:rsidR="00955A0D" w:rsidRPr="00955A0D" w:rsidRDefault="00955A0D" w:rsidP="00955A0D">
      <w:pPr>
        <w:rPr>
          <w:lang w:val="en-US"/>
        </w:rPr>
      </w:pPr>
    </w:p>
    <w:p w14:paraId="6226EF7A" w14:textId="2EE4ACBF" w:rsidR="00507DC6" w:rsidRPr="00955A0D" w:rsidRDefault="00A53FB0" w:rsidP="00955A0D">
      <w:pPr>
        <w:pStyle w:val="Heading1"/>
      </w:pPr>
      <w:bookmarkStart w:id="0" w:name="_Toc237869813"/>
      <w:r w:rsidRPr="00955A0D">
        <w:lastRenderedPageBreak/>
        <w:t>Introduction</w:t>
      </w:r>
      <w:bookmarkEnd w:id="0"/>
    </w:p>
    <w:p w14:paraId="5468DFA8" w14:textId="77777777" w:rsidR="000251D6" w:rsidRPr="000251D6" w:rsidRDefault="000251D6" w:rsidP="000251D6">
      <w:pPr>
        <w:spacing w:before="100" w:beforeAutospacing="1" w:after="100" w:afterAutospacing="1" w:line="360" w:lineRule="auto"/>
        <w:rPr>
          <w:rFonts w:ascii="Arial" w:hAnsi="Arial" w:cs="Arial"/>
          <w:color w:val="000000"/>
          <w:sz w:val="22"/>
          <w:szCs w:val="22"/>
        </w:rPr>
      </w:pPr>
      <w:r w:rsidRPr="000251D6">
        <w:rPr>
          <w:rFonts w:ascii="Arial" w:hAnsi="Arial" w:cs="Arial"/>
          <w:color w:val="000000"/>
          <w:sz w:val="22"/>
          <w:szCs w:val="22"/>
        </w:rPr>
        <w:t>In my opinion, emotional intelligence is one of the most important factors for creating positive and comfortable relationships in the workplace. People spend a large part of their lives at work, so the way they communicate, react to difficulties and understand each other can strongly affect both their well-being and their performance. Emotional intelligence can help employees avoid unnecessary conflicts, communicate more clearly and work together more effectively. It can also help people feel more supported and satisfied at the end of the working day.</w:t>
      </w:r>
    </w:p>
    <w:p w14:paraId="56591675" w14:textId="77777777" w:rsidR="000251D6" w:rsidRPr="000251D6" w:rsidRDefault="000251D6" w:rsidP="000251D6">
      <w:pPr>
        <w:spacing w:before="100" w:beforeAutospacing="1" w:after="100" w:afterAutospacing="1" w:line="360" w:lineRule="auto"/>
        <w:rPr>
          <w:rFonts w:ascii="Arial" w:hAnsi="Arial" w:cs="Arial"/>
          <w:color w:val="000000"/>
          <w:sz w:val="22"/>
          <w:szCs w:val="22"/>
        </w:rPr>
      </w:pPr>
      <w:r w:rsidRPr="000251D6">
        <w:rPr>
          <w:rFonts w:ascii="Arial" w:hAnsi="Arial" w:cs="Arial"/>
          <w:color w:val="000000"/>
          <w:sz w:val="22"/>
          <w:szCs w:val="22"/>
        </w:rPr>
        <w:t>Emotional intelligence can be understood as the ability to recognise, understand and manage emotions in ourselves and others, and to use this understanding in our thinking and behaviour (Mayer and Salovey, 1997). This is particularly important in today’s workplace because both business and everyday life are increasingly affected by uncertainty. Military conflicts, economic instability, organisational change and the rapid development of artificial intelligence can create stress and fear about the future. Some people may lose their jobs, while businesses may face serious difficulties or even closure. In these circumstances, managing negative emotions, remaining calm and keeping a clear focus on important goals can support better decision-making, teamwork and performance (Goleman, 2020).</w:t>
      </w:r>
    </w:p>
    <w:p w14:paraId="32BF6BF5" w14:textId="77777777" w:rsidR="000251D6" w:rsidRPr="000251D6" w:rsidRDefault="000251D6" w:rsidP="000251D6">
      <w:pPr>
        <w:spacing w:before="100" w:beforeAutospacing="1" w:after="100" w:afterAutospacing="1" w:line="360" w:lineRule="auto"/>
        <w:rPr>
          <w:rFonts w:ascii="Arial" w:hAnsi="Arial" w:cs="Arial"/>
          <w:color w:val="000000"/>
          <w:sz w:val="22"/>
          <w:szCs w:val="22"/>
        </w:rPr>
      </w:pPr>
      <w:r w:rsidRPr="000251D6">
        <w:rPr>
          <w:rFonts w:ascii="Arial" w:hAnsi="Arial" w:cs="Arial"/>
          <w:color w:val="000000"/>
          <w:sz w:val="22"/>
          <w:szCs w:val="22"/>
        </w:rPr>
        <w:t>For this reason, emotional intelligence has become especially relevant to modern organisations. This report will examine three influential approaches to EI: Goleman’s framework, Mayer and Salovey’s Ability Model and Bar-On’s Emotional-Social Intelligence Model, before considering how emotional intelligence can be applied in the workplace.</w:t>
      </w:r>
    </w:p>
    <w:p w14:paraId="465A8B0A" w14:textId="4A5F33BB" w:rsidR="00EA2A7D" w:rsidRPr="00955A0D" w:rsidRDefault="00196795" w:rsidP="00955A0D">
      <w:pPr>
        <w:pStyle w:val="Heading1"/>
      </w:pPr>
      <w:bookmarkStart w:id="1" w:name="_Toc237869814"/>
      <w:r w:rsidRPr="00955A0D">
        <w:t>Models of Emotional Intelligence</w:t>
      </w:r>
      <w:r w:rsidR="00ED67B5" w:rsidRPr="00955A0D">
        <w:t>s</w:t>
      </w:r>
      <w:bookmarkEnd w:id="1"/>
    </w:p>
    <w:p w14:paraId="2D6B368F" w14:textId="77777777" w:rsidR="00196795" w:rsidRPr="00196795" w:rsidRDefault="00196795" w:rsidP="00196795">
      <w:pPr>
        <w:spacing w:before="100" w:beforeAutospacing="1" w:after="100" w:afterAutospacing="1" w:line="360" w:lineRule="auto"/>
        <w:rPr>
          <w:rFonts w:ascii="Arial" w:hAnsi="Arial" w:cs="Arial"/>
          <w:color w:val="000000"/>
          <w:sz w:val="22"/>
          <w:szCs w:val="22"/>
        </w:rPr>
      </w:pPr>
      <w:r w:rsidRPr="00196795">
        <w:rPr>
          <w:rFonts w:ascii="Arial" w:hAnsi="Arial" w:cs="Arial"/>
          <w:color w:val="000000"/>
          <w:sz w:val="22"/>
          <w:szCs w:val="22"/>
        </w:rPr>
        <w:t>Although the three main models of emotional intelligence have some similarities, they explain EI from different perspectives. Goleman’s model focuses strongly on behaviours and competencies that can be useful in everyday working life. It includes five main areas: self-awareness, self-regulation, motivation, empathy and social skills (Goleman, 2020). Self-awareness helps people recognise their emotions and understand how these emotions may influence their behaviour. Self-regulation then allows a person to control strong reactions and think before acting. Motivation supports focus and achievement, while empathy and social skills help employees understand others, communicate effectively and build positive relationships. This makes Goleman’s model particularly practical for leadership, teamwork and conflict management.</w:t>
      </w:r>
    </w:p>
    <w:p w14:paraId="0518CE31" w14:textId="77777777" w:rsidR="00196795" w:rsidRPr="00196795" w:rsidRDefault="00196795" w:rsidP="00196795">
      <w:pPr>
        <w:spacing w:before="100" w:beforeAutospacing="1" w:after="100" w:afterAutospacing="1" w:line="360" w:lineRule="auto"/>
        <w:rPr>
          <w:rFonts w:ascii="Arial" w:hAnsi="Arial" w:cs="Arial"/>
          <w:color w:val="000000"/>
          <w:sz w:val="22"/>
          <w:szCs w:val="22"/>
        </w:rPr>
      </w:pPr>
      <w:r w:rsidRPr="00196795">
        <w:rPr>
          <w:rFonts w:ascii="Arial" w:hAnsi="Arial" w:cs="Arial"/>
          <w:color w:val="000000"/>
          <w:sz w:val="22"/>
          <w:szCs w:val="22"/>
        </w:rPr>
        <w:lastRenderedPageBreak/>
        <w:t>Mayer and Salovey approach emotional intelligence differently. Their Ability Model treats EI as a set of emotional abilities rather than mainly personal or social competencies. It includes perceiving emotions, using emotions to support thinking, understanding emotions and managing emotions (Mayer, Salovey and Caruso, 2004). For example, recognising frustration in a colleague’s voice or facial expression may help an employee respond more carefully. Understanding why an emotion has appeared can also support better judgement, while managing emotions can reduce impulsive reactions. Therefore, this model provides a more cognitive explanation of how people process emotional information and use it when making decisions.</w:t>
      </w:r>
    </w:p>
    <w:p w14:paraId="23AAD0CB" w14:textId="77777777" w:rsidR="00196795" w:rsidRPr="00196795" w:rsidRDefault="00196795" w:rsidP="00196795">
      <w:pPr>
        <w:spacing w:before="100" w:beforeAutospacing="1" w:after="100" w:afterAutospacing="1" w:line="360" w:lineRule="auto"/>
        <w:rPr>
          <w:rFonts w:ascii="Arial" w:hAnsi="Arial" w:cs="Arial"/>
          <w:color w:val="000000"/>
          <w:sz w:val="22"/>
          <w:szCs w:val="22"/>
        </w:rPr>
      </w:pPr>
      <w:r w:rsidRPr="00196795">
        <w:rPr>
          <w:rFonts w:ascii="Arial" w:hAnsi="Arial" w:cs="Arial"/>
          <w:color w:val="000000"/>
          <w:sz w:val="22"/>
          <w:szCs w:val="22"/>
        </w:rPr>
        <w:t>Bar-On’s Emotional-Social Intelligence Model takes a broader view. It includes intrapersonal skills, interpersonal skills, adaptability, stress management and general mood (Bar-On, 2006). Intrapersonal skills relate to understanding oneself, while interpersonal skills include empathy and the ability to maintain relationships. Adaptability focuses on flexibility, reality testing and problem-solving, while stress management includes stress tolerance and impulse control. Bar-On also highlights optimism and general mood. This can be especially useful in workplaces where employees need to manage pressure, change and uncertainty.</w:t>
      </w:r>
    </w:p>
    <w:p w14:paraId="6B18CEEA" w14:textId="77777777" w:rsidR="00196795" w:rsidRPr="00196795" w:rsidRDefault="00196795" w:rsidP="00196795">
      <w:pPr>
        <w:spacing w:before="100" w:beforeAutospacing="1" w:after="100" w:afterAutospacing="1" w:line="360" w:lineRule="auto"/>
        <w:rPr>
          <w:rFonts w:ascii="Arial" w:hAnsi="Arial" w:cs="Arial"/>
          <w:color w:val="000000"/>
          <w:sz w:val="22"/>
          <w:szCs w:val="22"/>
        </w:rPr>
      </w:pPr>
      <w:r w:rsidRPr="00196795">
        <w:rPr>
          <w:rFonts w:ascii="Arial" w:hAnsi="Arial" w:cs="Arial"/>
          <w:color w:val="000000"/>
          <w:sz w:val="22"/>
          <w:szCs w:val="22"/>
        </w:rPr>
        <w:t>The models therefore overlap in their focus on recognising and managing emotions, but they are not identical. Mayer and Salovey present EI mainly as an ability, while Goleman and Bar-On include a wider range of behavioural and social competencies (Bru-Luna et al., 2021). Goleman is particularly relevant to workplace relationships and leadership, whereas Bar-On gives more attention to adaptability, stress and overall emotional-social functioning. Research also suggests that these different approaches can complement each other when emotional intelligence is considered in organisational settings (Dong, Peng and Jiang, 2022). Together, the models provide a broader understanding of how people can recognise emotions, control their reactions, understand others and remain effective in challenging workplace situations.</w:t>
      </w:r>
    </w:p>
    <w:p w14:paraId="25612776" w14:textId="169D4569" w:rsidR="00196795" w:rsidRDefault="002C2F11" w:rsidP="00955A0D">
      <w:pPr>
        <w:pStyle w:val="Heading1"/>
        <w:rPr>
          <w:lang w:val="en-US"/>
        </w:rPr>
      </w:pPr>
      <w:bookmarkStart w:id="2" w:name="_Toc237869815"/>
      <w:r w:rsidRPr="002C2F11">
        <w:rPr>
          <w:lang w:val="en-US"/>
        </w:rPr>
        <w:t>Using Emotional Intelligence to Improve Employee Performance</w:t>
      </w:r>
      <w:bookmarkEnd w:id="2"/>
    </w:p>
    <w:p w14:paraId="75DC2BDB" w14:textId="77777777" w:rsidR="002C2F11" w:rsidRPr="002C2F11" w:rsidRDefault="002C2F11" w:rsidP="002C2F11">
      <w:pPr>
        <w:spacing w:before="100" w:beforeAutospacing="1" w:after="100" w:afterAutospacing="1" w:line="360" w:lineRule="auto"/>
        <w:rPr>
          <w:rFonts w:ascii="Arial" w:hAnsi="Arial" w:cs="Arial"/>
          <w:color w:val="000000"/>
          <w:sz w:val="22"/>
          <w:szCs w:val="22"/>
        </w:rPr>
      </w:pPr>
      <w:r w:rsidRPr="002C2F11">
        <w:rPr>
          <w:rFonts w:ascii="Arial" w:hAnsi="Arial" w:cs="Arial"/>
          <w:color w:val="000000"/>
          <w:sz w:val="22"/>
          <w:szCs w:val="22"/>
        </w:rPr>
        <w:t>Emotional intelligence can improve performance because it helps employees understand how emotions influence the way they work. Self-awareness allows people to recognise their strengths, weaknesses and situations that affect their confidence or concentration. For example, an employee who knows that they become nervous when presenting to senior managers can prepare in advance, practise and ask for feedback. Research has found that recognising, using and regulating emotions can contribute positively to task performance (Nasir et al., 2023).</w:t>
      </w:r>
    </w:p>
    <w:p w14:paraId="1A8B5A23" w14:textId="77777777" w:rsidR="002C2F11" w:rsidRPr="002C2F11" w:rsidRDefault="002C2F11" w:rsidP="002C2F11">
      <w:pPr>
        <w:spacing w:before="100" w:beforeAutospacing="1" w:after="100" w:afterAutospacing="1" w:line="360" w:lineRule="auto"/>
        <w:rPr>
          <w:rFonts w:ascii="Arial" w:hAnsi="Arial" w:cs="Arial"/>
          <w:color w:val="000000"/>
          <w:sz w:val="22"/>
          <w:szCs w:val="22"/>
        </w:rPr>
      </w:pPr>
      <w:r w:rsidRPr="002C2F11">
        <w:rPr>
          <w:rFonts w:ascii="Arial" w:hAnsi="Arial" w:cs="Arial"/>
          <w:color w:val="000000"/>
          <w:sz w:val="22"/>
          <w:szCs w:val="22"/>
        </w:rPr>
        <w:lastRenderedPageBreak/>
        <w:t>Self-regulation is especially important when employees work under pressure. A person may feel frustrated after criticism or failure, but reacting immediately can make the situation worse. Taking time to understand the emotion, remain calm and respond carefully can support more balanced decisions and professional behaviour.</w:t>
      </w:r>
    </w:p>
    <w:p w14:paraId="6F0DA1A4" w14:textId="77777777" w:rsidR="002C2F11" w:rsidRPr="002C2F11" w:rsidRDefault="002C2F11" w:rsidP="002C2F11">
      <w:pPr>
        <w:spacing w:before="100" w:beforeAutospacing="1" w:after="100" w:afterAutospacing="1" w:line="360" w:lineRule="auto"/>
        <w:rPr>
          <w:rFonts w:ascii="Arial" w:hAnsi="Arial" w:cs="Arial"/>
          <w:color w:val="000000"/>
          <w:sz w:val="22"/>
          <w:szCs w:val="22"/>
        </w:rPr>
      </w:pPr>
      <w:r w:rsidRPr="002C2F11">
        <w:rPr>
          <w:rFonts w:ascii="Arial" w:hAnsi="Arial" w:cs="Arial"/>
          <w:color w:val="000000"/>
          <w:sz w:val="22"/>
          <w:szCs w:val="22"/>
        </w:rPr>
        <w:t>Motivation also helps employees stay focused on long-term development. For example, a person working in a standard operational role may want to become a manager. Instead of becoming frustrated because promotion does not happen quickly, they can move towards this goal step by step, learn new information, develop additional skills and take on more responsibility. This calm and consistent approach can gradually lead to career success. Research also links EI with career adaptability, decision-making confidence and career commitment (Pirsoul et al., 2023). Therefore, EI can support both everyday performance and long-term professional growth.</w:t>
      </w:r>
    </w:p>
    <w:p w14:paraId="7F5E2764" w14:textId="11EF38CA" w:rsidR="002C2F11" w:rsidRPr="00955A0D" w:rsidRDefault="002C2F11" w:rsidP="00955A0D">
      <w:pPr>
        <w:pStyle w:val="Heading1"/>
      </w:pPr>
      <w:bookmarkStart w:id="3" w:name="_Toc237869816"/>
      <w:r w:rsidRPr="00955A0D">
        <w:t>Collaboration</w:t>
      </w:r>
      <w:bookmarkEnd w:id="3"/>
    </w:p>
    <w:p w14:paraId="03DD0EBD" w14:textId="729D4DB3" w:rsidR="002C2F11" w:rsidRDefault="002C2F11" w:rsidP="002C2F11">
      <w:pPr>
        <w:spacing w:before="100" w:beforeAutospacing="1" w:after="100" w:afterAutospacing="1" w:line="360" w:lineRule="auto"/>
        <w:rPr>
          <w:rFonts w:ascii="Arial" w:hAnsi="Arial" w:cs="Arial"/>
          <w:color w:val="000000"/>
          <w:sz w:val="22"/>
          <w:szCs w:val="22"/>
        </w:rPr>
      </w:pPr>
      <w:r w:rsidRPr="002C2F11">
        <w:rPr>
          <w:rFonts w:ascii="Arial" w:hAnsi="Arial" w:cs="Arial"/>
          <w:color w:val="000000"/>
          <w:sz w:val="22"/>
          <w:szCs w:val="22"/>
        </w:rPr>
        <w:t>Emotional intelligence supports collaboration because employees need to understand not only tasks but also the people they work with. Empathy helps a person notice how colleagues may feel and consider situations from another point of view. For example, if a team member becomes unusually quiet during a meeting, an empathetic colleague may ask whether they need support rather than assuming that they are not interested. This can build trust and make people more comfortable sharing ideas.</w:t>
      </w:r>
      <w:r>
        <w:rPr>
          <w:rFonts w:ascii="Arial" w:hAnsi="Arial" w:cs="Arial"/>
          <w:color w:val="000000"/>
          <w:sz w:val="22"/>
          <w:szCs w:val="22"/>
        </w:rPr>
        <w:t xml:space="preserve"> </w:t>
      </w:r>
      <w:r w:rsidRPr="002C2F11">
        <w:rPr>
          <w:rFonts w:ascii="Arial" w:hAnsi="Arial" w:cs="Arial"/>
          <w:color w:val="000000"/>
          <w:sz w:val="22"/>
          <w:szCs w:val="22"/>
        </w:rPr>
        <w:t>Social skills are also important for teamwork. Employees need to listen, communicate clearly, give constructive feedback and adapt their communication style to different personalities. Research on team emotional intelligence shows that understanding and managing emotions within a team can support positive feelings and team cohesion (Mindeguia et al., 2021).</w:t>
      </w:r>
      <w:r>
        <w:rPr>
          <w:rFonts w:ascii="Arial" w:hAnsi="Arial" w:cs="Arial"/>
          <w:color w:val="000000"/>
          <w:sz w:val="22"/>
          <w:szCs w:val="22"/>
        </w:rPr>
        <w:t xml:space="preserve"> </w:t>
      </w:r>
      <w:r w:rsidRPr="002C2F11">
        <w:rPr>
          <w:rFonts w:ascii="Arial" w:hAnsi="Arial" w:cs="Arial"/>
          <w:color w:val="000000"/>
          <w:sz w:val="22"/>
          <w:szCs w:val="22"/>
        </w:rPr>
        <w:t>EI is particularly useful when conflict appears. Instead of reacting emotionally or trying to prove who is right, employees can control their response, listen to the other person and focus on solving the problem. For example, if two colleagues disagree about responsibility for a delayed project, they can discuss the facts calmly and agree on clearer future responsibilities. Research on global virtual teams found that emotional intelligence was linked with lower levels of interpersonal, task and process conflict (Davaei et al., 2022). In this way, EI can protect relationships while helping teams continue working effectively</w:t>
      </w:r>
      <w:r>
        <w:rPr>
          <w:rFonts w:ascii="Arial" w:hAnsi="Arial" w:cs="Arial"/>
          <w:color w:val="000000"/>
          <w:sz w:val="22"/>
          <w:szCs w:val="22"/>
        </w:rPr>
        <w:t>.</w:t>
      </w:r>
    </w:p>
    <w:p w14:paraId="42A09144" w14:textId="21C6FA63" w:rsidR="002C2F11" w:rsidRPr="002C2F11" w:rsidRDefault="002C2F11" w:rsidP="00955A0D">
      <w:pPr>
        <w:pStyle w:val="Heading1"/>
        <w:rPr>
          <w:lang w:val="en-US"/>
        </w:rPr>
      </w:pPr>
      <w:bookmarkStart w:id="4" w:name="_Toc237869817"/>
      <w:r w:rsidRPr="002C2F11">
        <w:rPr>
          <w:lang w:val="en-US"/>
        </w:rPr>
        <w:t>How Emotional Intelligence Supports Employee Well-being</w:t>
      </w:r>
      <w:bookmarkEnd w:id="4"/>
    </w:p>
    <w:p w14:paraId="60FA9365" w14:textId="2E2F4A61" w:rsidR="002C2F11" w:rsidRDefault="002C2F11" w:rsidP="002C2F11">
      <w:pPr>
        <w:pStyle w:val="isselectedend"/>
        <w:spacing w:line="360" w:lineRule="auto"/>
        <w:rPr>
          <w:rFonts w:ascii="Arial" w:hAnsi="Arial" w:cs="Arial"/>
          <w:color w:val="000000"/>
          <w:sz w:val="22"/>
          <w:szCs w:val="22"/>
        </w:rPr>
      </w:pPr>
      <w:r w:rsidRPr="002C2F11">
        <w:rPr>
          <w:rFonts w:ascii="Arial" w:hAnsi="Arial" w:cs="Arial"/>
          <w:color w:val="000000"/>
          <w:sz w:val="22"/>
          <w:szCs w:val="22"/>
        </w:rPr>
        <w:t xml:space="preserve">Emotional intelligence can support employee well-being because it helps people </w:t>
      </w:r>
      <w:r>
        <w:rPr>
          <w:rFonts w:ascii="Arial" w:hAnsi="Arial" w:cs="Arial"/>
          <w:color w:val="000000"/>
          <w:sz w:val="22"/>
          <w:szCs w:val="22"/>
        </w:rPr>
        <w:t xml:space="preserve">to </w:t>
      </w:r>
      <w:r w:rsidRPr="002C2F11">
        <w:rPr>
          <w:rFonts w:ascii="Arial" w:hAnsi="Arial" w:cs="Arial"/>
          <w:color w:val="000000"/>
          <w:sz w:val="22"/>
          <w:szCs w:val="22"/>
        </w:rPr>
        <w:t xml:space="preserve">recognise stress and respond before it affects their work and relationships. An employee </w:t>
      </w:r>
      <w:r w:rsidRPr="002C2F11">
        <w:rPr>
          <w:rFonts w:ascii="Arial" w:hAnsi="Arial" w:cs="Arial"/>
          <w:color w:val="000000"/>
          <w:sz w:val="22"/>
          <w:szCs w:val="22"/>
        </w:rPr>
        <w:lastRenderedPageBreak/>
        <w:t>who understands their emotional state may notice frustration, anxiety or tiredness early and decide to reorganise tasks, take a short break or discuss workload with a manager. EI does not mean that employees will never experience stress; instead, it can give them better tools for managing it. Research has found that higher emotional intelligence is associated with lower perceived job stress and greater job satisfaction (García del Castillo-López and Pérez Domínguez, 2024).</w:t>
      </w:r>
      <w:r>
        <w:rPr>
          <w:rFonts w:ascii="Arial" w:hAnsi="Arial" w:cs="Arial"/>
          <w:color w:val="000000"/>
          <w:sz w:val="22"/>
          <w:szCs w:val="22"/>
        </w:rPr>
        <w:t xml:space="preserve"> </w:t>
      </w:r>
      <w:r w:rsidRPr="002C2F11">
        <w:rPr>
          <w:rFonts w:ascii="Arial" w:hAnsi="Arial" w:cs="Arial"/>
          <w:color w:val="000000"/>
          <w:sz w:val="22"/>
          <w:szCs w:val="22"/>
        </w:rPr>
        <w:t>EI can also support resilience and adaptability when employees face workplace change. For example, the introduction of new technology may create anxiety, especially when people are unsure about new responsibilities. Recognising this anxiety and focusing on learning, support and practical next steps can make adjustment easier. Recent research describes EI as a personal resource that can support both employee flourishing and performance (A’yuninnisa, Carminati and Wilderom, 2024).</w:t>
      </w:r>
      <w:r>
        <w:rPr>
          <w:rFonts w:ascii="Arial" w:hAnsi="Arial" w:cs="Arial"/>
          <w:color w:val="000000"/>
          <w:sz w:val="22"/>
          <w:szCs w:val="22"/>
        </w:rPr>
        <w:t xml:space="preserve"> </w:t>
      </w:r>
      <w:r w:rsidRPr="002C2F11">
        <w:rPr>
          <w:rFonts w:ascii="Arial" w:hAnsi="Arial" w:cs="Arial"/>
          <w:color w:val="000000"/>
          <w:sz w:val="22"/>
          <w:szCs w:val="22"/>
        </w:rPr>
        <w:t>Finally, EI can improve workplace relationships. Employees who listen, show empathy and manage frustration are more likely to create supportive interactions with colleagues. When people feel respected and understood, they may find it easier to ask for help, contribute ideas and remain connected to their team. This can strengthen job satisfaction and create a healthier working environment.</w:t>
      </w:r>
    </w:p>
    <w:p w14:paraId="739A482C" w14:textId="33F3D681" w:rsidR="002C3CF1" w:rsidRPr="002C3CF1" w:rsidRDefault="002C3CF1" w:rsidP="00955A0D">
      <w:pPr>
        <w:pStyle w:val="Heading1"/>
        <w:rPr>
          <w:lang w:val="en-US"/>
        </w:rPr>
      </w:pPr>
      <w:bookmarkStart w:id="5" w:name="_Toc237869818"/>
      <w:r w:rsidRPr="002C3CF1">
        <w:rPr>
          <w:lang w:val="en-US"/>
        </w:rPr>
        <w:t>Critical Evaluation</w:t>
      </w:r>
      <w:bookmarkEnd w:id="5"/>
    </w:p>
    <w:p w14:paraId="42207C07" w14:textId="77777777" w:rsidR="002C3CF1" w:rsidRPr="002C3CF1" w:rsidRDefault="002C3CF1" w:rsidP="002C3CF1">
      <w:pPr>
        <w:spacing w:before="100" w:beforeAutospacing="1" w:after="100" w:afterAutospacing="1" w:line="360" w:lineRule="auto"/>
        <w:rPr>
          <w:rFonts w:ascii="Arial" w:hAnsi="Arial" w:cs="Arial"/>
          <w:color w:val="000000"/>
          <w:sz w:val="22"/>
          <w:szCs w:val="22"/>
        </w:rPr>
      </w:pPr>
      <w:r w:rsidRPr="002C3CF1">
        <w:rPr>
          <w:rFonts w:ascii="Arial" w:hAnsi="Arial" w:cs="Arial"/>
          <w:color w:val="000000"/>
          <w:sz w:val="22"/>
          <w:szCs w:val="22"/>
        </w:rPr>
        <w:t>Emotional intelligence is clearly useful in the workplace, but it should not be treated as a perfect answer to every organisational problem. One strength of Goleman’s model is its practical focus. Ideas such as self-awareness, self-management, empathy and relationship management are easy to connect with leadership, teamwork and conflict. This makes the model useful for employee development. However, because it includes motivation and social skills, it can overlap with personality and general management competencies, which makes EI harder to define and measure precisely. Bru-Luna et al. (2021) note that EI models and measures differ considerably, which makes comparison between studies difficult.</w:t>
      </w:r>
    </w:p>
    <w:p w14:paraId="7342FE4B" w14:textId="0B042C16" w:rsidR="002C3CF1" w:rsidRPr="002C3CF1" w:rsidRDefault="002C3CF1" w:rsidP="002C3CF1">
      <w:pPr>
        <w:spacing w:before="100" w:beforeAutospacing="1" w:after="100" w:afterAutospacing="1" w:line="360" w:lineRule="auto"/>
        <w:rPr>
          <w:rFonts w:ascii="Arial" w:hAnsi="Arial" w:cs="Arial"/>
          <w:color w:val="000000"/>
          <w:sz w:val="22"/>
          <w:szCs w:val="22"/>
        </w:rPr>
      </w:pPr>
      <w:r w:rsidRPr="002C3CF1">
        <w:rPr>
          <w:rFonts w:ascii="Arial" w:hAnsi="Arial" w:cs="Arial"/>
          <w:color w:val="000000"/>
          <w:sz w:val="22"/>
          <w:szCs w:val="22"/>
        </w:rPr>
        <w:t xml:space="preserve">Mayer and Salovey’s Ability Model </w:t>
      </w:r>
      <w:r w:rsidRPr="002C3CF1">
        <w:rPr>
          <w:rFonts w:ascii="Arial" w:hAnsi="Arial" w:cs="Arial"/>
          <w:color w:val="000000"/>
          <w:sz w:val="22"/>
          <w:szCs w:val="22"/>
        </w:rPr>
        <w:t>ha</w:t>
      </w:r>
      <w:r>
        <w:rPr>
          <w:rFonts w:ascii="Arial" w:hAnsi="Arial" w:cs="Arial"/>
          <w:color w:val="000000"/>
          <w:sz w:val="22"/>
          <w:szCs w:val="22"/>
        </w:rPr>
        <w:t xml:space="preserve">s </w:t>
      </w:r>
      <w:r w:rsidRPr="002C3CF1">
        <w:rPr>
          <w:rFonts w:ascii="Arial" w:hAnsi="Arial" w:cs="Arial"/>
          <w:color w:val="000000"/>
          <w:sz w:val="22"/>
          <w:szCs w:val="22"/>
        </w:rPr>
        <w:t>clearer psychological structure because it treats EI as an ability to perceive, understand, use and manage emotions. This gives the model a stronger theoretical base and separates EI more clearly from personality. At the same time, a person may perform well on an EI ability test but still behave poorly when they are tired, stressed or under pressure at work. In this sense, the model may not fully capture real behaviour in complex workplace situations (Dong, Peng and Jiang, 2022).</w:t>
      </w:r>
    </w:p>
    <w:p w14:paraId="6C2276B5" w14:textId="77777777" w:rsidR="002C3CF1" w:rsidRPr="002C3CF1" w:rsidRDefault="002C3CF1" w:rsidP="002C3CF1">
      <w:pPr>
        <w:spacing w:before="100" w:beforeAutospacing="1" w:after="100" w:afterAutospacing="1" w:line="360" w:lineRule="auto"/>
        <w:rPr>
          <w:rFonts w:ascii="Arial" w:hAnsi="Arial" w:cs="Arial"/>
          <w:color w:val="000000"/>
          <w:sz w:val="22"/>
          <w:szCs w:val="22"/>
        </w:rPr>
      </w:pPr>
      <w:r w:rsidRPr="002C3CF1">
        <w:rPr>
          <w:rFonts w:ascii="Arial" w:hAnsi="Arial" w:cs="Arial"/>
          <w:color w:val="000000"/>
          <w:sz w:val="22"/>
          <w:szCs w:val="22"/>
        </w:rPr>
        <w:t xml:space="preserve">Bar-On’s model is useful because it includes stress management, adaptability and interpersonal functioning. These areas are highly relevant in modern organisations, </w:t>
      </w:r>
      <w:r w:rsidRPr="002C3CF1">
        <w:rPr>
          <w:rFonts w:ascii="Arial" w:hAnsi="Arial" w:cs="Arial"/>
          <w:color w:val="000000"/>
          <w:sz w:val="22"/>
          <w:szCs w:val="22"/>
        </w:rPr>
        <w:lastRenderedPageBreak/>
        <w:t>especially during change. However, the model is very broad, and areas such as optimism and general mood may reflect well-being or personality as much as emotional intelligence.</w:t>
      </w:r>
    </w:p>
    <w:p w14:paraId="2A31E81A" w14:textId="78D8476D" w:rsidR="002C2F11" w:rsidRPr="002C2F11" w:rsidRDefault="002C3CF1" w:rsidP="002C3CF1">
      <w:pPr>
        <w:spacing w:before="100" w:beforeAutospacing="1" w:after="100" w:afterAutospacing="1" w:line="360" w:lineRule="auto"/>
        <w:rPr>
          <w:rFonts w:ascii="Arial" w:hAnsi="Arial" w:cs="Arial"/>
          <w:color w:val="000000"/>
          <w:sz w:val="22"/>
          <w:szCs w:val="22"/>
        </w:rPr>
      </w:pPr>
      <w:r w:rsidRPr="002C3CF1">
        <w:rPr>
          <w:rFonts w:ascii="Arial" w:hAnsi="Arial" w:cs="Arial"/>
          <w:color w:val="000000"/>
          <w:sz w:val="22"/>
          <w:szCs w:val="22"/>
        </w:rPr>
        <w:t>Importantly, high EI does not always lead to positive outcomes. Research generally links EI with stronger job performance, satisfaction and lower stress (Doğru, 2022), but emotional skills can also be used to influence or manipulate others. Hyde et al. (2020) found evidence of emotional manipulation in workplace contexts. Therefore, EI should be viewed as a valuable resource, but its impact depends on how it is used, the person’s intentions and the culture of the organisation.</w:t>
      </w:r>
    </w:p>
    <w:p w14:paraId="0E9C4A22" w14:textId="1A3BC5B0" w:rsidR="00380597" w:rsidRPr="00955A0D" w:rsidRDefault="00ED67B5" w:rsidP="00955A0D">
      <w:pPr>
        <w:pStyle w:val="Heading1"/>
      </w:pPr>
      <w:bookmarkStart w:id="6" w:name="_Toc237869819"/>
      <w:r w:rsidRPr="00955A0D">
        <w:t xml:space="preserve">Conclusion </w:t>
      </w:r>
      <w:bookmarkStart w:id="7" w:name="_Toc204548025"/>
      <w:r w:rsidR="002C3CF1" w:rsidRPr="00955A0D">
        <w:t>to Task 1</w:t>
      </w:r>
      <w:bookmarkEnd w:id="6"/>
    </w:p>
    <w:p w14:paraId="2839671D" w14:textId="77777777" w:rsidR="0091382D" w:rsidRPr="0091382D" w:rsidRDefault="0091382D" w:rsidP="0091382D">
      <w:pPr>
        <w:rPr>
          <w:lang w:val="en-US"/>
        </w:rPr>
      </w:pPr>
    </w:p>
    <w:p w14:paraId="1ECFC6D9" w14:textId="31DCA5FA" w:rsidR="002C3CF1" w:rsidRPr="002C3CF1" w:rsidRDefault="002C3CF1" w:rsidP="002C3CF1">
      <w:pPr>
        <w:spacing w:before="100" w:beforeAutospacing="1" w:after="100" w:afterAutospacing="1" w:line="360" w:lineRule="auto"/>
        <w:rPr>
          <w:rFonts w:ascii="Arial" w:hAnsi="Arial" w:cs="Arial"/>
          <w:color w:val="000000"/>
          <w:sz w:val="22"/>
          <w:szCs w:val="22"/>
        </w:rPr>
      </w:pPr>
      <w:r w:rsidRPr="002C3CF1">
        <w:rPr>
          <w:rFonts w:ascii="Arial" w:hAnsi="Arial" w:cs="Arial"/>
          <w:color w:val="000000"/>
          <w:sz w:val="22"/>
          <w:szCs w:val="22"/>
        </w:rPr>
        <w:t>Task 1 shows that emotional intelligence can make a real difference to the way people work, communicate and cope with pressure. Self-awareness and self-regulation can help employees understand their reactions and make calmer decisions, while empathy and social skills can strengthen teamwork and reduce unnecessary conflict. EI can also support motivation, resilience and job satisfaction, particularly when employees face change or uncertainty.</w:t>
      </w:r>
      <w:r>
        <w:rPr>
          <w:rFonts w:ascii="Arial" w:hAnsi="Arial" w:cs="Arial"/>
          <w:color w:val="000000"/>
          <w:sz w:val="22"/>
          <w:szCs w:val="22"/>
        </w:rPr>
        <w:t xml:space="preserve"> From the other site</w:t>
      </w:r>
      <w:r w:rsidRPr="002C3CF1">
        <w:rPr>
          <w:rFonts w:ascii="Arial" w:hAnsi="Arial" w:cs="Arial"/>
          <w:color w:val="000000"/>
          <w:sz w:val="22"/>
          <w:szCs w:val="22"/>
        </w:rPr>
        <w:t>, emotional intelligence should not be seen as a guarantee of success. The main models define EI differently, and emotional skills can be used in both positive and negative ways. For contemporary organisations, the greatest value of EI comes when it is combined with professional competence, ethical behaviour and a supportive culture. Used in this way, EI can help employees and managers build healthier relationships, respond more effectively to challenges and contribute to sustainable organisational performance.</w:t>
      </w:r>
    </w:p>
    <w:p w14:paraId="62A25A9F" w14:textId="77777777" w:rsidR="0091382D" w:rsidRPr="002C3CF1" w:rsidRDefault="0091382D" w:rsidP="002C3CF1">
      <w:pPr>
        <w:pStyle w:val="Heading1"/>
        <w:spacing w:line="360" w:lineRule="auto"/>
        <w:rPr>
          <w:rFonts w:ascii="Arial" w:eastAsia="Times New Roman" w:hAnsi="Arial" w:cs="Arial"/>
          <w:color w:val="000000"/>
          <w:sz w:val="22"/>
          <w:szCs w:val="22"/>
        </w:rPr>
      </w:pPr>
    </w:p>
    <w:p w14:paraId="67377FA3" w14:textId="621D1CE4" w:rsidR="0051049C" w:rsidRDefault="0051049C" w:rsidP="00955A0D">
      <w:pPr>
        <w:pStyle w:val="Heading1"/>
        <w:rPr>
          <w:lang w:val="en-US"/>
        </w:rPr>
      </w:pPr>
      <w:bookmarkStart w:id="8" w:name="_Toc237869820"/>
      <w:r w:rsidRPr="0051049C">
        <w:rPr>
          <w:lang w:val="en-US"/>
        </w:rPr>
        <w:t>Multigenerational Workforce: Generations X, Y and Z</w:t>
      </w:r>
      <w:bookmarkEnd w:id="8"/>
    </w:p>
    <w:p w14:paraId="1105A211" w14:textId="77777777" w:rsidR="0051049C" w:rsidRPr="0051049C" w:rsidRDefault="0051049C" w:rsidP="0051049C">
      <w:pPr>
        <w:spacing w:before="100" w:beforeAutospacing="1" w:after="100" w:afterAutospacing="1" w:line="360" w:lineRule="auto"/>
        <w:rPr>
          <w:rFonts w:ascii="Arial" w:hAnsi="Arial" w:cs="Arial"/>
          <w:color w:val="000000"/>
          <w:sz w:val="22"/>
          <w:szCs w:val="22"/>
        </w:rPr>
      </w:pPr>
      <w:r w:rsidRPr="0051049C">
        <w:rPr>
          <w:rFonts w:ascii="Arial" w:hAnsi="Arial" w:cs="Arial"/>
          <w:color w:val="000000"/>
          <w:sz w:val="22"/>
          <w:szCs w:val="22"/>
        </w:rPr>
        <w:t>A multigenerational workforce is a workplace where employees from different generations work together. Today, Generation X, Millennials and Generation Z can be part of the same organisation or even the same team. As they grew up in different social, economic and technological environments, their expectations and attitudes towards work can sometimes differ. However, it is important not to treat these differences as strict rules. Rudolph et al. (2021) argue that many assumptions about generations are based on stereotypes and that age, career stage, culture and personal experience can also influence workplace behaviour.</w:t>
      </w:r>
    </w:p>
    <w:p w14:paraId="20272C9C" w14:textId="77777777" w:rsidR="0051049C" w:rsidRPr="0051049C" w:rsidRDefault="0051049C" w:rsidP="0051049C">
      <w:pPr>
        <w:spacing w:before="100" w:beforeAutospacing="1" w:after="100" w:afterAutospacing="1" w:line="360" w:lineRule="auto"/>
        <w:rPr>
          <w:rFonts w:ascii="Arial" w:hAnsi="Arial" w:cs="Arial"/>
          <w:color w:val="000000"/>
          <w:sz w:val="22"/>
          <w:szCs w:val="22"/>
        </w:rPr>
      </w:pPr>
      <w:r w:rsidRPr="0051049C">
        <w:rPr>
          <w:rFonts w:ascii="Arial" w:hAnsi="Arial" w:cs="Arial"/>
          <w:color w:val="000000"/>
          <w:sz w:val="22"/>
          <w:szCs w:val="22"/>
        </w:rPr>
        <w:lastRenderedPageBreak/>
        <w:t>Generation X generally includes people born between the mid-1960s and around 1980. Many started their careers before smartphones, social media and online meetings became normal, so they have experienced major technological changes throughout their working lives. They are often described as independent, practical and adaptable, and may value autonomy and work-life balance (Wiedmer, 2015). For example, an experienced Gen X employee may prefer to receive a clear objective and then have enough freedom to complete the task without constant supervision. Stability, fair pay, respect for experience and flexibility can also be important motivators. In communication, many are comfortable with face-to-face meetings and telephone calls, but have also adapted successfully to email, Teams and other digital systems.</w:t>
      </w:r>
    </w:p>
    <w:p w14:paraId="19E72C9F" w14:textId="77777777" w:rsidR="0051049C" w:rsidRPr="0051049C" w:rsidRDefault="0051049C" w:rsidP="0051049C">
      <w:pPr>
        <w:spacing w:before="100" w:beforeAutospacing="1" w:after="100" w:afterAutospacing="1" w:line="360" w:lineRule="auto"/>
        <w:rPr>
          <w:rFonts w:ascii="Arial" w:hAnsi="Arial" w:cs="Arial"/>
          <w:color w:val="000000"/>
          <w:sz w:val="22"/>
          <w:szCs w:val="22"/>
        </w:rPr>
      </w:pPr>
      <w:r w:rsidRPr="0051049C">
        <w:rPr>
          <w:rFonts w:ascii="Arial" w:hAnsi="Arial" w:cs="Arial"/>
          <w:color w:val="000000"/>
          <w:sz w:val="22"/>
          <w:szCs w:val="22"/>
        </w:rPr>
        <w:t>Generation Y, or Millennials, generally includes those born from the early 1980s to the mid-1990s. They grew up alongside the development of the internet and entered employment when digital communication was becoming a normal part of working life. Millennials are often associated with teamwork, flexibility, development opportunities and regular feedback. They may want to understand not only what they need to do, but also why their work is important. Lee (2022) found that inclusive leadership and open organisational communication can encourage Millennials to share information and participate more actively. Career progression, learning, recognition and meaningful work can therefore be important sources of motivation. Millennials are also generally confident with digital platforms, remote working systems and online learning, although individual technical ability will naturally vary.</w:t>
      </w:r>
    </w:p>
    <w:p w14:paraId="54A7A255" w14:textId="77777777" w:rsidR="0051049C" w:rsidRPr="0051049C" w:rsidRDefault="0051049C" w:rsidP="0051049C">
      <w:pPr>
        <w:spacing w:before="100" w:beforeAutospacing="1" w:after="100" w:afterAutospacing="1" w:line="360" w:lineRule="auto"/>
        <w:rPr>
          <w:rFonts w:ascii="Arial" w:hAnsi="Arial" w:cs="Arial"/>
          <w:color w:val="000000"/>
          <w:sz w:val="22"/>
          <w:szCs w:val="22"/>
        </w:rPr>
      </w:pPr>
      <w:r w:rsidRPr="0051049C">
        <w:rPr>
          <w:rFonts w:ascii="Arial" w:hAnsi="Arial" w:cs="Arial"/>
          <w:color w:val="000000"/>
          <w:sz w:val="22"/>
          <w:szCs w:val="22"/>
        </w:rPr>
        <w:t>Generation Z is the youngest group in the workforce and normally includes people born from the late 1990s onwards. Unlike the two older generations, most Gen Z employees grew up with smartphones, social media and constant internet access. This can make them comfortable with new technology and quick digital communication. However, it would be too simple to assume that they want everything to happen online. Janssen and Carradini (2021) found that Gen Z employees understand both the advantages and disadvantages of technology and recognise the need to separate personal and professional communication. They may value quick feedback, learning opportunities, flexibility and clear career development. At the same time, job security can also be important because this generation has entered education and employment during periods of economic uncertainty, the COVID-19 pandemic and rapid technological change.</w:t>
      </w:r>
    </w:p>
    <w:p w14:paraId="3BF777F1" w14:textId="7A20768F" w:rsidR="0051049C" w:rsidRPr="0051049C" w:rsidRDefault="0051049C" w:rsidP="0051049C">
      <w:pPr>
        <w:spacing w:before="100" w:beforeAutospacing="1" w:after="100" w:afterAutospacing="1" w:line="360" w:lineRule="auto"/>
        <w:rPr>
          <w:rFonts w:ascii="Arial" w:hAnsi="Arial" w:cs="Arial"/>
          <w:color w:val="000000"/>
          <w:sz w:val="22"/>
          <w:szCs w:val="22"/>
        </w:rPr>
      </w:pPr>
      <w:r w:rsidRPr="0051049C">
        <w:rPr>
          <w:rFonts w:ascii="Arial" w:hAnsi="Arial" w:cs="Arial"/>
          <w:color w:val="000000"/>
          <w:sz w:val="22"/>
          <w:szCs w:val="22"/>
        </w:rPr>
        <w:t xml:space="preserve">When these generations are compared, differences can be seen, but there are also many similarities. Generation X may place more emphasis on independence and experience, Millennials on collaboration and career development, and Generation Z on flexibility and </w:t>
      </w:r>
      <w:r w:rsidRPr="0051049C">
        <w:rPr>
          <w:rFonts w:ascii="Arial" w:hAnsi="Arial" w:cs="Arial"/>
          <w:color w:val="000000"/>
          <w:sz w:val="22"/>
          <w:szCs w:val="22"/>
        </w:rPr>
        <w:lastRenderedPageBreak/>
        <w:t>digital communication. However, employees from all three generations can value respect, fair treatment, reasonable pay, meaningful work and a healthy work-life balance.</w:t>
      </w:r>
      <w:r>
        <w:rPr>
          <w:rFonts w:ascii="Arial" w:hAnsi="Arial" w:cs="Arial"/>
          <w:color w:val="000000"/>
          <w:sz w:val="22"/>
          <w:szCs w:val="22"/>
        </w:rPr>
        <w:t xml:space="preserve"> </w:t>
      </w:r>
      <w:r w:rsidRPr="0051049C">
        <w:rPr>
          <w:rFonts w:ascii="Arial" w:hAnsi="Arial" w:cs="Arial"/>
          <w:color w:val="000000"/>
          <w:sz w:val="22"/>
          <w:szCs w:val="22"/>
        </w:rPr>
        <w:t>Communication is a good example of why managers should avoid stereotypes. It would be unrealistic to assume that Gen X always wants face-to-face communication while Gen Z only wants instant messages. The best communication method often depends on the situation. A quick update may be suitable for Teams, while feedback about performance or a sensitive problem may require a personal conversation.</w:t>
      </w:r>
      <w:r w:rsidR="003960A5">
        <w:rPr>
          <w:rFonts w:ascii="Arial" w:hAnsi="Arial" w:cs="Arial"/>
          <w:color w:val="000000"/>
          <w:sz w:val="22"/>
          <w:szCs w:val="22"/>
        </w:rPr>
        <w:t xml:space="preserve"> </w:t>
      </w:r>
      <w:r w:rsidRPr="0051049C">
        <w:rPr>
          <w:rFonts w:ascii="Arial" w:hAnsi="Arial" w:cs="Arial"/>
          <w:color w:val="000000"/>
          <w:sz w:val="22"/>
          <w:szCs w:val="22"/>
        </w:rPr>
        <w:t>Technology also separates the generations mainly through experience rather than ability. Generation X adapted to digital transformation during their careers, Millennials developed professionally alongside it, and Generation Z entered the workplace when digital systems were already established. Each generation can therefore contribute different experience and knowledge.</w:t>
      </w:r>
    </w:p>
    <w:p w14:paraId="1FC120A2" w14:textId="77777777" w:rsidR="0051049C" w:rsidRPr="0051049C" w:rsidRDefault="0051049C" w:rsidP="0051049C">
      <w:pPr>
        <w:spacing w:before="100" w:beforeAutospacing="1" w:after="100" w:afterAutospacing="1" w:line="360" w:lineRule="auto"/>
        <w:rPr>
          <w:rFonts w:ascii="Arial" w:hAnsi="Arial" w:cs="Arial"/>
          <w:color w:val="000000"/>
          <w:sz w:val="22"/>
          <w:szCs w:val="22"/>
        </w:rPr>
      </w:pPr>
      <w:r w:rsidRPr="0051049C">
        <w:rPr>
          <w:rFonts w:ascii="Arial" w:hAnsi="Arial" w:cs="Arial"/>
          <w:color w:val="000000"/>
          <w:sz w:val="22"/>
          <w:szCs w:val="22"/>
        </w:rPr>
        <w:t>For managers, the main challenge is to understand these differences without putting employees into fixed categories. Rudolph et al. (2021) warn that generational stereotypes can lead to poor management decisions. A better approach is to recognise individual needs while using the strengths of different generations. Generation X can contribute experience and organisational knowledge, Millennials can combine workplace experience with strong digital skills, and Generation Z can bring new ideas and confidence with emerging technology. When these strengths are respected, a multigenerational workforce can support learning, innovation and stronger organisational performance.</w:t>
      </w:r>
    </w:p>
    <w:p w14:paraId="0EB29A0E" w14:textId="74EB43B6" w:rsidR="0051049C" w:rsidRPr="00955A0D" w:rsidRDefault="003960A5" w:rsidP="00955A0D">
      <w:pPr>
        <w:pStyle w:val="Heading1"/>
      </w:pPr>
      <w:bookmarkStart w:id="9" w:name="_Toc237869821"/>
      <w:r w:rsidRPr="00955A0D">
        <w:t>Conclusion</w:t>
      </w:r>
      <w:bookmarkEnd w:id="9"/>
    </w:p>
    <w:p w14:paraId="1B05C6E2" w14:textId="77777777" w:rsidR="00955A0D" w:rsidRPr="00955A0D" w:rsidRDefault="00955A0D" w:rsidP="00955A0D">
      <w:pPr>
        <w:spacing w:before="100" w:beforeAutospacing="1" w:after="100" w:afterAutospacing="1" w:line="360" w:lineRule="auto"/>
        <w:rPr>
          <w:rFonts w:ascii="Arial" w:hAnsi="Arial" w:cs="Arial"/>
          <w:color w:val="000000"/>
          <w:sz w:val="22"/>
          <w:szCs w:val="22"/>
        </w:rPr>
      </w:pPr>
      <w:r w:rsidRPr="00955A0D">
        <w:rPr>
          <w:rFonts w:ascii="Arial" w:hAnsi="Arial" w:cs="Arial"/>
          <w:color w:val="000000"/>
          <w:sz w:val="22"/>
          <w:szCs w:val="22"/>
        </w:rPr>
        <w:t>This report shows that emotional intelligence is an important part of effective working relationships, performance and employee well-being. It can help people understand their own emotions, manage pressure, communicate more clearly and respond to others with greater empathy. At the same time, EI should not be seen as a perfect solution because its value depends on how it is used and on the wider organisational culture.</w:t>
      </w:r>
    </w:p>
    <w:p w14:paraId="47AB89C4" w14:textId="77777777" w:rsidR="00955A0D" w:rsidRPr="00955A0D" w:rsidRDefault="00955A0D" w:rsidP="00955A0D">
      <w:pPr>
        <w:spacing w:before="100" w:beforeAutospacing="1" w:after="100" w:afterAutospacing="1" w:line="360" w:lineRule="auto"/>
        <w:rPr>
          <w:rFonts w:ascii="Arial" w:hAnsi="Arial" w:cs="Arial"/>
          <w:color w:val="000000"/>
          <w:sz w:val="22"/>
          <w:szCs w:val="22"/>
        </w:rPr>
      </w:pPr>
      <w:r w:rsidRPr="00955A0D">
        <w:rPr>
          <w:rFonts w:ascii="Arial" w:hAnsi="Arial" w:cs="Arial"/>
          <w:color w:val="000000"/>
          <w:sz w:val="22"/>
          <w:szCs w:val="22"/>
        </w:rPr>
        <w:t>Multigenerational teams can also bring different strengths, experiences and expectations into the workplace. Managers who understand these differences, avoid stereotypes and communicate flexibly are more likely to build inclusive and productive teams. Emotional intelligence can therefore support both individual development and stronger collaboration across generations.</w:t>
      </w:r>
    </w:p>
    <w:p w14:paraId="0CA1F473" w14:textId="77777777" w:rsidR="00955A0D" w:rsidRPr="00955A0D" w:rsidRDefault="00955A0D" w:rsidP="00955A0D">
      <w:pPr>
        <w:spacing w:line="360" w:lineRule="auto"/>
        <w:rPr>
          <w:rFonts w:ascii="Arial" w:hAnsi="Arial" w:cs="Arial"/>
          <w:sz w:val="22"/>
          <w:szCs w:val="22"/>
        </w:rPr>
      </w:pPr>
    </w:p>
    <w:p w14:paraId="2829FA0A" w14:textId="15832154" w:rsidR="00935AD5" w:rsidRPr="00955A0D" w:rsidRDefault="00935AD5" w:rsidP="00955A0D">
      <w:pPr>
        <w:pStyle w:val="Heading1"/>
      </w:pPr>
      <w:bookmarkStart w:id="10" w:name="_Toc237869822"/>
      <w:r w:rsidRPr="00955A0D">
        <w:lastRenderedPageBreak/>
        <w:t>References</w:t>
      </w:r>
      <w:bookmarkEnd w:id="7"/>
      <w:bookmarkEnd w:id="10"/>
      <w:r w:rsidRPr="00955A0D">
        <w:t xml:space="preserve"> </w:t>
      </w:r>
    </w:p>
    <w:p w14:paraId="7B5AFD5C" w14:textId="77777777" w:rsidR="00380597" w:rsidRDefault="00380597" w:rsidP="00380597"/>
    <w:p w14:paraId="790C6BCA" w14:textId="77777777" w:rsidR="003960A5" w:rsidRPr="003960A5" w:rsidRDefault="003960A5" w:rsidP="003960A5">
      <w:pPr>
        <w:pStyle w:val="pdq2pgselectionanchorcontainer"/>
        <w:rPr>
          <w:rFonts w:ascii="Arial" w:hAnsi="Arial" w:cs="Arial"/>
          <w:color w:val="000000"/>
        </w:rPr>
      </w:pPr>
      <w:r w:rsidRPr="003960A5">
        <w:rPr>
          <w:rFonts w:ascii="Arial" w:hAnsi="Arial" w:cs="Arial"/>
          <w:color w:val="000000"/>
        </w:rPr>
        <w:t>A’yuninnisa, R.N., Carminati, L. and Wilderom, C.P.M. (2024) ‘Promoting employee flourishing and performance: The roles of perceived leader emotional intelligence, positive team emotional climate, and employee emotional intelligence’,</w:t>
      </w:r>
      <w:r w:rsidRPr="003960A5">
        <w:rPr>
          <w:rStyle w:val="apple-converted-space"/>
          <w:rFonts w:ascii="Arial" w:hAnsi="Arial" w:cs="Arial"/>
          <w:color w:val="000000"/>
        </w:rPr>
        <w:t> </w:t>
      </w:r>
      <w:r w:rsidRPr="003960A5">
        <w:rPr>
          <w:rStyle w:val="Emphasis"/>
          <w:rFonts w:ascii="Arial" w:eastAsiaTheme="majorEastAsia" w:hAnsi="Arial" w:cs="Arial"/>
          <w:i w:val="0"/>
          <w:iCs w:val="0"/>
          <w:color w:val="000000"/>
        </w:rPr>
        <w:t>Frontiers in Organizational Psychology</w:t>
      </w:r>
      <w:r w:rsidRPr="003960A5">
        <w:rPr>
          <w:rFonts w:ascii="Arial" w:hAnsi="Arial" w:cs="Arial"/>
          <w:i/>
          <w:iCs/>
          <w:color w:val="000000"/>
        </w:rPr>
        <w:t xml:space="preserve">, </w:t>
      </w:r>
      <w:r w:rsidRPr="003960A5">
        <w:rPr>
          <w:rFonts w:ascii="Arial" w:hAnsi="Arial" w:cs="Arial"/>
          <w:color w:val="000000"/>
        </w:rPr>
        <w:t>2, 1283067.</w:t>
      </w:r>
      <w:r w:rsidRPr="003960A5">
        <w:rPr>
          <w:rStyle w:val="apple-converted-space"/>
          <w:rFonts w:ascii="Arial" w:hAnsi="Arial" w:cs="Arial"/>
          <w:color w:val="000000"/>
        </w:rPr>
        <w:t> </w:t>
      </w:r>
      <w:hyperlink r:id="rId9" w:tgtFrame="_new" w:history="1">
        <w:r w:rsidRPr="003960A5">
          <w:rPr>
            <w:rStyle w:val="Hyperlink"/>
            <w:rFonts w:ascii="Arial" w:hAnsi="Arial" w:cs="Arial"/>
          </w:rPr>
          <w:t>https://doi.org/10.3389/forgp.2024.1283067</w:t>
        </w:r>
      </w:hyperlink>
    </w:p>
    <w:p w14:paraId="6C902029" w14:textId="77777777" w:rsidR="003960A5" w:rsidRDefault="003960A5" w:rsidP="003960A5">
      <w:pPr>
        <w:pStyle w:val="NormalWeb"/>
        <w:rPr>
          <w:rFonts w:ascii="Arial" w:hAnsi="Arial" w:cs="Arial"/>
          <w:color w:val="000000"/>
          <w:sz w:val="22"/>
          <w:szCs w:val="22"/>
        </w:rPr>
      </w:pPr>
      <w:r w:rsidRPr="003960A5">
        <w:rPr>
          <w:rFonts w:ascii="Arial" w:hAnsi="Arial" w:cs="Arial"/>
          <w:color w:val="000000"/>
          <w:sz w:val="22"/>
          <w:szCs w:val="22"/>
        </w:rPr>
        <w:t>Bar-On, R. (2006) ‘The Bar-On model of emotional-social intelligence (ESI)’,</w:t>
      </w:r>
      <w:r w:rsidRPr="003960A5">
        <w:rPr>
          <w:rStyle w:val="apple-converted-space"/>
          <w:rFonts w:ascii="Arial" w:hAnsi="Arial" w:cs="Arial"/>
          <w:i/>
          <w:iCs/>
          <w:color w:val="000000"/>
          <w:sz w:val="22"/>
          <w:szCs w:val="22"/>
        </w:rPr>
        <w:t> </w:t>
      </w:r>
      <w:r w:rsidRPr="003960A5">
        <w:rPr>
          <w:rStyle w:val="Emphasis"/>
          <w:rFonts w:ascii="Arial" w:eastAsiaTheme="majorEastAsia" w:hAnsi="Arial" w:cs="Arial"/>
          <w:i w:val="0"/>
          <w:iCs w:val="0"/>
          <w:color w:val="000000"/>
          <w:sz w:val="22"/>
          <w:szCs w:val="22"/>
        </w:rPr>
        <w:t>Psicothema</w:t>
      </w:r>
      <w:r w:rsidRPr="003960A5">
        <w:rPr>
          <w:rFonts w:ascii="Arial" w:hAnsi="Arial" w:cs="Arial"/>
          <w:i/>
          <w:iCs/>
          <w:color w:val="000000"/>
          <w:sz w:val="22"/>
          <w:szCs w:val="22"/>
        </w:rPr>
        <w:t xml:space="preserve">, </w:t>
      </w:r>
      <w:r w:rsidRPr="003960A5">
        <w:rPr>
          <w:rFonts w:ascii="Arial" w:hAnsi="Arial" w:cs="Arial"/>
          <w:color w:val="000000"/>
          <w:sz w:val="22"/>
          <w:szCs w:val="22"/>
        </w:rPr>
        <w:t>18(Suppl.), pp. 13–25.</w:t>
      </w:r>
    </w:p>
    <w:p w14:paraId="324F0781" w14:textId="77777777" w:rsidR="003960A5" w:rsidRPr="003960A5" w:rsidRDefault="003960A5" w:rsidP="003960A5">
      <w:pPr>
        <w:pStyle w:val="NormalWeb"/>
        <w:rPr>
          <w:rFonts w:ascii="Arial" w:hAnsi="Arial" w:cs="Arial"/>
          <w:color w:val="000000"/>
          <w:sz w:val="22"/>
          <w:szCs w:val="22"/>
        </w:rPr>
      </w:pPr>
    </w:p>
    <w:p w14:paraId="702EC7CB" w14:textId="77777777" w:rsidR="003960A5" w:rsidRDefault="003960A5" w:rsidP="003960A5">
      <w:pPr>
        <w:pStyle w:val="NormalWeb"/>
        <w:rPr>
          <w:rFonts w:ascii="Arial" w:hAnsi="Arial" w:cs="Arial"/>
          <w:color w:val="000000"/>
          <w:sz w:val="22"/>
          <w:szCs w:val="22"/>
        </w:rPr>
      </w:pPr>
      <w:r w:rsidRPr="003960A5">
        <w:rPr>
          <w:rFonts w:ascii="Arial" w:hAnsi="Arial" w:cs="Arial"/>
          <w:color w:val="000000"/>
          <w:sz w:val="22"/>
          <w:szCs w:val="22"/>
        </w:rPr>
        <w:t>Bru-Luna, L.M., Martí-Vilar, M., Merino-Soto, C. and Cervera-Santiago, J.L. (2021) ‘Emotional intelligence measures: A systematic review’,</w:t>
      </w:r>
      <w:r w:rsidRPr="003960A5">
        <w:rPr>
          <w:rStyle w:val="apple-converted-space"/>
          <w:rFonts w:ascii="Arial" w:hAnsi="Arial" w:cs="Arial"/>
          <w:color w:val="000000"/>
          <w:sz w:val="22"/>
          <w:szCs w:val="22"/>
        </w:rPr>
        <w:t> </w:t>
      </w:r>
      <w:r w:rsidRPr="003960A5">
        <w:rPr>
          <w:rStyle w:val="Emphasis"/>
          <w:rFonts w:ascii="Arial" w:eastAsiaTheme="majorEastAsia" w:hAnsi="Arial" w:cs="Arial"/>
          <w:color w:val="000000"/>
          <w:sz w:val="22"/>
          <w:szCs w:val="22"/>
        </w:rPr>
        <w:t>Healthcare</w:t>
      </w:r>
      <w:r w:rsidRPr="003960A5">
        <w:rPr>
          <w:rFonts w:ascii="Arial" w:hAnsi="Arial" w:cs="Arial"/>
          <w:color w:val="000000"/>
          <w:sz w:val="22"/>
          <w:szCs w:val="22"/>
        </w:rPr>
        <w:t>, 9(12), 1696.</w:t>
      </w:r>
    </w:p>
    <w:p w14:paraId="2962353B" w14:textId="77777777" w:rsidR="003960A5" w:rsidRPr="003960A5" w:rsidRDefault="003960A5" w:rsidP="003960A5">
      <w:pPr>
        <w:pStyle w:val="NormalWeb"/>
        <w:rPr>
          <w:rFonts w:ascii="Arial" w:hAnsi="Arial" w:cs="Arial"/>
          <w:color w:val="000000"/>
          <w:sz w:val="22"/>
          <w:szCs w:val="22"/>
        </w:rPr>
      </w:pPr>
    </w:p>
    <w:p w14:paraId="4DB39D2C" w14:textId="77777777" w:rsidR="003960A5" w:rsidRDefault="003960A5" w:rsidP="003960A5">
      <w:pPr>
        <w:pStyle w:val="NormalWeb"/>
        <w:rPr>
          <w:rFonts w:ascii="Arial" w:hAnsi="Arial" w:cs="Arial"/>
          <w:color w:val="000000"/>
          <w:sz w:val="22"/>
          <w:szCs w:val="22"/>
        </w:rPr>
      </w:pPr>
      <w:r w:rsidRPr="003960A5">
        <w:rPr>
          <w:rFonts w:ascii="Arial" w:hAnsi="Arial" w:cs="Arial"/>
          <w:color w:val="000000"/>
          <w:sz w:val="22"/>
          <w:szCs w:val="22"/>
        </w:rPr>
        <w:t xml:space="preserve">Davaei, M., Gunkel, M., </w:t>
      </w:r>
      <w:proofErr w:type="spellStart"/>
      <w:r w:rsidRPr="003960A5">
        <w:rPr>
          <w:rFonts w:ascii="Arial" w:hAnsi="Arial" w:cs="Arial"/>
          <w:color w:val="000000"/>
          <w:sz w:val="22"/>
          <w:szCs w:val="22"/>
        </w:rPr>
        <w:t>Veglio</w:t>
      </w:r>
      <w:proofErr w:type="spellEnd"/>
      <w:r w:rsidRPr="003960A5">
        <w:rPr>
          <w:rFonts w:ascii="Arial" w:hAnsi="Arial" w:cs="Arial"/>
          <w:color w:val="000000"/>
          <w:sz w:val="22"/>
          <w:szCs w:val="22"/>
        </w:rPr>
        <w:t>, V. and Taras, V. (2022) ‘The influence of cultural intelligence and emotional intelligence on conflict occurrence and performance in global virtual teams’,</w:t>
      </w:r>
      <w:r w:rsidRPr="003960A5">
        <w:rPr>
          <w:rStyle w:val="apple-converted-space"/>
          <w:rFonts w:ascii="Arial" w:hAnsi="Arial" w:cs="Arial"/>
          <w:color w:val="000000"/>
          <w:sz w:val="22"/>
          <w:szCs w:val="22"/>
        </w:rPr>
        <w:t> </w:t>
      </w:r>
      <w:r w:rsidRPr="003960A5">
        <w:rPr>
          <w:rStyle w:val="Emphasis"/>
          <w:rFonts w:ascii="Arial" w:eastAsiaTheme="majorEastAsia" w:hAnsi="Arial" w:cs="Arial"/>
          <w:color w:val="000000"/>
          <w:sz w:val="22"/>
          <w:szCs w:val="22"/>
        </w:rPr>
        <w:t>Journal of International Management</w:t>
      </w:r>
      <w:r w:rsidRPr="003960A5">
        <w:rPr>
          <w:rFonts w:ascii="Arial" w:hAnsi="Arial" w:cs="Arial"/>
          <w:color w:val="000000"/>
          <w:sz w:val="22"/>
          <w:szCs w:val="22"/>
        </w:rPr>
        <w:t>, 28(4), 100969.</w:t>
      </w:r>
      <w:r w:rsidRPr="003960A5">
        <w:rPr>
          <w:rStyle w:val="apple-converted-space"/>
          <w:rFonts w:ascii="Arial" w:hAnsi="Arial" w:cs="Arial"/>
          <w:color w:val="000000"/>
          <w:sz w:val="22"/>
          <w:szCs w:val="22"/>
        </w:rPr>
        <w:t> </w:t>
      </w:r>
      <w:hyperlink r:id="rId10" w:tgtFrame="_new" w:history="1">
        <w:r w:rsidRPr="003960A5">
          <w:rPr>
            <w:rStyle w:val="Hyperlink"/>
            <w:rFonts w:ascii="Arial" w:hAnsi="Arial" w:cs="Arial"/>
            <w:sz w:val="22"/>
            <w:szCs w:val="22"/>
          </w:rPr>
          <w:t>https://doi.org/10.1016/j.intman.2022.100969</w:t>
        </w:r>
      </w:hyperlink>
    </w:p>
    <w:p w14:paraId="31B2592D" w14:textId="77777777" w:rsidR="003960A5" w:rsidRPr="003960A5" w:rsidRDefault="003960A5" w:rsidP="003960A5">
      <w:pPr>
        <w:pStyle w:val="NormalWeb"/>
        <w:rPr>
          <w:rFonts w:ascii="Arial" w:hAnsi="Arial" w:cs="Arial"/>
          <w:color w:val="000000"/>
          <w:sz w:val="22"/>
          <w:szCs w:val="22"/>
        </w:rPr>
      </w:pPr>
    </w:p>
    <w:p w14:paraId="7EA18682" w14:textId="77777777" w:rsidR="003960A5" w:rsidRDefault="003960A5" w:rsidP="003960A5">
      <w:pPr>
        <w:pStyle w:val="NormalWeb"/>
        <w:rPr>
          <w:rFonts w:ascii="Arial" w:hAnsi="Arial" w:cs="Arial"/>
          <w:color w:val="000000"/>
          <w:sz w:val="22"/>
          <w:szCs w:val="22"/>
        </w:rPr>
      </w:pPr>
      <w:r w:rsidRPr="003960A5">
        <w:rPr>
          <w:rFonts w:ascii="Arial" w:hAnsi="Arial" w:cs="Arial"/>
          <w:color w:val="000000"/>
          <w:sz w:val="22"/>
          <w:szCs w:val="22"/>
        </w:rPr>
        <w:t>Doğru, Ç. (2022) ‘A meta-analysis of the relationships between emotional intelligence and employee outcomes’,</w:t>
      </w:r>
      <w:r w:rsidRPr="003960A5">
        <w:rPr>
          <w:rStyle w:val="apple-converted-space"/>
          <w:rFonts w:ascii="Arial" w:hAnsi="Arial" w:cs="Arial"/>
          <w:color w:val="000000"/>
          <w:sz w:val="22"/>
          <w:szCs w:val="22"/>
        </w:rPr>
        <w:t> </w:t>
      </w:r>
      <w:r w:rsidRPr="003960A5">
        <w:rPr>
          <w:rStyle w:val="Emphasis"/>
          <w:rFonts w:ascii="Arial" w:eastAsiaTheme="majorEastAsia" w:hAnsi="Arial" w:cs="Arial"/>
          <w:color w:val="000000"/>
          <w:sz w:val="22"/>
          <w:szCs w:val="22"/>
        </w:rPr>
        <w:t>Frontiers in Psychology</w:t>
      </w:r>
      <w:r w:rsidRPr="003960A5">
        <w:rPr>
          <w:rFonts w:ascii="Arial" w:hAnsi="Arial" w:cs="Arial"/>
          <w:color w:val="000000"/>
          <w:sz w:val="22"/>
          <w:szCs w:val="22"/>
        </w:rPr>
        <w:t>, 13, 611348.</w:t>
      </w:r>
    </w:p>
    <w:p w14:paraId="6F5CF4AE" w14:textId="77777777" w:rsidR="003960A5" w:rsidRPr="003960A5" w:rsidRDefault="003960A5" w:rsidP="003960A5">
      <w:pPr>
        <w:pStyle w:val="NormalWeb"/>
        <w:rPr>
          <w:rFonts w:ascii="Arial" w:hAnsi="Arial" w:cs="Arial"/>
          <w:color w:val="000000"/>
          <w:sz w:val="22"/>
          <w:szCs w:val="22"/>
        </w:rPr>
      </w:pPr>
    </w:p>
    <w:p w14:paraId="15B22E27" w14:textId="77777777" w:rsidR="003960A5" w:rsidRDefault="003960A5" w:rsidP="003960A5">
      <w:pPr>
        <w:pStyle w:val="NormalWeb"/>
        <w:rPr>
          <w:rFonts w:ascii="Arial" w:hAnsi="Arial" w:cs="Arial"/>
          <w:color w:val="000000"/>
          <w:sz w:val="22"/>
          <w:szCs w:val="22"/>
        </w:rPr>
      </w:pPr>
      <w:r w:rsidRPr="003960A5">
        <w:rPr>
          <w:rFonts w:ascii="Arial" w:hAnsi="Arial" w:cs="Arial"/>
          <w:color w:val="000000"/>
          <w:sz w:val="22"/>
          <w:szCs w:val="22"/>
        </w:rPr>
        <w:t>Dong, B., Peng, X. and Jiang, N. (2022) ‘Exploring the domain of emotional intelligence in organizations: Bibliometrics, content analyses, framework development, and research agenda’,</w:t>
      </w:r>
      <w:r w:rsidRPr="003960A5">
        <w:rPr>
          <w:rStyle w:val="apple-converted-space"/>
          <w:rFonts w:ascii="Arial" w:hAnsi="Arial" w:cs="Arial"/>
          <w:color w:val="000000"/>
          <w:sz w:val="22"/>
          <w:szCs w:val="22"/>
        </w:rPr>
        <w:t> </w:t>
      </w:r>
      <w:r w:rsidRPr="003960A5">
        <w:rPr>
          <w:rStyle w:val="Emphasis"/>
          <w:rFonts w:ascii="Arial" w:eastAsiaTheme="majorEastAsia" w:hAnsi="Arial" w:cs="Arial"/>
          <w:color w:val="000000"/>
          <w:sz w:val="22"/>
          <w:szCs w:val="22"/>
        </w:rPr>
        <w:t>Frontiers in Psychology</w:t>
      </w:r>
      <w:r w:rsidRPr="003960A5">
        <w:rPr>
          <w:rFonts w:ascii="Arial" w:hAnsi="Arial" w:cs="Arial"/>
          <w:color w:val="000000"/>
          <w:sz w:val="22"/>
          <w:szCs w:val="22"/>
        </w:rPr>
        <w:t>, 13, 810507.</w:t>
      </w:r>
    </w:p>
    <w:p w14:paraId="5DCAD716" w14:textId="77777777" w:rsidR="003960A5" w:rsidRPr="003960A5" w:rsidRDefault="003960A5" w:rsidP="003960A5">
      <w:pPr>
        <w:pStyle w:val="NormalWeb"/>
        <w:rPr>
          <w:rFonts w:ascii="Arial" w:hAnsi="Arial" w:cs="Arial"/>
          <w:color w:val="000000"/>
          <w:sz w:val="22"/>
          <w:szCs w:val="22"/>
        </w:rPr>
      </w:pPr>
    </w:p>
    <w:p w14:paraId="6FA14A7C" w14:textId="77777777" w:rsidR="003960A5" w:rsidRDefault="003960A5" w:rsidP="003960A5">
      <w:pPr>
        <w:pStyle w:val="NormalWeb"/>
        <w:rPr>
          <w:rFonts w:ascii="Arial" w:hAnsi="Arial" w:cs="Arial"/>
          <w:color w:val="000000"/>
          <w:sz w:val="22"/>
          <w:szCs w:val="22"/>
        </w:rPr>
      </w:pPr>
      <w:r w:rsidRPr="003960A5">
        <w:rPr>
          <w:rFonts w:ascii="Arial" w:hAnsi="Arial" w:cs="Arial"/>
          <w:color w:val="000000"/>
          <w:sz w:val="22"/>
          <w:szCs w:val="22"/>
        </w:rPr>
        <w:t>García del Castillo-López, Á. and Pérez Domínguez, M. (2024) ‘Employees’ emotional intelligence and job satisfaction: The mediating role of work climate and job stress’,</w:t>
      </w:r>
      <w:r w:rsidRPr="003960A5">
        <w:rPr>
          <w:rStyle w:val="apple-converted-space"/>
          <w:rFonts w:ascii="Arial" w:hAnsi="Arial" w:cs="Arial"/>
          <w:color w:val="000000"/>
          <w:sz w:val="22"/>
          <w:szCs w:val="22"/>
        </w:rPr>
        <w:t> </w:t>
      </w:r>
      <w:r w:rsidRPr="003960A5">
        <w:rPr>
          <w:rStyle w:val="Emphasis"/>
          <w:rFonts w:ascii="Arial" w:eastAsiaTheme="majorEastAsia" w:hAnsi="Arial" w:cs="Arial"/>
          <w:color w:val="000000"/>
          <w:sz w:val="22"/>
          <w:szCs w:val="22"/>
        </w:rPr>
        <w:t>Administrative Sciences</w:t>
      </w:r>
      <w:r w:rsidRPr="003960A5">
        <w:rPr>
          <w:rFonts w:ascii="Arial" w:hAnsi="Arial" w:cs="Arial"/>
          <w:color w:val="000000"/>
          <w:sz w:val="22"/>
          <w:szCs w:val="22"/>
        </w:rPr>
        <w:t>, 14(9), 205.</w:t>
      </w:r>
      <w:r w:rsidRPr="003960A5">
        <w:rPr>
          <w:rStyle w:val="apple-converted-space"/>
          <w:rFonts w:ascii="Arial" w:hAnsi="Arial" w:cs="Arial"/>
          <w:color w:val="000000"/>
          <w:sz w:val="22"/>
          <w:szCs w:val="22"/>
        </w:rPr>
        <w:t> </w:t>
      </w:r>
      <w:hyperlink r:id="rId11" w:tgtFrame="_new" w:history="1">
        <w:r w:rsidRPr="003960A5">
          <w:rPr>
            <w:rStyle w:val="Hyperlink"/>
            <w:rFonts w:ascii="Arial" w:hAnsi="Arial" w:cs="Arial"/>
            <w:sz w:val="22"/>
            <w:szCs w:val="22"/>
          </w:rPr>
          <w:t>https://doi.org/10.3390/admsci14090205</w:t>
        </w:r>
      </w:hyperlink>
    </w:p>
    <w:p w14:paraId="24FE8C1C" w14:textId="77777777" w:rsidR="003960A5" w:rsidRPr="003960A5" w:rsidRDefault="003960A5" w:rsidP="003960A5">
      <w:pPr>
        <w:pStyle w:val="NormalWeb"/>
        <w:rPr>
          <w:rFonts w:ascii="Arial" w:hAnsi="Arial" w:cs="Arial"/>
          <w:color w:val="000000"/>
          <w:sz w:val="22"/>
          <w:szCs w:val="22"/>
        </w:rPr>
      </w:pPr>
    </w:p>
    <w:p w14:paraId="19B3595B" w14:textId="77777777" w:rsidR="003960A5" w:rsidRPr="003960A5" w:rsidRDefault="003960A5" w:rsidP="003960A5">
      <w:pPr>
        <w:pStyle w:val="NormalWeb"/>
        <w:rPr>
          <w:rFonts w:ascii="Arial" w:hAnsi="Arial" w:cs="Arial"/>
          <w:i/>
          <w:iCs/>
          <w:color w:val="000000"/>
          <w:sz w:val="22"/>
          <w:szCs w:val="22"/>
        </w:rPr>
      </w:pPr>
      <w:r w:rsidRPr="003960A5">
        <w:rPr>
          <w:rFonts w:ascii="Arial" w:hAnsi="Arial" w:cs="Arial"/>
          <w:color w:val="000000"/>
          <w:sz w:val="22"/>
          <w:szCs w:val="22"/>
        </w:rPr>
        <w:t>Goleman, D. (2020</w:t>
      </w:r>
      <w:r w:rsidRPr="003960A5">
        <w:rPr>
          <w:rFonts w:ascii="Arial" w:hAnsi="Arial" w:cs="Arial"/>
          <w:i/>
          <w:iCs/>
          <w:color w:val="000000"/>
          <w:sz w:val="22"/>
          <w:szCs w:val="22"/>
        </w:rPr>
        <w:t>)</w:t>
      </w:r>
      <w:r w:rsidRPr="003960A5">
        <w:rPr>
          <w:rStyle w:val="apple-converted-space"/>
          <w:rFonts w:ascii="Arial" w:hAnsi="Arial" w:cs="Arial"/>
          <w:i/>
          <w:iCs/>
          <w:color w:val="000000"/>
          <w:sz w:val="22"/>
          <w:szCs w:val="22"/>
        </w:rPr>
        <w:t> </w:t>
      </w:r>
      <w:r w:rsidRPr="003960A5">
        <w:rPr>
          <w:rStyle w:val="Emphasis"/>
          <w:rFonts w:ascii="Arial" w:eastAsiaTheme="majorEastAsia" w:hAnsi="Arial" w:cs="Arial"/>
          <w:i w:val="0"/>
          <w:iCs w:val="0"/>
          <w:color w:val="000000"/>
          <w:sz w:val="22"/>
          <w:szCs w:val="22"/>
        </w:rPr>
        <w:t>Emotional Intelligence: Why It Can Matter More Than IQ</w:t>
      </w:r>
      <w:r w:rsidRPr="003960A5">
        <w:rPr>
          <w:rFonts w:ascii="Arial" w:hAnsi="Arial" w:cs="Arial"/>
          <w:i/>
          <w:iCs/>
          <w:color w:val="000000"/>
          <w:sz w:val="22"/>
          <w:szCs w:val="22"/>
        </w:rPr>
        <w:t>. 25th anniversary edn. London: Bloomsbury Publishing.</w:t>
      </w:r>
    </w:p>
    <w:p w14:paraId="38E2A977" w14:textId="77777777" w:rsidR="003960A5" w:rsidRPr="003960A5" w:rsidRDefault="003960A5" w:rsidP="003960A5">
      <w:pPr>
        <w:pStyle w:val="NormalWeb"/>
        <w:rPr>
          <w:rFonts w:ascii="Arial" w:hAnsi="Arial" w:cs="Arial"/>
          <w:color w:val="000000"/>
          <w:sz w:val="22"/>
          <w:szCs w:val="22"/>
        </w:rPr>
      </w:pPr>
    </w:p>
    <w:p w14:paraId="1077B787" w14:textId="77777777" w:rsidR="003960A5" w:rsidRDefault="003960A5" w:rsidP="003960A5">
      <w:pPr>
        <w:pStyle w:val="NormalWeb"/>
        <w:rPr>
          <w:rFonts w:ascii="Arial" w:hAnsi="Arial" w:cs="Arial"/>
          <w:color w:val="000000"/>
          <w:sz w:val="22"/>
          <w:szCs w:val="22"/>
        </w:rPr>
      </w:pPr>
      <w:r w:rsidRPr="003960A5">
        <w:rPr>
          <w:rFonts w:ascii="Arial" w:hAnsi="Arial" w:cs="Arial"/>
          <w:color w:val="000000"/>
          <w:sz w:val="22"/>
          <w:szCs w:val="22"/>
        </w:rPr>
        <w:t>Hyde, J., Grieve, R., Norris, K. and Kemp, N. (2020) ‘The dark side of emotional intelligence: The role of gender and the Dark Triad in emotional manipulation at work’,</w:t>
      </w:r>
      <w:r w:rsidRPr="003960A5">
        <w:rPr>
          <w:rStyle w:val="apple-converted-space"/>
          <w:rFonts w:ascii="Arial" w:hAnsi="Arial" w:cs="Arial"/>
          <w:color w:val="000000"/>
          <w:sz w:val="22"/>
          <w:szCs w:val="22"/>
        </w:rPr>
        <w:t> </w:t>
      </w:r>
      <w:r w:rsidRPr="003960A5">
        <w:rPr>
          <w:rStyle w:val="Emphasis"/>
          <w:rFonts w:ascii="Arial" w:eastAsiaTheme="majorEastAsia" w:hAnsi="Arial" w:cs="Arial"/>
          <w:color w:val="000000"/>
          <w:sz w:val="22"/>
          <w:szCs w:val="22"/>
        </w:rPr>
        <w:t>Australian Journal of Psychology</w:t>
      </w:r>
      <w:r w:rsidRPr="003960A5">
        <w:rPr>
          <w:rFonts w:ascii="Arial" w:hAnsi="Arial" w:cs="Arial"/>
          <w:color w:val="000000"/>
          <w:sz w:val="22"/>
          <w:szCs w:val="22"/>
        </w:rPr>
        <w:t>, 72(4), pp. 307–317.</w:t>
      </w:r>
    </w:p>
    <w:p w14:paraId="1A5DEE8D" w14:textId="77777777" w:rsidR="003960A5" w:rsidRPr="003960A5" w:rsidRDefault="003960A5" w:rsidP="003960A5">
      <w:pPr>
        <w:pStyle w:val="NormalWeb"/>
        <w:rPr>
          <w:rFonts w:ascii="Arial" w:hAnsi="Arial" w:cs="Arial"/>
          <w:color w:val="000000"/>
          <w:sz w:val="22"/>
          <w:szCs w:val="22"/>
        </w:rPr>
      </w:pPr>
    </w:p>
    <w:p w14:paraId="5BC863BF" w14:textId="77777777" w:rsidR="003960A5" w:rsidRDefault="003960A5" w:rsidP="003960A5">
      <w:pPr>
        <w:pStyle w:val="NormalWeb"/>
        <w:rPr>
          <w:rFonts w:ascii="Arial" w:hAnsi="Arial" w:cs="Arial"/>
          <w:color w:val="000000"/>
          <w:sz w:val="22"/>
          <w:szCs w:val="22"/>
        </w:rPr>
      </w:pPr>
      <w:r w:rsidRPr="003960A5">
        <w:rPr>
          <w:rFonts w:ascii="Arial" w:hAnsi="Arial" w:cs="Arial"/>
          <w:color w:val="000000"/>
          <w:sz w:val="22"/>
          <w:szCs w:val="22"/>
        </w:rPr>
        <w:t xml:space="preserve">Janssen, D. and Carradini, S. (2021) ‘Generation Z workplace communication habits and </w:t>
      </w:r>
      <w:r w:rsidRPr="003960A5">
        <w:rPr>
          <w:rFonts w:ascii="Arial" w:hAnsi="Arial" w:cs="Arial"/>
          <w:i/>
          <w:iCs/>
          <w:color w:val="000000"/>
          <w:sz w:val="22"/>
          <w:szCs w:val="22"/>
        </w:rPr>
        <w:t>expectations’,</w:t>
      </w:r>
      <w:r w:rsidRPr="003960A5">
        <w:rPr>
          <w:rStyle w:val="apple-converted-space"/>
          <w:rFonts w:ascii="Arial" w:hAnsi="Arial" w:cs="Arial"/>
          <w:i/>
          <w:iCs/>
          <w:color w:val="000000"/>
          <w:sz w:val="22"/>
          <w:szCs w:val="22"/>
        </w:rPr>
        <w:t> </w:t>
      </w:r>
      <w:r w:rsidRPr="003960A5">
        <w:rPr>
          <w:rStyle w:val="Emphasis"/>
          <w:rFonts w:ascii="Arial" w:eastAsiaTheme="majorEastAsia" w:hAnsi="Arial" w:cs="Arial"/>
          <w:i w:val="0"/>
          <w:iCs w:val="0"/>
          <w:color w:val="000000"/>
          <w:sz w:val="22"/>
          <w:szCs w:val="22"/>
        </w:rPr>
        <w:t>IEEE Transactions on Professional Communication</w:t>
      </w:r>
      <w:r w:rsidRPr="003960A5">
        <w:rPr>
          <w:rFonts w:ascii="Arial" w:hAnsi="Arial" w:cs="Arial"/>
          <w:i/>
          <w:iCs/>
          <w:color w:val="000000"/>
          <w:sz w:val="22"/>
          <w:szCs w:val="22"/>
        </w:rPr>
        <w:t>, 64(2),</w:t>
      </w:r>
      <w:r w:rsidRPr="003960A5">
        <w:rPr>
          <w:rFonts w:ascii="Arial" w:hAnsi="Arial" w:cs="Arial"/>
          <w:color w:val="000000"/>
          <w:sz w:val="22"/>
          <w:szCs w:val="22"/>
        </w:rPr>
        <w:t xml:space="preserve"> pp. 137–153.</w:t>
      </w:r>
    </w:p>
    <w:p w14:paraId="3A70F341" w14:textId="77777777" w:rsidR="003960A5" w:rsidRPr="003960A5" w:rsidRDefault="003960A5" w:rsidP="003960A5">
      <w:pPr>
        <w:pStyle w:val="NormalWeb"/>
        <w:rPr>
          <w:rFonts w:ascii="Arial" w:hAnsi="Arial" w:cs="Arial"/>
          <w:color w:val="000000"/>
          <w:sz w:val="22"/>
          <w:szCs w:val="22"/>
        </w:rPr>
      </w:pPr>
    </w:p>
    <w:p w14:paraId="31A78EF3" w14:textId="77777777" w:rsidR="003960A5" w:rsidRDefault="003960A5" w:rsidP="003960A5">
      <w:pPr>
        <w:pStyle w:val="NormalWeb"/>
        <w:rPr>
          <w:rFonts w:ascii="Arial" w:hAnsi="Arial" w:cs="Arial"/>
          <w:color w:val="000000"/>
          <w:sz w:val="22"/>
          <w:szCs w:val="22"/>
        </w:rPr>
      </w:pPr>
      <w:r w:rsidRPr="003960A5">
        <w:rPr>
          <w:rFonts w:ascii="Arial" w:hAnsi="Arial" w:cs="Arial"/>
          <w:color w:val="000000"/>
          <w:sz w:val="22"/>
          <w:szCs w:val="22"/>
        </w:rPr>
        <w:t>Lee, Y. (2022) ‘Dynamics of millennial employees’ communicative behaviors in the workplace: The role of inclusive leadership and symmetrical organizational communication’,</w:t>
      </w:r>
      <w:r w:rsidRPr="003960A5">
        <w:rPr>
          <w:rStyle w:val="apple-converted-space"/>
          <w:rFonts w:ascii="Arial" w:hAnsi="Arial" w:cs="Arial"/>
          <w:color w:val="000000"/>
          <w:sz w:val="22"/>
          <w:szCs w:val="22"/>
        </w:rPr>
        <w:t> </w:t>
      </w:r>
      <w:r w:rsidRPr="003960A5">
        <w:rPr>
          <w:rStyle w:val="Emphasis"/>
          <w:rFonts w:ascii="Arial" w:eastAsiaTheme="majorEastAsia" w:hAnsi="Arial" w:cs="Arial"/>
          <w:color w:val="000000"/>
          <w:sz w:val="22"/>
          <w:szCs w:val="22"/>
        </w:rPr>
        <w:t>Personnel Review</w:t>
      </w:r>
      <w:r w:rsidRPr="003960A5">
        <w:rPr>
          <w:rFonts w:ascii="Arial" w:hAnsi="Arial" w:cs="Arial"/>
          <w:color w:val="000000"/>
          <w:sz w:val="22"/>
          <w:szCs w:val="22"/>
        </w:rPr>
        <w:t>, 51(6), pp. 1629–1650.</w:t>
      </w:r>
    </w:p>
    <w:p w14:paraId="1BD25605" w14:textId="77777777" w:rsidR="003960A5" w:rsidRPr="003960A5" w:rsidRDefault="003960A5" w:rsidP="003960A5">
      <w:pPr>
        <w:pStyle w:val="NormalWeb"/>
        <w:rPr>
          <w:rFonts w:ascii="Arial" w:hAnsi="Arial" w:cs="Arial"/>
          <w:color w:val="000000"/>
          <w:sz w:val="22"/>
          <w:szCs w:val="22"/>
        </w:rPr>
      </w:pPr>
    </w:p>
    <w:p w14:paraId="0423BDB9" w14:textId="77777777" w:rsidR="003960A5" w:rsidRDefault="003960A5" w:rsidP="003960A5">
      <w:pPr>
        <w:pStyle w:val="NormalWeb"/>
        <w:rPr>
          <w:rFonts w:ascii="Arial" w:hAnsi="Arial" w:cs="Arial"/>
          <w:color w:val="000000"/>
          <w:sz w:val="22"/>
          <w:szCs w:val="22"/>
        </w:rPr>
      </w:pPr>
      <w:r w:rsidRPr="003960A5">
        <w:rPr>
          <w:rFonts w:ascii="Arial" w:hAnsi="Arial" w:cs="Arial"/>
          <w:color w:val="000000"/>
          <w:sz w:val="22"/>
          <w:szCs w:val="22"/>
        </w:rPr>
        <w:t xml:space="preserve">Mayer, J.D. and Salovey, P. (1997) ‘What is emotional intelligence?’, in Salovey, P. and </w:t>
      </w:r>
      <w:r w:rsidRPr="003960A5">
        <w:rPr>
          <w:rFonts w:ascii="Arial" w:hAnsi="Arial" w:cs="Arial"/>
          <w:i/>
          <w:iCs/>
          <w:color w:val="000000"/>
          <w:sz w:val="22"/>
          <w:szCs w:val="22"/>
        </w:rPr>
        <w:t>Sluyter, D.J. (eds.)</w:t>
      </w:r>
      <w:r w:rsidRPr="003960A5">
        <w:rPr>
          <w:rStyle w:val="apple-converted-space"/>
          <w:rFonts w:ascii="Arial" w:hAnsi="Arial" w:cs="Arial"/>
          <w:i/>
          <w:iCs/>
          <w:color w:val="000000"/>
          <w:sz w:val="22"/>
          <w:szCs w:val="22"/>
        </w:rPr>
        <w:t> </w:t>
      </w:r>
      <w:r w:rsidRPr="003960A5">
        <w:rPr>
          <w:rStyle w:val="Emphasis"/>
          <w:rFonts w:ascii="Arial" w:eastAsiaTheme="majorEastAsia" w:hAnsi="Arial" w:cs="Arial"/>
          <w:i w:val="0"/>
          <w:iCs w:val="0"/>
          <w:color w:val="000000"/>
          <w:sz w:val="22"/>
          <w:szCs w:val="22"/>
        </w:rPr>
        <w:t>Emotional Development and Emotional Intelligence: Educational Implications</w:t>
      </w:r>
      <w:r w:rsidRPr="003960A5">
        <w:rPr>
          <w:rFonts w:ascii="Arial" w:hAnsi="Arial" w:cs="Arial"/>
          <w:i/>
          <w:iCs/>
          <w:color w:val="000000"/>
          <w:sz w:val="22"/>
          <w:szCs w:val="22"/>
        </w:rPr>
        <w:t>.</w:t>
      </w:r>
      <w:r w:rsidRPr="003960A5">
        <w:rPr>
          <w:rFonts w:ascii="Arial" w:hAnsi="Arial" w:cs="Arial"/>
          <w:color w:val="000000"/>
          <w:sz w:val="22"/>
          <w:szCs w:val="22"/>
        </w:rPr>
        <w:t xml:space="preserve"> New York: Basic Books, pp. 3–31.</w:t>
      </w:r>
    </w:p>
    <w:p w14:paraId="5EA22785" w14:textId="77777777" w:rsidR="003960A5" w:rsidRPr="003960A5" w:rsidRDefault="003960A5" w:rsidP="003960A5">
      <w:pPr>
        <w:pStyle w:val="NormalWeb"/>
        <w:rPr>
          <w:rFonts w:ascii="Arial" w:hAnsi="Arial" w:cs="Arial"/>
          <w:color w:val="000000"/>
          <w:sz w:val="22"/>
          <w:szCs w:val="22"/>
        </w:rPr>
      </w:pPr>
    </w:p>
    <w:p w14:paraId="6A321395" w14:textId="77777777" w:rsidR="003960A5" w:rsidRDefault="003960A5" w:rsidP="003960A5">
      <w:pPr>
        <w:pStyle w:val="NormalWeb"/>
        <w:rPr>
          <w:rFonts w:ascii="Arial" w:hAnsi="Arial" w:cs="Arial"/>
          <w:color w:val="000000"/>
          <w:sz w:val="22"/>
          <w:szCs w:val="22"/>
        </w:rPr>
      </w:pPr>
      <w:r w:rsidRPr="003960A5">
        <w:rPr>
          <w:rFonts w:ascii="Arial" w:hAnsi="Arial" w:cs="Arial"/>
          <w:color w:val="000000"/>
          <w:sz w:val="22"/>
          <w:szCs w:val="22"/>
        </w:rPr>
        <w:t xml:space="preserve">Mindeguia, R., Aritzeta, A., Garmendia, A., Martinez-Moreno, E., Elorza, U. and Soroa, G. </w:t>
      </w:r>
      <w:r w:rsidRPr="003960A5">
        <w:rPr>
          <w:rFonts w:ascii="Arial" w:hAnsi="Arial" w:cs="Arial"/>
          <w:i/>
          <w:iCs/>
          <w:color w:val="000000"/>
          <w:sz w:val="22"/>
          <w:szCs w:val="22"/>
        </w:rPr>
        <w:t>(</w:t>
      </w:r>
      <w:r w:rsidRPr="003960A5">
        <w:rPr>
          <w:rFonts w:ascii="Arial" w:hAnsi="Arial" w:cs="Arial"/>
          <w:color w:val="000000"/>
          <w:sz w:val="22"/>
          <w:szCs w:val="22"/>
        </w:rPr>
        <w:t>2021) ‘Team emotional intelligence: Emotional processes as a link between managers and workers’</w:t>
      </w:r>
      <w:r w:rsidRPr="003960A5">
        <w:rPr>
          <w:rFonts w:ascii="Arial" w:hAnsi="Arial" w:cs="Arial"/>
          <w:i/>
          <w:iCs/>
          <w:color w:val="000000"/>
          <w:sz w:val="22"/>
          <w:szCs w:val="22"/>
        </w:rPr>
        <w:t>,</w:t>
      </w:r>
      <w:r w:rsidRPr="003960A5">
        <w:rPr>
          <w:rStyle w:val="apple-converted-space"/>
          <w:rFonts w:ascii="Arial" w:hAnsi="Arial" w:cs="Arial"/>
          <w:i/>
          <w:iCs/>
          <w:color w:val="000000"/>
          <w:sz w:val="22"/>
          <w:szCs w:val="22"/>
        </w:rPr>
        <w:t> </w:t>
      </w:r>
      <w:r w:rsidRPr="003960A5">
        <w:rPr>
          <w:rStyle w:val="Emphasis"/>
          <w:rFonts w:ascii="Arial" w:eastAsiaTheme="majorEastAsia" w:hAnsi="Arial" w:cs="Arial"/>
          <w:i w:val="0"/>
          <w:iCs w:val="0"/>
          <w:color w:val="000000"/>
          <w:sz w:val="22"/>
          <w:szCs w:val="22"/>
        </w:rPr>
        <w:t>Frontiers in Psychology</w:t>
      </w:r>
      <w:r w:rsidRPr="003960A5">
        <w:rPr>
          <w:rFonts w:ascii="Arial" w:hAnsi="Arial" w:cs="Arial"/>
          <w:i/>
          <w:iCs/>
          <w:color w:val="000000"/>
          <w:sz w:val="22"/>
          <w:szCs w:val="22"/>
        </w:rPr>
        <w:t>,</w:t>
      </w:r>
      <w:r w:rsidRPr="003960A5">
        <w:rPr>
          <w:rFonts w:ascii="Arial" w:hAnsi="Arial" w:cs="Arial"/>
          <w:color w:val="000000"/>
          <w:sz w:val="22"/>
          <w:szCs w:val="22"/>
        </w:rPr>
        <w:t xml:space="preserve"> 12, 619999.</w:t>
      </w:r>
      <w:r w:rsidRPr="003960A5">
        <w:rPr>
          <w:rStyle w:val="apple-converted-space"/>
          <w:rFonts w:ascii="Arial" w:hAnsi="Arial" w:cs="Arial"/>
          <w:color w:val="000000"/>
          <w:sz w:val="22"/>
          <w:szCs w:val="22"/>
        </w:rPr>
        <w:t> </w:t>
      </w:r>
      <w:hyperlink r:id="rId12" w:tgtFrame="_new" w:history="1">
        <w:r w:rsidRPr="003960A5">
          <w:rPr>
            <w:rStyle w:val="Hyperlink"/>
            <w:rFonts w:ascii="Arial" w:hAnsi="Arial" w:cs="Arial"/>
            <w:sz w:val="22"/>
            <w:szCs w:val="22"/>
          </w:rPr>
          <w:t>https://doi.org/10.3389/fpsyg.2021.619999</w:t>
        </w:r>
      </w:hyperlink>
    </w:p>
    <w:p w14:paraId="72EEFE5F" w14:textId="77777777" w:rsidR="003960A5" w:rsidRPr="003960A5" w:rsidRDefault="003960A5" w:rsidP="003960A5">
      <w:pPr>
        <w:pStyle w:val="NormalWeb"/>
        <w:rPr>
          <w:rFonts w:ascii="Arial" w:hAnsi="Arial" w:cs="Arial"/>
          <w:color w:val="000000"/>
          <w:sz w:val="22"/>
          <w:szCs w:val="22"/>
        </w:rPr>
      </w:pPr>
    </w:p>
    <w:p w14:paraId="1E262FDF" w14:textId="77777777" w:rsidR="003960A5" w:rsidRDefault="003960A5" w:rsidP="003960A5">
      <w:pPr>
        <w:pStyle w:val="NormalWeb"/>
        <w:rPr>
          <w:rFonts w:ascii="Arial" w:hAnsi="Arial" w:cs="Arial"/>
          <w:color w:val="000000"/>
          <w:sz w:val="22"/>
          <w:szCs w:val="22"/>
        </w:rPr>
      </w:pPr>
      <w:r w:rsidRPr="003960A5">
        <w:rPr>
          <w:rFonts w:ascii="Arial" w:hAnsi="Arial" w:cs="Arial"/>
          <w:color w:val="000000"/>
          <w:sz w:val="22"/>
          <w:szCs w:val="22"/>
        </w:rPr>
        <w:lastRenderedPageBreak/>
        <w:t xml:space="preserve">Nasir, S.Z., Bamber, D. and Mahmood, N. (2023) ‘A perceptual study of relationship between emotional intelligence and job performance among higher education sector </w:t>
      </w:r>
      <w:r w:rsidRPr="003960A5">
        <w:rPr>
          <w:rFonts w:ascii="Arial" w:hAnsi="Arial" w:cs="Arial"/>
          <w:i/>
          <w:iCs/>
          <w:color w:val="000000"/>
          <w:sz w:val="22"/>
          <w:szCs w:val="22"/>
        </w:rPr>
        <w:t>employees in Saudi Arabia’,</w:t>
      </w:r>
      <w:r w:rsidRPr="003960A5">
        <w:rPr>
          <w:rStyle w:val="apple-converted-space"/>
          <w:rFonts w:ascii="Arial" w:hAnsi="Arial" w:cs="Arial"/>
          <w:i/>
          <w:iCs/>
          <w:color w:val="000000"/>
          <w:sz w:val="22"/>
          <w:szCs w:val="22"/>
        </w:rPr>
        <w:t> </w:t>
      </w:r>
      <w:r w:rsidRPr="003960A5">
        <w:rPr>
          <w:rStyle w:val="Emphasis"/>
          <w:rFonts w:ascii="Arial" w:eastAsiaTheme="majorEastAsia" w:hAnsi="Arial" w:cs="Arial"/>
          <w:i w:val="0"/>
          <w:iCs w:val="0"/>
          <w:color w:val="000000"/>
          <w:sz w:val="22"/>
          <w:szCs w:val="22"/>
        </w:rPr>
        <w:t>Journal of Organizational Effectiveness: People and Performance</w:t>
      </w:r>
      <w:r w:rsidRPr="003960A5">
        <w:rPr>
          <w:rFonts w:ascii="Arial" w:hAnsi="Arial" w:cs="Arial"/>
          <w:i/>
          <w:iCs/>
          <w:color w:val="000000"/>
          <w:sz w:val="22"/>
          <w:szCs w:val="22"/>
        </w:rPr>
        <w:t>,</w:t>
      </w:r>
      <w:r w:rsidRPr="003960A5">
        <w:rPr>
          <w:rFonts w:ascii="Arial" w:hAnsi="Arial" w:cs="Arial"/>
          <w:color w:val="000000"/>
          <w:sz w:val="22"/>
          <w:szCs w:val="22"/>
        </w:rPr>
        <w:t xml:space="preserve"> 10(1), pp. 60–76.</w:t>
      </w:r>
      <w:r w:rsidRPr="003960A5">
        <w:rPr>
          <w:rStyle w:val="apple-converted-space"/>
          <w:rFonts w:ascii="Arial" w:hAnsi="Arial" w:cs="Arial"/>
          <w:color w:val="000000"/>
          <w:sz w:val="22"/>
          <w:szCs w:val="22"/>
        </w:rPr>
        <w:t> </w:t>
      </w:r>
      <w:hyperlink r:id="rId13" w:tgtFrame="_new" w:history="1">
        <w:r w:rsidRPr="003960A5">
          <w:rPr>
            <w:rStyle w:val="Hyperlink"/>
            <w:rFonts w:ascii="Arial" w:hAnsi="Arial" w:cs="Arial"/>
            <w:sz w:val="22"/>
            <w:szCs w:val="22"/>
          </w:rPr>
          <w:t>https://doi.org/10.1108/JOEPP-11-2021-0323</w:t>
        </w:r>
      </w:hyperlink>
    </w:p>
    <w:p w14:paraId="2C776264" w14:textId="77777777" w:rsidR="003960A5" w:rsidRPr="003960A5" w:rsidRDefault="003960A5" w:rsidP="003960A5">
      <w:pPr>
        <w:pStyle w:val="NormalWeb"/>
        <w:rPr>
          <w:rFonts w:ascii="Arial" w:hAnsi="Arial" w:cs="Arial"/>
          <w:color w:val="000000"/>
          <w:sz w:val="22"/>
          <w:szCs w:val="22"/>
        </w:rPr>
      </w:pPr>
    </w:p>
    <w:p w14:paraId="3A073157" w14:textId="77777777" w:rsidR="003960A5" w:rsidRDefault="003960A5" w:rsidP="003960A5">
      <w:pPr>
        <w:pStyle w:val="NormalWeb"/>
        <w:rPr>
          <w:rFonts w:ascii="Arial" w:hAnsi="Arial" w:cs="Arial"/>
          <w:color w:val="000000"/>
          <w:sz w:val="22"/>
          <w:szCs w:val="22"/>
        </w:rPr>
      </w:pPr>
      <w:r w:rsidRPr="003960A5">
        <w:rPr>
          <w:rFonts w:ascii="Arial" w:hAnsi="Arial" w:cs="Arial"/>
          <w:color w:val="000000"/>
          <w:sz w:val="22"/>
          <w:szCs w:val="22"/>
        </w:rPr>
        <w:t>Pirsoul, T., Parmentier, M., Sovet, L. and Nils, F. (2023) ‘Emotional intelligence and career-</w:t>
      </w:r>
      <w:r w:rsidRPr="003960A5">
        <w:rPr>
          <w:rFonts w:ascii="Arial" w:hAnsi="Arial" w:cs="Arial"/>
          <w:i/>
          <w:iCs/>
          <w:color w:val="000000"/>
          <w:sz w:val="22"/>
          <w:szCs w:val="22"/>
        </w:rPr>
        <w:t>related outcomes: A meta-analysis’,</w:t>
      </w:r>
      <w:r w:rsidRPr="003960A5">
        <w:rPr>
          <w:rStyle w:val="apple-converted-space"/>
          <w:rFonts w:ascii="Arial" w:hAnsi="Arial" w:cs="Arial"/>
          <w:i/>
          <w:iCs/>
          <w:color w:val="000000"/>
          <w:sz w:val="22"/>
          <w:szCs w:val="22"/>
        </w:rPr>
        <w:t> </w:t>
      </w:r>
      <w:r w:rsidRPr="003960A5">
        <w:rPr>
          <w:rStyle w:val="Emphasis"/>
          <w:rFonts w:ascii="Arial" w:eastAsiaTheme="majorEastAsia" w:hAnsi="Arial" w:cs="Arial"/>
          <w:i w:val="0"/>
          <w:iCs w:val="0"/>
          <w:color w:val="000000"/>
          <w:sz w:val="22"/>
          <w:szCs w:val="22"/>
        </w:rPr>
        <w:t>Human Resource Management Review</w:t>
      </w:r>
      <w:r w:rsidRPr="003960A5">
        <w:rPr>
          <w:rFonts w:ascii="Arial" w:hAnsi="Arial" w:cs="Arial"/>
          <w:i/>
          <w:iCs/>
          <w:color w:val="000000"/>
          <w:sz w:val="22"/>
          <w:szCs w:val="22"/>
        </w:rPr>
        <w:t>, 33(3),</w:t>
      </w:r>
      <w:r w:rsidRPr="003960A5">
        <w:rPr>
          <w:rFonts w:ascii="Arial" w:hAnsi="Arial" w:cs="Arial"/>
          <w:color w:val="000000"/>
          <w:sz w:val="22"/>
          <w:szCs w:val="22"/>
        </w:rPr>
        <w:t xml:space="preserve"> 100967.</w:t>
      </w:r>
      <w:r w:rsidRPr="003960A5">
        <w:rPr>
          <w:rStyle w:val="apple-converted-space"/>
          <w:rFonts w:ascii="Arial" w:hAnsi="Arial" w:cs="Arial"/>
          <w:color w:val="000000"/>
          <w:sz w:val="22"/>
          <w:szCs w:val="22"/>
        </w:rPr>
        <w:t> </w:t>
      </w:r>
      <w:hyperlink r:id="rId14" w:tgtFrame="_new" w:history="1">
        <w:r w:rsidRPr="003960A5">
          <w:rPr>
            <w:rStyle w:val="Hyperlink"/>
            <w:rFonts w:ascii="Arial" w:hAnsi="Arial" w:cs="Arial"/>
            <w:sz w:val="22"/>
            <w:szCs w:val="22"/>
          </w:rPr>
          <w:t>https://doi.org/10.1016/j.hrmr.2023.100967</w:t>
        </w:r>
      </w:hyperlink>
    </w:p>
    <w:p w14:paraId="3C6108F7" w14:textId="77777777" w:rsidR="003960A5" w:rsidRPr="003960A5" w:rsidRDefault="003960A5" w:rsidP="003960A5">
      <w:pPr>
        <w:pStyle w:val="NormalWeb"/>
        <w:rPr>
          <w:rFonts w:ascii="Arial" w:hAnsi="Arial" w:cs="Arial"/>
          <w:color w:val="000000"/>
          <w:sz w:val="22"/>
          <w:szCs w:val="22"/>
        </w:rPr>
      </w:pPr>
    </w:p>
    <w:p w14:paraId="40FC9A57" w14:textId="77777777" w:rsidR="003960A5" w:rsidRDefault="003960A5" w:rsidP="003960A5">
      <w:pPr>
        <w:pStyle w:val="NormalWeb"/>
        <w:rPr>
          <w:rFonts w:ascii="Arial" w:hAnsi="Arial" w:cs="Arial"/>
          <w:color w:val="000000"/>
          <w:sz w:val="22"/>
          <w:szCs w:val="22"/>
        </w:rPr>
      </w:pPr>
      <w:r w:rsidRPr="003960A5">
        <w:rPr>
          <w:rFonts w:ascii="Arial" w:hAnsi="Arial" w:cs="Arial"/>
          <w:color w:val="000000"/>
          <w:sz w:val="22"/>
          <w:szCs w:val="22"/>
        </w:rPr>
        <w:t xml:space="preserve">Rudolph, C.W., Rauvola, R.S., Costanza, D.P. and Zacher, H. (2021) ‘Generations and generational differences: Debunking myths in organizational science and practice and paving new paths </w:t>
      </w:r>
      <w:r w:rsidRPr="003960A5">
        <w:rPr>
          <w:rFonts w:ascii="Arial" w:hAnsi="Arial" w:cs="Arial"/>
          <w:i/>
          <w:iCs/>
          <w:color w:val="000000"/>
          <w:sz w:val="22"/>
          <w:szCs w:val="22"/>
        </w:rPr>
        <w:t>forward’,</w:t>
      </w:r>
      <w:r w:rsidRPr="003960A5">
        <w:rPr>
          <w:rStyle w:val="apple-converted-space"/>
          <w:rFonts w:ascii="Arial" w:hAnsi="Arial" w:cs="Arial"/>
          <w:i/>
          <w:iCs/>
          <w:color w:val="000000"/>
          <w:sz w:val="22"/>
          <w:szCs w:val="22"/>
        </w:rPr>
        <w:t> </w:t>
      </w:r>
      <w:r w:rsidRPr="003960A5">
        <w:rPr>
          <w:rStyle w:val="Emphasis"/>
          <w:rFonts w:ascii="Arial" w:eastAsiaTheme="majorEastAsia" w:hAnsi="Arial" w:cs="Arial"/>
          <w:i w:val="0"/>
          <w:iCs w:val="0"/>
          <w:color w:val="000000"/>
          <w:sz w:val="22"/>
          <w:szCs w:val="22"/>
        </w:rPr>
        <w:t>Journal of Business and Psychology</w:t>
      </w:r>
      <w:r w:rsidRPr="003960A5">
        <w:rPr>
          <w:rFonts w:ascii="Arial" w:hAnsi="Arial" w:cs="Arial"/>
          <w:i/>
          <w:iCs/>
          <w:color w:val="000000"/>
          <w:sz w:val="22"/>
          <w:szCs w:val="22"/>
        </w:rPr>
        <w:t>,</w:t>
      </w:r>
      <w:r w:rsidRPr="003960A5">
        <w:rPr>
          <w:rFonts w:ascii="Arial" w:hAnsi="Arial" w:cs="Arial"/>
          <w:color w:val="000000"/>
          <w:sz w:val="22"/>
          <w:szCs w:val="22"/>
        </w:rPr>
        <w:t xml:space="preserve"> 36(6), pp. 945–967.</w:t>
      </w:r>
    </w:p>
    <w:p w14:paraId="63ACE029" w14:textId="77777777" w:rsidR="003960A5" w:rsidRPr="003960A5" w:rsidRDefault="003960A5" w:rsidP="003960A5">
      <w:pPr>
        <w:pStyle w:val="NormalWeb"/>
        <w:rPr>
          <w:rFonts w:ascii="Arial" w:hAnsi="Arial" w:cs="Arial"/>
          <w:color w:val="000000"/>
          <w:sz w:val="22"/>
          <w:szCs w:val="22"/>
        </w:rPr>
      </w:pPr>
    </w:p>
    <w:p w14:paraId="35B9DD3D" w14:textId="77777777" w:rsidR="003960A5" w:rsidRPr="003960A5" w:rsidRDefault="003960A5" w:rsidP="003960A5">
      <w:pPr>
        <w:pStyle w:val="NormalWeb"/>
        <w:rPr>
          <w:rFonts w:ascii="Arial" w:hAnsi="Arial" w:cs="Arial"/>
          <w:color w:val="000000"/>
          <w:sz w:val="22"/>
          <w:szCs w:val="22"/>
        </w:rPr>
      </w:pPr>
      <w:r w:rsidRPr="003960A5">
        <w:rPr>
          <w:rFonts w:ascii="Arial" w:hAnsi="Arial" w:cs="Arial"/>
          <w:color w:val="000000"/>
          <w:sz w:val="22"/>
          <w:szCs w:val="22"/>
        </w:rPr>
        <w:t>Wiedmer, T. (2015) ‘Generations do differ: Best practices in leading Traditionalists, Boomers, and Generations X, Y</w:t>
      </w:r>
      <w:r w:rsidRPr="003960A5">
        <w:rPr>
          <w:rFonts w:ascii="Arial" w:hAnsi="Arial" w:cs="Arial"/>
          <w:i/>
          <w:iCs/>
          <w:color w:val="000000"/>
          <w:sz w:val="22"/>
          <w:szCs w:val="22"/>
        </w:rPr>
        <w:t>, and Z’,</w:t>
      </w:r>
      <w:r w:rsidRPr="003960A5">
        <w:rPr>
          <w:rStyle w:val="apple-converted-space"/>
          <w:rFonts w:ascii="Arial" w:hAnsi="Arial" w:cs="Arial"/>
          <w:i/>
          <w:iCs/>
          <w:color w:val="000000"/>
          <w:sz w:val="22"/>
          <w:szCs w:val="22"/>
        </w:rPr>
        <w:t> </w:t>
      </w:r>
      <w:r w:rsidRPr="003960A5">
        <w:rPr>
          <w:rStyle w:val="Emphasis"/>
          <w:rFonts w:ascii="Arial" w:eastAsiaTheme="majorEastAsia" w:hAnsi="Arial" w:cs="Arial"/>
          <w:i w:val="0"/>
          <w:iCs w:val="0"/>
          <w:color w:val="000000"/>
          <w:sz w:val="22"/>
          <w:szCs w:val="22"/>
        </w:rPr>
        <w:t>Delta Kappa Gamma Bulletin</w:t>
      </w:r>
      <w:r w:rsidRPr="003960A5">
        <w:rPr>
          <w:rFonts w:ascii="Arial" w:hAnsi="Arial" w:cs="Arial"/>
          <w:color w:val="000000"/>
          <w:sz w:val="22"/>
          <w:szCs w:val="22"/>
        </w:rPr>
        <w:t>, 82(1), pp. 51–58.</w:t>
      </w:r>
    </w:p>
    <w:p w14:paraId="1D4FD3E3" w14:textId="77777777" w:rsidR="003960A5" w:rsidRPr="00380597" w:rsidRDefault="003960A5" w:rsidP="00196795">
      <w:pPr>
        <w:pStyle w:val="NormalWeb"/>
        <w:spacing w:line="360" w:lineRule="auto"/>
        <w:rPr>
          <w:rFonts w:ascii="Arial" w:hAnsi="Arial" w:cs="Arial"/>
          <w:color w:val="000000"/>
          <w:sz w:val="22"/>
          <w:szCs w:val="22"/>
        </w:rPr>
      </w:pPr>
    </w:p>
    <w:sectPr w:rsidR="003960A5" w:rsidRPr="00380597" w:rsidSect="00AC666C">
      <w:footerReference w:type="even" r:id="rId15"/>
      <w:footerReference w:type="default" r:id="rId16"/>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8AFBC8" w14:textId="77777777" w:rsidR="005D06A1" w:rsidRDefault="005D06A1" w:rsidP="00AC666C">
      <w:r>
        <w:separator/>
      </w:r>
    </w:p>
  </w:endnote>
  <w:endnote w:type="continuationSeparator" w:id="0">
    <w:p w14:paraId="066E17A9" w14:textId="77777777" w:rsidR="005D06A1" w:rsidRDefault="005D06A1" w:rsidP="00AC66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rebuchet MS">
    <w:panose1 w:val="020B0603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Arial MT">
    <w:altName w:val="Arial"/>
    <w:panose1 w:val="020B0604020202020204"/>
    <w:charset w:val="01"/>
    <w:family w:val="swiss"/>
    <w:pitch w:val="variable"/>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909296212"/>
      <w:docPartObj>
        <w:docPartGallery w:val="Page Numbers (Bottom of Page)"/>
        <w:docPartUnique/>
      </w:docPartObj>
    </w:sdtPr>
    <w:sdtContent>
      <w:p w14:paraId="09FE28F5" w14:textId="25B90C4C" w:rsidR="00AC666C" w:rsidRDefault="00AC666C" w:rsidP="00AC666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7203781" w14:textId="77777777" w:rsidR="00AC666C" w:rsidRDefault="00AC666C" w:rsidP="00AC666C">
    <w:pPr>
      <w:pStyle w:val="Footer"/>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253039698"/>
      <w:docPartObj>
        <w:docPartGallery w:val="Page Numbers (Bottom of Page)"/>
        <w:docPartUnique/>
      </w:docPartObj>
    </w:sdtPr>
    <w:sdtContent>
      <w:p w14:paraId="0E5179F7" w14:textId="1F4579F6" w:rsidR="00AC666C" w:rsidRDefault="00AC666C" w:rsidP="0062233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7688297B" w14:textId="77777777" w:rsidR="00AC666C" w:rsidRDefault="00AC666C" w:rsidP="00AC666C">
    <w:pPr>
      <w:pStyle w:val="Footer"/>
      <w:ind w:right="360"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BB5664" w14:textId="77777777" w:rsidR="005D06A1" w:rsidRDefault="005D06A1" w:rsidP="00AC666C">
      <w:r>
        <w:separator/>
      </w:r>
    </w:p>
  </w:footnote>
  <w:footnote w:type="continuationSeparator" w:id="0">
    <w:p w14:paraId="0325F225" w14:textId="77777777" w:rsidR="005D06A1" w:rsidRDefault="005D06A1" w:rsidP="00AC666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11EEC"/>
    <w:multiLevelType w:val="hybridMultilevel"/>
    <w:tmpl w:val="06EE502A"/>
    <w:lvl w:ilvl="0" w:tplc="BADC3C6C">
      <w:start w:val="1"/>
      <w:numFmt w:val="decimal"/>
      <w:lvlText w:val="%1."/>
      <w:lvlJc w:val="left"/>
      <w:pPr>
        <w:ind w:left="743" w:hanging="360"/>
      </w:pPr>
      <w:rPr>
        <w:rFonts w:ascii="Trebuchet MS" w:eastAsia="Trebuchet MS" w:hAnsi="Trebuchet MS" w:cs="Trebuchet MS" w:hint="default"/>
        <w:b w:val="0"/>
        <w:bCs w:val="0"/>
        <w:i w:val="0"/>
        <w:iCs w:val="0"/>
        <w:spacing w:val="-1"/>
        <w:w w:val="91"/>
        <w:sz w:val="24"/>
        <w:szCs w:val="24"/>
        <w:lang w:val="en-US" w:eastAsia="en-US" w:bidi="ar-SA"/>
      </w:rPr>
    </w:lvl>
    <w:lvl w:ilvl="1" w:tplc="5DA01D24">
      <w:start w:val="1"/>
      <w:numFmt w:val="decimal"/>
      <w:lvlText w:val="%2."/>
      <w:lvlJc w:val="left"/>
      <w:pPr>
        <w:ind w:left="1463" w:hanging="360"/>
      </w:pPr>
      <w:rPr>
        <w:rFonts w:hint="default"/>
        <w:spacing w:val="-1"/>
        <w:w w:val="91"/>
        <w:lang w:val="en-US" w:eastAsia="en-US" w:bidi="ar-SA"/>
      </w:rPr>
    </w:lvl>
    <w:lvl w:ilvl="2" w:tplc="2EBAF9B4">
      <w:start w:val="1"/>
      <w:numFmt w:val="decimal"/>
      <w:lvlText w:val="%3."/>
      <w:lvlJc w:val="left"/>
      <w:pPr>
        <w:ind w:left="2183" w:hanging="360"/>
        <w:jc w:val="right"/>
      </w:pPr>
      <w:rPr>
        <w:rFonts w:ascii="Trebuchet MS" w:eastAsia="Trebuchet MS" w:hAnsi="Trebuchet MS" w:cs="Trebuchet MS" w:hint="default"/>
        <w:b w:val="0"/>
        <w:bCs w:val="0"/>
        <w:i w:val="0"/>
        <w:iCs w:val="0"/>
        <w:spacing w:val="-1"/>
        <w:w w:val="91"/>
        <w:sz w:val="24"/>
        <w:szCs w:val="24"/>
        <w:lang w:val="en-US" w:eastAsia="en-US" w:bidi="ar-SA"/>
      </w:rPr>
    </w:lvl>
    <w:lvl w:ilvl="3" w:tplc="03227C0A">
      <w:numFmt w:val="bullet"/>
      <w:lvlText w:val="•"/>
      <w:lvlJc w:val="left"/>
      <w:pPr>
        <w:ind w:left="3041" w:hanging="360"/>
      </w:pPr>
      <w:rPr>
        <w:rFonts w:hint="default"/>
        <w:lang w:val="en-US" w:eastAsia="en-US" w:bidi="ar-SA"/>
      </w:rPr>
    </w:lvl>
    <w:lvl w:ilvl="4" w:tplc="069CD4F4">
      <w:numFmt w:val="bullet"/>
      <w:lvlText w:val="•"/>
      <w:lvlJc w:val="left"/>
      <w:pPr>
        <w:ind w:left="3903" w:hanging="360"/>
      </w:pPr>
      <w:rPr>
        <w:rFonts w:hint="default"/>
        <w:lang w:val="en-US" w:eastAsia="en-US" w:bidi="ar-SA"/>
      </w:rPr>
    </w:lvl>
    <w:lvl w:ilvl="5" w:tplc="412E0762">
      <w:numFmt w:val="bullet"/>
      <w:lvlText w:val="•"/>
      <w:lvlJc w:val="left"/>
      <w:pPr>
        <w:ind w:left="4764" w:hanging="360"/>
      </w:pPr>
      <w:rPr>
        <w:rFonts w:hint="default"/>
        <w:lang w:val="en-US" w:eastAsia="en-US" w:bidi="ar-SA"/>
      </w:rPr>
    </w:lvl>
    <w:lvl w:ilvl="6" w:tplc="9CB69096">
      <w:numFmt w:val="bullet"/>
      <w:lvlText w:val="•"/>
      <w:lvlJc w:val="left"/>
      <w:pPr>
        <w:ind w:left="5626" w:hanging="360"/>
      </w:pPr>
      <w:rPr>
        <w:rFonts w:hint="default"/>
        <w:lang w:val="en-US" w:eastAsia="en-US" w:bidi="ar-SA"/>
      </w:rPr>
    </w:lvl>
    <w:lvl w:ilvl="7" w:tplc="68CEFF3C">
      <w:numFmt w:val="bullet"/>
      <w:lvlText w:val="•"/>
      <w:lvlJc w:val="left"/>
      <w:pPr>
        <w:ind w:left="6487" w:hanging="360"/>
      </w:pPr>
      <w:rPr>
        <w:rFonts w:hint="default"/>
        <w:lang w:val="en-US" w:eastAsia="en-US" w:bidi="ar-SA"/>
      </w:rPr>
    </w:lvl>
    <w:lvl w:ilvl="8" w:tplc="304088CA">
      <w:numFmt w:val="bullet"/>
      <w:lvlText w:val="•"/>
      <w:lvlJc w:val="left"/>
      <w:pPr>
        <w:ind w:left="7349" w:hanging="360"/>
      </w:pPr>
      <w:rPr>
        <w:rFonts w:hint="default"/>
        <w:lang w:val="en-US" w:eastAsia="en-US" w:bidi="ar-SA"/>
      </w:rPr>
    </w:lvl>
  </w:abstractNum>
  <w:abstractNum w:abstractNumId="1" w15:restartNumberingAfterBreak="0">
    <w:nsid w:val="082B18F6"/>
    <w:multiLevelType w:val="hybridMultilevel"/>
    <w:tmpl w:val="66DA45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BD06A09"/>
    <w:multiLevelType w:val="hybridMultilevel"/>
    <w:tmpl w:val="7A269B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B6AA1"/>
    <w:multiLevelType w:val="multilevel"/>
    <w:tmpl w:val="DC80C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E61879"/>
    <w:multiLevelType w:val="multilevel"/>
    <w:tmpl w:val="FB407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9DE2DB"/>
    <w:multiLevelType w:val="hybridMultilevel"/>
    <w:tmpl w:val="789216DE"/>
    <w:lvl w:ilvl="0" w:tplc="B002A8E8">
      <w:start w:val="1"/>
      <w:numFmt w:val="decimal"/>
      <w:lvlText w:val="%1."/>
      <w:lvlJc w:val="left"/>
      <w:pPr>
        <w:ind w:left="720" w:hanging="360"/>
      </w:pPr>
    </w:lvl>
    <w:lvl w:ilvl="1" w:tplc="49D60984">
      <w:start w:val="1"/>
      <w:numFmt w:val="lowerLetter"/>
      <w:lvlText w:val="%2."/>
      <w:lvlJc w:val="left"/>
      <w:pPr>
        <w:ind w:left="1440" w:hanging="360"/>
      </w:pPr>
    </w:lvl>
    <w:lvl w:ilvl="2" w:tplc="6CDA4132">
      <w:start w:val="1"/>
      <w:numFmt w:val="lowerRoman"/>
      <w:lvlText w:val="%3."/>
      <w:lvlJc w:val="right"/>
      <w:pPr>
        <w:ind w:left="2160" w:hanging="180"/>
      </w:pPr>
    </w:lvl>
    <w:lvl w:ilvl="3" w:tplc="894A60EE">
      <w:start w:val="1"/>
      <w:numFmt w:val="decimal"/>
      <w:lvlText w:val="%4."/>
      <w:lvlJc w:val="left"/>
      <w:pPr>
        <w:ind w:left="2880" w:hanging="360"/>
      </w:pPr>
    </w:lvl>
    <w:lvl w:ilvl="4" w:tplc="E4F63322">
      <w:start w:val="1"/>
      <w:numFmt w:val="lowerLetter"/>
      <w:lvlText w:val="%5."/>
      <w:lvlJc w:val="left"/>
      <w:pPr>
        <w:ind w:left="3600" w:hanging="360"/>
      </w:pPr>
    </w:lvl>
    <w:lvl w:ilvl="5" w:tplc="220EE2B8">
      <w:start w:val="1"/>
      <w:numFmt w:val="lowerRoman"/>
      <w:lvlText w:val="%6."/>
      <w:lvlJc w:val="right"/>
      <w:pPr>
        <w:ind w:left="4320" w:hanging="180"/>
      </w:pPr>
    </w:lvl>
    <w:lvl w:ilvl="6" w:tplc="3DD0E7CE">
      <w:start w:val="1"/>
      <w:numFmt w:val="decimal"/>
      <w:lvlText w:val="%7."/>
      <w:lvlJc w:val="left"/>
      <w:pPr>
        <w:ind w:left="5040" w:hanging="360"/>
      </w:pPr>
    </w:lvl>
    <w:lvl w:ilvl="7" w:tplc="706C767A">
      <w:start w:val="1"/>
      <w:numFmt w:val="lowerLetter"/>
      <w:lvlText w:val="%8."/>
      <w:lvlJc w:val="left"/>
      <w:pPr>
        <w:ind w:left="5760" w:hanging="360"/>
      </w:pPr>
    </w:lvl>
    <w:lvl w:ilvl="8" w:tplc="8FFAD3E0">
      <w:start w:val="1"/>
      <w:numFmt w:val="lowerRoman"/>
      <w:lvlText w:val="%9."/>
      <w:lvlJc w:val="right"/>
      <w:pPr>
        <w:ind w:left="6480" w:hanging="180"/>
      </w:pPr>
    </w:lvl>
  </w:abstractNum>
  <w:abstractNum w:abstractNumId="7" w15:restartNumberingAfterBreak="0">
    <w:nsid w:val="12FC12EC"/>
    <w:multiLevelType w:val="multilevel"/>
    <w:tmpl w:val="311C5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05C66A"/>
    <w:multiLevelType w:val="hybridMultilevel"/>
    <w:tmpl w:val="E1E0DF52"/>
    <w:lvl w:ilvl="0" w:tplc="F5A8B358">
      <w:start w:val="1"/>
      <w:numFmt w:val="bullet"/>
      <w:lvlText w:val=""/>
      <w:lvlJc w:val="left"/>
      <w:pPr>
        <w:ind w:left="720" w:hanging="360"/>
      </w:pPr>
      <w:rPr>
        <w:rFonts w:ascii="Symbol" w:hAnsi="Symbol" w:hint="default"/>
      </w:rPr>
    </w:lvl>
    <w:lvl w:ilvl="1" w:tplc="B6B61432">
      <w:start w:val="1"/>
      <w:numFmt w:val="bullet"/>
      <w:lvlText w:val="o"/>
      <w:lvlJc w:val="left"/>
      <w:pPr>
        <w:ind w:left="1440" w:hanging="360"/>
      </w:pPr>
      <w:rPr>
        <w:rFonts w:ascii="Courier New" w:hAnsi="Courier New" w:hint="default"/>
      </w:rPr>
    </w:lvl>
    <w:lvl w:ilvl="2" w:tplc="29248D7C">
      <w:start w:val="1"/>
      <w:numFmt w:val="bullet"/>
      <w:lvlText w:val=""/>
      <w:lvlJc w:val="left"/>
      <w:pPr>
        <w:ind w:left="2160" w:hanging="360"/>
      </w:pPr>
      <w:rPr>
        <w:rFonts w:ascii="Wingdings" w:hAnsi="Wingdings" w:hint="default"/>
      </w:rPr>
    </w:lvl>
    <w:lvl w:ilvl="3" w:tplc="63088516">
      <w:start w:val="1"/>
      <w:numFmt w:val="bullet"/>
      <w:lvlText w:val=""/>
      <w:lvlJc w:val="left"/>
      <w:pPr>
        <w:ind w:left="2880" w:hanging="360"/>
      </w:pPr>
      <w:rPr>
        <w:rFonts w:ascii="Symbol" w:hAnsi="Symbol" w:hint="default"/>
      </w:rPr>
    </w:lvl>
    <w:lvl w:ilvl="4" w:tplc="24D8C180">
      <w:start w:val="1"/>
      <w:numFmt w:val="bullet"/>
      <w:lvlText w:val="o"/>
      <w:lvlJc w:val="left"/>
      <w:pPr>
        <w:ind w:left="3600" w:hanging="360"/>
      </w:pPr>
      <w:rPr>
        <w:rFonts w:ascii="Courier New" w:hAnsi="Courier New" w:hint="default"/>
      </w:rPr>
    </w:lvl>
    <w:lvl w:ilvl="5" w:tplc="F3ACA510">
      <w:start w:val="1"/>
      <w:numFmt w:val="bullet"/>
      <w:lvlText w:val=""/>
      <w:lvlJc w:val="left"/>
      <w:pPr>
        <w:ind w:left="4320" w:hanging="360"/>
      </w:pPr>
      <w:rPr>
        <w:rFonts w:ascii="Wingdings" w:hAnsi="Wingdings" w:hint="default"/>
      </w:rPr>
    </w:lvl>
    <w:lvl w:ilvl="6" w:tplc="E6165BE8">
      <w:start w:val="1"/>
      <w:numFmt w:val="bullet"/>
      <w:lvlText w:val=""/>
      <w:lvlJc w:val="left"/>
      <w:pPr>
        <w:ind w:left="5040" w:hanging="360"/>
      </w:pPr>
      <w:rPr>
        <w:rFonts w:ascii="Symbol" w:hAnsi="Symbol" w:hint="default"/>
      </w:rPr>
    </w:lvl>
    <w:lvl w:ilvl="7" w:tplc="615C856A">
      <w:start w:val="1"/>
      <w:numFmt w:val="bullet"/>
      <w:lvlText w:val="o"/>
      <w:lvlJc w:val="left"/>
      <w:pPr>
        <w:ind w:left="5760" w:hanging="360"/>
      </w:pPr>
      <w:rPr>
        <w:rFonts w:ascii="Courier New" w:hAnsi="Courier New" w:hint="default"/>
      </w:rPr>
    </w:lvl>
    <w:lvl w:ilvl="8" w:tplc="B96039EC">
      <w:start w:val="1"/>
      <w:numFmt w:val="bullet"/>
      <w:lvlText w:val=""/>
      <w:lvlJc w:val="left"/>
      <w:pPr>
        <w:ind w:left="6480" w:hanging="360"/>
      </w:pPr>
      <w:rPr>
        <w:rFonts w:ascii="Wingdings" w:hAnsi="Wingdings" w:hint="default"/>
      </w:rPr>
    </w:lvl>
  </w:abstractNum>
  <w:abstractNum w:abstractNumId="9" w15:restartNumberingAfterBreak="0">
    <w:nsid w:val="1A5D0D50"/>
    <w:multiLevelType w:val="multilevel"/>
    <w:tmpl w:val="DE40F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D4E5F81"/>
    <w:multiLevelType w:val="multilevel"/>
    <w:tmpl w:val="4C0CE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17F4E3F"/>
    <w:multiLevelType w:val="hybridMultilevel"/>
    <w:tmpl w:val="FE7A2ABE"/>
    <w:lvl w:ilvl="0" w:tplc="171E2E84">
      <w:start w:val="1"/>
      <w:numFmt w:val="bullet"/>
      <w:lvlText w:val="•"/>
      <w:lvlJc w:val="left"/>
      <w:pPr>
        <w:tabs>
          <w:tab w:val="num" w:pos="720"/>
        </w:tabs>
        <w:ind w:left="720" w:hanging="360"/>
      </w:pPr>
      <w:rPr>
        <w:rFonts w:ascii="Arial" w:hAnsi="Arial" w:hint="default"/>
      </w:rPr>
    </w:lvl>
    <w:lvl w:ilvl="1" w:tplc="F9F25C8E" w:tentative="1">
      <w:start w:val="1"/>
      <w:numFmt w:val="bullet"/>
      <w:lvlText w:val="•"/>
      <w:lvlJc w:val="left"/>
      <w:pPr>
        <w:tabs>
          <w:tab w:val="num" w:pos="1440"/>
        </w:tabs>
        <w:ind w:left="1440" w:hanging="360"/>
      </w:pPr>
      <w:rPr>
        <w:rFonts w:ascii="Arial" w:hAnsi="Arial" w:hint="default"/>
      </w:rPr>
    </w:lvl>
    <w:lvl w:ilvl="2" w:tplc="1B247924" w:tentative="1">
      <w:start w:val="1"/>
      <w:numFmt w:val="bullet"/>
      <w:lvlText w:val="•"/>
      <w:lvlJc w:val="left"/>
      <w:pPr>
        <w:tabs>
          <w:tab w:val="num" w:pos="2160"/>
        </w:tabs>
        <w:ind w:left="2160" w:hanging="360"/>
      </w:pPr>
      <w:rPr>
        <w:rFonts w:ascii="Arial" w:hAnsi="Arial" w:hint="default"/>
      </w:rPr>
    </w:lvl>
    <w:lvl w:ilvl="3" w:tplc="C7DCFBC2" w:tentative="1">
      <w:start w:val="1"/>
      <w:numFmt w:val="bullet"/>
      <w:lvlText w:val="•"/>
      <w:lvlJc w:val="left"/>
      <w:pPr>
        <w:tabs>
          <w:tab w:val="num" w:pos="2880"/>
        </w:tabs>
        <w:ind w:left="2880" w:hanging="360"/>
      </w:pPr>
      <w:rPr>
        <w:rFonts w:ascii="Arial" w:hAnsi="Arial" w:hint="default"/>
      </w:rPr>
    </w:lvl>
    <w:lvl w:ilvl="4" w:tplc="D7B83228" w:tentative="1">
      <w:start w:val="1"/>
      <w:numFmt w:val="bullet"/>
      <w:lvlText w:val="•"/>
      <w:lvlJc w:val="left"/>
      <w:pPr>
        <w:tabs>
          <w:tab w:val="num" w:pos="3600"/>
        </w:tabs>
        <w:ind w:left="3600" w:hanging="360"/>
      </w:pPr>
      <w:rPr>
        <w:rFonts w:ascii="Arial" w:hAnsi="Arial" w:hint="default"/>
      </w:rPr>
    </w:lvl>
    <w:lvl w:ilvl="5" w:tplc="72386310" w:tentative="1">
      <w:start w:val="1"/>
      <w:numFmt w:val="bullet"/>
      <w:lvlText w:val="•"/>
      <w:lvlJc w:val="left"/>
      <w:pPr>
        <w:tabs>
          <w:tab w:val="num" w:pos="4320"/>
        </w:tabs>
        <w:ind w:left="4320" w:hanging="360"/>
      </w:pPr>
      <w:rPr>
        <w:rFonts w:ascii="Arial" w:hAnsi="Arial" w:hint="default"/>
      </w:rPr>
    </w:lvl>
    <w:lvl w:ilvl="6" w:tplc="D908BB24" w:tentative="1">
      <w:start w:val="1"/>
      <w:numFmt w:val="bullet"/>
      <w:lvlText w:val="•"/>
      <w:lvlJc w:val="left"/>
      <w:pPr>
        <w:tabs>
          <w:tab w:val="num" w:pos="5040"/>
        </w:tabs>
        <w:ind w:left="5040" w:hanging="360"/>
      </w:pPr>
      <w:rPr>
        <w:rFonts w:ascii="Arial" w:hAnsi="Arial" w:hint="default"/>
      </w:rPr>
    </w:lvl>
    <w:lvl w:ilvl="7" w:tplc="E94C91A6" w:tentative="1">
      <w:start w:val="1"/>
      <w:numFmt w:val="bullet"/>
      <w:lvlText w:val="•"/>
      <w:lvlJc w:val="left"/>
      <w:pPr>
        <w:tabs>
          <w:tab w:val="num" w:pos="5760"/>
        </w:tabs>
        <w:ind w:left="5760" w:hanging="360"/>
      </w:pPr>
      <w:rPr>
        <w:rFonts w:ascii="Arial" w:hAnsi="Arial" w:hint="default"/>
      </w:rPr>
    </w:lvl>
    <w:lvl w:ilvl="8" w:tplc="FD403E28"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226D561A"/>
    <w:multiLevelType w:val="hybridMultilevel"/>
    <w:tmpl w:val="B5E6CBD0"/>
    <w:lvl w:ilvl="0" w:tplc="932476BE">
      <w:start w:val="1"/>
      <w:numFmt w:val="bullet"/>
      <w:lvlText w:val="•"/>
      <w:lvlJc w:val="left"/>
      <w:pPr>
        <w:tabs>
          <w:tab w:val="num" w:pos="720"/>
        </w:tabs>
        <w:ind w:left="720" w:hanging="360"/>
      </w:pPr>
      <w:rPr>
        <w:rFonts w:ascii="Arial" w:hAnsi="Arial" w:hint="default"/>
      </w:rPr>
    </w:lvl>
    <w:lvl w:ilvl="1" w:tplc="CED09A3E" w:tentative="1">
      <w:start w:val="1"/>
      <w:numFmt w:val="bullet"/>
      <w:lvlText w:val="•"/>
      <w:lvlJc w:val="left"/>
      <w:pPr>
        <w:tabs>
          <w:tab w:val="num" w:pos="1440"/>
        </w:tabs>
        <w:ind w:left="1440" w:hanging="360"/>
      </w:pPr>
      <w:rPr>
        <w:rFonts w:ascii="Arial" w:hAnsi="Arial" w:hint="default"/>
      </w:rPr>
    </w:lvl>
    <w:lvl w:ilvl="2" w:tplc="B3F43044" w:tentative="1">
      <w:start w:val="1"/>
      <w:numFmt w:val="bullet"/>
      <w:lvlText w:val="•"/>
      <w:lvlJc w:val="left"/>
      <w:pPr>
        <w:tabs>
          <w:tab w:val="num" w:pos="2160"/>
        </w:tabs>
        <w:ind w:left="2160" w:hanging="360"/>
      </w:pPr>
      <w:rPr>
        <w:rFonts w:ascii="Arial" w:hAnsi="Arial" w:hint="default"/>
      </w:rPr>
    </w:lvl>
    <w:lvl w:ilvl="3" w:tplc="236A11C8" w:tentative="1">
      <w:start w:val="1"/>
      <w:numFmt w:val="bullet"/>
      <w:lvlText w:val="•"/>
      <w:lvlJc w:val="left"/>
      <w:pPr>
        <w:tabs>
          <w:tab w:val="num" w:pos="2880"/>
        </w:tabs>
        <w:ind w:left="2880" w:hanging="360"/>
      </w:pPr>
      <w:rPr>
        <w:rFonts w:ascii="Arial" w:hAnsi="Arial" w:hint="default"/>
      </w:rPr>
    </w:lvl>
    <w:lvl w:ilvl="4" w:tplc="66702EB8" w:tentative="1">
      <w:start w:val="1"/>
      <w:numFmt w:val="bullet"/>
      <w:lvlText w:val="•"/>
      <w:lvlJc w:val="left"/>
      <w:pPr>
        <w:tabs>
          <w:tab w:val="num" w:pos="3600"/>
        </w:tabs>
        <w:ind w:left="3600" w:hanging="360"/>
      </w:pPr>
      <w:rPr>
        <w:rFonts w:ascii="Arial" w:hAnsi="Arial" w:hint="default"/>
      </w:rPr>
    </w:lvl>
    <w:lvl w:ilvl="5" w:tplc="951CDEEC" w:tentative="1">
      <w:start w:val="1"/>
      <w:numFmt w:val="bullet"/>
      <w:lvlText w:val="•"/>
      <w:lvlJc w:val="left"/>
      <w:pPr>
        <w:tabs>
          <w:tab w:val="num" w:pos="4320"/>
        </w:tabs>
        <w:ind w:left="4320" w:hanging="360"/>
      </w:pPr>
      <w:rPr>
        <w:rFonts w:ascii="Arial" w:hAnsi="Arial" w:hint="default"/>
      </w:rPr>
    </w:lvl>
    <w:lvl w:ilvl="6" w:tplc="B95CA07E" w:tentative="1">
      <w:start w:val="1"/>
      <w:numFmt w:val="bullet"/>
      <w:lvlText w:val="•"/>
      <w:lvlJc w:val="left"/>
      <w:pPr>
        <w:tabs>
          <w:tab w:val="num" w:pos="5040"/>
        </w:tabs>
        <w:ind w:left="5040" w:hanging="360"/>
      </w:pPr>
      <w:rPr>
        <w:rFonts w:ascii="Arial" w:hAnsi="Arial" w:hint="default"/>
      </w:rPr>
    </w:lvl>
    <w:lvl w:ilvl="7" w:tplc="8F228616" w:tentative="1">
      <w:start w:val="1"/>
      <w:numFmt w:val="bullet"/>
      <w:lvlText w:val="•"/>
      <w:lvlJc w:val="left"/>
      <w:pPr>
        <w:tabs>
          <w:tab w:val="num" w:pos="5760"/>
        </w:tabs>
        <w:ind w:left="5760" w:hanging="360"/>
      </w:pPr>
      <w:rPr>
        <w:rFonts w:ascii="Arial" w:hAnsi="Arial" w:hint="default"/>
      </w:rPr>
    </w:lvl>
    <w:lvl w:ilvl="8" w:tplc="5A749A1A"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2006826"/>
    <w:multiLevelType w:val="multilevel"/>
    <w:tmpl w:val="71265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20C43D6"/>
    <w:multiLevelType w:val="hybridMultilevel"/>
    <w:tmpl w:val="D3503DD4"/>
    <w:lvl w:ilvl="0" w:tplc="1DB64A60">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7" w15:restartNumberingAfterBreak="0">
    <w:nsid w:val="34E20632"/>
    <w:multiLevelType w:val="multilevel"/>
    <w:tmpl w:val="B8BA3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4F54005"/>
    <w:multiLevelType w:val="hybridMultilevel"/>
    <w:tmpl w:val="8EC0D070"/>
    <w:lvl w:ilvl="0" w:tplc="E25808FC">
      <w:start w:val="1"/>
      <w:numFmt w:val="decimal"/>
      <w:lvlText w:val="%1."/>
      <w:lvlJc w:val="left"/>
      <w:pPr>
        <w:ind w:left="743" w:hanging="360"/>
      </w:pPr>
      <w:rPr>
        <w:rFonts w:ascii="Trebuchet MS" w:eastAsia="Trebuchet MS" w:hAnsi="Trebuchet MS" w:cs="Trebuchet MS" w:hint="default"/>
        <w:b w:val="0"/>
        <w:bCs w:val="0"/>
        <w:i w:val="0"/>
        <w:iCs w:val="0"/>
        <w:spacing w:val="-1"/>
        <w:w w:val="91"/>
        <w:sz w:val="24"/>
        <w:szCs w:val="24"/>
        <w:lang w:val="en-US" w:eastAsia="en-US" w:bidi="ar-SA"/>
      </w:rPr>
    </w:lvl>
    <w:lvl w:ilvl="1" w:tplc="12989636">
      <w:numFmt w:val="bullet"/>
      <w:lvlText w:val=""/>
      <w:lvlJc w:val="left"/>
      <w:pPr>
        <w:ind w:left="743" w:hanging="360"/>
      </w:pPr>
      <w:rPr>
        <w:rFonts w:ascii="Symbol" w:eastAsia="Symbol" w:hAnsi="Symbol" w:cs="Symbol" w:hint="default"/>
        <w:b w:val="0"/>
        <w:bCs w:val="0"/>
        <w:i w:val="0"/>
        <w:iCs w:val="0"/>
        <w:spacing w:val="0"/>
        <w:w w:val="99"/>
        <w:sz w:val="20"/>
        <w:szCs w:val="20"/>
        <w:lang w:val="en-US" w:eastAsia="en-US" w:bidi="ar-SA"/>
      </w:rPr>
    </w:lvl>
    <w:lvl w:ilvl="2" w:tplc="2542C2CE">
      <w:numFmt w:val="bullet"/>
      <w:lvlText w:val="•"/>
      <w:lvlJc w:val="left"/>
      <w:pPr>
        <w:ind w:left="2406" w:hanging="360"/>
      </w:pPr>
      <w:rPr>
        <w:rFonts w:hint="default"/>
        <w:lang w:val="en-US" w:eastAsia="en-US" w:bidi="ar-SA"/>
      </w:rPr>
    </w:lvl>
    <w:lvl w:ilvl="3" w:tplc="136A37DA">
      <w:numFmt w:val="bullet"/>
      <w:lvlText w:val="•"/>
      <w:lvlJc w:val="left"/>
      <w:pPr>
        <w:ind w:left="3239" w:hanging="360"/>
      </w:pPr>
      <w:rPr>
        <w:rFonts w:hint="default"/>
        <w:lang w:val="en-US" w:eastAsia="en-US" w:bidi="ar-SA"/>
      </w:rPr>
    </w:lvl>
    <w:lvl w:ilvl="4" w:tplc="FA985E78">
      <w:numFmt w:val="bullet"/>
      <w:lvlText w:val="•"/>
      <w:lvlJc w:val="left"/>
      <w:pPr>
        <w:ind w:left="4072" w:hanging="360"/>
      </w:pPr>
      <w:rPr>
        <w:rFonts w:hint="default"/>
        <w:lang w:val="en-US" w:eastAsia="en-US" w:bidi="ar-SA"/>
      </w:rPr>
    </w:lvl>
    <w:lvl w:ilvl="5" w:tplc="7CBC942C">
      <w:numFmt w:val="bullet"/>
      <w:lvlText w:val="•"/>
      <w:lvlJc w:val="left"/>
      <w:pPr>
        <w:ind w:left="4906" w:hanging="360"/>
      </w:pPr>
      <w:rPr>
        <w:rFonts w:hint="default"/>
        <w:lang w:val="en-US" w:eastAsia="en-US" w:bidi="ar-SA"/>
      </w:rPr>
    </w:lvl>
    <w:lvl w:ilvl="6" w:tplc="E41CABEA">
      <w:numFmt w:val="bullet"/>
      <w:lvlText w:val="•"/>
      <w:lvlJc w:val="left"/>
      <w:pPr>
        <w:ind w:left="5739" w:hanging="360"/>
      </w:pPr>
      <w:rPr>
        <w:rFonts w:hint="default"/>
        <w:lang w:val="en-US" w:eastAsia="en-US" w:bidi="ar-SA"/>
      </w:rPr>
    </w:lvl>
    <w:lvl w:ilvl="7" w:tplc="A95A77DA">
      <w:numFmt w:val="bullet"/>
      <w:lvlText w:val="•"/>
      <w:lvlJc w:val="left"/>
      <w:pPr>
        <w:ind w:left="6572" w:hanging="360"/>
      </w:pPr>
      <w:rPr>
        <w:rFonts w:hint="default"/>
        <w:lang w:val="en-US" w:eastAsia="en-US" w:bidi="ar-SA"/>
      </w:rPr>
    </w:lvl>
    <w:lvl w:ilvl="8" w:tplc="474810F4">
      <w:numFmt w:val="bullet"/>
      <w:lvlText w:val="•"/>
      <w:lvlJc w:val="left"/>
      <w:pPr>
        <w:ind w:left="7405" w:hanging="360"/>
      </w:pPr>
      <w:rPr>
        <w:rFonts w:hint="default"/>
        <w:lang w:val="en-US" w:eastAsia="en-US" w:bidi="ar-SA"/>
      </w:rPr>
    </w:lvl>
  </w:abstractNum>
  <w:abstractNum w:abstractNumId="20" w15:restartNumberingAfterBreak="0">
    <w:nsid w:val="466D0802"/>
    <w:multiLevelType w:val="multilevel"/>
    <w:tmpl w:val="E0FCE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99170DF"/>
    <w:multiLevelType w:val="hybridMultilevel"/>
    <w:tmpl w:val="E906485A"/>
    <w:lvl w:ilvl="0" w:tplc="1B0C05FE">
      <w:start w:val="1"/>
      <w:numFmt w:val="bullet"/>
      <w:lvlText w:val="•"/>
      <w:lvlJc w:val="left"/>
      <w:pPr>
        <w:tabs>
          <w:tab w:val="num" w:pos="720"/>
        </w:tabs>
        <w:ind w:left="720" w:hanging="360"/>
      </w:pPr>
      <w:rPr>
        <w:rFonts w:ascii="Arial" w:hAnsi="Arial" w:hint="default"/>
      </w:rPr>
    </w:lvl>
    <w:lvl w:ilvl="1" w:tplc="451215D4" w:tentative="1">
      <w:start w:val="1"/>
      <w:numFmt w:val="bullet"/>
      <w:lvlText w:val="•"/>
      <w:lvlJc w:val="left"/>
      <w:pPr>
        <w:tabs>
          <w:tab w:val="num" w:pos="1440"/>
        </w:tabs>
        <w:ind w:left="1440" w:hanging="360"/>
      </w:pPr>
      <w:rPr>
        <w:rFonts w:ascii="Arial" w:hAnsi="Arial" w:hint="default"/>
      </w:rPr>
    </w:lvl>
    <w:lvl w:ilvl="2" w:tplc="A6407812" w:tentative="1">
      <w:start w:val="1"/>
      <w:numFmt w:val="bullet"/>
      <w:lvlText w:val="•"/>
      <w:lvlJc w:val="left"/>
      <w:pPr>
        <w:tabs>
          <w:tab w:val="num" w:pos="2160"/>
        </w:tabs>
        <w:ind w:left="2160" w:hanging="360"/>
      </w:pPr>
      <w:rPr>
        <w:rFonts w:ascii="Arial" w:hAnsi="Arial" w:hint="default"/>
      </w:rPr>
    </w:lvl>
    <w:lvl w:ilvl="3" w:tplc="BCF21DC4" w:tentative="1">
      <w:start w:val="1"/>
      <w:numFmt w:val="bullet"/>
      <w:lvlText w:val="•"/>
      <w:lvlJc w:val="left"/>
      <w:pPr>
        <w:tabs>
          <w:tab w:val="num" w:pos="2880"/>
        </w:tabs>
        <w:ind w:left="2880" w:hanging="360"/>
      </w:pPr>
      <w:rPr>
        <w:rFonts w:ascii="Arial" w:hAnsi="Arial" w:hint="default"/>
      </w:rPr>
    </w:lvl>
    <w:lvl w:ilvl="4" w:tplc="35C892B0" w:tentative="1">
      <w:start w:val="1"/>
      <w:numFmt w:val="bullet"/>
      <w:lvlText w:val="•"/>
      <w:lvlJc w:val="left"/>
      <w:pPr>
        <w:tabs>
          <w:tab w:val="num" w:pos="3600"/>
        </w:tabs>
        <w:ind w:left="3600" w:hanging="360"/>
      </w:pPr>
      <w:rPr>
        <w:rFonts w:ascii="Arial" w:hAnsi="Arial" w:hint="default"/>
      </w:rPr>
    </w:lvl>
    <w:lvl w:ilvl="5" w:tplc="CD000958" w:tentative="1">
      <w:start w:val="1"/>
      <w:numFmt w:val="bullet"/>
      <w:lvlText w:val="•"/>
      <w:lvlJc w:val="left"/>
      <w:pPr>
        <w:tabs>
          <w:tab w:val="num" w:pos="4320"/>
        </w:tabs>
        <w:ind w:left="4320" w:hanging="360"/>
      </w:pPr>
      <w:rPr>
        <w:rFonts w:ascii="Arial" w:hAnsi="Arial" w:hint="default"/>
      </w:rPr>
    </w:lvl>
    <w:lvl w:ilvl="6" w:tplc="D974FAF8" w:tentative="1">
      <w:start w:val="1"/>
      <w:numFmt w:val="bullet"/>
      <w:lvlText w:val="•"/>
      <w:lvlJc w:val="left"/>
      <w:pPr>
        <w:tabs>
          <w:tab w:val="num" w:pos="5040"/>
        </w:tabs>
        <w:ind w:left="5040" w:hanging="360"/>
      </w:pPr>
      <w:rPr>
        <w:rFonts w:ascii="Arial" w:hAnsi="Arial" w:hint="default"/>
      </w:rPr>
    </w:lvl>
    <w:lvl w:ilvl="7" w:tplc="83EC9D6A" w:tentative="1">
      <w:start w:val="1"/>
      <w:numFmt w:val="bullet"/>
      <w:lvlText w:val="•"/>
      <w:lvlJc w:val="left"/>
      <w:pPr>
        <w:tabs>
          <w:tab w:val="num" w:pos="5760"/>
        </w:tabs>
        <w:ind w:left="5760" w:hanging="360"/>
      </w:pPr>
      <w:rPr>
        <w:rFonts w:ascii="Arial" w:hAnsi="Arial" w:hint="default"/>
      </w:rPr>
    </w:lvl>
    <w:lvl w:ilvl="8" w:tplc="668C6E1E"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56D876B5"/>
    <w:multiLevelType w:val="hybridMultilevel"/>
    <w:tmpl w:val="9E5E22B6"/>
    <w:lvl w:ilvl="0" w:tplc="2CB0C8E4">
      <w:start w:val="1"/>
      <w:numFmt w:val="bullet"/>
      <w:lvlText w:val="•"/>
      <w:lvlJc w:val="left"/>
      <w:pPr>
        <w:tabs>
          <w:tab w:val="num" w:pos="720"/>
        </w:tabs>
        <w:ind w:left="720" w:hanging="360"/>
      </w:pPr>
      <w:rPr>
        <w:rFonts w:ascii="Arial" w:hAnsi="Arial" w:hint="default"/>
      </w:rPr>
    </w:lvl>
    <w:lvl w:ilvl="1" w:tplc="77384248" w:tentative="1">
      <w:start w:val="1"/>
      <w:numFmt w:val="bullet"/>
      <w:lvlText w:val="•"/>
      <w:lvlJc w:val="left"/>
      <w:pPr>
        <w:tabs>
          <w:tab w:val="num" w:pos="1440"/>
        </w:tabs>
        <w:ind w:left="1440" w:hanging="360"/>
      </w:pPr>
      <w:rPr>
        <w:rFonts w:ascii="Arial" w:hAnsi="Arial" w:hint="default"/>
      </w:rPr>
    </w:lvl>
    <w:lvl w:ilvl="2" w:tplc="19FE7304" w:tentative="1">
      <w:start w:val="1"/>
      <w:numFmt w:val="bullet"/>
      <w:lvlText w:val="•"/>
      <w:lvlJc w:val="left"/>
      <w:pPr>
        <w:tabs>
          <w:tab w:val="num" w:pos="2160"/>
        </w:tabs>
        <w:ind w:left="2160" w:hanging="360"/>
      </w:pPr>
      <w:rPr>
        <w:rFonts w:ascii="Arial" w:hAnsi="Arial" w:hint="default"/>
      </w:rPr>
    </w:lvl>
    <w:lvl w:ilvl="3" w:tplc="E06E659C" w:tentative="1">
      <w:start w:val="1"/>
      <w:numFmt w:val="bullet"/>
      <w:lvlText w:val="•"/>
      <w:lvlJc w:val="left"/>
      <w:pPr>
        <w:tabs>
          <w:tab w:val="num" w:pos="2880"/>
        </w:tabs>
        <w:ind w:left="2880" w:hanging="360"/>
      </w:pPr>
      <w:rPr>
        <w:rFonts w:ascii="Arial" w:hAnsi="Arial" w:hint="default"/>
      </w:rPr>
    </w:lvl>
    <w:lvl w:ilvl="4" w:tplc="AF1427E6" w:tentative="1">
      <w:start w:val="1"/>
      <w:numFmt w:val="bullet"/>
      <w:lvlText w:val="•"/>
      <w:lvlJc w:val="left"/>
      <w:pPr>
        <w:tabs>
          <w:tab w:val="num" w:pos="3600"/>
        </w:tabs>
        <w:ind w:left="3600" w:hanging="360"/>
      </w:pPr>
      <w:rPr>
        <w:rFonts w:ascii="Arial" w:hAnsi="Arial" w:hint="default"/>
      </w:rPr>
    </w:lvl>
    <w:lvl w:ilvl="5" w:tplc="1BFE3BEA" w:tentative="1">
      <w:start w:val="1"/>
      <w:numFmt w:val="bullet"/>
      <w:lvlText w:val="•"/>
      <w:lvlJc w:val="left"/>
      <w:pPr>
        <w:tabs>
          <w:tab w:val="num" w:pos="4320"/>
        </w:tabs>
        <w:ind w:left="4320" w:hanging="360"/>
      </w:pPr>
      <w:rPr>
        <w:rFonts w:ascii="Arial" w:hAnsi="Arial" w:hint="default"/>
      </w:rPr>
    </w:lvl>
    <w:lvl w:ilvl="6" w:tplc="D4321654" w:tentative="1">
      <w:start w:val="1"/>
      <w:numFmt w:val="bullet"/>
      <w:lvlText w:val="•"/>
      <w:lvlJc w:val="left"/>
      <w:pPr>
        <w:tabs>
          <w:tab w:val="num" w:pos="5040"/>
        </w:tabs>
        <w:ind w:left="5040" w:hanging="360"/>
      </w:pPr>
      <w:rPr>
        <w:rFonts w:ascii="Arial" w:hAnsi="Arial" w:hint="default"/>
      </w:rPr>
    </w:lvl>
    <w:lvl w:ilvl="7" w:tplc="EC481BEA" w:tentative="1">
      <w:start w:val="1"/>
      <w:numFmt w:val="bullet"/>
      <w:lvlText w:val="•"/>
      <w:lvlJc w:val="left"/>
      <w:pPr>
        <w:tabs>
          <w:tab w:val="num" w:pos="5760"/>
        </w:tabs>
        <w:ind w:left="5760" w:hanging="360"/>
      </w:pPr>
      <w:rPr>
        <w:rFonts w:ascii="Arial" w:hAnsi="Arial" w:hint="default"/>
      </w:rPr>
    </w:lvl>
    <w:lvl w:ilvl="8" w:tplc="47C23C92"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99212A4"/>
    <w:multiLevelType w:val="hybridMultilevel"/>
    <w:tmpl w:val="6478CCFC"/>
    <w:lvl w:ilvl="0" w:tplc="869C9A44">
      <w:start w:val="1"/>
      <w:numFmt w:val="decimal"/>
      <w:lvlText w:val="%1."/>
      <w:lvlJc w:val="left"/>
      <w:pPr>
        <w:ind w:left="720" w:hanging="360"/>
      </w:pPr>
    </w:lvl>
    <w:lvl w:ilvl="1" w:tplc="9DB81E56">
      <w:start w:val="1"/>
      <w:numFmt w:val="lowerLetter"/>
      <w:lvlText w:val="%2."/>
      <w:lvlJc w:val="left"/>
      <w:pPr>
        <w:ind w:left="1440" w:hanging="360"/>
      </w:pPr>
    </w:lvl>
    <w:lvl w:ilvl="2" w:tplc="4D3079D0">
      <w:start w:val="1"/>
      <w:numFmt w:val="lowerRoman"/>
      <w:lvlText w:val="%3."/>
      <w:lvlJc w:val="right"/>
      <w:pPr>
        <w:ind w:left="2160" w:hanging="180"/>
      </w:pPr>
    </w:lvl>
    <w:lvl w:ilvl="3" w:tplc="AB3228E8">
      <w:start w:val="1"/>
      <w:numFmt w:val="decimal"/>
      <w:lvlText w:val="%4."/>
      <w:lvlJc w:val="left"/>
      <w:pPr>
        <w:ind w:left="2880" w:hanging="360"/>
      </w:pPr>
    </w:lvl>
    <w:lvl w:ilvl="4" w:tplc="D250D988">
      <w:start w:val="1"/>
      <w:numFmt w:val="lowerLetter"/>
      <w:lvlText w:val="%5."/>
      <w:lvlJc w:val="left"/>
      <w:pPr>
        <w:ind w:left="3600" w:hanging="360"/>
      </w:pPr>
    </w:lvl>
    <w:lvl w:ilvl="5" w:tplc="CC8A7410">
      <w:start w:val="1"/>
      <w:numFmt w:val="lowerRoman"/>
      <w:lvlText w:val="%6."/>
      <w:lvlJc w:val="right"/>
      <w:pPr>
        <w:ind w:left="4320" w:hanging="180"/>
      </w:pPr>
    </w:lvl>
    <w:lvl w:ilvl="6" w:tplc="1BCEF272">
      <w:start w:val="1"/>
      <w:numFmt w:val="decimal"/>
      <w:lvlText w:val="%7."/>
      <w:lvlJc w:val="left"/>
      <w:pPr>
        <w:ind w:left="5040" w:hanging="360"/>
      </w:pPr>
    </w:lvl>
    <w:lvl w:ilvl="7" w:tplc="8294D404">
      <w:start w:val="1"/>
      <w:numFmt w:val="lowerLetter"/>
      <w:lvlText w:val="%8."/>
      <w:lvlJc w:val="left"/>
      <w:pPr>
        <w:ind w:left="5760" w:hanging="360"/>
      </w:pPr>
    </w:lvl>
    <w:lvl w:ilvl="8" w:tplc="5DCA619C">
      <w:start w:val="1"/>
      <w:numFmt w:val="lowerRoman"/>
      <w:lvlText w:val="%9."/>
      <w:lvlJc w:val="right"/>
      <w:pPr>
        <w:ind w:left="6480" w:hanging="180"/>
      </w:pPr>
    </w:lvl>
  </w:abstractNum>
  <w:abstractNum w:abstractNumId="25" w15:restartNumberingAfterBreak="0">
    <w:nsid w:val="5AB521D9"/>
    <w:multiLevelType w:val="hybridMultilevel"/>
    <w:tmpl w:val="AD540374"/>
    <w:lvl w:ilvl="0" w:tplc="FFFFFFFF">
      <w:start w:val="1"/>
      <w:numFmt w:val="decimal"/>
      <w:lvlText w:val="%1."/>
      <w:lvlJc w:val="left"/>
      <w:pPr>
        <w:ind w:left="785" w:hanging="360"/>
      </w:pPr>
      <w:rPr>
        <w:rFonts w:hint="default"/>
      </w:rPr>
    </w:lvl>
    <w:lvl w:ilvl="1" w:tplc="FFFFFFFF" w:tentative="1">
      <w:start w:val="1"/>
      <w:numFmt w:val="lowerLetter"/>
      <w:lvlText w:val="%2."/>
      <w:lvlJc w:val="left"/>
      <w:pPr>
        <w:ind w:left="1505" w:hanging="360"/>
      </w:pPr>
    </w:lvl>
    <w:lvl w:ilvl="2" w:tplc="FFFFFFFF" w:tentative="1">
      <w:start w:val="1"/>
      <w:numFmt w:val="lowerRoman"/>
      <w:lvlText w:val="%3."/>
      <w:lvlJc w:val="right"/>
      <w:pPr>
        <w:ind w:left="2225" w:hanging="180"/>
      </w:pPr>
    </w:lvl>
    <w:lvl w:ilvl="3" w:tplc="FFFFFFFF" w:tentative="1">
      <w:start w:val="1"/>
      <w:numFmt w:val="decimal"/>
      <w:lvlText w:val="%4."/>
      <w:lvlJc w:val="left"/>
      <w:pPr>
        <w:ind w:left="2945" w:hanging="360"/>
      </w:pPr>
    </w:lvl>
    <w:lvl w:ilvl="4" w:tplc="FFFFFFFF" w:tentative="1">
      <w:start w:val="1"/>
      <w:numFmt w:val="lowerLetter"/>
      <w:lvlText w:val="%5."/>
      <w:lvlJc w:val="left"/>
      <w:pPr>
        <w:ind w:left="3665" w:hanging="360"/>
      </w:pPr>
    </w:lvl>
    <w:lvl w:ilvl="5" w:tplc="FFFFFFFF" w:tentative="1">
      <w:start w:val="1"/>
      <w:numFmt w:val="lowerRoman"/>
      <w:lvlText w:val="%6."/>
      <w:lvlJc w:val="right"/>
      <w:pPr>
        <w:ind w:left="4385" w:hanging="180"/>
      </w:pPr>
    </w:lvl>
    <w:lvl w:ilvl="6" w:tplc="FFFFFFFF" w:tentative="1">
      <w:start w:val="1"/>
      <w:numFmt w:val="decimal"/>
      <w:lvlText w:val="%7."/>
      <w:lvlJc w:val="left"/>
      <w:pPr>
        <w:ind w:left="5105" w:hanging="360"/>
      </w:pPr>
    </w:lvl>
    <w:lvl w:ilvl="7" w:tplc="FFFFFFFF" w:tentative="1">
      <w:start w:val="1"/>
      <w:numFmt w:val="lowerLetter"/>
      <w:lvlText w:val="%8."/>
      <w:lvlJc w:val="left"/>
      <w:pPr>
        <w:ind w:left="5825" w:hanging="360"/>
      </w:pPr>
    </w:lvl>
    <w:lvl w:ilvl="8" w:tplc="FFFFFFFF" w:tentative="1">
      <w:start w:val="1"/>
      <w:numFmt w:val="lowerRoman"/>
      <w:lvlText w:val="%9."/>
      <w:lvlJc w:val="right"/>
      <w:pPr>
        <w:ind w:left="6545" w:hanging="180"/>
      </w:pPr>
    </w:lvl>
  </w:abstractNum>
  <w:abstractNum w:abstractNumId="26" w15:restartNumberingAfterBreak="0">
    <w:nsid w:val="5CD815A7"/>
    <w:multiLevelType w:val="multilevel"/>
    <w:tmpl w:val="AA2CE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6EF23A2"/>
    <w:multiLevelType w:val="hybridMultilevel"/>
    <w:tmpl w:val="AD540374"/>
    <w:lvl w:ilvl="0" w:tplc="7C3ED276">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30" w15:restartNumberingAfterBreak="0">
    <w:nsid w:val="6E86B9A8"/>
    <w:multiLevelType w:val="hybridMultilevel"/>
    <w:tmpl w:val="276CC1E6"/>
    <w:lvl w:ilvl="0" w:tplc="133665EC">
      <w:start w:val="1"/>
      <w:numFmt w:val="bullet"/>
      <w:lvlText w:val=""/>
      <w:lvlJc w:val="left"/>
      <w:pPr>
        <w:ind w:left="720" w:hanging="360"/>
      </w:pPr>
      <w:rPr>
        <w:rFonts w:ascii="Symbol" w:hAnsi="Symbol" w:hint="default"/>
      </w:rPr>
    </w:lvl>
    <w:lvl w:ilvl="1" w:tplc="79926ABA">
      <w:start w:val="1"/>
      <w:numFmt w:val="bullet"/>
      <w:lvlText w:val="o"/>
      <w:lvlJc w:val="left"/>
      <w:pPr>
        <w:ind w:left="1440" w:hanging="360"/>
      </w:pPr>
      <w:rPr>
        <w:rFonts w:ascii="Courier New" w:hAnsi="Courier New" w:hint="default"/>
      </w:rPr>
    </w:lvl>
    <w:lvl w:ilvl="2" w:tplc="F8D6E078">
      <w:start w:val="1"/>
      <w:numFmt w:val="bullet"/>
      <w:lvlText w:val=""/>
      <w:lvlJc w:val="left"/>
      <w:pPr>
        <w:ind w:left="2160" w:hanging="360"/>
      </w:pPr>
      <w:rPr>
        <w:rFonts w:ascii="Wingdings" w:hAnsi="Wingdings" w:hint="default"/>
      </w:rPr>
    </w:lvl>
    <w:lvl w:ilvl="3" w:tplc="05F62490">
      <w:start w:val="1"/>
      <w:numFmt w:val="bullet"/>
      <w:lvlText w:val=""/>
      <w:lvlJc w:val="left"/>
      <w:pPr>
        <w:ind w:left="2880" w:hanging="360"/>
      </w:pPr>
      <w:rPr>
        <w:rFonts w:ascii="Symbol" w:hAnsi="Symbol" w:hint="default"/>
      </w:rPr>
    </w:lvl>
    <w:lvl w:ilvl="4" w:tplc="10F862D4">
      <w:start w:val="1"/>
      <w:numFmt w:val="bullet"/>
      <w:lvlText w:val="o"/>
      <w:lvlJc w:val="left"/>
      <w:pPr>
        <w:ind w:left="3600" w:hanging="360"/>
      </w:pPr>
      <w:rPr>
        <w:rFonts w:ascii="Courier New" w:hAnsi="Courier New" w:hint="default"/>
      </w:rPr>
    </w:lvl>
    <w:lvl w:ilvl="5" w:tplc="BD3C35DE">
      <w:start w:val="1"/>
      <w:numFmt w:val="bullet"/>
      <w:lvlText w:val=""/>
      <w:lvlJc w:val="left"/>
      <w:pPr>
        <w:ind w:left="4320" w:hanging="360"/>
      </w:pPr>
      <w:rPr>
        <w:rFonts w:ascii="Wingdings" w:hAnsi="Wingdings" w:hint="default"/>
      </w:rPr>
    </w:lvl>
    <w:lvl w:ilvl="6" w:tplc="D88C2BC8">
      <w:start w:val="1"/>
      <w:numFmt w:val="bullet"/>
      <w:lvlText w:val=""/>
      <w:lvlJc w:val="left"/>
      <w:pPr>
        <w:ind w:left="5040" w:hanging="360"/>
      </w:pPr>
      <w:rPr>
        <w:rFonts w:ascii="Symbol" w:hAnsi="Symbol" w:hint="default"/>
      </w:rPr>
    </w:lvl>
    <w:lvl w:ilvl="7" w:tplc="26120042">
      <w:start w:val="1"/>
      <w:numFmt w:val="bullet"/>
      <w:lvlText w:val="o"/>
      <w:lvlJc w:val="left"/>
      <w:pPr>
        <w:ind w:left="5760" w:hanging="360"/>
      </w:pPr>
      <w:rPr>
        <w:rFonts w:ascii="Courier New" w:hAnsi="Courier New" w:hint="default"/>
      </w:rPr>
    </w:lvl>
    <w:lvl w:ilvl="8" w:tplc="44B654A6">
      <w:start w:val="1"/>
      <w:numFmt w:val="bullet"/>
      <w:lvlText w:val=""/>
      <w:lvlJc w:val="left"/>
      <w:pPr>
        <w:ind w:left="6480" w:hanging="360"/>
      </w:pPr>
      <w:rPr>
        <w:rFonts w:ascii="Wingdings" w:hAnsi="Wingdings" w:hint="default"/>
      </w:rPr>
    </w:lvl>
  </w:abstractNum>
  <w:abstractNum w:abstractNumId="31" w15:restartNumberingAfterBreak="0">
    <w:nsid w:val="715E638F"/>
    <w:multiLevelType w:val="hybridMultilevel"/>
    <w:tmpl w:val="5F5E0C84"/>
    <w:lvl w:ilvl="0" w:tplc="6DFCCECE">
      <w:numFmt w:val="bullet"/>
      <w:lvlText w:val="•"/>
      <w:lvlJc w:val="left"/>
      <w:pPr>
        <w:ind w:left="743" w:hanging="360"/>
      </w:pPr>
      <w:rPr>
        <w:rFonts w:ascii="Arial MT" w:eastAsia="Arial MT" w:hAnsi="Arial MT" w:cs="Arial MT" w:hint="default"/>
        <w:b w:val="0"/>
        <w:bCs w:val="0"/>
        <w:i w:val="0"/>
        <w:iCs w:val="0"/>
        <w:spacing w:val="0"/>
        <w:w w:val="100"/>
        <w:sz w:val="24"/>
        <w:szCs w:val="24"/>
        <w:lang w:val="en-US" w:eastAsia="en-US" w:bidi="ar-SA"/>
      </w:rPr>
    </w:lvl>
    <w:lvl w:ilvl="1" w:tplc="4A7CF410">
      <w:numFmt w:val="bullet"/>
      <w:lvlText w:val="•"/>
      <w:lvlJc w:val="left"/>
      <w:pPr>
        <w:ind w:left="1573" w:hanging="360"/>
      </w:pPr>
      <w:rPr>
        <w:rFonts w:hint="default"/>
        <w:lang w:val="en-US" w:eastAsia="en-US" w:bidi="ar-SA"/>
      </w:rPr>
    </w:lvl>
    <w:lvl w:ilvl="2" w:tplc="CD70C042">
      <w:numFmt w:val="bullet"/>
      <w:lvlText w:val="•"/>
      <w:lvlJc w:val="left"/>
      <w:pPr>
        <w:ind w:left="2406" w:hanging="360"/>
      </w:pPr>
      <w:rPr>
        <w:rFonts w:hint="default"/>
        <w:lang w:val="en-US" w:eastAsia="en-US" w:bidi="ar-SA"/>
      </w:rPr>
    </w:lvl>
    <w:lvl w:ilvl="3" w:tplc="2CC264D2">
      <w:numFmt w:val="bullet"/>
      <w:lvlText w:val="•"/>
      <w:lvlJc w:val="left"/>
      <w:pPr>
        <w:ind w:left="3239" w:hanging="360"/>
      </w:pPr>
      <w:rPr>
        <w:rFonts w:hint="default"/>
        <w:lang w:val="en-US" w:eastAsia="en-US" w:bidi="ar-SA"/>
      </w:rPr>
    </w:lvl>
    <w:lvl w:ilvl="4" w:tplc="666E0762">
      <w:numFmt w:val="bullet"/>
      <w:lvlText w:val="•"/>
      <w:lvlJc w:val="left"/>
      <w:pPr>
        <w:ind w:left="4072" w:hanging="360"/>
      </w:pPr>
      <w:rPr>
        <w:rFonts w:hint="default"/>
        <w:lang w:val="en-US" w:eastAsia="en-US" w:bidi="ar-SA"/>
      </w:rPr>
    </w:lvl>
    <w:lvl w:ilvl="5" w:tplc="BE728B42">
      <w:numFmt w:val="bullet"/>
      <w:lvlText w:val="•"/>
      <w:lvlJc w:val="left"/>
      <w:pPr>
        <w:ind w:left="4906" w:hanging="360"/>
      </w:pPr>
      <w:rPr>
        <w:rFonts w:hint="default"/>
        <w:lang w:val="en-US" w:eastAsia="en-US" w:bidi="ar-SA"/>
      </w:rPr>
    </w:lvl>
    <w:lvl w:ilvl="6" w:tplc="EA5A1118">
      <w:numFmt w:val="bullet"/>
      <w:lvlText w:val="•"/>
      <w:lvlJc w:val="left"/>
      <w:pPr>
        <w:ind w:left="5739" w:hanging="360"/>
      </w:pPr>
      <w:rPr>
        <w:rFonts w:hint="default"/>
        <w:lang w:val="en-US" w:eastAsia="en-US" w:bidi="ar-SA"/>
      </w:rPr>
    </w:lvl>
    <w:lvl w:ilvl="7" w:tplc="3F80A246">
      <w:numFmt w:val="bullet"/>
      <w:lvlText w:val="•"/>
      <w:lvlJc w:val="left"/>
      <w:pPr>
        <w:ind w:left="6572" w:hanging="360"/>
      </w:pPr>
      <w:rPr>
        <w:rFonts w:hint="default"/>
        <w:lang w:val="en-US" w:eastAsia="en-US" w:bidi="ar-SA"/>
      </w:rPr>
    </w:lvl>
    <w:lvl w:ilvl="8" w:tplc="C908E0E6">
      <w:numFmt w:val="bullet"/>
      <w:lvlText w:val="•"/>
      <w:lvlJc w:val="left"/>
      <w:pPr>
        <w:ind w:left="7405" w:hanging="360"/>
      </w:pPr>
      <w:rPr>
        <w:rFonts w:hint="default"/>
        <w:lang w:val="en-US" w:eastAsia="en-US" w:bidi="ar-SA"/>
      </w:rPr>
    </w:lvl>
  </w:abstractNum>
  <w:abstractNum w:abstractNumId="32" w15:restartNumberingAfterBreak="0">
    <w:nsid w:val="73432AE3"/>
    <w:multiLevelType w:val="multilevel"/>
    <w:tmpl w:val="274AB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95449C6"/>
    <w:multiLevelType w:val="hybridMultilevel"/>
    <w:tmpl w:val="4F669226"/>
    <w:lvl w:ilvl="0" w:tplc="37D09EB2">
      <w:start w:val="1"/>
      <w:numFmt w:val="decimal"/>
      <w:lvlText w:val="%1."/>
      <w:lvlJc w:val="left"/>
      <w:pPr>
        <w:ind w:left="720" w:hanging="360"/>
      </w:pPr>
    </w:lvl>
    <w:lvl w:ilvl="1" w:tplc="A29E2562">
      <w:start w:val="1"/>
      <w:numFmt w:val="lowerLetter"/>
      <w:lvlText w:val="%2."/>
      <w:lvlJc w:val="left"/>
      <w:pPr>
        <w:ind w:left="1440" w:hanging="360"/>
      </w:pPr>
    </w:lvl>
    <w:lvl w:ilvl="2" w:tplc="85069E14">
      <w:start w:val="1"/>
      <w:numFmt w:val="lowerRoman"/>
      <w:lvlText w:val="%3."/>
      <w:lvlJc w:val="right"/>
      <w:pPr>
        <w:ind w:left="2160" w:hanging="180"/>
      </w:pPr>
    </w:lvl>
    <w:lvl w:ilvl="3" w:tplc="DBB8A29E">
      <w:start w:val="1"/>
      <w:numFmt w:val="decimal"/>
      <w:lvlText w:val="%4."/>
      <w:lvlJc w:val="left"/>
      <w:pPr>
        <w:ind w:left="2880" w:hanging="360"/>
      </w:pPr>
    </w:lvl>
    <w:lvl w:ilvl="4" w:tplc="29A4C13C">
      <w:start w:val="1"/>
      <w:numFmt w:val="lowerLetter"/>
      <w:lvlText w:val="%5."/>
      <w:lvlJc w:val="left"/>
      <w:pPr>
        <w:ind w:left="3600" w:hanging="360"/>
      </w:pPr>
    </w:lvl>
    <w:lvl w:ilvl="5" w:tplc="AE5A40C4">
      <w:start w:val="1"/>
      <w:numFmt w:val="lowerRoman"/>
      <w:lvlText w:val="%6."/>
      <w:lvlJc w:val="right"/>
      <w:pPr>
        <w:ind w:left="4320" w:hanging="180"/>
      </w:pPr>
    </w:lvl>
    <w:lvl w:ilvl="6" w:tplc="EAA082D8">
      <w:start w:val="1"/>
      <w:numFmt w:val="decimal"/>
      <w:lvlText w:val="%7."/>
      <w:lvlJc w:val="left"/>
      <w:pPr>
        <w:ind w:left="5040" w:hanging="360"/>
      </w:pPr>
    </w:lvl>
    <w:lvl w:ilvl="7" w:tplc="32EACC00">
      <w:start w:val="1"/>
      <w:numFmt w:val="lowerLetter"/>
      <w:lvlText w:val="%8."/>
      <w:lvlJc w:val="left"/>
      <w:pPr>
        <w:ind w:left="5760" w:hanging="360"/>
      </w:pPr>
    </w:lvl>
    <w:lvl w:ilvl="8" w:tplc="BC4C3B96">
      <w:start w:val="1"/>
      <w:numFmt w:val="lowerRoman"/>
      <w:lvlText w:val="%9."/>
      <w:lvlJc w:val="right"/>
      <w:pPr>
        <w:ind w:left="6480" w:hanging="180"/>
      </w:pPr>
    </w:lvl>
  </w:abstractNum>
  <w:num w:numId="1" w16cid:durableId="1224754761">
    <w:abstractNumId w:val="24"/>
  </w:num>
  <w:num w:numId="2" w16cid:durableId="640619240">
    <w:abstractNumId w:val="30"/>
  </w:num>
  <w:num w:numId="3" w16cid:durableId="1467428305">
    <w:abstractNumId w:val="35"/>
  </w:num>
  <w:num w:numId="4" w16cid:durableId="1689138728">
    <w:abstractNumId w:val="6"/>
  </w:num>
  <w:num w:numId="5" w16cid:durableId="845285962">
    <w:abstractNumId w:val="8"/>
  </w:num>
  <w:num w:numId="6" w16cid:durableId="52895227">
    <w:abstractNumId w:val="14"/>
  </w:num>
  <w:num w:numId="7" w16cid:durableId="351032333">
    <w:abstractNumId w:val="2"/>
  </w:num>
  <w:num w:numId="8" w16cid:durableId="1067413603">
    <w:abstractNumId w:val="18"/>
  </w:num>
  <w:num w:numId="9" w16cid:durableId="931426930">
    <w:abstractNumId w:val="33"/>
  </w:num>
  <w:num w:numId="10" w16cid:durableId="1422484198">
    <w:abstractNumId w:val="27"/>
  </w:num>
  <w:num w:numId="11" w16cid:durableId="552929862">
    <w:abstractNumId w:val="28"/>
  </w:num>
  <w:num w:numId="12" w16cid:durableId="587203086">
    <w:abstractNumId w:val="34"/>
  </w:num>
  <w:num w:numId="13" w16cid:durableId="389156196">
    <w:abstractNumId w:val="23"/>
  </w:num>
  <w:num w:numId="14" w16cid:durableId="1393503788">
    <w:abstractNumId w:val="10"/>
  </w:num>
  <w:num w:numId="15" w16cid:durableId="380982669">
    <w:abstractNumId w:val="29"/>
  </w:num>
  <w:num w:numId="16" w16cid:durableId="1020744772">
    <w:abstractNumId w:val="25"/>
  </w:num>
  <w:num w:numId="17" w16cid:durableId="1548031286">
    <w:abstractNumId w:val="5"/>
  </w:num>
  <w:num w:numId="18" w16cid:durableId="368142702">
    <w:abstractNumId w:val="9"/>
  </w:num>
  <w:num w:numId="19" w16cid:durableId="761217642">
    <w:abstractNumId w:val="0"/>
  </w:num>
  <w:num w:numId="20" w16cid:durableId="1243955490">
    <w:abstractNumId w:val="31"/>
  </w:num>
  <w:num w:numId="21" w16cid:durableId="662897545">
    <w:abstractNumId w:val="19"/>
  </w:num>
  <w:num w:numId="22" w16cid:durableId="806240628">
    <w:abstractNumId w:val="11"/>
  </w:num>
  <w:num w:numId="23" w16cid:durableId="1524633933">
    <w:abstractNumId w:val="17"/>
  </w:num>
  <w:num w:numId="24" w16cid:durableId="2131508942">
    <w:abstractNumId w:val="32"/>
  </w:num>
  <w:num w:numId="25" w16cid:durableId="1466771403">
    <w:abstractNumId w:val="7"/>
  </w:num>
  <w:num w:numId="26" w16cid:durableId="640572689">
    <w:abstractNumId w:val="26"/>
  </w:num>
  <w:num w:numId="27" w16cid:durableId="1531606336">
    <w:abstractNumId w:val="4"/>
  </w:num>
  <w:num w:numId="28" w16cid:durableId="1340162949">
    <w:abstractNumId w:val="15"/>
  </w:num>
  <w:num w:numId="29" w16cid:durableId="1002469174">
    <w:abstractNumId w:val="20"/>
  </w:num>
  <w:num w:numId="30" w16cid:durableId="248933760">
    <w:abstractNumId w:val="3"/>
  </w:num>
  <w:num w:numId="31" w16cid:durableId="624428015">
    <w:abstractNumId w:val="1"/>
  </w:num>
  <w:num w:numId="32" w16cid:durableId="86461598">
    <w:abstractNumId w:val="12"/>
  </w:num>
  <w:num w:numId="33" w16cid:durableId="2060088970">
    <w:abstractNumId w:val="22"/>
  </w:num>
  <w:num w:numId="34" w16cid:durableId="2074309198">
    <w:abstractNumId w:val="21"/>
  </w:num>
  <w:num w:numId="35" w16cid:durableId="978998925">
    <w:abstractNumId w:val="13"/>
  </w:num>
  <w:num w:numId="36" w16cid:durableId="125273887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251D6"/>
    <w:rsid w:val="00041CA9"/>
    <w:rsid w:val="000967CE"/>
    <w:rsid w:val="000B7235"/>
    <w:rsid w:val="000C3EE5"/>
    <w:rsid w:val="00107859"/>
    <w:rsid w:val="00112AD7"/>
    <w:rsid w:val="00115940"/>
    <w:rsid w:val="001217D8"/>
    <w:rsid w:val="00122180"/>
    <w:rsid w:val="0012792E"/>
    <w:rsid w:val="00134F47"/>
    <w:rsid w:val="00150F85"/>
    <w:rsid w:val="00157CD2"/>
    <w:rsid w:val="00181FEA"/>
    <w:rsid w:val="00186F53"/>
    <w:rsid w:val="00193FC7"/>
    <w:rsid w:val="001954F4"/>
    <w:rsid w:val="001966A6"/>
    <w:rsid w:val="00196795"/>
    <w:rsid w:val="001A449A"/>
    <w:rsid w:val="001A7ACA"/>
    <w:rsid w:val="001B08D0"/>
    <w:rsid w:val="001B1CD5"/>
    <w:rsid w:val="001B517C"/>
    <w:rsid w:val="001C1CA9"/>
    <w:rsid w:val="001D2AB6"/>
    <w:rsid w:val="001D483F"/>
    <w:rsid w:val="001D686A"/>
    <w:rsid w:val="001E76C4"/>
    <w:rsid w:val="001F400C"/>
    <w:rsid w:val="00230898"/>
    <w:rsid w:val="002476C5"/>
    <w:rsid w:val="002532E8"/>
    <w:rsid w:val="002605CB"/>
    <w:rsid w:val="00260DC8"/>
    <w:rsid w:val="002832AC"/>
    <w:rsid w:val="002953E2"/>
    <w:rsid w:val="002A3315"/>
    <w:rsid w:val="002A6CD0"/>
    <w:rsid w:val="002C2F11"/>
    <w:rsid w:val="002C3CF1"/>
    <w:rsid w:val="002D684C"/>
    <w:rsid w:val="002E2580"/>
    <w:rsid w:val="00305D67"/>
    <w:rsid w:val="00312B9D"/>
    <w:rsid w:val="00323E6E"/>
    <w:rsid w:val="00340F42"/>
    <w:rsid w:val="00380597"/>
    <w:rsid w:val="00392F42"/>
    <w:rsid w:val="003960A5"/>
    <w:rsid w:val="00396D97"/>
    <w:rsid w:val="003A0950"/>
    <w:rsid w:val="003D1B26"/>
    <w:rsid w:val="003D50DE"/>
    <w:rsid w:val="003E520F"/>
    <w:rsid w:val="003F200C"/>
    <w:rsid w:val="00427BE2"/>
    <w:rsid w:val="00435E8F"/>
    <w:rsid w:val="00470B1A"/>
    <w:rsid w:val="00471202"/>
    <w:rsid w:val="004733BA"/>
    <w:rsid w:val="00484A2B"/>
    <w:rsid w:val="00491184"/>
    <w:rsid w:val="004B6388"/>
    <w:rsid w:val="005031DC"/>
    <w:rsid w:val="00506E8A"/>
    <w:rsid w:val="00507DC6"/>
    <w:rsid w:val="0051049C"/>
    <w:rsid w:val="00510888"/>
    <w:rsid w:val="005313E8"/>
    <w:rsid w:val="00541109"/>
    <w:rsid w:val="0055581F"/>
    <w:rsid w:val="00573FE4"/>
    <w:rsid w:val="00590ED1"/>
    <w:rsid w:val="005974D1"/>
    <w:rsid w:val="005C131F"/>
    <w:rsid w:val="005D06A1"/>
    <w:rsid w:val="005D7965"/>
    <w:rsid w:val="005E0221"/>
    <w:rsid w:val="00600CD7"/>
    <w:rsid w:val="00612DEA"/>
    <w:rsid w:val="00634003"/>
    <w:rsid w:val="006351EC"/>
    <w:rsid w:val="006367EB"/>
    <w:rsid w:val="0064696D"/>
    <w:rsid w:val="006473C0"/>
    <w:rsid w:val="00651EAE"/>
    <w:rsid w:val="006645CD"/>
    <w:rsid w:val="00673EF7"/>
    <w:rsid w:val="006835FF"/>
    <w:rsid w:val="00684045"/>
    <w:rsid w:val="006920AE"/>
    <w:rsid w:val="00694AF4"/>
    <w:rsid w:val="006A5CFC"/>
    <w:rsid w:val="006C65AA"/>
    <w:rsid w:val="00702764"/>
    <w:rsid w:val="00714CAE"/>
    <w:rsid w:val="00733C5D"/>
    <w:rsid w:val="00733F90"/>
    <w:rsid w:val="0077178C"/>
    <w:rsid w:val="0077697E"/>
    <w:rsid w:val="00781252"/>
    <w:rsid w:val="0078533E"/>
    <w:rsid w:val="00794405"/>
    <w:rsid w:val="00795E4E"/>
    <w:rsid w:val="007B3BF5"/>
    <w:rsid w:val="007B5D1B"/>
    <w:rsid w:val="007C3F03"/>
    <w:rsid w:val="007F6DFD"/>
    <w:rsid w:val="00812716"/>
    <w:rsid w:val="00826EC7"/>
    <w:rsid w:val="0082731E"/>
    <w:rsid w:val="008321C8"/>
    <w:rsid w:val="00832740"/>
    <w:rsid w:val="00835237"/>
    <w:rsid w:val="00847B98"/>
    <w:rsid w:val="0086602A"/>
    <w:rsid w:val="00875FFA"/>
    <w:rsid w:val="008A2AF3"/>
    <w:rsid w:val="00901049"/>
    <w:rsid w:val="00901D5E"/>
    <w:rsid w:val="0091382D"/>
    <w:rsid w:val="00935AD5"/>
    <w:rsid w:val="0094047F"/>
    <w:rsid w:val="00955A0D"/>
    <w:rsid w:val="00976D7F"/>
    <w:rsid w:val="009A5604"/>
    <w:rsid w:val="009A58AE"/>
    <w:rsid w:val="009C06B0"/>
    <w:rsid w:val="009D2C60"/>
    <w:rsid w:val="009E53AD"/>
    <w:rsid w:val="009F5CE6"/>
    <w:rsid w:val="00A53FB0"/>
    <w:rsid w:val="00A93C36"/>
    <w:rsid w:val="00AA49D5"/>
    <w:rsid w:val="00AB1F1A"/>
    <w:rsid w:val="00AC077E"/>
    <w:rsid w:val="00AC12BC"/>
    <w:rsid w:val="00AC666C"/>
    <w:rsid w:val="00AD6992"/>
    <w:rsid w:val="00AE3A11"/>
    <w:rsid w:val="00B00A05"/>
    <w:rsid w:val="00B0636E"/>
    <w:rsid w:val="00B1067E"/>
    <w:rsid w:val="00B13CCD"/>
    <w:rsid w:val="00B20A6B"/>
    <w:rsid w:val="00B30C2C"/>
    <w:rsid w:val="00B40C9B"/>
    <w:rsid w:val="00B615D5"/>
    <w:rsid w:val="00BB4447"/>
    <w:rsid w:val="00BB725C"/>
    <w:rsid w:val="00BC0FFE"/>
    <w:rsid w:val="00BD2D2F"/>
    <w:rsid w:val="00BF56F2"/>
    <w:rsid w:val="00BF7528"/>
    <w:rsid w:val="00C002B0"/>
    <w:rsid w:val="00C03103"/>
    <w:rsid w:val="00C24A8E"/>
    <w:rsid w:val="00C3078E"/>
    <w:rsid w:val="00C31DA1"/>
    <w:rsid w:val="00C32B1D"/>
    <w:rsid w:val="00C85B7B"/>
    <w:rsid w:val="00C8658B"/>
    <w:rsid w:val="00C92027"/>
    <w:rsid w:val="00CB63A0"/>
    <w:rsid w:val="00CD04C4"/>
    <w:rsid w:val="00D01CB1"/>
    <w:rsid w:val="00D1069E"/>
    <w:rsid w:val="00D10990"/>
    <w:rsid w:val="00D1443B"/>
    <w:rsid w:val="00D23394"/>
    <w:rsid w:val="00D403E1"/>
    <w:rsid w:val="00D727A2"/>
    <w:rsid w:val="00D7652F"/>
    <w:rsid w:val="00D850BE"/>
    <w:rsid w:val="00DA2181"/>
    <w:rsid w:val="00DB0F9B"/>
    <w:rsid w:val="00DB3BC8"/>
    <w:rsid w:val="00DB4101"/>
    <w:rsid w:val="00DC1F56"/>
    <w:rsid w:val="00DE38DE"/>
    <w:rsid w:val="00E018F9"/>
    <w:rsid w:val="00E067A8"/>
    <w:rsid w:val="00E21D69"/>
    <w:rsid w:val="00E25968"/>
    <w:rsid w:val="00E64D7E"/>
    <w:rsid w:val="00E9286D"/>
    <w:rsid w:val="00EA02FD"/>
    <w:rsid w:val="00EA1B02"/>
    <w:rsid w:val="00EA2A7D"/>
    <w:rsid w:val="00ED5964"/>
    <w:rsid w:val="00ED67B5"/>
    <w:rsid w:val="00EF16CE"/>
    <w:rsid w:val="00F0424A"/>
    <w:rsid w:val="00F05B43"/>
    <w:rsid w:val="00F13056"/>
    <w:rsid w:val="00F14891"/>
    <w:rsid w:val="00F429C0"/>
    <w:rsid w:val="00F43FC0"/>
    <w:rsid w:val="00F51B88"/>
    <w:rsid w:val="00F65A8B"/>
    <w:rsid w:val="00F71FD6"/>
    <w:rsid w:val="00F84C36"/>
    <w:rsid w:val="00FB36F8"/>
    <w:rsid w:val="00FC0610"/>
    <w:rsid w:val="00FD5777"/>
    <w:rsid w:val="00FD5C62"/>
    <w:rsid w:val="00FE2F87"/>
    <w:rsid w:val="00FF3D53"/>
    <w:rsid w:val="01C9F5E1"/>
    <w:rsid w:val="0202527F"/>
    <w:rsid w:val="024E0203"/>
    <w:rsid w:val="02A23A7E"/>
    <w:rsid w:val="02CFBDF4"/>
    <w:rsid w:val="034B2C42"/>
    <w:rsid w:val="03B107C7"/>
    <w:rsid w:val="050AB40A"/>
    <w:rsid w:val="06271F70"/>
    <w:rsid w:val="06602C24"/>
    <w:rsid w:val="0660A4D5"/>
    <w:rsid w:val="07103AEB"/>
    <w:rsid w:val="072E4447"/>
    <w:rsid w:val="0749E9B1"/>
    <w:rsid w:val="08727DE6"/>
    <w:rsid w:val="08A86B86"/>
    <w:rsid w:val="09ABF311"/>
    <w:rsid w:val="0A5C0D5A"/>
    <w:rsid w:val="0ADACFD9"/>
    <w:rsid w:val="0B62C625"/>
    <w:rsid w:val="0BBBE39E"/>
    <w:rsid w:val="0C687249"/>
    <w:rsid w:val="0D71674A"/>
    <w:rsid w:val="0FFEB9A5"/>
    <w:rsid w:val="101EE8EC"/>
    <w:rsid w:val="10859CFD"/>
    <w:rsid w:val="10CEEB65"/>
    <w:rsid w:val="10DA88F6"/>
    <w:rsid w:val="1221A0BB"/>
    <w:rsid w:val="12C1C9BE"/>
    <w:rsid w:val="12E3A103"/>
    <w:rsid w:val="130B68F0"/>
    <w:rsid w:val="136F1275"/>
    <w:rsid w:val="13A75D93"/>
    <w:rsid w:val="15490A68"/>
    <w:rsid w:val="156A9F2D"/>
    <w:rsid w:val="16A70776"/>
    <w:rsid w:val="176208C2"/>
    <w:rsid w:val="17715109"/>
    <w:rsid w:val="17F0BA11"/>
    <w:rsid w:val="19A253DC"/>
    <w:rsid w:val="1B6ACD87"/>
    <w:rsid w:val="1BBB25D6"/>
    <w:rsid w:val="1D30732D"/>
    <w:rsid w:val="1E93A392"/>
    <w:rsid w:val="1FEF27CC"/>
    <w:rsid w:val="20F9402F"/>
    <w:rsid w:val="2170ABBB"/>
    <w:rsid w:val="22658A91"/>
    <w:rsid w:val="235EFC0C"/>
    <w:rsid w:val="2572707F"/>
    <w:rsid w:val="2642F56B"/>
    <w:rsid w:val="270E40E0"/>
    <w:rsid w:val="279E8238"/>
    <w:rsid w:val="27B8DD2A"/>
    <w:rsid w:val="28A52B32"/>
    <w:rsid w:val="2945C06D"/>
    <w:rsid w:val="2973377C"/>
    <w:rsid w:val="29763378"/>
    <w:rsid w:val="29A277C1"/>
    <w:rsid w:val="29A34DED"/>
    <w:rsid w:val="2A120838"/>
    <w:rsid w:val="2B2C4021"/>
    <w:rsid w:val="2BD40031"/>
    <w:rsid w:val="2E7C1F70"/>
    <w:rsid w:val="2E937E9A"/>
    <w:rsid w:val="2F21C263"/>
    <w:rsid w:val="2F843512"/>
    <w:rsid w:val="2FF9C752"/>
    <w:rsid w:val="3057152B"/>
    <w:rsid w:val="30BEE9B5"/>
    <w:rsid w:val="30DCABE8"/>
    <w:rsid w:val="30F3034B"/>
    <w:rsid w:val="313B983D"/>
    <w:rsid w:val="3190A6BA"/>
    <w:rsid w:val="32228D83"/>
    <w:rsid w:val="3305B493"/>
    <w:rsid w:val="35020848"/>
    <w:rsid w:val="350492A1"/>
    <w:rsid w:val="355A811B"/>
    <w:rsid w:val="35993C4C"/>
    <w:rsid w:val="367C573C"/>
    <w:rsid w:val="36BCBA98"/>
    <w:rsid w:val="375EAE1F"/>
    <w:rsid w:val="38DA2E88"/>
    <w:rsid w:val="39A77E95"/>
    <w:rsid w:val="39B1ECA5"/>
    <w:rsid w:val="3A13C70F"/>
    <w:rsid w:val="3A51EDD2"/>
    <w:rsid w:val="3AC81565"/>
    <w:rsid w:val="3BB74E5B"/>
    <w:rsid w:val="3C1C94E8"/>
    <w:rsid w:val="3C337B36"/>
    <w:rsid w:val="3CBDB519"/>
    <w:rsid w:val="3D481FB5"/>
    <w:rsid w:val="3DE510D2"/>
    <w:rsid w:val="3E15A6DA"/>
    <w:rsid w:val="3E9F7DDD"/>
    <w:rsid w:val="3F380C68"/>
    <w:rsid w:val="3FD2E15B"/>
    <w:rsid w:val="3FF07D76"/>
    <w:rsid w:val="41532A2E"/>
    <w:rsid w:val="43B18D4B"/>
    <w:rsid w:val="4513A6E4"/>
    <w:rsid w:val="4606F38B"/>
    <w:rsid w:val="46F97E3D"/>
    <w:rsid w:val="4706C259"/>
    <w:rsid w:val="471A1042"/>
    <w:rsid w:val="481D1090"/>
    <w:rsid w:val="49585B3B"/>
    <w:rsid w:val="4A277048"/>
    <w:rsid w:val="4C7CADB6"/>
    <w:rsid w:val="4E3986BA"/>
    <w:rsid w:val="4E3DBA63"/>
    <w:rsid w:val="4FC3482E"/>
    <w:rsid w:val="50282275"/>
    <w:rsid w:val="50B0916F"/>
    <w:rsid w:val="518C7818"/>
    <w:rsid w:val="51F2AC4D"/>
    <w:rsid w:val="53057234"/>
    <w:rsid w:val="532B5FED"/>
    <w:rsid w:val="55497588"/>
    <w:rsid w:val="57796D59"/>
    <w:rsid w:val="57E92965"/>
    <w:rsid w:val="5833345A"/>
    <w:rsid w:val="5A566A36"/>
    <w:rsid w:val="5BC9727A"/>
    <w:rsid w:val="5C3BF6A2"/>
    <w:rsid w:val="5D0968CA"/>
    <w:rsid w:val="5DCAE370"/>
    <w:rsid w:val="5E57F463"/>
    <w:rsid w:val="5E585083"/>
    <w:rsid w:val="5E81E92C"/>
    <w:rsid w:val="5EFAA467"/>
    <w:rsid w:val="60756206"/>
    <w:rsid w:val="61B45465"/>
    <w:rsid w:val="62503313"/>
    <w:rsid w:val="62B06468"/>
    <w:rsid w:val="635862C7"/>
    <w:rsid w:val="642A3293"/>
    <w:rsid w:val="64CE8B58"/>
    <w:rsid w:val="655D49CD"/>
    <w:rsid w:val="656E1EA4"/>
    <w:rsid w:val="65D048A0"/>
    <w:rsid w:val="66556B72"/>
    <w:rsid w:val="67882259"/>
    <w:rsid w:val="67DABFAE"/>
    <w:rsid w:val="6862D1DD"/>
    <w:rsid w:val="69BC6F42"/>
    <w:rsid w:val="6B5786E3"/>
    <w:rsid w:val="6B96EBB0"/>
    <w:rsid w:val="6BCEA97B"/>
    <w:rsid w:val="6BF64762"/>
    <w:rsid w:val="6D11456F"/>
    <w:rsid w:val="6D58D53F"/>
    <w:rsid w:val="6DED706E"/>
    <w:rsid w:val="6DFFD945"/>
    <w:rsid w:val="6E34BE12"/>
    <w:rsid w:val="6F7A0BE1"/>
    <w:rsid w:val="6F84E95C"/>
    <w:rsid w:val="6F94DC96"/>
    <w:rsid w:val="6FF1209D"/>
    <w:rsid w:val="7115DC42"/>
    <w:rsid w:val="71E9B972"/>
    <w:rsid w:val="7210D00A"/>
    <w:rsid w:val="722A2AF1"/>
    <w:rsid w:val="72A0B3D2"/>
    <w:rsid w:val="74CD4DBA"/>
    <w:rsid w:val="7514005F"/>
    <w:rsid w:val="75B1FF4C"/>
    <w:rsid w:val="76D01BBE"/>
    <w:rsid w:val="76E46A03"/>
    <w:rsid w:val="7733EB84"/>
    <w:rsid w:val="78039C3C"/>
    <w:rsid w:val="780E8D02"/>
    <w:rsid w:val="79691989"/>
    <w:rsid w:val="7998C9B7"/>
    <w:rsid w:val="7A21E219"/>
    <w:rsid w:val="7AE6459E"/>
    <w:rsid w:val="7BED6624"/>
    <w:rsid w:val="7CF5A484"/>
    <w:rsid w:val="7D7CBBEC"/>
    <w:rsid w:val="7D853030"/>
    <w:rsid w:val="7DED3CF1"/>
    <w:rsid w:val="7F8702A2"/>
    <w:rsid w:val="7FE6112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2AE266F3-C87E-48BC-9424-001EA92B61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077E"/>
    <w:pPr>
      <w:spacing w:after="0" w:line="240" w:lineRule="auto"/>
    </w:pPr>
    <w:rPr>
      <w:rFonts w:ascii="Times New Roman" w:eastAsia="Times New Roman" w:hAnsi="Times New Roman" w:cs="Times New Roman"/>
      <w:kern w:val="0"/>
      <w:sz w:val="24"/>
      <w:szCs w:val="24"/>
      <w:lang w:eastAsia="en-US"/>
      <w14:ligatures w14:val="none"/>
    </w:rPr>
  </w:style>
  <w:style w:type="paragraph" w:styleId="Heading1">
    <w:name w:val="heading 1"/>
    <w:basedOn w:val="Normal"/>
    <w:next w:val="Normal"/>
    <w:link w:val="Heading1Char"/>
    <w:uiPriority w:val="9"/>
    <w:qFormat/>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B08D0"/>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20A6B"/>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694AF4"/>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styleId="Hyperlink">
    <w:name w:val="Hyperlink"/>
    <w:basedOn w:val="DefaultParagraphFont"/>
    <w:uiPriority w:val="99"/>
    <w:unhideWhenUsed/>
    <w:rPr>
      <w:color w:val="0563C1" w:themeColor="hyperlink"/>
      <w:u w:val="single"/>
    </w:rPr>
  </w:style>
  <w:style w:type="paragraph" w:styleId="TOC1">
    <w:name w:val="toc 1"/>
    <w:basedOn w:val="Normal"/>
    <w:next w:val="Normal"/>
    <w:autoRedefine/>
    <w:uiPriority w:val="39"/>
    <w:unhideWhenUsed/>
    <w:pPr>
      <w:spacing w:before="120" w:after="120"/>
    </w:pPr>
    <w:rPr>
      <w:rFonts w:asciiTheme="minorHAnsi" w:hAnsiTheme="minorHAnsi" w:cstheme="minorHAnsi"/>
      <w:b/>
      <w:bCs/>
      <w:caps/>
      <w:sz w:val="20"/>
      <w:szCs w:val="20"/>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styleId="UnresolvedMention">
    <w:name w:val="Unresolved Mention"/>
    <w:basedOn w:val="DefaultParagraphFont"/>
    <w:uiPriority w:val="99"/>
    <w:semiHidden/>
    <w:unhideWhenUsed/>
    <w:rsid w:val="00BB4447"/>
    <w:rPr>
      <w:color w:val="605E5C"/>
      <w:shd w:val="clear" w:color="auto" w:fill="E1DFDD"/>
    </w:rPr>
  </w:style>
  <w:style w:type="character" w:styleId="FollowedHyperlink">
    <w:name w:val="FollowedHyperlink"/>
    <w:basedOn w:val="DefaultParagraphFont"/>
    <w:uiPriority w:val="99"/>
    <w:semiHidden/>
    <w:unhideWhenUsed/>
    <w:rsid w:val="00BB4447"/>
    <w:rPr>
      <w:color w:val="954F72" w:themeColor="followedHyperlink"/>
      <w:u w:val="single"/>
    </w:rPr>
  </w:style>
  <w:style w:type="paragraph" w:styleId="NormalWeb">
    <w:name w:val="Normal (Web)"/>
    <w:basedOn w:val="Normal"/>
    <w:uiPriority w:val="99"/>
    <w:unhideWhenUsed/>
    <w:rsid w:val="00C85B7B"/>
  </w:style>
  <w:style w:type="paragraph" w:styleId="Footer">
    <w:name w:val="footer"/>
    <w:basedOn w:val="Normal"/>
    <w:link w:val="FooterChar"/>
    <w:uiPriority w:val="99"/>
    <w:unhideWhenUsed/>
    <w:rsid w:val="00AC666C"/>
    <w:pPr>
      <w:tabs>
        <w:tab w:val="center" w:pos="4680"/>
        <w:tab w:val="right" w:pos="9360"/>
      </w:tabs>
    </w:pPr>
  </w:style>
  <w:style w:type="character" w:customStyle="1" w:styleId="FooterChar">
    <w:name w:val="Footer Char"/>
    <w:basedOn w:val="DefaultParagraphFont"/>
    <w:link w:val="Footer"/>
    <w:uiPriority w:val="99"/>
    <w:rsid w:val="00AC666C"/>
  </w:style>
  <w:style w:type="character" w:styleId="PageNumber">
    <w:name w:val="page number"/>
    <w:basedOn w:val="DefaultParagraphFont"/>
    <w:uiPriority w:val="99"/>
    <w:semiHidden/>
    <w:unhideWhenUsed/>
    <w:rsid w:val="00AC666C"/>
  </w:style>
  <w:style w:type="paragraph" w:styleId="Header">
    <w:name w:val="header"/>
    <w:basedOn w:val="Normal"/>
    <w:link w:val="HeaderChar"/>
    <w:uiPriority w:val="99"/>
    <w:unhideWhenUsed/>
    <w:rsid w:val="00AC666C"/>
    <w:pPr>
      <w:tabs>
        <w:tab w:val="center" w:pos="4680"/>
        <w:tab w:val="right" w:pos="9360"/>
      </w:tabs>
    </w:pPr>
  </w:style>
  <w:style w:type="character" w:customStyle="1" w:styleId="HeaderChar">
    <w:name w:val="Header Char"/>
    <w:basedOn w:val="DefaultParagraphFont"/>
    <w:link w:val="Header"/>
    <w:uiPriority w:val="99"/>
    <w:rsid w:val="00AC666C"/>
  </w:style>
  <w:style w:type="paragraph" w:styleId="TOCHeading">
    <w:name w:val="TOC Heading"/>
    <w:basedOn w:val="Heading1"/>
    <w:next w:val="Normal"/>
    <w:uiPriority w:val="39"/>
    <w:unhideWhenUsed/>
    <w:qFormat/>
    <w:rsid w:val="00C32B1D"/>
    <w:pPr>
      <w:spacing w:before="480" w:line="276" w:lineRule="auto"/>
      <w:outlineLvl w:val="9"/>
    </w:pPr>
    <w:rPr>
      <w:b/>
      <w:bCs/>
      <w:sz w:val="28"/>
      <w:szCs w:val="28"/>
      <w:lang w:val="en-US"/>
    </w:rPr>
  </w:style>
  <w:style w:type="paragraph" w:styleId="TOC2">
    <w:name w:val="toc 2"/>
    <w:basedOn w:val="Normal"/>
    <w:next w:val="Normal"/>
    <w:autoRedefine/>
    <w:uiPriority w:val="39"/>
    <w:unhideWhenUsed/>
    <w:rsid w:val="00C32B1D"/>
    <w:pPr>
      <w:ind w:left="240"/>
    </w:pPr>
    <w:rPr>
      <w:rFonts w:asciiTheme="minorHAnsi" w:hAnsiTheme="minorHAnsi" w:cstheme="minorHAnsi"/>
      <w:smallCaps/>
      <w:sz w:val="20"/>
      <w:szCs w:val="20"/>
    </w:rPr>
  </w:style>
  <w:style w:type="paragraph" w:styleId="TOC3">
    <w:name w:val="toc 3"/>
    <w:basedOn w:val="Normal"/>
    <w:next w:val="Normal"/>
    <w:autoRedefine/>
    <w:uiPriority w:val="39"/>
    <w:unhideWhenUsed/>
    <w:rsid w:val="00C32B1D"/>
    <w:pPr>
      <w:ind w:left="480"/>
    </w:pPr>
    <w:rPr>
      <w:rFonts w:asciiTheme="minorHAnsi" w:hAnsiTheme="minorHAnsi" w:cstheme="minorHAnsi"/>
      <w:i/>
      <w:iCs/>
      <w:sz w:val="20"/>
      <w:szCs w:val="20"/>
    </w:rPr>
  </w:style>
  <w:style w:type="paragraph" w:styleId="TOC4">
    <w:name w:val="toc 4"/>
    <w:basedOn w:val="Normal"/>
    <w:next w:val="Normal"/>
    <w:autoRedefine/>
    <w:uiPriority w:val="39"/>
    <w:semiHidden/>
    <w:unhideWhenUsed/>
    <w:rsid w:val="00C32B1D"/>
    <w:pPr>
      <w:ind w:left="720"/>
    </w:pPr>
    <w:rPr>
      <w:rFonts w:asciiTheme="minorHAnsi" w:hAnsiTheme="minorHAnsi" w:cstheme="minorHAnsi"/>
      <w:sz w:val="18"/>
      <w:szCs w:val="18"/>
    </w:rPr>
  </w:style>
  <w:style w:type="paragraph" w:styleId="TOC5">
    <w:name w:val="toc 5"/>
    <w:basedOn w:val="Normal"/>
    <w:next w:val="Normal"/>
    <w:autoRedefine/>
    <w:uiPriority w:val="39"/>
    <w:semiHidden/>
    <w:unhideWhenUsed/>
    <w:rsid w:val="00C32B1D"/>
    <w:pPr>
      <w:ind w:left="960"/>
    </w:pPr>
    <w:rPr>
      <w:rFonts w:asciiTheme="minorHAnsi" w:hAnsiTheme="minorHAnsi" w:cstheme="minorHAnsi"/>
      <w:sz w:val="18"/>
      <w:szCs w:val="18"/>
    </w:rPr>
  </w:style>
  <w:style w:type="paragraph" w:styleId="TOC6">
    <w:name w:val="toc 6"/>
    <w:basedOn w:val="Normal"/>
    <w:next w:val="Normal"/>
    <w:autoRedefine/>
    <w:uiPriority w:val="39"/>
    <w:semiHidden/>
    <w:unhideWhenUsed/>
    <w:rsid w:val="00C32B1D"/>
    <w:pPr>
      <w:ind w:left="1200"/>
    </w:pPr>
    <w:rPr>
      <w:rFonts w:asciiTheme="minorHAnsi" w:hAnsiTheme="minorHAnsi" w:cstheme="minorHAnsi"/>
      <w:sz w:val="18"/>
      <w:szCs w:val="18"/>
    </w:rPr>
  </w:style>
  <w:style w:type="paragraph" w:styleId="TOC7">
    <w:name w:val="toc 7"/>
    <w:basedOn w:val="Normal"/>
    <w:next w:val="Normal"/>
    <w:autoRedefine/>
    <w:uiPriority w:val="39"/>
    <w:semiHidden/>
    <w:unhideWhenUsed/>
    <w:rsid w:val="00C32B1D"/>
    <w:pPr>
      <w:ind w:left="1440"/>
    </w:pPr>
    <w:rPr>
      <w:rFonts w:asciiTheme="minorHAnsi" w:hAnsiTheme="minorHAnsi" w:cstheme="minorHAnsi"/>
      <w:sz w:val="18"/>
      <w:szCs w:val="18"/>
    </w:rPr>
  </w:style>
  <w:style w:type="paragraph" w:styleId="TOC8">
    <w:name w:val="toc 8"/>
    <w:basedOn w:val="Normal"/>
    <w:next w:val="Normal"/>
    <w:autoRedefine/>
    <w:uiPriority w:val="39"/>
    <w:semiHidden/>
    <w:unhideWhenUsed/>
    <w:rsid w:val="00C32B1D"/>
    <w:pPr>
      <w:ind w:left="1680"/>
    </w:pPr>
    <w:rPr>
      <w:rFonts w:asciiTheme="minorHAnsi" w:hAnsiTheme="minorHAnsi" w:cstheme="minorHAnsi"/>
      <w:sz w:val="18"/>
      <w:szCs w:val="18"/>
    </w:rPr>
  </w:style>
  <w:style w:type="paragraph" w:styleId="TOC9">
    <w:name w:val="toc 9"/>
    <w:basedOn w:val="Normal"/>
    <w:next w:val="Normal"/>
    <w:autoRedefine/>
    <w:uiPriority w:val="39"/>
    <w:semiHidden/>
    <w:unhideWhenUsed/>
    <w:rsid w:val="00C32B1D"/>
    <w:pPr>
      <w:ind w:left="1920"/>
    </w:pPr>
    <w:rPr>
      <w:rFonts w:asciiTheme="minorHAnsi" w:hAnsiTheme="minorHAnsi" w:cstheme="minorHAnsi"/>
      <w:sz w:val="18"/>
      <w:szCs w:val="18"/>
    </w:rPr>
  </w:style>
  <w:style w:type="paragraph" w:customStyle="1" w:styleId="p1">
    <w:name w:val="p1"/>
    <w:basedOn w:val="Normal"/>
    <w:rsid w:val="00FB36F8"/>
    <w:rPr>
      <w:rFonts w:ascii="Arial" w:hAnsi="Arial" w:cs="Arial"/>
      <w:color w:val="000000"/>
      <w:sz w:val="17"/>
      <w:szCs w:val="17"/>
    </w:rPr>
  </w:style>
  <w:style w:type="paragraph" w:styleId="NoSpacing">
    <w:name w:val="No Spacing"/>
    <w:link w:val="NoSpacingChar"/>
    <w:uiPriority w:val="1"/>
    <w:qFormat/>
    <w:rsid w:val="00471202"/>
    <w:pPr>
      <w:spacing w:after="0" w:line="240" w:lineRule="auto"/>
    </w:pPr>
    <w:rPr>
      <w:kern w:val="0"/>
      <w:lang w:val="en-US"/>
      <w14:ligatures w14:val="none"/>
    </w:rPr>
  </w:style>
  <w:style w:type="character" w:customStyle="1" w:styleId="NoSpacingChar">
    <w:name w:val="No Spacing Char"/>
    <w:basedOn w:val="DefaultParagraphFont"/>
    <w:link w:val="NoSpacing"/>
    <w:uiPriority w:val="1"/>
    <w:rsid w:val="00471202"/>
    <w:rPr>
      <w:kern w:val="0"/>
      <w:lang w:val="en-US"/>
      <w14:ligatures w14:val="none"/>
    </w:rPr>
  </w:style>
  <w:style w:type="character" w:customStyle="1" w:styleId="apple-converted-space">
    <w:name w:val="apple-converted-space"/>
    <w:basedOn w:val="DefaultParagraphFont"/>
    <w:rsid w:val="00DB4101"/>
  </w:style>
  <w:style w:type="character" w:customStyle="1" w:styleId="Heading3Char">
    <w:name w:val="Heading 3 Char"/>
    <w:basedOn w:val="DefaultParagraphFont"/>
    <w:link w:val="Heading3"/>
    <w:uiPriority w:val="9"/>
    <w:rsid w:val="00B20A6B"/>
    <w:rPr>
      <w:rFonts w:asciiTheme="majorHAnsi" w:eastAsiaTheme="majorEastAsia" w:hAnsiTheme="majorHAnsi" w:cstheme="majorBidi"/>
      <w:color w:val="1F3763" w:themeColor="accent1" w:themeShade="7F"/>
      <w:sz w:val="24"/>
      <w:szCs w:val="24"/>
    </w:rPr>
  </w:style>
  <w:style w:type="character" w:styleId="Strong">
    <w:name w:val="Strong"/>
    <w:basedOn w:val="DefaultParagraphFont"/>
    <w:uiPriority w:val="22"/>
    <w:qFormat/>
    <w:rsid w:val="00B20A6B"/>
    <w:rPr>
      <w:b/>
      <w:bCs/>
    </w:rPr>
  </w:style>
  <w:style w:type="character" w:styleId="Emphasis">
    <w:name w:val="Emphasis"/>
    <w:basedOn w:val="DefaultParagraphFont"/>
    <w:uiPriority w:val="20"/>
    <w:qFormat/>
    <w:rsid w:val="00B20A6B"/>
    <w:rPr>
      <w:i/>
      <w:iCs/>
    </w:rPr>
  </w:style>
  <w:style w:type="paragraph" w:styleId="BodyText">
    <w:name w:val="Body Text"/>
    <w:basedOn w:val="Normal"/>
    <w:link w:val="BodyTextChar"/>
    <w:uiPriority w:val="1"/>
    <w:qFormat/>
    <w:rsid w:val="007F6DFD"/>
    <w:pPr>
      <w:widowControl w:val="0"/>
      <w:autoSpaceDE w:val="0"/>
      <w:autoSpaceDN w:val="0"/>
    </w:pPr>
    <w:rPr>
      <w:rFonts w:ascii="Trebuchet MS" w:eastAsia="Trebuchet MS" w:hAnsi="Trebuchet MS" w:cs="Trebuchet MS"/>
      <w:lang w:val="en-US"/>
    </w:rPr>
  </w:style>
  <w:style w:type="character" w:customStyle="1" w:styleId="BodyTextChar">
    <w:name w:val="Body Text Char"/>
    <w:basedOn w:val="DefaultParagraphFont"/>
    <w:link w:val="BodyText"/>
    <w:uiPriority w:val="1"/>
    <w:rsid w:val="007F6DFD"/>
    <w:rPr>
      <w:rFonts w:ascii="Trebuchet MS" w:eastAsia="Trebuchet MS" w:hAnsi="Trebuchet MS" w:cs="Trebuchet MS"/>
      <w:kern w:val="0"/>
      <w:sz w:val="24"/>
      <w:szCs w:val="24"/>
      <w:lang w:val="en-US" w:eastAsia="en-US"/>
      <w14:ligatures w14:val="none"/>
    </w:rPr>
  </w:style>
  <w:style w:type="paragraph" w:customStyle="1" w:styleId="TableParagraph">
    <w:name w:val="Table Paragraph"/>
    <w:basedOn w:val="Normal"/>
    <w:uiPriority w:val="1"/>
    <w:qFormat/>
    <w:rsid w:val="007F6DFD"/>
    <w:pPr>
      <w:widowControl w:val="0"/>
      <w:autoSpaceDE w:val="0"/>
      <w:autoSpaceDN w:val="0"/>
    </w:pPr>
    <w:rPr>
      <w:rFonts w:ascii="Trebuchet MS" w:eastAsia="Trebuchet MS" w:hAnsi="Trebuchet MS" w:cs="Trebuchet MS"/>
      <w:lang w:val="en-US"/>
    </w:rPr>
  </w:style>
  <w:style w:type="character" w:customStyle="1" w:styleId="Heading4Char">
    <w:name w:val="Heading 4 Char"/>
    <w:basedOn w:val="DefaultParagraphFont"/>
    <w:link w:val="Heading4"/>
    <w:uiPriority w:val="9"/>
    <w:semiHidden/>
    <w:rsid w:val="00694AF4"/>
    <w:rPr>
      <w:rFonts w:asciiTheme="majorHAnsi" w:eastAsiaTheme="majorEastAsia" w:hAnsiTheme="majorHAnsi" w:cstheme="majorBidi"/>
      <w:i/>
      <w:iCs/>
      <w:color w:val="2F5496" w:themeColor="accent1" w:themeShade="BF"/>
    </w:rPr>
  </w:style>
  <w:style w:type="character" w:customStyle="1" w:styleId="Heading2Char">
    <w:name w:val="Heading 2 Char"/>
    <w:basedOn w:val="DefaultParagraphFont"/>
    <w:link w:val="Heading2"/>
    <w:uiPriority w:val="9"/>
    <w:rsid w:val="001B08D0"/>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E018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
    <w:name w:val="p2"/>
    <w:basedOn w:val="Normal"/>
    <w:rsid w:val="00B615D5"/>
    <w:rPr>
      <w:rFonts w:ascii="Arial" w:hAnsi="Arial" w:cs="Arial"/>
      <w:color w:val="0B5AB2"/>
      <w:sz w:val="18"/>
      <w:szCs w:val="18"/>
    </w:rPr>
  </w:style>
  <w:style w:type="character" w:customStyle="1" w:styleId="s1">
    <w:name w:val="s1"/>
    <w:basedOn w:val="DefaultParagraphFont"/>
    <w:rsid w:val="00B615D5"/>
    <w:rPr>
      <w:rFonts w:ascii="Times New Roman" w:hAnsi="Times New Roman" w:cs="Times New Roman" w:hint="default"/>
      <w:sz w:val="15"/>
      <w:szCs w:val="15"/>
    </w:rPr>
  </w:style>
  <w:style w:type="character" w:customStyle="1" w:styleId="s2">
    <w:name w:val="s2"/>
    <w:basedOn w:val="DefaultParagraphFont"/>
    <w:rsid w:val="00B615D5"/>
    <w:rPr>
      <w:rFonts w:ascii="Helvetica" w:hAnsi="Helvetica" w:hint="default"/>
      <w:sz w:val="18"/>
      <w:szCs w:val="18"/>
    </w:rPr>
  </w:style>
  <w:style w:type="character" w:customStyle="1" w:styleId="s3">
    <w:name w:val="s3"/>
    <w:basedOn w:val="DefaultParagraphFont"/>
    <w:rsid w:val="00B615D5"/>
    <w:rPr>
      <w:color w:val="0000FF"/>
    </w:rPr>
  </w:style>
  <w:style w:type="character" w:customStyle="1" w:styleId="whitespace-normal">
    <w:name w:val="whitespace-normal"/>
    <w:basedOn w:val="DefaultParagraphFont"/>
    <w:rsid w:val="00EA2A7D"/>
  </w:style>
  <w:style w:type="paragraph" w:customStyle="1" w:styleId="isselectedend">
    <w:name w:val="isselectedend"/>
    <w:basedOn w:val="Normal"/>
    <w:rsid w:val="001B1CD5"/>
    <w:pPr>
      <w:spacing w:before="100" w:beforeAutospacing="1" w:after="100" w:afterAutospacing="1"/>
    </w:pPr>
  </w:style>
  <w:style w:type="paragraph" w:customStyle="1" w:styleId="pdq2pgselectionanchorcontainer">
    <w:name w:val="pdq2pg_selectionanchorcontainer"/>
    <w:basedOn w:val="Normal"/>
    <w:rsid w:val="003960A5"/>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6165738">
      <w:bodyDiv w:val="1"/>
      <w:marLeft w:val="0"/>
      <w:marRight w:val="0"/>
      <w:marTop w:val="0"/>
      <w:marBottom w:val="0"/>
      <w:divBdr>
        <w:top w:val="none" w:sz="0" w:space="0" w:color="auto"/>
        <w:left w:val="none" w:sz="0" w:space="0" w:color="auto"/>
        <w:bottom w:val="none" w:sz="0" w:space="0" w:color="auto"/>
        <w:right w:val="none" w:sz="0" w:space="0" w:color="auto"/>
      </w:divBdr>
      <w:divsChild>
        <w:div w:id="224948375">
          <w:marLeft w:val="0"/>
          <w:marRight w:val="0"/>
          <w:marTop w:val="0"/>
          <w:marBottom w:val="0"/>
          <w:divBdr>
            <w:top w:val="none" w:sz="0" w:space="0" w:color="auto"/>
            <w:left w:val="none" w:sz="0" w:space="0" w:color="auto"/>
            <w:bottom w:val="none" w:sz="0" w:space="0" w:color="auto"/>
            <w:right w:val="none" w:sz="0" w:space="0" w:color="auto"/>
          </w:divBdr>
          <w:divsChild>
            <w:div w:id="1401947073">
              <w:marLeft w:val="0"/>
              <w:marRight w:val="0"/>
              <w:marTop w:val="0"/>
              <w:marBottom w:val="0"/>
              <w:divBdr>
                <w:top w:val="none" w:sz="0" w:space="0" w:color="auto"/>
                <w:left w:val="none" w:sz="0" w:space="0" w:color="auto"/>
                <w:bottom w:val="none" w:sz="0" w:space="0" w:color="auto"/>
                <w:right w:val="none" w:sz="0" w:space="0" w:color="auto"/>
              </w:divBdr>
              <w:divsChild>
                <w:div w:id="599024245">
                  <w:marLeft w:val="0"/>
                  <w:marRight w:val="0"/>
                  <w:marTop w:val="0"/>
                  <w:marBottom w:val="0"/>
                  <w:divBdr>
                    <w:top w:val="none" w:sz="0" w:space="0" w:color="auto"/>
                    <w:left w:val="none" w:sz="0" w:space="0" w:color="auto"/>
                    <w:bottom w:val="none" w:sz="0" w:space="0" w:color="auto"/>
                    <w:right w:val="none" w:sz="0" w:space="0" w:color="auto"/>
                  </w:divBdr>
                  <w:divsChild>
                    <w:div w:id="2070306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315396">
      <w:bodyDiv w:val="1"/>
      <w:marLeft w:val="0"/>
      <w:marRight w:val="0"/>
      <w:marTop w:val="0"/>
      <w:marBottom w:val="0"/>
      <w:divBdr>
        <w:top w:val="none" w:sz="0" w:space="0" w:color="auto"/>
        <w:left w:val="none" w:sz="0" w:space="0" w:color="auto"/>
        <w:bottom w:val="none" w:sz="0" w:space="0" w:color="auto"/>
        <w:right w:val="none" w:sz="0" w:space="0" w:color="auto"/>
      </w:divBdr>
    </w:div>
    <w:div w:id="235478920">
      <w:bodyDiv w:val="1"/>
      <w:marLeft w:val="0"/>
      <w:marRight w:val="0"/>
      <w:marTop w:val="0"/>
      <w:marBottom w:val="0"/>
      <w:divBdr>
        <w:top w:val="none" w:sz="0" w:space="0" w:color="auto"/>
        <w:left w:val="none" w:sz="0" w:space="0" w:color="auto"/>
        <w:bottom w:val="none" w:sz="0" w:space="0" w:color="auto"/>
        <w:right w:val="none" w:sz="0" w:space="0" w:color="auto"/>
      </w:divBdr>
    </w:div>
    <w:div w:id="265574768">
      <w:bodyDiv w:val="1"/>
      <w:marLeft w:val="0"/>
      <w:marRight w:val="0"/>
      <w:marTop w:val="0"/>
      <w:marBottom w:val="0"/>
      <w:divBdr>
        <w:top w:val="none" w:sz="0" w:space="0" w:color="auto"/>
        <w:left w:val="none" w:sz="0" w:space="0" w:color="auto"/>
        <w:bottom w:val="none" w:sz="0" w:space="0" w:color="auto"/>
        <w:right w:val="none" w:sz="0" w:space="0" w:color="auto"/>
      </w:divBdr>
    </w:div>
    <w:div w:id="299961495">
      <w:bodyDiv w:val="1"/>
      <w:marLeft w:val="0"/>
      <w:marRight w:val="0"/>
      <w:marTop w:val="0"/>
      <w:marBottom w:val="0"/>
      <w:divBdr>
        <w:top w:val="none" w:sz="0" w:space="0" w:color="auto"/>
        <w:left w:val="none" w:sz="0" w:space="0" w:color="auto"/>
        <w:bottom w:val="none" w:sz="0" w:space="0" w:color="auto"/>
        <w:right w:val="none" w:sz="0" w:space="0" w:color="auto"/>
      </w:divBdr>
    </w:div>
    <w:div w:id="331223415">
      <w:bodyDiv w:val="1"/>
      <w:marLeft w:val="0"/>
      <w:marRight w:val="0"/>
      <w:marTop w:val="0"/>
      <w:marBottom w:val="0"/>
      <w:divBdr>
        <w:top w:val="none" w:sz="0" w:space="0" w:color="auto"/>
        <w:left w:val="none" w:sz="0" w:space="0" w:color="auto"/>
        <w:bottom w:val="none" w:sz="0" w:space="0" w:color="auto"/>
        <w:right w:val="none" w:sz="0" w:space="0" w:color="auto"/>
      </w:divBdr>
      <w:divsChild>
        <w:div w:id="1409573859">
          <w:marLeft w:val="0"/>
          <w:marRight w:val="0"/>
          <w:marTop w:val="0"/>
          <w:marBottom w:val="0"/>
          <w:divBdr>
            <w:top w:val="none" w:sz="0" w:space="0" w:color="auto"/>
            <w:left w:val="none" w:sz="0" w:space="0" w:color="auto"/>
            <w:bottom w:val="none" w:sz="0" w:space="0" w:color="auto"/>
            <w:right w:val="none" w:sz="0" w:space="0" w:color="auto"/>
          </w:divBdr>
          <w:divsChild>
            <w:div w:id="1591045316">
              <w:marLeft w:val="0"/>
              <w:marRight w:val="0"/>
              <w:marTop w:val="0"/>
              <w:marBottom w:val="0"/>
              <w:divBdr>
                <w:top w:val="none" w:sz="0" w:space="0" w:color="auto"/>
                <w:left w:val="none" w:sz="0" w:space="0" w:color="auto"/>
                <w:bottom w:val="none" w:sz="0" w:space="0" w:color="auto"/>
                <w:right w:val="none" w:sz="0" w:space="0" w:color="auto"/>
              </w:divBdr>
              <w:divsChild>
                <w:div w:id="1043211873">
                  <w:marLeft w:val="0"/>
                  <w:marRight w:val="0"/>
                  <w:marTop w:val="0"/>
                  <w:marBottom w:val="0"/>
                  <w:divBdr>
                    <w:top w:val="none" w:sz="0" w:space="0" w:color="auto"/>
                    <w:left w:val="none" w:sz="0" w:space="0" w:color="auto"/>
                    <w:bottom w:val="none" w:sz="0" w:space="0" w:color="auto"/>
                    <w:right w:val="none" w:sz="0" w:space="0" w:color="auto"/>
                  </w:divBdr>
                  <w:divsChild>
                    <w:div w:id="66345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6082119">
      <w:bodyDiv w:val="1"/>
      <w:marLeft w:val="0"/>
      <w:marRight w:val="0"/>
      <w:marTop w:val="0"/>
      <w:marBottom w:val="0"/>
      <w:divBdr>
        <w:top w:val="none" w:sz="0" w:space="0" w:color="auto"/>
        <w:left w:val="none" w:sz="0" w:space="0" w:color="auto"/>
        <w:bottom w:val="none" w:sz="0" w:space="0" w:color="auto"/>
        <w:right w:val="none" w:sz="0" w:space="0" w:color="auto"/>
      </w:divBdr>
    </w:div>
    <w:div w:id="341788540">
      <w:bodyDiv w:val="1"/>
      <w:marLeft w:val="0"/>
      <w:marRight w:val="0"/>
      <w:marTop w:val="0"/>
      <w:marBottom w:val="0"/>
      <w:divBdr>
        <w:top w:val="none" w:sz="0" w:space="0" w:color="auto"/>
        <w:left w:val="none" w:sz="0" w:space="0" w:color="auto"/>
        <w:bottom w:val="none" w:sz="0" w:space="0" w:color="auto"/>
        <w:right w:val="none" w:sz="0" w:space="0" w:color="auto"/>
      </w:divBdr>
    </w:div>
    <w:div w:id="346103809">
      <w:bodyDiv w:val="1"/>
      <w:marLeft w:val="0"/>
      <w:marRight w:val="0"/>
      <w:marTop w:val="0"/>
      <w:marBottom w:val="0"/>
      <w:divBdr>
        <w:top w:val="none" w:sz="0" w:space="0" w:color="auto"/>
        <w:left w:val="none" w:sz="0" w:space="0" w:color="auto"/>
        <w:bottom w:val="none" w:sz="0" w:space="0" w:color="auto"/>
        <w:right w:val="none" w:sz="0" w:space="0" w:color="auto"/>
      </w:divBdr>
    </w:div>
    <w:div w:id="351490222">
      <w:bodyDiv w:val="1"/>
      <w:marLeft w:val="0"/>
      <w:marRight w:val="0"/>
      <w:marTop w:val="0"/>
      <w:marBottom w:val="0"/>
      <w:divBdr>
        <w:top w:val="none" w:sz="0" w:space="0" w:color="auto"/>
        <w:left w:val="none" w:sz="0" w:space="0" w:color="auto"/>
        <w:bottom w:val="none" w:sz="0" w:space="0" w:color="auto"/>
        <w:right w:val="none" w:sz="0" w:space="0" w:color="auto"/>
      </w:divBdr>
    </w:div>
    <w:div w:id="390689656">
      <w:bodyDiv w:val="1"/>
      <w:marLeft w:val="0"/>
      <w:marRight w:val="0"/>
      <w:marTop w:val="0"/>
      <w:marBottom w:val="0"/>
      <w:divBdr>
        <w:top w:val="none" w:sz="0" w:space="0" w:color="auto"/>
        <w:left w:val="none" w:sz="0" w:space="0" w:color="auto"/>
        <w:bottom w:val="none" w:sz="0" w:space="0" w:color="auto"/>
        <w:right w:val="none" w:sz="0" w:space="0" w:color="auto"/>
      </w:divBdr>
    </w:div>
    <w:div w:id="544946128">
      <w:bodyDiv w:val="1"/>
      <w:marLeft w:val="0"/>
      <w:marRight w:val="0"/>
      <w:marTop w:val="0"/>
      <w:marBottom w:val="0"/>
      <w:divBdr>
        <w:top w:val="none" w:sz="0" w:space="0" w:color="auto"/>
        <w:left w:val="none" w:sz="0" w:space="0" w:color="auto"/>
        <w:bottom w:val="none" w:sz="0" w:space="0" w:color="auto"/>
        <w:right w:val="none" w:sz="0" w:space="0" w:color="auto"/>
      </w:divBdr>
    </w:div>
    <w:div w:id="572394949">
      <w:bodyDiv w:val="1"/>
      <w:marLeft w:val="0"/>
      <w:marRight w:val="0"/>
      <w:marTop w:val="0"/>
      <w:marBottom w:val="0"/>
      <w:divBdr>
        <w:top w:val="none" w:sz="0" w:space="0" w:color="auto"/>
        <w:left w:val="none" w:sz="0" w:space="0" w:color="auto"/>
        <w:bottom w:val="none" w:sz="0" w:space="0" w:color="auto"/>
        <w:right w:val="none" w:sz="0" w:space="0" w:color="auto"/>
      </w:divBdr>
      <w:divsChild>
        <w:div w:id="852645168">
          <w:marLeft w:val="0"/>
          <w:marRight w:val="0"/>
          <w:marTop w:val="0"/>
          <w:marBottom w:val="0"/>
          <w:divBdr>
            <w:top w:val="none" w:sz="0" w:space="0" w:color="auto"/>
            <w:left w:val="none" w:sz="0" w:space="0" w:color="auto"/>
            <w:bottom w:val="none" w:sz="0" w:space="0" w:color="auto"/>
            <w:right w:val="none" w:sz="0" w:space="0" w:color="auto"/>
          </w:divBdr>
          <w:divsChild>
            <w:div w:id="1148403731">
              <w:marLeft w:val="0"/>
              <w:marRight w:val="0"/>
              <w:marTop w:val="0"/>
              <w:marBottom w:val="0"/>
              <w:divBdr>
                <w:top w:val="none" w:sz="0" w:space="0" w:color="auto"/>
                <w:left w:val="none" w:sz="0" w:space="0" w:color="auto"/>
                <w:bottom w:val="none" w:sz="0" w:space="0" w:color="auto"/>
                <w:right w:val="none" w:sz="0" w:space="0" w:color="auto"/>
              </w:divBdr>
              <w:divsChild>
                <w:div w:id="1539509768">
                  <w:marLeft w:val="0"/>
                  <w:marRight w:val="0"/>
                  <w:marTop w:val="0"/>
                  <w:marBottom w:val="0"/>
                  <w:divBdr>
                    <w:top w:val="none" w:sz="0" w:space="0" w:color="auto"/>
                    <w:left w:val="none" w:sz="0" w:space="0" w:color="auto"/>
                    <w:bottom w:val="none" w:sz="0" w:space="0" w:color="auto"/>
                    <w:right w:val="none" w:sz="0" w:space="0" w:color="auto"/>
                  </w:divBdr>
                  <w:divsChild>
                    <w:div w:id="293415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5218096">
      <w:bodyDiv w:val="1"/>
      <w:marLeft w:val="0"/>
      <w:marRight w:val="0"/>
      <w:marTop w:val="0"/>
      <w:marBottom w:val="0"/>
      <w:divBdr>
        <w:top w:val="none" w:sz="0" w:space="0" w:color="auto"/>
        <w:left w:val="none" w:sz="0" w:space="0" w:color="auto"/>
        <w:bottom w:val="none" w:sz="0" w:space="0" w:color="auto"/>
        <w:right w:val="none" w:sz="0" w:space="0" w:color="auto"/>
      </w:divBdr>
    </w:div>
    <w:div w:id="800004733">
      <w:bodyDiv w:val="1"/>
      <w:marLeft w:val="0"/>
      <w:marRight w:val="0"/>
      <w:marTop w:val="0"/>
      <w:marBottom w:val="0"/>
      <w:divBdr>
        <w:top w:val="none" w:sz="0" w:space="0" w:color="auto"/>
        <w:left w:val="none" w:sz="0" w:space="0" w:color="auto"/>
        <w:bottom w:val="none" w:sz="0" w:space="0" w:color="auto"/>
        <w:right w:val="none" w:sz="0" w:space="0" w:color="auto"/>
      </w:divBdr>
    </w:div>
    <w:div w:id="815533089">
      <w:bodyDiv w:val="1"/>
      <w:marLeft w:val="0"/>
      <w:marRight w:val="0"/>
      <w:marTop w:val="0"/>
      <w:marBottom w:val="0"/>
      <w:divBdr>
        <w:top w:val="none" w:sz="0" w:space="0" w:color="auto"/>
        <w:left w:val="none" w:sz="0" w:space="0" w:color="auto"/>
        <w:bottom w:val="none" w:sz="0" w:space="0" w:color="auto"/>
        <w:right w:val="none" w:sz="0" w:space="0" w:color="auto"/>
      </w:divBdr>
    </w:div>
    <w:div w:id="830020451">
      <w:bodyDiv w:val="1"/>
      <w:marLeft w:val="0"/>
      <w:marRight w:val="0"/>
      <w:marTop w:val="0"/>
      <w:marBottom w:val="0"/>
      <w:divBdr>
        <w:top w:val="none" w:sz="0" w:space="0" w:color="auto"/>
        <w:left w:val="none" w:sz="0" w:space="0" w:color="auto"/>
        <w:bottom w:val="none" w:sz="0" w:space="0" w:color="auto"/>
        <w:right w:val="none" w:sz="0" w:space="0" w:color="auto"/>
      </w:divBdr>
      <w:divsChild>
        <w:div w:id="1213884183">
          <w:marLeft w:val="0"/>
          <w:marRight w:val="0"/>
          <w:marTop w:val="0"/>
          <w:marBottom w:val="0"/>
          <w:divBdr>
            <w:top w:val="none" w:sz="0" w:space="0" w:color="auto"/>
            <w:left w:val="none" w:sz="0" w:space="0" w:color="auto"/>
            <w:bottom w:val="none" w:sz="0" w:space="0" w:color="auto"/>
            <w:right w:val="none" w:sz="0" w:space="0" w:color="auto"/>
          </w:divBdr>
        </w:div>
        <w:div w:id="2115704900">
          <w:marLeft w:val="0"/>
          <w:marRight w:val="0"/>
          <w:marTop w:val="0"/>
          <w:marBottom w:val="0"/>
          <w:divBdr>
            <w:top w:val="none" w:sz="0" w:space="0" w:color="auto"/>
            <w:left w:val="none" w:sz="0" w:space="0" w:color="auto"/>
            <w:bottom w:val="none" w:sz="0" w:space="0" w:color="auto"/>
            <w:right w:val="none" w:sz="0" w:space="0" w:color="auto"/>
          </w:divBdr>
        </w:div>
        <w:div w:id="100154532">
          <w:marLeft w:val="0"/>
          <w:marRight w:val="0"/>
          <w:marTop w:val="0"/>
          <w:marBottom w:val="0"/>
          <w:divBdr>
            <w:top w:val="none" w:sz="0" w:space="0" w:color="auto"/>
            <w:left w:val="none" w:sz="0" w:space="0" w:color="auto"/>
            <w:bottom w:val="none" w:sz="0" w:space="0" w:color="auto"/>
            <w:right w:val="none" w:sz="0" w:space="0" w:color="auto"/>
          </w:divBdr>
        </w:div>
        <w:div w:id="1730112465">
          <w:marLeft w:val="0"/>
          <w:marRight w:val="0"/>
          <w:marTop w:val="0"/>
          <w:marBottom w:val="0"/>
          <w:divBdr>
            <w:top w:val="none" w:sz="0" w:space="0" w:color="auto"/>
            <w:left w:val="none" w:sz="0" w:space="0" w:color="auto"/>
            <w:bottom w:val="none" w:sz="0" w:space="0" w:color="auto"/>
            <w:right w:val="none" w:sz="0" w:space="0" w:color="auto"/>
          </w:divBdr>
        </w:div>
        <w:div w:id="1161694190">
          <w:marLeft w:val="0"/>
          <w:marRight w:val="0"/>
          <w:marTop w:val="0"/>
          <w:marBottom w:val="0"/>
          <w:divBdr>
            <w:top w:val="none" w:sz="0" w:space="0" w:color="auto"/>
            <w:left w:val="none" w:sz="0" w:space="0" w:color="auto"/>
            <w:bottom w:val="none" w:sz="0" w:space="0" w:color="auto"/>
            <w:right w:val="none" w:sz="0" w:space="0" w:color="auto"/>
          </w:divBdr>
          <w:divsChild>
            <w:div w:id="1487896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5504433">
      <w:bodyDiv w:val="1"/>
      <w:marLeft w:val="0"/>
      <w:marRight w:val="0"/>
      <w:marTop w:val="0"/>
      <w:marBottom w:val="0"/>
      <w:divBdr>
        <w:top w:val="none" w:sz="0" w:space="0" w:color="auto"/>
        <w:left w:val="none" w:sz="0" w:space="0" w:color="auto"/>
        <w:bottom w:val="none" w:sz="0" w:space="0" w:color="auto"/>
        <w:right w:val="none" w:sz="0" w:space="0" w:color="auto"/>
      </w:divBdr>
    </w:div>
    <w:div w:id="940180570">
      <w:bodyDiv w:val="1"/>
      <w:marLeft w:val="0"/>
      <w:marRight w:val="0"/>
      <w:marTop w:val="0"/>
      <w:marBottom w:val="0"/>
      <w:divBdr>
        <w:top w:val="none" w:sz="0" w:space="0" w:color="auto"/>
        <w:left w:val="none" w:sz="0" w:space="0" w:color="auto"/>
        <w:bottom w:val="none" w:sz="0" w:space="0" w:color="auto"/>
        <w:right w:val="none" w:sz="0" w:space="0" w:color="auto"/>
      </w:divBdr>
    </w:div>
    <w:div w:id="945309583">
      <w:bodyDiv w:val="1"/>
      <w:marLeft w:val="0"/>
      <w:marRight w:val="0"/>
      <w:marTop w:val="0"/>
      <w:marBottom w:val="0"/>
      <w:divBdr>
        <w:top w:val="none" w:sz="0" w:space="0" w:color="auto"/>
        <w:left w:val="none" w:sz="0" w:space="0" w:color="auto"/>
        <w:bottom w:val="none" w:sz="0" w:space="0" w:color="auto"/>
        <w:right w:val="none" w:sz="0" w:space="0" w:color="auto"/>
      </w:divBdr>
    </w:div>
    <w:div w:id="967317883">
      <w:bodyDiv w:val="1"/>
      <w:marLeft w:val="0"/>
      <w:marRight w:val="0"/>
      <w:marTop w:val="0"/>
      <w:marBottom w:val="0"/>
      <w:divBdr>
        <w:top w:val="none" w:sz="0" w:space="0" w:color="auto"/>
        <w:left w:val="none" w:sz="0" w:space="0" w:color="auto"/>
        <w:bottom w:val="none" w:sz="0" w:space="0" w:color="auto"/>
        <w:right w:val="none" w:sz="0" w:space="0" w:color="auto"/>
      </w:divBdr>
    </w:div>
    <w:div w:id="996419280">
      <w:bodyDiv w:val="1"/>
      <w:marLeft w:val="0"/>
      <w:marRight w:val="0"/>
      <w:marTop w:val="0"/>
      <w:marBottom w:val="0"/>
      <w:divBdr>
        <w:top w:val="none" w:sz="0" w:space="0" w:color="auto"/>
        <w:left w:val="none" w:sz="0" w:space="0" w:color="auto"/>
        <w:bottom w:val="none" w:sz="0" w:space="0" w:color="auto"/>
        <w:right w:val="none" w:sz="0" w:space="0" w:color="auto"/>
      </w:divBdr>
    </w:div>
    <w:div w:id="996766832">
      <w:bodyDiv w:val="1"/>
      <w:marLeft w:val="0"/>
      <w:marRight w:val="0"/>
      <w:marTop w:val="0"/>
      <w:marBottom w:val="0"/>
      <w:divBdr>
        <w:top w:val="none" w:sz="0" w:space="0" w:color="auto"/>
        <w:left w:val="none" w:sz="0" w:space="0" w:color="auto"/>
        <w:bottom w:val="none" w:sz="0" w:space="0" w:color="auto"/>
        <w:right w:val="none" w:sz="0" w:space="0" w:color="auto"/>
      </w:divBdr>
    </w:div>
    <w:div w:id="1044865789">
      <w:bodyDiv w:val="1"/>
      <w:marLeft w:val="0"/>
      <w:marRight w:val="0"/>
      <w:marTop w:val="0"/>
      <w:marBottom w:val="0"/>
      <w:divBdr>
        <w:top w:val="none" w:sz="0" w:space="0" w:color="auto"/>
        <w:left w:val="none" w:sz="0" w:space="0" w:color="auto"/>
        <w:bottom w:val="none" w:sz="0" w:space="0" w:color="auto"/>
        <w:right w:val="none" w:sz="0" w:space="0" w:color="auto"/>
      </w:divBdr>
      <w:divsChild>
        <w:div w:id="741564227">
          <w:marLeft w:val="0"/>
          <w:marRight w:val="0"/>
          <w:marTop w:val="0"/>
          <w:marBottom w:val="0"/>
          <w:divBdr>
            <w:top w:val="none" w:sz="0" w:space="0" w:color="auto"/>
            <w:left w:val="none" w:sz="0" w:space="0" w:color="auto"/>
            <w:bottom w:val="none" w:sz="0" w:space="0" w:color="auto"/>
            <w:right w:val="none" w:sz="0" w:space="0" w:color="auto"/>
          </w:divBdr>
        </w:div>
      </w:divsChild>
    </w:div>
    <w:div w:id="1071151957">
      <w:bodyDiv w:val="1"/>
      <w:marLeft w:val="0"/>
      <w:marRight w:val="0"/>
      <w:marTop w:val="0"/>
      <w:marBottom w:val="0"/>
      <w:divBdr>
        <w:top w:val="none" w:sz="0" w:space="0" w:color="auto"/>
        <w:left w:val="none" w:sz="0" w:space="0" w:color="auto"/>
        <w:bottom w:val="none" w:sz="0" w:space="0" w:color="auto"/>
        <w:right w:val="none" w:sz="0" w:space="0" w:color="auto"/>
      </w:divBdr>
    </w:div>
    <w:div w:id="1121070389">
      <w:bodyDiv w:val="1"/>
      <w:marLeft w:val="0"/>
      <w:marRight w:val="0"/>
      <w:marTop w:val="0"/>
      <w:marBottom w:val="0"/>
      <w:divBdr>
        <w:top w:val="none" w:sz="0" w:space="0" w:color="auto"/>
        <w:left w:val="none" w:sz="0" w:space="0" w:color="auto"/>
        <w:bottom w:val="none" w:sz="0" w:space="0" w:color="auto"/>
        <w:right w:val="none" w:sz="0" w:space="0" w:color="auto"/>
      </w:divBdr>
    </w:div>
    <w:div w:id="1145508049">
      <w:bodyDiv w:val="1"/>
      <w:marLeft w:val="0"/>
      <w:marRight w:val="0"/>
      <w:marTop w:val="0"/>
      <w:marBottom w:val="0"/>
      <w:divBdr>
        <w:top w:val="none" w:sz="0" w:space="0" w:color="auto"/>
        <w:left w:val="none" w:sz="0" w:space="0" w:color="auto"/>
        <w:bottom w:val="none" w:sz="0" w:space="0" w:color="auto"/>
        <w:right w:val="none" w:sz="0" w:space="0" w:color="auto"/>
      </w:divBdr>
    </w:div>
    <w:div w:id="1175069190">
      <w:bodyDiv w:val="1"/>
      <w:marLeft w:val="0"/>
      <w:marRight w:val="0"/>
      <w:marTop w:val="0"/>
      <w:marBottom w:val="0"/>
      <w:divBdr>
        <w:top w:val="none" w:sz="0" w:space="0" w:color="auto"/>
        <w:left w:val="none" w:sz="0" w:space="0" w:color="auto"/>
        <w:bottom w:val="none" w:sz="0" w:space="0" w:color="auto"/>
        <w:right w:val="none" w:sz="0" w:space="0" w:color="auto"/>
      </w:divBdr>
      <w:divsChild>
        <w:div w:id="1707441439">
          <w:marLeft w:val="0"/>
          <w:marRight w:val="0"/>
          <w:marTop w:val="0"/>
          <w:marBottom w:val="0"/>
          <w:divBdr>
            <w:top w:val="none" w:sz="0" w:space="0" w:color="auto"/>
            <w:left w:val="none" w:sz="0" w:space="0" w:color="auto"/>
            <w:bottom w:val="none" w:sz="0" w:space="0" w:color="auto"/>
            <w:right w:val="none" w:sz="0" w:space="0" w:color="auto"/>
          </w:divBdr>
        </w:div>
      </w:divsChild>
    </w:div>
    <w:div w:id="1225141164">
      <w:bodyDiv w:val="1"/>
      <w:marLeft w:val="0"/>
      <w:marRight w:val="0"/>
      <w:marTop w:val="0"/>
      <w:marBottom w:val="0"/>
      <w:divBdr>
        <w:top w:val="none" w:sz="0" w:space="0" w:color="auto"/>
        <w:left w:val="none" w:sz="0" w:space="0" w:color="auto"/>
        <w:bottom w:val="none" w:sz="0" w:space="0" w:color="auto"/>
        <w:right w:val="none" w:sz="0" w:space="0" w:color="auto"/>
      </w:divBdr>
    </w:div>
    <w:div w:id="1302074896">
      <w:bodyDiv w:val="1"/>
      <w:marLeft w:val="0"/>
      <w:marRight w:val="0"/>
      <w:marTop w:val="0"/>
      <w:marBottom w:val="0"/>
      <w:divBdr>
        <w:top w:val="none" w:sz="0" w:space="0" w:color="auto"/>
        <w:left w:val="none" w:sz="0" w:space="0" w:color="auto"/>
        <w:bottom w:val="none" w:sz="0" w:space="0" w:color="auto"/>
        <w:right w:val="none" w:sz="0" w:space="0" w:color="auto"/>
      </w:divBdr>
    </w:div>
    <w:div w:id="1366054227">
      <w:bodyDiv w:val="1"/>
      <w:marLeft w:val="0"/>
      <w:marRight w:val="0"/>
      <w:marTop w:val="0"/>
      <w:marBottom w:val="0"/>
      <w:divBdr>
        <w:top w:val="none" w:sz="0" w:space="0" w:color="auto"/>
        <w:left w:val="none" w:sz="0" w:space="0" w:color="auto"/>
        <w:bottom w:val="none" w:sz="0" w:space="0" w:color="auto"/>
        <w:right w:val="none" w:sz="0" w:space="0" w:color="auto"/>
      </w:divBdr>
    </w:div>
    <w:div w:id="1368606918">
      <w:bodyDiv w:val="1"/>
      <w:marLeft w:val="0"/>
      <w:marRight w:val="0"/>
      <w:marTop w:val="0"/>
      <w:marBottom w:val="0"/>
      <w:divBdr>
        <w:top w:val="none" w:sz="0" w:space="0" w:color="auto"/>
        <w:left w:val="none" w:sz="0" w:space="0" w:color="auto"/>
        <w:bottom w:val="none" w:sz="0" w:space="0" w:color="auto"/>
        <w:right w:val="none" w:sz="0" w:space="0" w:color="auto"/>
      </w:divBdr>
    </w:div>
    <w:div w:id="1411661843">
      <w:bodyDiv w:val="1"/>
      <w:marLeft w:val="0"/>
      <w:marRight w:val="0"/>
      <w:marTop w:val="0"/>
      <w:marBottom w:val="0"/>
      <w:divBdr>
        <w:top w:val="none" w:sz="0" w:space="0" w:color="auto"/>
        <w:left w:val="none" w:sz="0" w:space="0" w:color="auto"/>
        <w:bottom w:val="none" w:sz="0" w:space="0" w:color="auto"/>
        <w:right w:val="none" w:sz="0" w:space="0" w:color="auto"/>
      </w:divBdr>
    </w:div>
    <w:div w:id="1458259651">
      <w:bodyDiv w:val="1"/>
      <w:marLeft w:val="0"/>
      <w:marRight w:val="0"/>
      <w:marTop w:val="0"/>
      <w:marBottom w:val="0"/>
      <w:divBdr>
        <w:top w:val="none" w:sz="0" w:space="0" w:color="auto"/>
        <w:left w:val="none" w:sz="0" w:space="0" w:color="auto"/>
        <w:bottom w:val="none" w:sz="0" w:space="0" w:color="auto"/>
        <w:right w:val="none" w:sz="0" w:space="0" w:color="auto"/>
      </w:divBdr>
    </w:div>
    <w:div w:id="1466894721">
      <w:bodyDiv w:val="1"/>
      <w:marLeft w:val="0"/>
      <w:marRight w:val="0"/>
      <w:marTop w:val="0"/>
      <w:marBottom w:val="0"/>
      <w:divBdr>
        <w:top w:val="none" w:sz="0" w:space="0" w:color="auto"/>
        <w:left w:val="none" w:sz="0" w:space="0" w:color="auto"/>
        <w:bottom w:val="none" w:sz="0" w:space="0" w:color="auto"/>
        <w:right w:val="none" w:sz="0" w:space="0" w:color="auto"/>
      </w:divBdr>
      <w:divsChild>
        <w:div w:id="1921910063">
          <w:marLeft w:val="0"/>
          <w:marRight w:val="0"/>
          <w:marTop w:val="0"/>
          <w:marBottom w:val="0"/>
          <w:divBdr>
            <w:top w:val="none" w:sz="0" w:space="0" w:color="auto"/>
            <w:left w:val="none" w:sz="0" w:space="0" w:color="auto"/>
            <w:bottom w:val="none" w:sz="0" w:space="0" w:color="auto"/>
            <w:right w:val="none" w:sz="0" w:space="0" w:color="auto"/>
          </w:divBdr>
        </w:div>
      </w:divsChild>
    </w:div>
    <w:div w:id="1482578469">
      <w:bodyDiv w:val="1"/>
      <w:marLeft w:val="0"/>
      <w:marRight w:val="0"/>
      <w:marTop w:val="0"/>
      <w:marBottom w:val="0"/>
      <w:divBdr>
        <w:top w:val="none" w:sz="0" w:space="0" w:color="auto"/>
        <w:left w:val="none" w:sz="0" w:space="0" w:color="auto"/>
        <w:bottom w:val="none" w:sz="0" w:space="0" w:color="auto"/>
        <w:right w:val="none" w:sz="0" w:space="0" w:color="auto"/>
      </w:divBdr>
    </w:div>
    <w:div w:id="1531455666">
      <w:bodyDiv w:val="1"/>
      <w:marLeft w:val="0"/>
      <w:marRight w:val="0"/>
      <w:marTop w:val="0"/>
      <w:marBottom w:val="0"/>
      <w:divBdr>
        <w:top w:val="none" w:sz="0" w:space="0" w:color="auto"/>
        <w:left w:val="none" w:sz="0" w:space="0" w:color="auto"/>
        <w:bottom w:val="none" w:sz="0" w:space="0" w:color="auto"/>
        <w:right w:val="none" w:sz="0" w:space="0" w:color="auto"/>
      </w:divBdr>
    </w:div>
    <w:div w:id="1535311952">
      <w:bodyDiv w:val="1"/>
      <w:marLeft w:val="0"/>
      <w:marRight w:val="0"/>
      <w:marTop w:val="0"/>
      <w:marBottom w:val="0"/>
      <w:divBdr>
        <w:top w:val="none" w:sz="0" w:space="0" w:color="auto"/>
        <w:left w:val="none" w:sz="0" w:space="0" w:color="auto"/>
        <w:bottom w:val="none" w:sz="0" w:space="0" w:color="auto"/>
        <w:right w:val="none" w:sz="0" w:space="0" w:color="auto"/>
      </w:divBdr>
      <w:divsChild>
        <w:div w:id="1622689966">
          <w:marLeft w:val="0"/>
          <w:marRight w:val="0"/>
          <w:marTop w:val="0"/>
          <w:marBottom w:val="0"/>
          <w:divBdr>
            <w:top w:val="none" w:sz="0" w:space="0" w:color="auto"/>
            <w:left w:val="none" w:sz="0" w:space="0" w:color="auto"/>
            <w:bottom w:val="none" w:sz="0" w:space="0" w:color="auto"/>
            <w:right w:val="none" w:sz="0" w:space="0" w:color="auto"/>
          </w:divBdr>
        </w:div>
      </w:divsChild>
    </w:div>
    <w:div w:id="1540238250">
      <w:bodyDiv w:val="1"/>
      <w:marLeft w:val="0"/>
      <w:marRight w:val="0"/>
      <w:marTop w:val="0"/>
      <w:marBottom w:val="0"/>
      <w:divBdr>
        <w:top w:val="none" w:sz="0" w:space="0" w:color="auto"/>
        <w:left w:val="none" w:sz="0" w:space="0" w:color="auto"/>
        <w:bottom w:val="none" w:sz="0" w:space="0" w:color="auto"/>
        <w:right w:val="none" w:sz="0" w:space="0" w:color="auto"/>
      </w:divBdr>
    </w:div>
    <w:div w:id="1601134255">
      <w:bodyDiv w:val="1"/>
      <w:marLeft w:val="0"/>
      <w:marRight w:val="0"/>
      <w:marTop w:val="0"/>
      <w:marBottom w:val="0"/>
      <w:divBdr>
        <w:top w:val="none" w:sz="0" w:space="0" w:color="auto"/>
        <w:left w:val="none" w:sz="0" w:space="0" w:color="auto"/>
        <w:bottom w:val="none" w:sz="0" w:space="0" w:color="auto"/>
        <w:right w:val="none" w:sz="0" w:space="0" w:color="auto"/>
      </w:divBdr>
    </w:div>
    <w:div w:id="1662735612">
      <w:bodyDiv w:val="1"/>
      <w:marLeft w:val="0"/>
      <w:marRight w:val="0"/>
      <w:marTop w:val="0"/>
      <w:marBottom w:val="0"/>
      <w:divBdr>
        <w:top w:val="none" w:sz="0" w:space="0" w:color="auto"/>
        <w:left w:val="none" w:sz="0" w:space="0" w:color="auto"/>
        <w:bottom w:val="none" w:sz="0" w:space="0" w:color="auto"/>
        <w:right w:val="none" w:sz="0" w:space="0" w:color="auto"/>
      </w:divBdr>
    </w:div>
    <w:div w:id="1691299991">
      <w:bodyDiv w:val="1"/>
      <w:marLeft w:val="0"/>
      <w:marRight w:val="0"/>
      <w:marTop w:val="0"/>
      <w:marBottom w:val="0"/>
      <w:divBdr>
        <w:top w:val="none" w:sz="0" w:space="0" w:color="auto"/>
        <w:left w:val="none" w:sz="0" w:space="0" w:color="auto"/>
        <w:bottom w:val="none" w:sz="0" w:space="0" w:color="auto"/>
        <w:right w:val="none" w:sz="0" w:space="0" w:color="auto"/>
      </w:divBdr>
    </w:div>
    <w:div w:id="1692102466">
      <w:bodyDiv w:val="1"/>
      <w:marLeft w:val="0"/>
      <w:marRight w:val="0"/>
      <w:marTop w:val="0"/>
      <w:marBottom w:val="0"/>
      <w:divBdr>
        <w:top w:val="none" w:sz="0" w:space="0" w:color="auto"/>
        <w:left w:val="none" w:sz="0" w:space="0" w:color="auto"/>
        <w:bottom w:val="none" w:sz="0" w:space="0" w:color="auto"/>
        <w:right w:val="none" w:sz="0" w:space="0" w:color="auto"/>
      </w:divBdr>
    </w:div>
    <w:div w:id="1781294056">
      <w:bodyDiv w:val="1"/>
      <w:marLeft w:val="0"/>
      <w:marRight w:val="0"/>
      <w:marTop w:val="0"/>
      <w:marBottom w:val="0"/>
      <w:divBdr>
        <w:top w:val="none" w:sz="0" w:space="0" w:color="auto"/>
        <w:left w:val="none" w:sz="0" w:space="0" w:color="auto"/>
        <w:bottom w:val="none" w:sz="0" w:space="0" w:color="auto"/>
        <w:right w:val="none" w:sz="0" w:space="0" w:color="auto"/>
      </w:divBdr>
    </w:div>
    <w:div w:id="1784492490">
      <w:bodyDiv w:val="1"/>
      <w:marLeft w:val="0"/>
      <w:marRight w:val="0"/>
      <w:marTop w:val="0"/>
      <w:marBottom w:val="0"/>
      <w:divBdr>
        <w:top w:val="none" w:sz="0" w:space="0" w:color="auto"/>
        <w:left w:val="none" w:sz="0" w:space="0" w:color="auto"/>
        <w:bottom w:val="none" w:sz="0" w:space="0" w:color="auto"/>
        <w:right w:val="none" w:sz="0" w:space="0" w:color="auto"/>
      </w:divBdr>
      <w:divsChild>
        <w:div w:id="14968785">
          <w:marLeft w:val="0"/>
          <w:marRight w:val="0"/>
          <w:marTop w:val="0"/>
          <w:marBottom w:val="0"/>
          <w:divBdr>
            <w:top w:val="none" w:sz="0" w:space="0" w:color="auto"/>
            <w:left w:val="none" w:sz="0" w:space="0" w:color="auto"/>
            <w:bottom w:val="none" w:sz="0" w:space="0" w:color="auto"/>
            <w:right w:val="none" w:sz="0" w:space="0" w:color="auto"/>
          </w:divBdr>
          <w:divsChild>
            <w:div w:id="2132283937">
              <w:marLeft w:val="0"/>
              <w:marRight w:val="0"/>
              <w:marTop w:val="0"/>
              <w:marBottom w:val="0"/>
              <w:divBdr>
                <w:top w:val="none" w:sz="0" w:space="0" w:color="auto"/>
                <w:left w:val="none" w:sz="0" w:space="0" w:color="auto"/>
                <w:bottom w:val="none" w:sz="0" w:space="0" w:color="auto"/>
                <w:right w:val="none" w:sz="0" w:space="0" w:color="auto"/>
              </w:divBdr>
              <w:divsChild>
                <w:div w:id="249123302">
                  <w:marLeft w:val="0"/>
                  <w:marRight w:val="0"/>
                  <w:marTop w:val="0"/>
                  <w:marBottom w:val="0"/>
                  <w:divBdr>
                    <w:top w:val="none" w:sz="0" w:space="0" w:color="auto"/>
                    <w:left w:val="none" w:sz="0" w:space="0" w:color="auto"/>
                    <w:bottom w:val="none" w:sz="0" w:space="0" w:color="auto"/>
                    <w:right w:val="none" w:sz="0" w:space="0" w:color="auto"/>
                  </w:divBdr>
                  <w:divsChild>
                    <w:div w:id="1761751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4827926">
      <w:bodyDiv w:val="1"/>
      <w:marLeft w:val="0"/>
      <w:marRight w:val="0"/>
      <w:marTop w:val="0"/>
      <w:marBottom w:val="0"/>
      <w:divBdr>
        <w:top w:val="none" w:sz="0" w:space="0" w:color="auto"/>
        <w:left w:val="none" w:sz="0" w:space="0" w:color="auto"/>
        <w:bottom w:val="none" w:sz="0" w:space="0" w:color="auto"/>
        <w:right w:val="none" w:sz="0" w:space="0" w:color="auto"/>
      </w:divBdr>
    </w:div>
    <w:div w:id="1904900595">
      <w:bodyDiv w:val="1"/>
      <w:marLeft w:val="0"/>
      <w:marRight w:val="0"/>
      <w:marTop w:val="0"/>
      <w:marBottom w:val="0"/>
      <w:divBdr>
        <w:top w:val="none" w:sz="0" w:space="0" w:color="auto"/>
        <w:left w:val="none" w:sz="0" w:space="0" w:color="auto"/>
        <w:bottom w:val="none" w:sz="0" w:space="0" w:color="auto"/>
        <w:right w:val="none" w:sz="0" w:space="0" w:color="auto"/>
      </w:divBdr>
    </w:div>
    <w:div w:id="2006322070">
      <w:bodyDiv w:val="1"/>
      <w:marLeft w:val="0"/>
      <w:marRight w:val="0"/>
      <w:marTop w:val="0"/>
      <w:marBottom w:val="0"/>
      <w:divBdr>
        <w:top w:val="none" w:sz="0" w:space="0" w:color="auto"/>
        <w:left w:val="none" w:sz="0" w:space="0" w:color="auto"/>
        <w:bottom w:val="none" w:sz="0" w:space="0" w:color="auto"/>
        <w:right w:val="none" w:sz="0" w:space="0" w:color="auto"/>
      </w:divBdr>
    </w:div>
    <w:div w:id="2090537431">
      <w:bodyDiv w:val="1"/>
      <w:marLeft w:val="0"/>
      <w:marRight w:val="0"/>
      <w:marTop w:val="0"/>
      <w:marBottom w:val="0"/>
      <w:divBdr>
        <w:top w:val="none" w:sz="0" w:space="0" w:color="auto"/>
        <w:left w:val="none" w:sz="0" w:space="0" w:color="auto"/>
        <w:bottom w:val="none" w:sz="0" w:space="0" w:color="auto"/>
        <w:right w:val="none" w:sz="0" w:space="0" w:color="auto"/>
      </w:divBdr>
    </w:div>
    <w:div w:id="2096710293">
      <w:bodyDiv w:val="1"/>
      <w:marLeft w:val="0"/>
      <w:marRight w:val="0"/>
      <w:marTop w:val="0"/>
      <w:marBottom w:val="0"/>
      <w:divBdr>
        <w:top w:val="none" w:sz="0" w:space="0" w:color="auto"/>
        <w:left w:val="none" w:sz="0" w:space="0" w:color="auto"/>
        <w:bottom w:val="none" w:sz="0" w:space="0" w:color="auto"/>
        <w:right w:val="none" w:sz="0" w:space="0" w:color="auto"/>
      </w:divBdr>
    </w:div>
    <w:div w:id="2119256423">
      <w:bodyDiv w:val="1"/>
      <w:marLeft w:val="0"/>
      <w:marRight w:val="0"/>
      <w:marTop w:val="0"/>
      <w:marBottom w:val="0"/>
      <w:divBdr>
        <w:top w:val="none" w:sz="0" w:space="0" w:color="auto"/>
        <w:left w:val="none" w:sz="0" w:space="0" w:color="auto"/>
        <w:bottom w:val="none" w:sz="0" w:space="0" w:color="auto"/>
        <w:right w:val="none" w:sz="0" w:space="0" w:color="auto"/>
      </w:divBdr>
    </w:div>
    <w:div w:id="2122336913">
      <w:bodyDiv w:val="1"/>
      <w:marLeft w:val="0"/>
      <w:marRight w:val="0"/>
      <w:marTop w:val="0"/>
      <w:marBottom w:val="0"/>
      <w:divBdr>
        <w:top w:val="none" w:sz="0" w:space="0" w:color="auto"/>
        <w:left w:val="none" w:sz="0" w:space="0" w:color="auto"/>
        <w:bottom w:val="none" w:sz="0" w:space="0" w:color="auto"/>
        <w:right w:val="none" w:sz="0" w:space="0" w:color="auto"/>
      </w:divBdr>
      <w:divsChild>
        <w:div w:id="1780758966">
          <w:marLeft w:val="0"/>
          <w:marRight w:val="0"/>
          <w:marTop w:val="0"/>
          <w:marBottom w:val="0"/>
          <w:divBdr>
            <w:top w:val="none" w:sz="0" w:space="0" w:color="auto"/>
            <w:left w:val="none" w:sz="0" w:space="0" w:color="auto"/>
            <w:bottom w:val="none" w:sz="0" w:space="0" w:color="auto"/>
            <w:right w:val="none" w:sz="0" w:space="0" w:color="auto"/>
          </w:divBdr>
        </w:div>
        <w:div w:id="399863521">
          <w:marLeft w:val="0"/>
          <w:marRight w:val="0"/>
          <w:marTop w:val="0"/>
          <w:marBottom w:val="0"/>
          <w:divBdr>
            <w:top w:val="none" w:sz="0" w:space="0" w:color="auto"/>
            <w:left w:val="none" w:sz="0" w:space="0" w:color="auto"/>
            <w:bottom w:val="none" w:sz="0" w:space="0" w:color="auto"/>
            <w:right w:val="none" w:sz="0" w:space="0" w:color="auto"/>
          </w:divBdr>
        </w:div>
        <w:div w:id="1452048311">
          <w:marLeft w:val="0"/>
          <w:marRight w:val="0"/>
          <w:marTop w:val="0"/>
          <w:marBottom w:val="0"/>
          <w:divBdr>
            <w:top w:val="none" w:sz="0" w:space="0" w:color="auto"/>
            <w:left w:val="none" w:sz="0" w:space="0" w:color="auto"/>
            <w:bottom w:val="none" w:sz="0" w:space="0" w:color="auto"/>
            <w:right w:val="none" w:sz="0" w:space="0" w:color="auto"/>
          </w:divBdr>
        </w:div>
        <w:div w:id="753163404">
          <w:marLeft w:val="0"/>
          <w:marRight w:val="0"/>
          <w:marTop w:val="0"/>
          <w:marBottom w:val="0"/>
          <w:divBdr>
            <w:top w:val="none" w:sz="0" w:space="0" w:color="auto"/>
            <w:left w:val="none" w:sz="0" w:space="0" w:color="auto"/>
            <w:bottom w:val="none" w:sz="0" w:space="0" w:color="auto"/>
            <w:right w:val="none" w:sz="0" w:space="0" w:color="auto"/>
          </w:divBdr>
        </w:div>
        <w:div w:id="1656647024">
          <w:marLeft w:val="0"/>
          <w:marRight w:val="0"/>
          <w:marTop w:val="0"/>
          <w:marBottom w:val="0"/>
          <w:divBdr>
            <w:top w:val="none" w:sz="0" w:space="0" w:color="auto"/>
            <w:left w:val="none" w:sz="0" w:space="0" w:color="auto"/>
            <w:bottom w:val="none" w:sz="0" w:space="0" w:color="auto"/>
            <w:right w:val="none" w:sz="0" w:space="0" w:color="auto"/>
          </w:divBdr>
          <w:divsChild>
            <w:div w:id="55784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108/JOEPP-11-2021-0323"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3389/fpsyg.2021.619999"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3390/admsci14090205"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doi.org/10.1016/j.intman.2022.100969" TargetMode="External"/><Relationship Id="rId4" Type="http://schemas.openxmlformats.org/officeDocument/2006/relationships/settings" Target="settings.xml"/><Relationship Id="rId9" Type="http://schemas.openxmlformats.org/officeDocument/2006/relationships/hyperlink" Target="https://doi.org/10.3389/forgp.2024.1283067" TargetMode="External"/><Relationship Id="rId14" Type="http://schemas.openxmlformats.org/officeDocument/2006/relationships/hyperlink" Target="https://doi.org/10.1016/j.hrmr.2023.10096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07D6CE-3CE8-0F4D-98A3-D760BCC459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11</Pages>
  <Words>3573</Words>
  <Characters>20368</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23894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Yuliya</cp:lastModifiedBy>
  <cp:revision>2</cp:revision>
  <cp:lastPrinted>2025-12-16T09:17:00Z</cp:lastPrinted>
  <dcterms:created xsi:type="dcterms:W3CDTF">2026-08-17T11:37:00Z</dcterms:created>
  <dcterms:modified xsi:type="dcterms:W3CDTF">2026-08-17T11:37:00Z</dcterms:modified>
</cp:coreProperties>
</file>