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F3A9F"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Experiential Learning Essay</w:t>
      </w:r>
    </w:p>
    <w:p w14:paraId="47F8BC01"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Introduction</w:t>
      </w:r>
    </w:p>
    <w:p w14:paraId="2C514ED4" w14:textId="2771F84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Outdoor adventures throw all sorts of unexpected challenges our way. Whether it’s the weather, gear failure, or team dynamics, these situations can teach us more than any classroom. One particularly memorable moment for me was during a wild camping trip when I had to light a fire in damp, windy conditions—something I’d </w:t>
      </w:r>
      <w:r w:rsidRPr="00414706">
        <w:rPr>
          <w:rFonts w:asciiTheme="minorHAnsi" w:hAnsiTheme="minorHAnsi"/>
          <w:color w:val="000000"/>
        </w:rPr>
        <w:t>practiced</w:t>
      </w:r>
      <w:r w:rsidRPr="00414706">
        <w:rPr>
          <w:rFonts w:asciiTheme="minorHAnsi" w:hAnsiTheme="minorHAnsi"/>
          <w:color w:val="000000"/>
        </w:rPr>
        <w:t xml:space="preserve"> before, but this time, nature had other plans. Looking back on it now through Kolb’s (1984) experiential learning model, I can see just how much I learned from that moment—not just about fire-lighting, but about preparation, leadership, and adapting under pressure. In this essay, I’ll explore that experience using Kolb’s four learning stages and bring in relevant theory and outdoor education literature to show how that rainy night changed the way I approach outdoor adventures.</w:t>
      </w:r>
    </w:p>
    <w:p w14:paraId="4649D409"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Kolb’s Experiential Learning Cycle: A Quick Overview</w:t>
      </w:r>
    </w:p>
    <w:p w14:paraId="19583FE1"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Kolb’s (1984) learning cycle is built around the idea that we learn best when we go through a cycle of doing, thinking, understanding, and trying again. The cycle includes:</w:t>
      </w:r>
    </w:p>
    <w:p w14:paraId="69974FB6" w14:textId="77777777" w:rsidR="00D958C8" w:rsidRPr="00414706" w:rsidRDefault="00D958C8" w:rsidP="00D958C8">
      <w:pPr>
        <w:pStyle w:val="NormalWeb"/>
        <w:numPr>
          <w:ilvl w:val="0"/>
          <w:numId w:val="2"/>
        </w:numPr>
        <w:rPr>
          <w:rFonts w:asciiTheme="minorHAnsi" w:hAnsiTheme="minorHAnsi"/>
          <w:color w:val="000000"/>
        </w:rPr>
      </w:pPr>
      <w:r w:rsidRPr="00414706">
        <w:rPr>
          <w:rStyle w:val="Strong"/>
          <w:rFonts w:asciiTheme="minorHAnsi" w:eastAsiaTheme="majorEastAsia" w:hAnsiTheme="minorHAnsi"/>
          <w:color w:val="000000"/>
        </w:rPr>
        <w:t>Concrete Experience (CE)</w:t>
      </w:r>
      <w:r w:rsidRPr="00414706">
        <w:rPr>
          <w:rStyle w:val="apple-converted-space"/>
          <w:rFonts w:asciiTheme="minorHAnsi" w:eastAsiaTheme="majorEastAsia" w:hAnsiTheme="minorHAnsi"/>
          <w:color w:val="000000"/>
        </w:rPr>
        <w:t> </w:t>
      </w:r>
      <w:r w:rsidRPr="00414706">
        <w:rPr>
          <w:rFonts w:asciiTheme="minorHAnsi" w:hAnsiTheme="minorHAnsi"/>
          <w:color w:val="000000"/>
        </w:rPr>
        <w:t xml:space="preserve">– </w:t>
      </w:r>
      <w:proofErr w:type="gramStart"/>
      <w:r w:rsidRPr="00414706">
        <w:rPr>
          <w:rFonts w:asciiTheme="minorHAnsi" w:hAnsiTheme="minorHAnsi"/>
          <w:color w:val="000000"/>
        </w:rPr>
        <w:t>actually doing</w:t>
      </w:r>
      <w:proofErr w:type="gramEnd"/>
      <w:r w:rsidRPr="00414706">
        <w:rPr>
          <w:rFonts w:asciiTheme="minorHAnsi" w:hAnsiTheme="minorHAnsi"/>
          <w:color w:val="000000"/>
        </w:rPr>
        <w:t xml:space="preserve"> something, like lighting a fire in the rain.</w:t>
      </w:r>
    </w:p>
    <w:p w14:paraId="6CD9E310" w14:textId="77777777" w:rsidR="00D958C8" w:rsidRPr="00414706" w:rsidRDefault="00D958C8" w:rsidP="00D958C8">
      <w:pPr>
        <w:pStyle w:val="NormalWeb"/>
        <w:numPr>
          <w:ilvl w:val="0"/>
          <w:numId w:val="2"/>
        </w:numPr>
        <w:rPr>
          <w:rFonts w:asciiTheme="minorHAnsi" w:hAnsiTheme="minorHAnsi"/>
          <w:color w:val="000000"/>
        </w:rPr>
      </w:pPr>
      <w:r w:rsidRPr="00414706">
        <w:rPr>
          <w:rStyle w:val="Strong"/>
          <w:rFonts w:asciiTheme="minorHAnsi" w:eastAsiaTheme="majorEastAsia" w:hAnsiTheme="minorHAnsi"/>
          <w:color w:val="000000"/>
        </w:rPr>
        <w:t>Reflective Observation (RO)</w:t>
      </w:r>
      <w:r w:rsidRPr="00414706">
        <w:rPr>
          <w:rStyle w:val="apple-converted-space"/>
          <w:rFonts w:asciiTheme="minorHAnsi" w:eastAsiaTheme="majorEastAsia" w:hAnsiTheme="minorHAnsi"/>
          <w:color w:val="000000"/>
        </w:rPr>
        <w:t> </w:t>
      </w:r>
      <w:r w:rsidRPr="00414706">
        <w:rPr>
          <w:rFonts w:asciiTheme="minorHAnsi" w:hAnsiTheme="minorHAnsi"/>
          <w:color w:val="000000"/>
        </w:rPr>
        <w:t>– stepping back and thinking about what happened.</w:t>
      </w:r>
    </w:p>
    <w:p w14:paraId="7DE8D6DE" w14:textId="77777777" w:rsidR="00D958C8" w:rsidRPr="00414706" w:rsidRDefault="00D958C8" w:rsidP="00D958C8">
      <w:pPr>
        <w:pStyle w:val="NormalWeb"/>
        <w:numPr>
          <w:ilvl w:val="0"/>
          <w:numId w:val="2"/>
        </w:numPr>
        <w:rPr>
          <w:rFonts w:asciiTheme="minorHAnsi" w:hAnsiTheme="minorHAnsi"/>
          <w:color w:val="000000"/>
        </w:rPr>
      </w:pPr>
      <w:r w:rsidRPr="00414706">
        <w:rPr>
          <w:rStyle w:val="Strong"/>
          <w:rFonts w:asciiTheme="minorHAnsi" w:eastAsiaTheme="majorEastAsia" w:hAnsiTheme="minorHAnsi"/>
          <w:color w:val="000000"/>
        </w:rPr>
        <w:t xml:space="preserve">Abstract </w:t>
      </w:r>
      <w:proofErr w:type="spellStart"/>
      <w:r w:rsidRPr="00414706">
        <w:rPr>
          <w:rStyle w:val="Strong"/>
          <w:rFonts w:asciiTheme="minorHAnsi" w:eastAsiaTheme="majorEastAsia" w:hAnsiTheme="minorHAnsi"/>
          <w:color w:val="000000"/>
        </w:rPr>
        <w:t>Conceptualisation</w:t>
      </w:r>
      <w:proofErr w:type="spellEnd"/>
      <w:r w:rsidRPr="00414706">
        <w:rPr>
          <w:rStyle w:val="Strong"/>
          <w:rFonts w:asciiTheme="minorHAnsi" w:eastAsiaTheme="majorEastAsia" w:hAnsiTheme="minorHAnsi"/>
          <w:color w:val="000000"/>
        </w:rPr>
        <w:t xml:space="preserve"> (AC)</w:t>
      </w:r>
      <w:r w:rsidRPr="00414706">
        <w:rPr>
          <w:rStyle w:val="apple-converted-space"/>
          <w:rFonts w:asciiTheme="minorHAnsi" w:eastAsiaTheme="majorEastAsia" w:hAnsiTheme="minorHAnsi"/>
          <w:color w:val="000000"/>
        </w:rPr>
        <w:t> </w:t>
      </w:r>
      <w:r w:rsidRPr="00414706">
        <w:rPr>
          <w:rFonts w:asciiTheme="minorHAnsi" w:hAnsiTheme="minorHAnsi"/>
          <w:color w:val="000000"/>
        </w:rPr>
        <w:t>– connecting your experience to theories or general lessons.</w:t>
      </w:r>
    </w:p>
    <w:p w14:paraId="6887FECD" w14:textId="77777777" w:rsidR="00D958C8" w:rsidRPr="00414706" w:rsidRDefault="00D958C8" w:rsidP="00D958C8">
      <w:pPr>
        <w:pStyle w:val="NormalWeb"/>
        <w:numPr>
          <w:ilvl w:val="0"/>
          <w:numId w:val="2"/>
        </w:numPr>
        <w:rPr>
          <w:rFonts w:asciiTheme="minorHAnsi" w:hAnsiTheme="minorHAnsi"/>
          <w:color w:val="000000"/>
        </w:rPr>
      </w:pPr>
      <w:r w:rsidRPr="00414706">
        <w:rPr>
          <w:rStyle w:val="Strong"/>
          <w:rFonts w:asciiTheme="minorHAnsi" w:eastAsiaTheme="majorEastAsia" w:hAnsiTheme="minorHAnsi"/>
          <w:color w:val="000000"/>
        </w:rPr>
        <w:t>Active Experimentation (AE)</w:t>
      </w:r>
      <w:r w:rsidRPr="00414706">
        <w:rPr>
          <w:rStyle w:val="apple-converted-space"/>
          <w:rFonts w:asciiTheme="minorHAnsi" w:eastAsiaTheme="majorEastAsia" w:hAnsiTheme="minorHAnsi"/>
          <w:color w:val="000000"/>
        </w:rPr>
        <w:t> </w:t>
      </w:r>
      <w:r w:rsidRPr="00414706">
        <w:rPr>
          <w:rFonts w:asciiTheme="minorHAnsi" w:hAnsiTheme="minorHAnsi"/>
          <w:color w:val="000000"/>
        </w:rPr>
        <w:t>– trying out new strategies based on what you’ve learned.</w:t>
      </w:r>
    </w:p>
    <w:p w14:paraId="4446FDED" w14:textId="00DD26A8"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It’s not just about learning from mistakes—it’s about really digging into those moments and figuring out how to grow from them. This cycle is used widely in outdoor education because so much of what we do in the outdoors is unpredictable and hands-on (</w:t>
      </w:r>
      <w:proofErr w:type="spellStart"/>
      <w:r w:rsidRPr="00414706">
        <w:rPr>
          <w:rFonts w:asciiTheme="minorHAnsi" w:hAnsiTheme="minorHAnsi"/>
          <w:color w:val="000000"/>
        </w:rPr>
        <w:t>Itin</w:t>
      </w:r>
      <w:proofErr w:type="spellEnd"/>
      <w:r w:rsidRPr="00414706">
        <w:rPr>
          <w:rFonts w:asciiTheme="minorHAnsi" w:hAnsiTheme="minorHAnsi"/>
          <w:color w:val="000000"/>
        </w:rPr>
        <w:t xml:space="preserve">, 1999; Priest </w:t>
      </w:r>
      <w:r w:rsidR="00414706" w:rsidRPr="00414706">
        <w:rPr>
          <w:rFonts w:asciiTheme="minorHAnsi" w:hAnsiTheme="minorHAnsi"/>
          <w:color w:val="000000"/>
        </w:rPr>
        <w:t>and</w:t>
      </w:r>
      <w:r w:rsidRPr="00414706">
        <w:rPr>
          <w:rFonts w:asciiTheme="minorHAnsi" w:hAnsiTheme="minorHAnsi"/>
          <w:color w:val="000000"/>
        </w:rPr>
        <w:t xml:space="preserve"> Gass, 2017).</w:t>
      </w:r>
    </w:p>
    <w:p w14:paraId="728845CF"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Concrete Experience</w:t>
      </w:r>
    </w:p>
    <w:p w14:paraId="70EB18CC" w14:textId="128D4803"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During a group wild camping trip in Snowdonia, we had planned to light a fire to cook food and keep warm. I felt </w:t>
      </w:r>
      <w:proofErr w:type="gramStart"/>
      <w:r w:rsidRPr="00414706">
        <w:rPr>
          <w:rFonts w:asciiTheme="minorHAnsi" w:hAnsiTheme="minorHAnsi"/>
          <w:color w:val="000000"/>
        </w:rPr>
        <w:t>pretty confident</w:t>
      </w:r>
      <w:proofErr w:type="gramEnd"/>
      <w:r w:rsidRPr="00414706">
        <w:rPr>
          <w:rFonts w:asciiTheme="minorHAnsi" w:hAnsiTheme="minorHAnsi"/>
          <w:color w:val="000000"/>
        </w:rPr>
        <w:t xml:space="preserve"> going in—I had </w:t>
      </w:r>
      <w:r w:rsidRPr="00414706">
        <w:rPr>
          <w:rFonts w:asciiTheme="minorHAnsi" w:hAnsiTheme="minorHAnsi"/>
          <w:color w:val="000000"/>
        </w:rPr>
        <w:t>practiced</w:t>
      </w:r>
      <w:r w:rsidRPr="00414706">
        <w:rPr>
          <w:rFonts w:asciiTheme="minorHAnsi" w:hAnsiTheme="minorHAnsi"/>
          <w:color w:val="000000"/>
        </w:rPr>
        <w:t xml:space="preserve"> lighting fires using a </w:t>
      </w:r>
      <w:proofErr w:type="spellStart"/>
      <w:r w:rsidRPr="00414706">
        <w:rPr>
          <w:rFonts w:asciiTheme="minorHAnsi" w:hAnsiTheme="minorHAnsi"/>
          <w:color w:val="000000"/>
        </w:rPr>
        <w:t>firesteel</w:t>
      </w:r>
      <w:proofErr w:type="spellEnd"/>
      <w:r w:rsidRPr="00414706">
        <w:rPr>
          <w:rFonts w:asciiTheme="minorHAnsi" w:hAnsiTheme="minorHAnsi"/>
          <w:color w:val="000000"/>
        </w:rPr>
        <w:t xml:space="preserve"> and cotton wool soaked in petroleum jelly. But that day, the weather was not on our side. It had been raining for hours, everything around us was soaked, and strong winds didn’t help either.</w:t>
      </w:r>
    </w:p>
    <w:p w14:paraId="06233B08"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Despite gathering what I thought was decent kindling and building a teepee-style setup, I just couldn’t get the fire going. The materials were too wet, and the wind blew out what little flame I managed to produce. My hands were numb, the group was getting cold and hungry, and the pressure was really starting to mount. It wasn’t just about the fire anymore—it felt like I was being tested, and I was failing. I’d come in thinking I was prepared, but the reality hit me hard.</w:t>
      </w:r>
    </w:p>
    <w:p w14:paraId="109C4B32"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lastRenderedPageBreak/>
        <w:t>Reflective Observation</w:t>
      </w:r>
    </w:p>
    <w:p w14:paraId="56FD73DC"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Looking back on it later, I realised I had made a lot of assumptions. I assumed that what had worked in dry, calm training conditions would work in a soaked woodland with wind gusting through. I hadn’t gathered enough dry tinder, hadn’t created a proper windbreak, and hadn’t even considered sheltering the fire from above. I was so focused on getting the fire started that I didn’t think creatively or ask for help.</w:t>
      </w:r>
    </w:p>
    <w:p w14:paraId="5452AFB0"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The group dynamic played a big role too. I’d taken on the responsibility of fire-lighting and felt like I had to prove myself. When it wasn’t working, I felt embarrassed and didn’t want to admit I needed help. That pressure only made things worse. Reflecting on this, I saw how important it is to involve the group—not just for practical help, but for support. Sharing the responsibility might have made the situation feel less overwhelming and could have led to better problem-solving.</w:t>
      </w:r>
    </w:p>
    <w:p w14:paraId="032ADAF1"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Abstract Conceptualisation</w:t>
      </w:r>
    </w:p>
    <w:p w14:paraId="1E1E0786"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At this stage in Kolb’s cycle, it’s about figuring out what you can learn from the experience—and this is where things really clicked for me. I turned to some outdoor education literature to deepen my understanding. Mountain Training (2017) emphasises the importance of micro-planning and thinking ahead about small but crucial details—like where you’ll find dry tinder, or how to protect your fire from wind and rain. I also found the British Canoeing (2015) handbook helpful, especially the parts about carrying backup systems and always planning for the worst-case scenario.</w:t>
      </w:r>
    </w:p>
    <w:p w14:paraId="01136D76" w14:textId="3492FBB6"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Reading </w:t>
      </w:r>
      <w:r w:rsidR="00414706" w:rsidRPr="00414706">
        <w:rPr>
          <w:rFonts w:asciiTheme="minorHAnsi" w:hAnsiTheme="minorHAnsi"/>
          <w:color w:val="000000"/>
        </w:rPr>
        <w:t>Experience and Education, Dewey,</w:t>
      </w:r>
      <w:r w:rsidRPr="00414706">
        <w:rPr>
          <w:rFonts w:asciiTheme="minorHAnsi" w:hAnsiTheme="minorHAnsi"/>
          <w:color w:val="000000"/>
        </w:rPr>
        <w:t xml:space="preserve"> (1938) gave me even more insight. He talks about the idea that experience doesn’t automatically lead to learning—you need to reflect and make sense of it. That was </w:t>
      </w:r>
      <w:proofErr w:type="gramStart"/>
      <w:r w:rsidRPr="00414706">
        <w:rPr>
          <w:rFonts w:asciiTheme="minorHAnsi" w:hAnsiTheme="minorHAnsi"/>
          <w:color w:val="000000"/>
        </w:rPr>
        <w:t>definitely true</w:t>
      </w:r>
      <w:proofErr w:type="gramEnd"/>
      <w:r w:rsidRPr="00414706">
        <w:rPr>
          <w:rFonts w:asciiTheme="minorHAnsi" w:hAnsiTheme="minorHAnsi"/>
          <w:color w:val="000000"/>
        </w:rPr>
        <w:t xml:space="preserve"> here. I also started to understand how the weather</w:t>
      </w:r>
      <w:r w:rsidR="00414706" w:rsidRPr="00414706">
        <w:rPr>
          <w:rFonts w:asciiTheme="minorHAnsi" w:hAnsiTheme="minorHAnsi"/>
          <w:color w:val="000000"/>
        </w:rPr>
        <w:t xml:space="preserve">, </w:t>
      </w:r>
      <w:r w:rsidRPr="00414706">
        <w:rPr>
          <w:rFonts w:asciiTheme="minorHAnsi" w:hAnsiTheme="minorHAnsi"/>
          <w:color w:val="000000"/>
        </w:rPr>
        <w:t>something I can’t control</w:t>
      </w:r>
      <w:r w:rsidR="00414706" w:rsidRPr="00414706">
        <w:rPr>
          <w:rFonts w:asciiTheme="minorHAnsi" w:hAnsiTheme="minorHAnsi"/>
          <w:color w:val="000000"/>
        </w:rPr>
        <w:t xml:space="preserve">; </w:t>
      </w:r>
      <w:r w:rsidRPr="00414706">
        <w:rPr>
          <w:rFonts w:asciiTheme="minorHAnsi" w:hAnsiTheme="minorHAnsi"/>
          <w:color w:val="000000"/>
        </w:rPr>
        <w:t>plays such a massive role in safety and performance outdoors. It’s not just about being physically ready; it’s about being mentally prepared and flexible.</w:t>
      </w:r>
    </w:p>
    <w:p w14:paraId="615B00D0"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This experience also highlighted the psychological side of outdoor adventures. The stress of </w:t>
      </w:r>
      <w:proofErr w:type="gramStart"/>
      <w:r w:rsidRPr="00414706">
        <w:rPr>
          <w:rFonts w:asciiTheme="minorHAnsi" w:hAnsiTheme="minorHAnsi"/>
          <w:color w:val="000000"/>
        </w:rPr>
        <w:t>not succeeding</w:t>
      </w:r>
      <w:proofErr w:type="gramEnd"/>
      <w:r w:rsidRPr="00414706">
        <w:rPr>
          <w:rFonts w:asciiTheme="minorHAnsi" w:hAnsiTheme="minorHAnsi"/>
          <w:color w:val="000000"/>
        </w:rPr>
        <w:t xml:space="preserve"> in front of others, the frustration of failing at something you thought you could do—all of that affected my ability to think clearly. Recognising that helped me see the bigger picture: good preparation includes not just gear, but mindset, teamwork, and adaptability.</w:t>
      </w:r>
    </w:p>
    <w:p w14:paraId="7B3B0733" w14:textId="77777777"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Active Experimentation</w:t>
      </w:r>
    </w:p>
    <w:p w14:paraId="22901A74" w14:textId="640213B6"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Since that trip, I’ve made a lot of changes to how I prepare for outdoor activities. I started packing a wider range of fire-starting tools—stormproof matches, firelighters, and even some DIY wax-soaked wood shavings—all kept in waterproof bags. I also </w:t>
      </w:r>
      <w:r w:rsidR="00414706" w:rsidRPr="00414706">
        <w:rPr>
          <w:rFonts w:asciiTheme="minorHAnsi" w:hAnsiTheme="minorHAnsi"/>
          <w:color w:val="000000"/>
        </w:rPr>
        <w:t>practiced</w:t>
      </w:r>
      <w:r w:rsidRPr="00414706">
        <w:rPr>
          <w:rFonts w:asciiTheme="minorHAnsi" w:hAnsiTheme="minorHAnsi"/>
          <w:color w:val="000000"/>
        </w:rPr>
        <w:t xml:space="preserve"> lighting fires in bad weather just to get used to the challenge. It wasn’t easy at first, but each time I learned a bit more.</w:t>
      </w:r>
    </w:p>
    <w:p w14:paraId="0D538F6A"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 xml:space="preserve">On the next trip, I involved the group more from the start. We gathered kindling together, set up a decent windbreak, and shared ideas on how to get the fire going. It felt much </w:t>
      </w:r>
      <w:r w:rsidRPr="00414706">
        <w:rPr>
          <w:rFonts w:asciiTheme="minorHAnsi" w:hAnsiTheme="minorHAnsi"/>
          <w:color w:val="000000"/>
        </w:rPr>
        <w:lastRenderedPageBreak/>
        <w:t>more collaborative, and the atmosphere was more relaxed—even when things didn’t work immediately. I also started using more detailed weather resources before trips, including hourly updates and wind forecasts, which helped with planning and decision-making.</w:t>
      </w:r>
    </w:p>
    <w:p w14:paraId="59B17C9F"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This process of trial and error really brought Kolb’s cycle to life for me. The mistakes I made during that rainy night weren’t just frustrating—they were the starting point for a whole chain of learning that’s still ongoing. Each trip now builds on the last, and I’m a lot more confident in my abilities, not because I know everything, but because I’ve learned how to adapt and improve.</w:t>
      </w:r>
    </w:p>
    <w:p w14:paraId="0906B290" w14:textId="77777777" w:rsidR="00D958C8" w:rsidRPr="00027A13" w:rsidRDefault="00D958C8" w:rsidP="00D958C8">
      <w:pPr>
        <w:pStyle w:val="NormalWeb"/>
        <w:rPr>
          <w:rStyle w:val="Strong"/>
          <w:rFonts w:asciiTheme="minorHAnsi" w:eastAsiaTheme="majorEastAsia" w:hAnsiTheme="minorHAnsi"/>
          <w:color w:val="000000"/>
        </w:rPr>
      </w:pPr>
      <w:r w:rsidRPr="00027A13">
        <w:rPr>
          <w:rStyle w:val="Strong"/>
          <w:rFonts w:asciiTheme="minorHAnsi" w:eastAsiaTheme="majorEastAsia" w:hAnsiTheme="minorHAnsi"/>
          <w:color w:val="000000"/>
        </w:rPr>
        <w:t>Conclusion</w:t>
      </w:r>
    </w:p>
    <w:p w14:paraId="5556422D" w14:textId="77777777" w:rsidR="00027A13" w:rsidRPr="00027A13" w:rsidRDefault="00027A13" w:rsidP="00027A13">
      <w:pPr>
        <w:spacing w:before="100" w:beforeAutospacing="1" w:after="100" w:afterAutospacing="1"/>
        <w:rPr>
          <w:rFonts w:eastAsia="Times New Roman" w:cs="Times New Roman"/>
          <w:color w:val="000000"/>
          <w:kern w:val="0"/>
          <w:lang w:eastAsia="en-GB"/>
          <w14:ligatures w14:val="none"/>
        </w:rPr>
      </w:pPr>
      <w:r w:rsidRPr="00027A13">
        <w:rPr>
          <w:rFonts w:eastAsia="Times New Roman" w:cs="Times New Roman"/>
          <w:color w:val="000000"/>
          <w:kern w:val="0"/>
          <w:lang w:eastAsia="en-GB"/>
          <w14:ligatures w14:val="none"/>
        </w:rPr>
        <w:t>That fire-lighting experience in Snowdonia was a turning point. It taught me that being prepared means more than having the right kit—it’s about staying adaptable, thinking critically, and learning from each situation. Kolb’s learning cycle helped me reflect on that night and turn a challenging moment into a practical lesson. I’ve stopped seeing mistakes as failures and now recognise them as essential steps in developing as an outdoor leader.</w:t>
      </w:r>
    </w:p>
    <w:p w14:paraId="6935AE5C" w14:textId="77777777" w:rsidR="00027A13" w:rsidRPr="00027A13" w:rsidRDefault="00027A13" w:rsidP="00027A13">
      <w:pPr>
        <w:spacing w:before="100" w:beforeAutospacing="1" w:after="100" w:afterAutospacing="1"/>
        <w:rPr>
          <w:rFonts w:eastAsia="Times New Roman" w:cs="Times New Roman"/>
          <w:color w:val="000000"/>
          <w:kern w:val="0"/>
          <w:lang w:eastAsia="en-GB"/>
          <w14:ligatures w14:val="none"/>
        </w:rPr>
      </w:pPr>
      <w:r w:rsidRPr="00027A13">
        <w:rPr>
          <w:rFonts w:eastAsia="Times New Roman" w:cs="Times New Roman"/>
          <w:color w:val="000000"/>
          <w:kern w:val="0"/>
          <w:lang w:eastAsia="en-GB"/>
          <w14:ligatures w14:val="none"/>
        </w:rPr>
        <w:t>The conditions that night weren’t extreme, but they were unfamiliar enough to catch me off guard. I had assumed that having the necessary equipment would be enough, but I hadn’t fully considered how changing weather, fatigue, and group morale could influence even the simplest tasks. Looking back, I realised it wasn’t just about lighting a fire—it was about how I responded when things didn’t go as planned.</w:t>
      </w:r>
    </w:p>
    <w:p w14:paraId="4B6EDC7C" w14:textId="77777777" w:rsidR="00027A13" w:rsidRPr="00027A13" w:rsidRDefault="00027A13" w:rsidP="00027A13">
      <w:pPr>
        <w:spacing w:before="100" w:beforeAutospacing="1" w:after="100" w:afterAutospacing="1"/>
        <w:rPr>
          <w:rFonts w:eastAsia="Times New Roman" w:cs="Times New Roman"/>
          <w:color w:val="000000"/>
          <w:kern w:val="0"/>
          <w:lang w:eastAsia="en-GB"/>
          <w14:ligatures w14:val="none"/>
        </w:rPr>
      </w:pPr>
      <w:r w:rsidRPr="00027A13">
        <w:rPr>
          <w:rFonts w:eastAsia="Times New Roman" w:cs="Times New Roman"/>
          <w:color w:val="000000"/>
          <w:kern w:val="0"/>
          <w:lang w:eastAsia="en-GB"/>
          <w14:ligatures w14:val="none"/>
        </w:rPr>
        <w:t>Since then, I’ve made reflection a regular part of my practice. Whether a session goes smoothly or not, I take time to break it down: What went well? What could I do differently? How did the group respond? This mindset has helped me become more intentional in how I prepare, plan, and lead. It’s also made me more comfortable with uncertainty. Rather than fearing things going wrong, I now see them as chances to test my judgement and grow.</w:t>
      </w:r>
    </w:p>
    <w:p w14:paraId="770D4B73" w14:textId="77777777" w:rsidR="00027A13" w:rsidRPr="00027A13" w:rsidRDefault="00027A13" w:rsidP="00027A13">
      <w:pPr>
        <w:spacing w:before="100" w:beforeAutospacing="1" w:after="100" w:afterAutospacing="1"/>
        <w:rPr>
          <w:rFonts w:eastAsia="Times New Roman" w:cs="Times New Roman"/>
          <w:color w:val="000000"/>
          <w:kern w:val="0"/>
          <w:lang w:eastAsia="en-GB"/>
          <w14:ligatures w14:val="none"/>
        </w:rPr>
      </w:pPr>
      <w:r w:rsidRPr="00027A13">
        <w:rPr>
          <w:rFonts w:eastAsia="Times New Roman" w:cs="Times New Roman"/>
          <w:color w:val="000000"/>
          <w:kern w:val="0"/>
          <w:lang w:eastAsia="en-GB"/>
          <w14:ligatures w14:val="none"/>
        </w:rPr>
        <w:t>I’ve also become more aware of how important it is to balance confidence with humility. Being in a leadership role doesn’t mean having all the answers—it means being willing to listen, adapt, and stay calm when plans need to change. It’s about creating a space where others feel supported, even when conditions are challenging.</w:t>
      </w:r>
    </w:p>
    <w:p w14:paraId="3F85F760" w14:textId="0C76377F" w:rsidR="00027A13" w:rsidRPr="00027A13" w:rsidRDefault="00027A13" w:rsidP="00027A13">
      <w:pPr>
        <w:spacing w:before="100" w:beforeAutospacing="1" w:after="100" w:afterAutospacing="1"/>
        <w:rPr>
          <w:rFonts w:eastAsia="Times New Roman" w:cs="Times New Roman"/>
          <w:color w:val="000000"/>
          <w:kern w:val="0"/>
          <w:lang w:eastAsia="en-GB"/>
          <w14:ligatures w14:val="none"/>
        </w:rPr>
      </w:pPr>
      <w:r w:rsidRPr="00027A13">
        <w:rPr>
          <w:rFonts w:eastAsia="Times New Roman" w:cs="Times New Roman"/>
          <w:color w:val="000000"/>
          <w:kern w:val="0"/>
          <w:lang w:eastAsia="en-GB"/>
          <w14:ligatures w14:val="none"/>
        </w:rPr>
        <w:t>Ultimately, what I took from that night in Snowdonia wasn’t just a lesson in fire-lighting, but a shift in how I approach learning and leadership. Outdoor environments are unpredictable by nature. Accepting that—not as a problem, but as a constant—has made me more resilient and more effective. I now approach each experience with curiosity and a mindset of continuous improvement, knowing that every success or setback brings something useful to take forward.</w:t>
      </w:r>
    </w:p>
    <w:p w14:paraId="4304C047" w14:textId="77777777" w:rsidR="00027A13" w:rsidRPr="00027A13" w:rsidRDefault="00027A13" w:rsidP="00027A13">
      <w:pPr>
        <w:spacing w:before="100" w:beforeAutospacing="1" w:after="100" w:afterAutospacing="1"/>
        <w:rPr>
          <w:rStyle w:val="Strong"/>
          <w:rFonts w:ascii="Times New Roman" w:eastAsia="Times New Roman" w:hAnsi="Times New Roman" w:cs="Times New Roman"/>
          <w:b w:val="0"/>
          <w:bCs w:val="0"/>
          <w:color w:val="000000"/>
          <w:kern w:val="0"/>
          <w:lang w:eastAsia="en-GB"/>
          <w14:ligatures w14:val="none"/>
        </w:rPr>
      </w:pPr>
    </w:p>
    <w:p w14:paraId="4037B88C" w14:textId="78B7D57C" w:rsidR="00D958C8" w:rsidRPr="00414706" w:rsidRDefault="00D958C8" w:rsidP="00D958C8">
      <w:pPr>
        <w:pStyle w:val="NormalWeb"/>
        <w:rPr>
          <w:rFonts w:asciiTheme="minorHAnsi" w:hAnsiTheme="minorHAnsi"/>
          <w:color w:val="000000"/>
        </w:rPr>
      </w:pPr>
      <w:r w:rsidRPr="00414706">
        <w:rPr>
          <w:rStyle w:val="Strong"/>
          <w:rFonts w:asciiTheme="minorHAnsi" w:eastAsiaTheme="majorEastAsia" w:hAnsiTheme="minorHAnsi"/>
          <w:color w:val="000000"/>
        </w:rPr>
        <w:t>References</w:t>
      </w:r>
    </w:p>
    <w:p w14:paraId="34AFB6BD"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lastRenderedPageBreak/>
        <w:t>British Canoeing (2015)</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Coaching Handbook</w:t>
      </w:r>
      <w:r w:rsidRPr="00414706">
        <w:rPr>
          <w:rFonts w:asciiTheme="minorHAnsi" w:hAnsiTheme="minorHAnsi"/>
          <w:color w:val="000000"/>
        </w:rPr>
        <w:t>. Nottingham: British Canoeing.</w:t>
      </w:r>
    </w:p>
    <w:p w14:paraId="54024F5E"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Dewey, J. (1938)</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Experience and Education</w:t>
      </w:r>
      <w:r w:rsidRPr="00414706">
        <w:rPr>
          <w:rFonts w:asciiTheme="minorHAnsi" w:hAnsiTheme="minorHAnsi"/>
          <w:color w:val="000000"/>
        </w:rPr>
        <w:t>. New York: Macmillan.</w:t>
      </w:r>
    </w:p>
    <w:p w14:paraId="77ABB9C3"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Higgins, P. and Nicol, R. (2002)</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Outdoor Education: Authentic Learning in the Context of Landscapes</w:t>
      </w:r>
      <w:r w:rsidRPr="00414706">
        <w:rPr>
          <w:rFonts w:asciiTheme="minorHAnsi" w:hAnsiTheme="minorHAnsi"/>
          <w:color w:val="000000"/>
        </w:rPr>
        <w:t>. Kinda: Kinda Education Press.</w:t>
      </w:r>
    </w:p>
    <w:p w14:paraId="12026E45" w14:textId="77777777" w:rsidR="00D958C8" w:rsidRPr="00414706" w:rsidRDefault="00D958C8" w:rsidP="00D958C8">
      <w:pPr>
        <w:pStyle w:val="NormalWeb"/>
        <w:rPr>
          <w:rFonts w:asciiTheme="minorHAnsi" w:hAnsiTheme="minorHAnsi"/>
          <w:color w:val="000000"/>
        </w:rPr>
      </w:pPr>
      <w:proofErr w:type="spellStart"/>
      <w:r w:rsidRPr="00414706">
        <w:rPr>
          <w:rFonts w:asciiTheme="minorHAnsi" w:hAnsiTheme="minorHAnsi"/>
          <w:color w:val="000000"/>
        </w:rPr>
        <w:t>Itin</w:t>
      </w:r>
      <w:proofErr w:type="spellEnd"/>
      <w:r w:rsidRPr="00414706">
        <w:rPr>
          <w:rFonts w:asciiTheme="minorHAnsi" w:hAnsiTheme="minorHAnsi"/>
          <w:color w:val="000000"/>
        </w:rPr>
        <w:t>, C.M. (1999) ‘Reasserting the Philosophy of Experiential Education as a Vehicle for Change in the 21st Century’,</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The Journal of Experiential Education</w:t>
      </w:r>
      <w:r w:rsidRPr="00414706">
        <w:rPr>
          <w:rFonts w:asciiTheme="minorHAnsi" w:hAnsiTheme="minorHAnsi"/>
          <w:color w:val="000000"/>
        </w:rPr>
        <w:t>, 22(2), pp. 91–98.</w:t>
      </w:r>
    </w:p>
    <w:p w14:paraId="024D0D49"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Kolb, D.A. (1984)</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Experiential Learning: Experience as the Source of Learning and Development</w:t>
      </w:r>
      <w:r w:rsidRPr="00414706">
        <w:rPr>
          <w:rFonts w:asciiTheme="minorHAnsi" w:hAnsiTheme="minorHAnsi"/>
          <w:color w:val="000000"/>
        </w:rPr>
        <w:t>. Englewood Cliffs, NJ: Prentice-Hall.</w:t>
      </w:r>
    </w:p>
    <w:p w14:paraId="6103502E"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Mountain Training (2017)</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Camping Leader Handbook</w:t>
      </w:r>
      <w:r w:rsidRPr="00414706">
        <w:rPr>
          <w:rFonts w:asciiTheme="minorHAnsi" w:hAnsiTheme="minorHAnsi"/>
          <w:color w:val="000000"/>
        </w:rPr>
        <w:t>. Capel Curig: Mountain Training UK.</w:t>
      </w:r>
    </w:p>
    <w:p w14:paraId="5727EA6D" w14:textId="77777777" w:rsidR="00D958C8" w:rsidRPr="00414706" w:rsidRDefault="00D958C8" w:rsidP="00D958C8">
      <w:pPr>
        <w:pStyle w:val="NormalWeb"/>
        <w:rPr>
          <w:rFonts w:asciiTheme="minorHAnsi" w:hAnsiTheme="minorHAnsi"/>
          <w:color w:val="000000"/>
        </w:rPr>
      </w:pPr>
      <w:r w:rsidRPr="00414706">
        <w:rPr>
          <w:rFonts w:asciiTheme="minorHAnsi" w:hAnsiTheme="minorHAnsi"/>
          <w:color w:val="000000"/>
        </w:rPr>
        <w:t>Priest, S. and Gass, M.A. (2017)</w:t>
      </w:r>
      <w:r w:rsidRPr="00414706">
        <w:rPr>
          <w:rStyle w:val="apple-converted-space"/>
          <w:rFonts w:asciiTheme="minorHAnsi" w:eastAsiaTheme="majorEastAsia" w:hAnsiTheme="minorHAnsi"/>
          <w:color w:val="000000"/>
        </w:rPr>
        <w:t> </w:t>
      </w:r>
      <w:r w:rsidRPr="00414706">
        <w:rPr>
          <w:rStyle w:val="Emphasis"/>
          <w:rFonts w:asciiTheme="minorHAnsi" w:eastAsiaTheme="majorEastAsia" w:hAnsiTheme="minorHAnsi"/>
          <w:color w:val="000000"/>
        </w:rPr>
        <w:t>Effective Leadership in Adventure Programming</w:t>
      </w:r>
      <w:r w:rsidRPr="00414706">
        <w:rPr>
          <w:rFonts w:asciiTheme="minorHAnsi" w:hAnsiTheme="minorHAnsi"/>
          <w:color w:val="000000"/>
        </w:rPr>
        <w:t xml:space="preserve">. 3rd </w:t>
      </w:r>
      <w:proofErr w:type="spellStart"/>
      <w:r w:rsidRPr="00414706">
        <w:rPr>
          <w:rFonts w:asciiTheme="minorHAnsi" w:hAnsiTheme="minorHAnsi"/>
          <w:color w:val="000000"/>
        </w:rPr>
        <w:t>edn</w:t>
      </w:r>
      <w:proofErr w:type="spellEnd"/>
      <w:r w:rsidRPr="00414706">
        <w:rPr>
          <w:rFonts w:asciiTheme="minorHAnsi" w:hAnsiTheme="minorHAnsi"/>
          <w:color w:val="000000"/>
        </w:rPr>
        <w:t>. Champaign, IL: Human Kinetics.</w:t>
      </w:r>
    </w:p>
    <w:p w14:paraId="2411EE4E" w14:textId="77777777" w:rsidR="00B92D76" w:rsidRPr="00414706" w:rsidRDefault="00B92D76"/>
    <w:sectPr w:rsidR="00B92D76" w:rsidRPr="004147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8243B"/>
    <w:multiLevelType w:val="multilevel"/>
    <w:tmpl w:val="49BE4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B64436"/>
    <w:multiLevelType w:val="multilevel"/>
    <w:tmpl w:val="1C30C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25244150">
    <w:abstractNumId w:val="1"/>
  </w:num>
  <w:num w:numId="2" w16cid:durableId="40985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5DD"/>
    <w:rsid w:val="00027A13"/>
    <w:rsid w:val="00402C30"/>
    <w:rsid w:val="00414706"/>
    <w:rsid w:val="004A4658"/>
    <w:rsid w:val="00B17ACE"/>
    <w:rsid w:val="00B92D76"/>
    <w:rsid w:val="00BD25DD"/>
    <w:rsid w:val="00D958C8"/>
    <w:rsid w:val="00DE786F"/>
    <w:rsid w:val="00E026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99591FF"/>
  <w15:chartTrackingRefBased/>
  <w15:docId w15:val="{49C4283D-C6FC-5448-9A6B-C25C35310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5D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5D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5D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5D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5DD"/>
    <w:rPr>
      <w:rFonts w:eastAsiaTheme="majorEastAsia" w:cstheme="majorBidi"/>
      <w:color w:val="272727" w:themeColor="text1" w:themeTint="D8"/>
    </w:rPr>
  </w:style>
  <w:style w:type="paragraph" w:styleId="Title">
    <w:name w:val="Title"/>
    <w:basedOn w:val="Normal"/>
    <w:next w:val="Normal"/>
    <w:link w:val="TitleChar"/>
    <w:uiPriority w:val="10"/>
    <w:qFormat/>
    <w:rsid w:val="00BD25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5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5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D25DD"/>
    <w:rPr>
      <w:i/>
      <w:iCs/>
      <w:color w:val="404040" w:themeColor="text1" w:themeTint="BF"/>
    </w:rPr>
  </w:style>
  <w:style w:type="paragraph" w:styleId="ListParagraph">
    <w:name w:val="List Paragraph"/>
    <w:basedOn w:val="Normal"/>
    <w:uiPriority w:val="34"/>
    <w:qFormat/>
    <w:rsid w:val="00BD25DD"/>
    <w:pPr>
      <w:ind w:left="720"/>
      <w:contextualSpacing/>
    </w:pPr>
  </w:style>
  <w:style w:type="character" w:styleId="IntenseEmphasis">
    <w:name w:val="Intense Emphasis"/>
    <w:basedOn w:val="DefaultParagraphFont"/>
    <w:uiPriority w:val="21"/>
    <w:qFormat/>
    <w:rsid w:val="00BD25DD"/>
    <w:rPr>
      <w:i/>
      <w:iCs/>
      <w:color w:val="0F4761" w:themeColor="accent1" w:themeShade="BF"/>
    </w:rPr>
  </w:style>
  <w:style w:type="paragraph" w:styleId="IntenseQuote">
    <w:name w:val="Intense Quote"/>
    <w:basedOn w:val="Normal"/>
    <w:next w:val="Normal"/>
    <w:link w:val="IntenseQuoteChar"/>
    <w:uiPriority w:val="30"/>
    <w:qFormat/>
    <w:rsid w:val="00BD2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5DD"/>
    <w:rPr>
      <w:i/>
      <w:iCs/>
      <w:color w:val="0F4761" w:themeColor="accent1" w:themeShade="BF"/>
    </w:rPr>
  </w:style>
  <w:style w:type="character" w:styleId="IntenseReference">
    <w:name w:val="Intense Reference"/>
    <w:basedOn w:val="DefaultParagraphFont"/>
    <w:uiPriority w:val="32"/>
    <w:qFormat/>
    <w:rsid w:val="00BD25DD"/>
    <w:rPr>
      <w:b/>
      <w:bCs/>
      <w:smallCaps/>
      <w:color w:val="0F4761" w:themeColor="accent1" w:themeShade="BF"/>
      <w:spacing w:val="5"/>
    </w:rPr>
  </w:style>
  <w:style w:type="paragraph" w:styleId="NormalWeb">
    <w:name w:val="Normal (Web)"/>
    <w:basedOn w:val="Normal"/>
    <w:uiPriority w:val="99"/>
    <w:semiHidden/>
    <w:unhideWhenUsed/>
    <w:rsid w:val="00BD25D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D25DD"/>
    <w:rPr>
      <w:b/>
      <w:bCs/>
    </w:rPr>
  </w:style>
  <w:style w:type="character" w:customStyle="1" w:styleId="apple-converted-space">
    <w:name w:val="apple-converted-space"/>
    <w:basedOn w:val="DefaultParagraphFont"/>
    <w:rsid w:val="00BD25DD"/>
  </w:style>
  <w:style w:type="character" w:styleId="Emphasis">
    <w:name w:val="Emphasis"/>
    <w:basedOn w:val="DefaultParagraphFont"/>
    <w:uiPriority w:val="20"/>
    <w:qFormat/>
    <w:rsid w:val="00BD25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836702">
      <w:bodyDiv w:val="1"/>
      <w:marLeft w:val="0"/>
      <w:marRight w:val="0"/>
      <w:marTop w:val="0"/>
      <w:marBottom w:val="0"/>
      <w:divBdr>
        <w:top w:val="none" w:sz="0" w:space="0" w:color="auto"/>
        <w:left w:val="none" w:sz="0" w:space="0" w:color="auto"/>
        <w:bottom w:val="none" w:sz="0" w:space="0" w:color="auto"/>
        <w:right w:val="none" w:sz="0" w:space="0" w:color="auto"/>
      </w:divBdr>
    </w:div>
    <w:div w:id="1232888128">
      <w:bodyDiv w:val="1"/>
      <w:marLeft w:val="0"/>
      <w:marRight w:val="0"/>
      <w:marTop w:val="0"/>
      <w:marBottom w:val="0"/>
      <w:divBdr>
        <w:top w:val="none" w:sz="0" w:space="0" w:color="auto"/>
        <w:left w:val="none" w:sz="0" w:space="0" w:color="auto"/>
        <w:bottom w:val="none" w:sz="0" w:space="0" w:color="auto"/>
        <w:right w:val="none" w:sz="0" w:space="0" w:color="auto"/>
      </w:divBdr>
    </w:div>
    <w:div w:id="1252278474">
      <w:bodyDiv w:val="1"/>
      <w:marLeft w:val="0"/>
      <w:marRight w:val="0"/>
      <w:marTop w:val="0"/>
      <w:marBottom w:val="0"/>
      <w:divBdr>
        <w:top w:val="none" w:sz="0" w:space="0" w:color="auto"/>
        <w:left w:val="none" w:sz="0" w:space="0" w:color="auto"/>
        <w:bottom w:val="none" w:sz="0" w:space="0" w:color="auto"/>
        <w:right w:val="none" w:sz="0" w:space="0" w:color="auto"/>
      </w:divBdr>
    </w:div>
    <w:div w:id="1597711534">
      <w:bodyDiv w:val="1"/>
      <w:marLeft w:val="0"/>
      <w:marRight w:val="0"/>
      <w:marTop w:val="0"/>
      <w:marBottom w:val="0"/>
      <w:divBdr>
        <w:top w:val="none" w:sz="0" w:space="0" w:color="auto"/>
        <w:left w:val="none" w:sz="0" w:space="0" w:color="auto"/>
        <w:bottom w:val="none" w:sz="0" w:space="0" w:color="auto"/>
        <w:right w:val="none" w:sz="0" w:space="0" w:color="auto"/>
      </w:divBdr>
    </w:div>
    <w:div w:id="168428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4</Pages>
  <Words>1354</Words>
  <Characters>7722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Reynolds (2411346)</dc:creator>
  <cp:keywords/>
  <dc:description/>
  <cp:lastModifiedBy>Lauren Reynolds (2411346)</cp:lastModifiedBy>
  <cp:revision>1</cp:revision>
  <dcterms:created xsi:type="dcterms:W3CDTF">2025-04-30T14:17:00Z</dcterms:created>
  <dcterms:modified xsi:type="dcterms:W3CDTF">2025-04-30T15:13:00Z</dcterms:modified>
</cp:coreProperties>
</file>