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26965066"/>
        <w:docPartObj>
          <w:docPartGallery w:val="Cover Pages"/>
          <w:docPartUnique/>
        </w:docPartObj>
      </w:sdtPr>
      <w:sdtContent>
        <w:p w14:paraId="61FF9576" w14:textId="2ABFB7D9" w:rsidR="004C3228" w:rsidRPr="00247078" w:rsidRDefault="00A1213E" w:rsidP="00247078">
          <w:r>
            <w:rPr>
              <w:noProof/>
            </w:rPr>
            <mc:AlternateContent>
              <mc:Choice Requires="wps">
                <w:drawing>
                  <wp:anchor distT="0" distB="0" distL="114300" distR="114300" simplePos="0" relativeHeight="251659264" behindDoc="0" locked="0" layoutInCell="1" allowOverlap="1" wp14:anchorId="74066585" wp14:editId="040B891F">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934"/>
                                </w:tblGrid>
                                <w:tr w:rsidR="00A1213E" w14:paraId="7A287FB4" w14:textId="77777777">
                                  <w:trPr>
                                    <w:jc w:val="center"/>
                                  </w:trPr>
                                  <w:tc>
                                    <w:tcPr>
                                      <w:tcW w:w="2568" w:type="pct"/>
                                      <w:vAlign w:val="center"/>
                                    </w:tcPr>
                                    <w:p w14:paraId="4FA71090" w14:textId="77777777" w:rsidR="00A1213E" w:rsidRDefault="00A1213E">
                                      <w:pPr>
                                        <w:jc w:val="right"/>
                                      </w:pPr>
                                      <w:r>
                                        <w:rPr>
                                          <w:noProof/>
                                        </w:rPr>
                                        <w:drawing>
                                          <wp:inline distT="0" distB="0" distL="0" distR="0" wp14:anchorId="21010598" wp14:editId="3F406CAA">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7333921" w14:textId="5B8BFC0D" w:rsidR="00A1213E" w:rsidRDefault="005F7496">
                                          <w:pPr>
                                            <w:pStyle w:val="NoSpacing"/>
                                            <w:spacing w:line="312" w:lineRule="auto"/>
                                            <w:jc w:val="right"/>
                                            <w:rPr>
                                              <w:caps/>
                                              <w:color w:val="191919" w:themeColor="text1" w:themeTint="E6"/>
                                              <w:sz w:val="72"/>
                                              <w:szCs w:val="72"/>
                                            </w:rPr>
                                          </w:pPr>
                                          <w:r w:rsidRPr="00247078">
                                            <w:rPr>
                                              <w:rFonts w:ascii="Times New Roman" w:hAnsi="Times New Roman" w:cs="Times New Roman"/>
                                              <w:caps/>
                                              <w:color w:val="191919" w:themeColor="text1" w:themeTint="E6"/>
                                              <w:sz w:val="36"/>
                                              <w:szCs w:val="36"/>
                                            </w:rPr>
                                            <w:t>the significance of strategic employee development</w:t>
                                          </w:r>
                                        </w:p>
                                      </w:sdtContent>
                                    </w:sdt>
                                    <w:sdt>
                                      <w:sdtPr>
                                        <w:rPr>
                                          <w:rFonts w:ascii="Times New Roman" w:hAnsi="Times New Roman" w:cs="Times New Roman"/>
                                          <w:caps/>
                                          <w:color w:val="000000" w:themeColor="text1"/>
                                          <w:kern w:val="0"/>
                                          <w:sz w:val="20"/>
                                          <w:szCs w:val="2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239881" w14:textId="5510E773" w:rsidR="00A1213E" w:rsidRDefault="00A1213E">
                                          <w:pPr>
                                            <w:jc w:val="right"/>
                                          </w:pPr>
                                          <w:r w:rsidRPr="00247078">
                                            <w:rPr>
                                              <w:rFonts w:ascii="Times New Roman" w:hAnsi="Times New Roman" w:cs="Times New Roman"/>
                                              <w:caps/>
                                              <w:color w:val="000000" w:themeColor="text1"/>
                                              <w:kern w:val="0"/>
                                              <w:sz w:val="20"/>
                                              <w:szCs w:val="20"/>
                                              <w14:ligatures w14:val="none"/>
                                            </w:rPr>
                                            <w:t>IN ENHANCING THE EFFECTIVENESS OF EMPLOYEES AND LEADERS</w:t>
                                          </w:r>
                                        </w:p>
                                      </w:sdtContent>
                                    </w:sdt>
                                  </w:tc>
                                  <w:tc>
                                    <w:tcPr>
                                      <w:tcW w:w="2432" w:type="pct"/>
                                      <w:vAlign w:val="center"/>
                                    </w:tcPr>
                                    <w:p w14:paraId="679E6DD2" w14:textId="1446BE44" w:rsidR="00A1213E" w:rsidRPr="00247078" w:rsidRDefault="00A1213E">
                                      <w:pPr>
                                        <w:pStyle w:val="NoSpacing"/>
                                        <w:rPr>
                                          <w:rFonts w:ascii="Times New Roman" w:hAnsi="Times New Roman" w:cs="Times New Roman"/>
                                          <w:caps/>
                                          <w:color w:val="E97132" w:themeColor="accent2"/>
                                          <w:sz w:val="26"/>
                                          <w:szCs w:val="26"/>
                                        </w:rPr>
                                      </w:pPr>
                                    </w:p>
                                    <w:sdt>
                                      <w:sdtPr>
                                        <w:rPr>
                                          <w:rFonts w:ascii="Times New Roman" w:hAnsi="Times New Roman" w:cs="Times New Roman"/>
                                          <w:color w:val="0D0D0D" w:themeColor="text1" w:themeTint="F2"/>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3E7ECC7" w14:textId="59DC4B3F" w:rsidR="00A1213E" w:rsidRPr="00247078" w:rsidRDefault="004C11A1">
                                          <w:pPr>
                                            <w:rPr>
                                              <w:color w:val="0D0D0D" w:themeColor="text1" w:themeTint="F2"/>
                                            </w:rPr>
                                          </w:pPr>
                                          <w:r>
                                            <w:rPr>
                                              <w:rFonts w:ascii="Times New Roman" w:hAnsi="Times New Roman" w:cs="Times New Roman"/>
                                              <w:color w:val="0D0D0D" w:themeColor="text1" w:themeTint="F2"/>
                                            </w:rPr>
                                            <w:t xml:space="preserve">     </w:t>
                                          </w:r>
                                        </w:p>
                                      </w:sdtContent>
                                    </w:sdt>
                                    <w:sdt>
                                      <w:sdtPr>
                                        <w:rPr>
                                          <w:rFonts w:ascii="Times New Roman" w:hAnsi="Times New Roman" w:cs="Times New Roman"/>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3735FD1" w14:textId="732388D1" w:rsidR="00A1213E" w:rsidRPr="00247078" w:rsidRDefault="00A1213E">
                                          <w:pPr>
                                            <w:pStyle w:val="NoSpacing"/>
                                            <w:rPr>
                                              <w:rFonts w:ascii="Times New Roman" w:hAnsi="Times New Roman" w:cs="Times New Roman"/>
                                              <w:color w:val="E97132" w:themeColor="accent2"/>
                                              <w:sz w:val="26"/>
                                              <w:szCs w:val="26"/>
                                            </w:rPr>
                                          </w:pPr>
                                          <w:r w:rsidRPr="00247078">
                                            <w:rPr>
                                              <w:rFonts w:ascii="Times New Roman" w:hAnsi="Times New Roman" w:cs="Times New Roman"/>
                                              <w:color w:val="E97132" w:themeColor="accent2"/>
                                              <w:sz w:val="26"/>
                                              <w:szCs w:val="26"/>
                                            </w:rPr>
                                            <w:t>SAMUELS P. (2222670)</w:t>
                                          </w:r>
                                        </w:p>
                                      </w:sdtContent>
                                    </w:sdt>
                                    <w:p w14:paraId="6C2FA060" w14:textId="24BA9784" w:rsidR="00A1213E" w:rsidRDefault="00000000">
                                      <w:pPr>
                                        <w:pStyle w:val="NoSpacing"/>
                                      </w:pPr>
                                      <w:sdt>
                                        <w:sdtPr>
                                          <w:rPr>
                                            <w:rFonts w:ascii="Times New Roman" w:hAnsi="Times New Roman" w:cs="Times New Roman"/>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1213E" w:rsidRPr="00247078">
                                            <w:rPr>
                                              <w:rFonts w:ascii="Times New Roman" w:hAnsi="Times New Roman" w:cs="Times New Roman"/>
                                              <w:color w:val="000000" w:themeColor="text1"/>
                                            </w:rPr>
                                            <w:t>Business Law</w:t>
                                          </w:r>
                                        </w:sdtContent>
                                      </w:sdt>
                                    </w:p>
                                  </w:tc>
                                </w:tr>
                              </w:tbl>
                              <w:p w14:paraId="7EB80DE7" w14:textId="77777777" w:rsidR="00A1213E" w:rsidRDefault="00A1213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4066585"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934"/>
                          </w:tblGrid>
                          <w:tr w:rsidR="00A1213E" w14:paraId="7A287FB4" w14:textId="77777777">
                            <w:trPr>
                              <w:jc w:val="center"/>
                            </w:trPr>
                            <w:tc>
                              <w:tcPr>
                                <w:tcW w:w="2568" w:type="pct"/>
                                <w:vAlign w:val="center"/>
                              </w:tcPr>
                              <w:p w14:paraId="4FA71090" w14:textId="77777777" w:rsidR="00A1213E" w:rsidRDefault="00A1213E">
                                <w:pPr>
                                  <w:jc w:val="right"/>
                                </w:pPr>
                                <w:r>
                                  <w:rPr>
                                    <w:noProof/>
                                  </w:rPr>
                                  <w:drawing>
                                    <wp:inline distT="0" distB="0" distL="0" distR="0" wp14:anchorId="21010598" wp14:editId="3F406CAA">
                                      <wp:extent cx="3065006" cy="3831336"/>
                                      <wp:effectExtent l="0" t="0" r="2540" b="0"/>
                                      <wp:docPr id="139" name="Picture 137"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7333921" w14:textId="5B8BFC0D" w:rsidR="00A1213E" w:rsidRDefault="005F7496">
                                    <w:pPr>
                                      <w:pStyle w:val="NoSpacing"/>
                                      <w:spacing w:line="312" w:lineRule="auto"/>
                                      <w:jc w:val="right"/>
                                      <w:rPr>
                                        <w:caps/>
                                        <w:color w:val="191919" w:themeColor="text1" w:themeTint="E6"/>
                                        <w:sz w:val="72"/>
                                        <w:szCs w:val="72"/>
                                      </w:rPr>
                                    </w:pPr>
                                    <w:r w:rsidRPr="00247078">
                                      <w:rPr>
                                        <w:rFonts w:ascii="Times New Roman" w:hAnsi="Times New Roman" w:cs="Times New Roman"/>
                                        <w:caps/>
                                        <w:color w:val="191919" w:themeColor="text1" w:themeTint="E6"/>
                                        <w:sz w:val="36"/>
                                        <w:szCs w:val="36"/>
                                      </w:rPr>
                                      <w:t>the significance of strategic employee development</w:t>
                                    </w:r>
                                  </w:p>
                                </w:sdtContent>
                              </w:sdt>
                              <w:sdt>
                                <w:sdtPr>
                                  <w:rPr>
                                    <w:rFonts w:ascii="Times New Roman" w:hAnsi="Times New Roman" w:cs="Times New Roman"/>
                                    <w:caps/>
                                    <w:color w:val="000000" w:themeColor="text1"/>
                                    <w:kern w:val="0"/>
                                    <w:sz w:val="20"/>
                                    <w:szCs w:val="20"/>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239881" w14:textId="5510E773" w:rsidR="00A1213E" w:rsidRDefault="00A1213E">
                                    <w:pPr>
                                      <w:jc w:val="right"/>
                                    </w:pPr>
                                    <w:r w:rsidRPr="00247078">
                                      <w:rPr>
                                        <w:rFonts w:ascii="Times New Roman" w:hAnsi="Times New Roman" w:cs="Times New Roman"/>
                                        <w:caps/>
                                        <w:color w:val="000000" w:themeColor="text1"/>
                                        <w:kern w:val="0"/>
                                        <w:sz w:val="20"/>
                                        <w:szCs w:val="20"/>
                                        <w14:ligatures w14:val="none"/>
                                      </w:rPr>
                                      <w:t>IN ENHANCING THE EFFECTIVENESS OF EMPLOYEES AND LEADERS</w:t>
                                    </w:r>
                                  </w:p>
                                </w:sdtContent>
                              </w:sdt>
                            </w:tc>
                            <w:tc>
                              <w:tcPr>
                                <w:tcW w:w="2432" w:type="pct"/>
                                <w:vAlign w:val="center"/>
                              </w:tcPr>
                              <w:p w14:paraId="679E6DD2" w14:textId="1446BE44" w:rsidR="00A1213E" w:rsidRPr="00247078" w:rsidRDefault="00A1213E">
                                <w:pPr>
                                  <w:pStyle w:val="NoSpacing"/>
                                  <w:rPr>
                                    <w:rFonts w:ascii="Times New Roman" w:hAnsi="Times New Roman" w:cs="Times New Roman"/>
                                    <w:caps/>
                                    <w:color w:val="E97132" w:themeColor="accent2"/>
                                    <w:sz w:val="26"/>
                                    <w:szCs w:val="26"/>
                                  </w:rPr>
                                </w:pPr>
                              </w:p>
                              <w:sdt>
                                <w:sdtPr>
                                  <w:rPr>
                                    <w:rFonts w:ascii="Times New Roman" w:hAnsi="Times New Roman" w:cs="Times New Roman"/>
                                    <w:color w:val="0D0D0D" w:themeColor="text1" w:themeTint="F2"/>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3E7ECC7" w14:textId="59DC4B3F" w:rsidR="00A1213E" w:rsidRPr="00247078" w:rsidRDefault="004C11A1">
                                    <w:pPr>
                                      <w:rPr>
                                        <w:color w:val="0D0D0D" w:themeColor="text1" w:themeTint="F2"/>
                                      </w:rPr>
                                    </w:pPr>
                                    <w:r>
                                      <w:rPr>
                                        <w:rFonts w:ascii="Times New Roman" w:hAnsi="Times New Roman" w:cs="Times New Roman"/>
                                        <w:color w:val="0D0D0D" w:themeColor="text1" w:themeTint="F2"/>
                                      </w:rPr>
                                      <w:t xml:space="preserve">     </w:t>
                                    </w:r>
                                  </w:p>
                                </w:sdtContent>
                              </w:sdt>
                              <w:sdt>
                                <w:sdtPr>
                                  <w:rPr>
                                    <w:rFonts w:ascii="Times New Roman" w:hAnsi="Times New Roman" w:cs="Times New Roman"/>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3735FD1" w14:textId="732388D1" w:rsidR="00A1213E" w:rsidRPr="00247078" w:rsidRDefault="00A1213E">
                                    <w:pPr>
                                      <w:pStyle w:val="NoSpacing"/>
                                      <w:rPr>
                                        <w:rFonts w:ascii="Times New Roman" w:hAnsi="Times New Roman" w:cs="Times New Roman"/>
                                        <w:color w:val="E97132" w:themeColor="accent2"/>
                                        <w:sz w:val="26"/>
                                        <w:szCs w:val="26"/>
                                      </w:rPr>
                                    </w:pPr>
                                    <w:r w:rsidRPr="00247078">
                                      <w:rPr>
                                        <w:rFonts w:ascii="Times New Roman" w:hAnsi="Times New Roman" w:cs="Times New Roman"/>
                                        <w:color w:val="E97132" w:themeColor="accent2"/>
                                        <w:sz w:val="26"/>
                                        <w:szCs w:val="26"/>
                                      </w:rPr>
                                      <w:t>SAMUELS P. (2222670)</w:t>
                                    </w:r>
                                  </w:p>
                                </w:sdtContent>
                              </w:sdt>
                              <w:p w14:paraId="6C2FA060" w14:textId="24BA9784" w:rsidR="00A1213E" w:rsidRDefault="00000000">
                                <w:pPr>
                                  <w:pStyle w:val="NoSpacing"/>
                                </w:pPr>
                                <w:sdt>
                                  <w:sdtPr>
                                    <w:rPr>
                                      <w:rFonts w:ascii="Times New Roman" w:hAnsi="Times New Roman" w:cs="Times New Roman"/>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A1213E" w:rsidRPr="00247078">
                                      <w:rPr>
                                        <w:rFonts w:ascii="Times New Roman" w:hAnsi="Times New Roman" w:cs="Times New Roman"/>
                                        <w:color w:val="000000" w:themeColor="text1"/>
                                      </w:rPr>
                                      <w:t>Business Law</w:t>
                                    </w:r>
                                  </w:sdtContent>
                                </w:sdt>
                              </w:p>
                            </w:tc>
                          </w:tr>
                        </w:tbl>
                        <w:p w14:paraId="7EB80DE7" w14:textId="77777777" w:rsidR="00A1213E" w:rsidRDefault="00A1213E"/>
                      </w:txbxContent>
                    </v:textbox>
                    <w10:wrap anchorx="page" anchory="page"/>
                  </v:shape>
                </w:pict>
              </mc:Fallback>
            </mc:AlternateContent>
          </w:r>
          <w:r>
            <w:br w:type="page"/>
          </w:r>
        </w:p>
      </w:sdtContent>
    </w:sdt>
    <w:p w14:paraId="1D082F0D" w14:textId="77748E5E" w:rsidR="00CD4B0F" w:rsidRPr="00FB2F98" w:rsidRDefault="006160C5"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Strategic employee development involves proactively investing in </w:t>
      </w:r>
      <w:r w:rsidR="00247078" w:rsidRPr="00FB2F98">
        <w:rPr>
          <w:rFonts w:ascii="Times New Roman" w:hAnsi="Times New Roman" w:cs="Times New Roman"/>
          <w:color w:val="000000" w:themeColor="text1"/>
        </w:rPr>
        <w:t>employee’s</w:t>
      </w:r>
      <w:r w:rsidRPr="00FB2F98">
        <w:rPr>
          <w:rFonts w:ascii="Times New Roman" w:hAnsi="Times New Roman" w:cs="Times New Roman"/>
          <w:color w:val="000000" w:themeColor="text1"/>
        </w:rPr>
        <w:t xml:space="preserve"> growth to align their skills with organisational goals and </w:t>
      </w:r>
      <w:r w:rsidR="00247078" w:rsidRPr="00FB2F98">
        <w:rPr>
          <w:rFonts w:ascii="Times New Roman" w:hAnsi="Times New Roman" w:cs="Times New Roman"/>
          <w:color w:val="000000" w:themeColor="text1"/>
        </w:rPr>
        <w:t>long-term</w:t>
      </w:r>
      <w:r w:rsidRPr="00FB2F98">
        <w:rPr>
          <w:rFonts w:ascii="Times New Roman" w:hAnsi="Times New Roman" w:cs="Times New Roman"/>
          <w:color w:val="000000" w:themeColor="text1"/>
        </w:rPr>
        <w:t xml:space="preserve"> success (Chartered Management Institute, 2020). When employees feel valued and supported in their career progression, </w:t>
      </w:r>
      <w:r w:rsidR="00247078" w:rsidRPr="00FB2F98">
        <w:rPr>
          <w:rFonts w:ascii="Times New Roman" w:hAnsi="Times New Roman" w:cs="Times New Roman"/>
          <w:color w:val="000000" w:themeColor="text1"/>
        </w:rPr>
        <w:t>motivation</w:t>
      </w:r>
      <w:r w:rsidRPr="00FB2F98">
        <w:rPr>
          <w:rFonts w:ascii="Times New Roman" w:hAnsi="Times New Roman" w:cs="Times New Roman"/>
          <w:color w:val="000000" w:themeColor="text1"/>
        </w:rPr>
        <w:t xml:space="preserve"> and satisfaction increase (London, 2021), enhancing productivity and promoting innovation. This development increases performance and profitability. Organisations that strategically invest in their workforce report 11% higher profitability and twice the employee retention rates (O’Keefe, 2020). By aligning development with business goals, companies gain a competitive edge, strengthening their internal capabilities while meeting external demands. Therefore, </w:t>
      </w:r>
      <w:r w:rsidR="00CD4B0F" w:rsidRPr="00FB2F98">
        <w:rPr>
          <w:rFonts w:ascii="Times New Roman" w:hAnsi="Times New Roman" w:cs="Times New Roman"/>
          <w:color w:val="000000" w:themeColor="text1"/>
        </w:rPr>
        <w:t xml:space="preserve">this essay will examine leadership theories including Maslow's hierarchy of </w:t>
      </w:r>
      <w:r w:rsidR="004C11A1">
        <w:rPr>
          <w:rFonts w:ascii="Times New Roman" w:hAnsi="Times New Roman" w:cs="Times New Roman"/>
          <w:color w:val="000000" w:themeColor="text1"/>
        </w:rPr>
        <w:t>needs</w:t>
      </w:r>
      <w:r w:rsidR="00CD4B0F" w:rsidRPr="00FB2F98">
        <w:rPr>
          <w:rFonts w:ascii="Times New Roman" w:hAnsi="Times New Roman" w:cs="Times New Roman"/>
          <w:color w:val="000000" w:themeColor="text1"/>
        </w:rPr>
        <w:t xml:space="preserve"> and McGregor's </w:t>
      </w:r>
      <w:r w:rsidR="00F405D2" w:rsidRPr="00FB2F98">
        <w:rPr>
          <w:rFonts w:ascii="Times New Roman" w:hAnsi="Times New Roman" w:cs="Times New Roman"/>
          <w:color w:val="000000" w:themeColor="text1"/>
        </w:rPr>
        <w:t>t</w:t>
      </w:r>
      <w:r w:rsidR="00CD4B0F" w:rsidRPr="00FB2F98">
        <w:rPr>
          <w:rFonts w:ascii="Times New Roman" w:hAnsi="Times New Roman" w:cs="Times New Roman"/>
          <w:color w:val="000000" w:themeColor="text1"/>
        </w:rPr>
        <w:t>heory X and Y, as well as development strategies like SMART goals and facilitated learning. This essay will also examine the impact of technology on development, highlighting issues like the digital divide and the significance of leadership theories, such as servant and democratic leadership.</w:t>
      </w:r>
    </w:p>
    <w:p w14:paraId="4D9A79B7" w14:textId="5E01BD3E" w:rsidR="004C3228" w:rsidRPr="00FB2F98" w:rsidRDefault="004C3228" w:rsidP="00247078">
      <w:pPr>
        <w:spacing w:line="600" w:lineRule="auto"/>
        <w:rPr>
          <w:rFonts w:ascii="Times New Roman" w:hAnsi="Times New Roman" w:cs="Times New Roman"/>
          <w:color w:val="000000" w:themeColor="text1"/>
        </w:rPr>
      </w:pPr>
    </w:p>
    <w:p w14:paraId="231E4A30" w14:textId="77777777" w:rsidR="00AF510D" w:rsidRPr="00FB2F98" w:rsidRDefault="00AF510D" w:rsidP="00247078">
      <w:pPr>
        <w:spacing w:line="600" w:lineRule="auto"/>
        <w:rPr>
          <w:rFonts w:ascii="Times New Roman" w:hAnsi="Times New Roman" w:cs="Times New Roman"/>
          <w:color w:val="000000" w:themeColor="text1"/>
        </w:rPr>
      </w:pPr>
    </w:p>
    <w:p w14:paraId="348B8127" w14:textId="77777777" w:rsidR="004C3228" w:rsidRPr="00FB2F98" w:rsidRDefault="004C3228" w:rsidP="00247078">
      <w:pPr>
        <w:spacing w:line="600" w:lineRule="auto"/>
        <w:rPr>
          <w:rFonts w:ascii="Times New Roman" w:hAnsi="Times New Roman" w:cs="Times New Roman"/>
          <w:color w:val="000000" w:themeColor="text1"/>
        </w:rPr>
      </w:pPr>
    </w:p>
    <w:p w14:paraId="66E67262" w14:textId="77777777" w:rsidR="004C3228" w:rsidRPr="00FB2F98" w:rsidRDefault="004C3228" w:rsidP="00247078">
      <w:pPr>
        <w:spacing w:line="600" w:lineRule="auto"/>
        <w:rPr>
          <w:rFonts w:ascii="Times New Roman" w:hAnsi="Times New Roman" w:cs="Times New Roman"/>
          <w:color w:val="000000" w:themeColor="text1"/>
        </w:rPr>
      </w:pPr>
    </w:p>
    <w:p w14:paraId="31BF02CD" w14:textId="77777777" w:rsidR="004C3228" w:rsidRPr="00FB2F98" w:rsidRDefault="004C3228" w:rsidP="00247078">
      <w:pPr>
        <w:spacing w:line="600" w:lineRule="auto"/>
        <w:rPr>
          <w:rFonts w:ascii="Times New Roman" w:hAnsi="Times New Roman" w:cs="Times New Roman"/>
          <w:color w:val="000000" w:themeColor="text1"/>
        </w:rPr>
      </w:pPr>
    </w:p>
    <w:p w14:paraId="13577E61" w14:textId="1541AB9C" w:rsidR="004C3228" w:rsidRPr="00FB2F98" w:rsidRDefault="004C3228" w:rsidP="00247078">
      <w:pPr>
        <w:spacing w:line="600" w:lineRule="auto"/>
        <w:rPr>
          <w:rFonts w:ascii="Times New Roman" w:hAnsi="Times New Roman" w:cs="Times New Roman"/>
          <w:color w:val="000000" w:themeColor="text1"/>
        </w:rPr>
      </w:pPr>
    </w:p>
    <w:p w14:paraId="479BFB71" w14:textId="5A79D57B" w:rsidR="004C3228" w:rsidRPr="00FB2F98" w:rsidRDefault="00267425"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According to Matsuo (2021), companies must invest in employee development as it increases productivity and performance, resulting in skilled employees and attracting other proficient professionals. This supports employee needs and adaptability to industry changes and new markets, while enhancing business performance and strengthening leadership values (Matsuo, 2021). Research suggests that when leaders fail to invest in development, productivity reduces as employees lack essential skills, leading to low morale, frustration, and feelings of being undervalued (Cube HR, 2024). This negatively affects performance and contributes to an unprofessional work environment (Cube HR, 2024). Additionally, a lack of leadership motivation can cause competitive disadvantages. Companies that </w:t>
      </w:r>
      <w:r w:rsidR="00247078" w:rsidRPr="00FB2F98">
        <w:rPr>
          <w:rFonts w:ascii="Times New Roman" w:hAnsi="Times New Roman" w:cs="Times New Roman"/>
          <w:color w:val="000000" w:themeColor="text1"/>
        </w:rPr>
        <w:t>do not</w:t>
      </w:r>
      <w:r w:rsidRPr="00FB2F98">
        <w:rPr>
          <w:rFonts w:ascii="Times New Roman" w:hAnsi="Times New Roman" w:cs="Times New Roman"/>
          <w:color w:val="000000" w:themeColor="text1"/>
        </w:rPr>
        <w:t xml:space="preserve"> invest in employee training often fall behind competitors, especially as industries evolve and technology advances (Cube HR, 2024). Employees who receive training are better equipped to adapt to these changes.</w:t>
      </w:r>
    </w:p>
    <w:p w14:paraId="1B183E6E" w14:textId="77777777" w:rsidR="00FB2F98" w:rsidRPr="00FB2F98" w:rsidRDefault="00FB2F98" w:rsidP="00247078">
      <w:pPr>
        <w:spacing w:line="600" w:lineRule="auto"/>
        <w:rPr>
          <w:rFonts w:ascii="Times New Roman" w:hAnsi="Times New Roman" w:cs="Times New Roman"/>
          <w:color w:val="000000" w:themeColor="text1"/>
        </w:rPr>
      </w:pPr>
    </w:p>
    <w:p w14:paraId="5037816B" w14:textId="1D10EF7C" w:rsidR="00896E14" w:rsidRPr="00FB2F98" w:rsidRDefault="00896E14"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 xml:space="preserve">Two key strategies for employee development are SMART goals and facilitated training. SMART goals, created by George T. Doran in the 1980s, stand for specific, measurable, achievable, relevant, and time-bound objectives. Doran aimed to address vague, ineffective management objectives that limited individuals and businesses (Gudova, 2025). SMART goals help employees prioritise tasks and align outcomes with business values, improving overall performance (Weintraub, Cassell and DePatie, 2021). These objectives also encourage initiative, enabling employees to apply their developed skills effectively. Facilitated training, </w:t>
      </w:r>
      <w:r w:rsidRPr="00FB2F98">
        <w:rPr>
          <w:rFonts w:ascii="Times New Roman" w:hAnsi="Times New Roman" w:cs="Times New Roman"/>
          <w:color w:val="000000" w:themeColor="text1"/>
        </w:rPr>
        <w:lastRenderedPageBreak/>
        <w:t>promoted by Carl Rogers through the humanistic theory of "facilitated learning," highlights the learner's active role. In the organisation, facilitators guide rather than order, creating a supportive environment for self-directed growth (Gudova, 2025). This method encourages engagement and productivity. Studies show that both SMART goals and facilitated training enhance employee engagement, which improves motivation, skill development, and overall organisational performance (Schulman, 2024). Leaders who focus on objective setting tend to be more effective than those who emphasise single task completion alone (Schulman, 2024).</w:t>
      </w:r>
    </w:p>
    <w:p w14:paraId="421A053E" w14:textId="77777777" w:rsidR="00FB2F98" w:rsidRPr="00F26C6F" w:rsidRDefault="00FB2F98" w:rsidP="00247078">
      <w:pPr>
        <w:spacing w:line="600" w:lineRule="auto"/>
        <w:rPr>
          <w:rFonts w:ascii="Times New Roman" w:hAnsi="Times New Roman" w:cs="Times New Roman"/>
          <w:color w:val="000000" w:themeColor="text1"/>
        </w:rPr>
      </w:pPr>
    </w:p>
    <w:p w14:paraId="045885A9" w14:textId="4A3ED7B4" w:rsidR="00CA732E" w:rsidRPr="00F26C6F" w:rsidRDefault="00CA732E" w:rsidP="00247078">
      <w:pPr>
        <w:spacing w:line="600" w:lineRule="auto"/>
        <w:rPr>
          <w:rFonts w:ascii="Times New Roman" w:hAnsi="Times New Roman" w:cs="Times New Roman"/>
          <w:color w:val="000000" w:themeColor="text1"/>
        </w:rPr>
      </w:pPr>
      <w:r w:rsidRPr="00F26C6F">
        <w:rPr>
          <w:rFonts w:ascii="Times New Roman" w:hAnsi="Times New Roman" w:cs="Times New Roman"/>
          <w:color w:val="000000" w:themeColor="text1"/>
        </w:rPr>
        <w:t xml:space="preserve">Leaders can motivate employee performance utilising Maslow’s hierarchy of needs and McGregor’s Theory </w:t>
      </w:r>
      <w:r w:rsidR="00247078" w:rsidRPr="00F26C6F">
        <w:rPr>
          <w:rFonts w:ascii="Times New Roman" w:hAnsi="Times New Roman" w:cs="Times New Roman"/>
          <w:color w:val="000000" w:themeColor="text1"/>
        </w:rPr>
        <w:t>X,</w:t>
      </w:r>
      <w:r w:rsidRPr="00F26C6F">
        <w:rPr>
          <w:rFonts w:ascii="Times New Roman" w:hAnsi="Times New Roman" w:cs="Times New Roman"/>
          <w:color w:val="000000" w:themeColor="text1"/>
        </w:rPr>
        <w:t xml:space="preserve"> and Y. Maslow identifies five motivational levels: physiological, safety, social belonging, esteem, and self-actualisation. Effective leaders first ensure basic needs, namely fair pay and job security are met before promoting recognition and growth (Ihensekien and Joel, 2023, p. 38). Supporting development helps employees reach self-actualisation and perform better. However, Maslow’s model may lack universal relevance, as motivation is not always linear and personal goals vary (Ihensekien and Joel, 2023, p. 41).</w:t>
      </w:r>
    </w:p>
    <w:p w14:paraId="530C619C" w14:textId="77777777" w:rsidR="00CA732E" w:rsidRPr="00F26C6F" w:rsidRDefault="00CA732E" w:rsidP="00247078">
      <w:pPr>
        <w:spacing w:line="600" w:lineRule="auto"/>
        <w:rPr>
          <w:rFonts w:ascii="Times New Roman" w:hAnsi="Times New Roman" w:cs="Times New Roman"/>
          <w:color w:val="000000" w:themeColor="text1"/>
        </w:rPr>
      </w:pPr>
    </w:p>
    <w:p w14:paraId="2633E908" w14:textId="77777777" w:rsidR="00FB2F98" w:rsidRDefault="00FB2F98" w:rsidP="00247078">
      <w:pPr>
        <w:spacing w:line="600" w:lineRule="auto"/>
        <w:rPr>
          <w:rFonts w:ascii="Times New Roman" w:hAnsi="Times New Roman" w:cs="Times New Roman"/>
          <w:color w:val="000000" w:themeColor="text1"/>
        </w:rPr>
      </w:pPr>
    </w:p>
    <w:p w14:paraId="2BA7F705" w14:textId="77777777" w:rsidR="00FB2F98" w:rsidRPr="00FB2F98" w:rsidRDefault="00FB2F98" w:rsidP="00247078">
      <w:pPr>
        <w:spacing w:line="600" w:lineRule="auto"/>
        <w:rPr>
          <w:rFonts w:ascii="Times New Roman" w:hAnsi="Times New Roman" w:cs="Times New Roman"/>
          <w:color w:val="000000" w:themeColor="text1"/>
        </w:rPr>
      </w:pPr>
    </w:p>
    <w:p w14:paraId="01E0FA1E" w14:textId="0AC1DB8A" w:rsidR="004C3228" w:rsidRPr="00FB2F98" w:rsidRDefault="00CA732E"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McGregor’s theory establishes leadership styles as follows: Theory Y </w:t>
      </w:r>
      <w:r w:rsidR="00F26C6F">
        <w:rPr>
          <w:rFonts w:ascii="Times New Roman" w:hAnsi="Times New Roman" w:cs="Times New Roman"/>
          <w:color w:val="000000" w:themeColor="text1"/>
        </w:rPr>
        <w:t>views</w:t>
      </w:r>
      <w:r w:rsidRPr="00FB2F98">
        <w:rPr>
          <w:rFonts w:ascii="Times New Roman" w:hAnsi="Times New Roman" w:cs="Times New Roman"/>
          <w:color w:val="000000" w:themeColor="text1"/>
        </w:rPr>
        <w:t xml:space="preserve"> employees as </w:t>
      </w:r>
      <w:r w:rsidR="00247078" w:rsidRPr="00FB2F98">
        <w:rPr>
          <w:rFonts w:ascii="Times New Roman" w:hAnsi="Times New Roman" w:cs="Times New Roman"/>
          <w:color w:val="000000" w:themeColor="text1"/>
        </w:rPr>
        <w:t>initiative-taking</w:t>
      </w:r>
      <w:r w:rsidRPr="00FB2F98">
        <w:rPr>
          <w:rFonts w:ascii="Times New Roman" w:hAnsi="Times New Roman" w:cs="Times New Roman"/>
          <w:color w:val="000000" w:themeColor="text1"/>
        </w:rPr>
        <w:t xml:space="preserve"> and capable of autonomy, while Theory X views them as needing close supervision. Empowering leaders who follow Theory Y principles often see stronger performance, though some situations may require Theory X’s structure</w:t>
      </w:r>
      <w:r w:rsidR="00F26C6F">
        <w:rPr>
          <w:rFonts w:ascii="Times New Roman" w:hAnsi="Times New Roman" w:cs="Times New Roman"/>
          <w:color w:val="000000" w:themeColor="text1"/>
        </w:rPr>
        <w:t xml:space="preserve"> and personal guidance</w:t>
      </w:r>
      <w:r w:rsidRPr="00FB2F98">
        <w:rPr>
          <w:rFonts w:ascii="Times New Roman" w:hAnsi="Times New Roman" w:cs="Times New Roman"/>
          <w:color w:val="000000" w:themeColor="text1"/>
        </w:rPr>
        <w:t xml:space="preserve"> (Bushi, 2021, p. 10). </w:t>
      </w:r>
      <w:r w:rsidR="00247078" w:rsidRPr="00FB2F98">
        <w:rPr>
          <w:rFonts w:ascii="Times New Roman" w:hAnsi="Times New Roman" w:cs="Times New Roman"/>
          <w:color w:val="000000" w:themeColor="text1"/>
        </w:rPr>
        <w:t>Both</w:t>
      </w:r>
      <w:r w:rsidRPr="00FB2F98">
        <w:rPr>
          <w:rFonts w:ascii="Times New Roman" w:hAnsi="Times New Roman" w:cs="Times New Roman"/>
          <w:color w:val="000000" w:themeColor="text1"/>
        </w:rPr>
        <w:t xml:space="preserve"> models offer valuable insights, but their effectiveness depends on workplace dynamics. Leaders must understand what drives individuals, be it preference, expected outcomes, or job satisfaction (Bushi, 2021, p. 12).</w:t>
      </w:r>
    </w:p>
    <w:p w14:paraId="036D7533" w14:textId="77777777" w:rsidR="00FB2F98" w:rsidRDefault="00FB2F98" w:rsidP="00247078">
      <w:pPr>
        <w:spacing w:line="600" w:lineRule="auto"/>
        <w:rPr>
          <w:rFonts w:ascii="Times New Roman" w:hAnsi="Times New Roman" w:cs="Times New Roman"/>
          <w:color w:val="000000" w:themeColor="text1"/>
        </w:rPr>
      </w:pPr>
    </w:p>
    <w:p w14:paraId="06AB362D" w14:textId="65BC49F0" w:rsidR="004C3228" w:rsidRPr="00FB2F98" w:rsidRDefault="00CA732E"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Two key models are insightful when managing employees, but more importantly, for leaders’ self-reflection and development. One is Beddoes-Jones’ three pillars of authentic leadership: integrity, insight, and emotional intelligence. These traits incorporate self-awareness, fairness, transparency, and disciplined self-regulation (Roache, 2023, p. 454). This model helps leaders assess their strengths and weaknesses using mindfulness, understanding others' perceptions, showing empathy, and recognising how thoughts and feelings influence behaviour. It encourages leaders to express values, acknowledge limitations, and build a stable sense of self, supported through interactions with others (Roache, 2023, p. 454). Research shows leaders often fail due to lacking self-awareness, self-regulation, and moral grounding.</w:t>
      </w:r>
    </w:p>
    <w:p w14:paraId="40E317E5" w14:textId="77777777" w:rsidR="00AA0A06" w:rsidRPr="00FB2F98" w:rsidRDefault="00AA0A06" w:rsidP="00247078">
      <w:pPr>
        <w:spacing w:line="600" w:lineRule="auto"/>
        <w:rPr>
          <w:rFonts w:ascii="Times New Roman" w:hAnsi="Times New Roman" w:cs="Times New Roman"/>
          <w:color w:val="000000" w:themeColor="text1"/>
        </w:rPr>
      </w:pPr>
    </w:p>
    <w:p w14:paraId="483D3DC3" w14:textId="77777777" w:rsidR="00FB2F98" w:rsidRPr="00FB2F98" w:rsidRDefault="00AA0A06"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 xml:space="preserve">Next is the four </w:t>
      </w:r>
      <w:r w:rsidR="00247078" w:rsidRPr="00FB2F98">
        <w:rPr>
          <w:rFonts w:ascii="Times New Roman" w:hAnsi="Times New Roman" w:cs="Times New Roman"/>
          <w:color w:val="000000" w:themeColor="text1"/>
        </w:rPr>
        <w:t>Ps</w:t>
      </w:r>
      <w:r w:rsidRPr="00FB2F98">
        <w:rPr>
          <w:rFonts w:ascii="Times New Roman" w:hAnsi="Times New Roman" w:cs="Times New Roman"/>
          <w:color w:val="000000" w:themeColor="text1"/>
        </w:rPr>
        <w:t xml:space="preserve"> of leadership: people, purpose, passion, and performance. Similarly to the three pillars model, Day (2014) explains that people leadership creates a positive work environment through motivation, strong relationships, and teamwork. Leaders can inspire employees to embrace change and offer original ideas. Professional leadership sets high standards and ensures ethical decision-making and accountability (Day, 2014). Together, these elements raise productivity, job satisfaction, and engagement, while making employees feel valued and supported. However, the model has limitations. In complex organisational structures or crisis situations, it can be rigid (Day, 2014). Overemphasising pioneering leadership may create unrealistic expectations for constant innovation, while too much focus on people leadership can make enforcing discipline difficult.</w:t>
      </w:r>
    </w:p>
    <w:p w14:paraId="0B0B99CA" w14:textId="454F5886" w:rsidR="004C3228" w:rsidRPr="00FB2F98" w:rsidRDefault="004C3228"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 xml:space="preserve">On the other hand, </w:t>
      </w:r>
      <w:r w:rsidR="00AA0A06" w:rsidRPr="00FB2F98">
        <w:rPr>
          <w:rFonts w:ascii="Times New Roman" w:hAnsi="Times New Roman" w:cs="Times New Roman"/>
          <w:color w:val="000000" w:themeColor="text1"/>
        </w:rPr>
        <w:t xml:space="preserve">effective leadership styles include servant, transformational, and democratic leadership (Den et al., p. 32). Robert Greenleaf (1970) introduced servant leadership, which prioritises employees’ growth and well-being. By mentoring and supporting staff, leaders build trust and help individuals reach their potential, strengthening organisational culture (Deng et al., </w:t>
      </w:r>
      <w:proofErr w:type="spellStart"/>
      <w:r w:rsidR="00AA0A06" w:rsidRPr="00FB2F98">
        <w:rPr>
          <w:rFonts w:ascii="Times New Roman" w:hAnsi="Times New Roman" w:cs="Times New Roman"/>
          <w:color w:val="000000" w:themeColor="text1"/>
        </w:rPr>
        <w:t>p</w:t>
      </w:r>
      <w:r w:rsidR="004C11A1">
        <w:rPr>
          <w:rFonts w:ascii="Times New Roman" w:hAnsi="Times New Roman" w:cs="Times New Roman"/>
          <w:color w:val="000000" w:themeColor="text1"/>
        </w:rPr>
        <w:t>.</w:t>
      </w:r>
      <w:proofErr w:type="spellEnd"/>
      <w:r w:rsidR="004C11A1">
        <w:rPr>
          <w:rFonts w:ascii="Times New Roman" w:hAnsi="Times New Roman" w:cs="Times New Roman"/>
          <w:color w:val="000000" w:themeColor="text1"/>
        </w:rPr>
        <w:t xml:space="preserve"> </w:t>
      </w:r>
      <w:r w:rsidR="00AA0A06" w:rsidRPr="00FB2F98">
        <w:rPr>
          <w:rFonts w:ascii="Times New Roman" w:hAnsi="Times New Roman" w:cs="Times New Roman"/>
          <w:color w:val="000000" w:themeColor="text1"/>
        </w:rPr>
        <w:t>35). However, critics contend it may lower productivity, as employees might grow reliant on guidance and lose motivation to improve independently.</w:t>
      </w:r>
      <w:r w:rsidR="005D7A5B" w:rsidRPr="00FB2F98">
        <w:rPr>
          <w:rFonts w:ascii="Times New Roman" w:hAnsi="Times New Roman" w:cs="Times New Roman"/>
          <w:color w:val="000000" w:themeColor="text1"/>
        </w:rPr>
        <w:t xml:space="preserve"> Bass (1985) advocated transformational leadership, where leaders use vision and innovation to inspire change, leading to flexibility, high performance, and competitive advantage (Khan et al., p. 2). It encourages initiative and skill development, seen in leaders like Jeff Bezos and Steve Jobs (Khan et al., p. 4). Yet, it can create unrealistic expectations, risking burnout. </w:t>
      </w:r>
      <w:r w:rsidR="005D7A5B" w:rsidRPr="00FB2F98">
        <w:rPr>
          <w:rFonts w:ascii="Times New Roman" w:hAnsi="Times New Roman" w:cs="Times New Roman"/>
          <w:color w:val="000000" w:themeColor="text1"/>
        </w:rPr>
        <w:lastRenderedPageBreak/>
        <w:t xml:space="preserve">Democratic leadership values participation, collaboration, and shared decision making, enhancing motivation and teamwork, especially in knowledge-driven sectors (Kane and Patapan, p. 4). </w:t>
      </w:r>
      <w:r w:rsidRPr="00FB2F98">
        <w:rPr>
          <w:rFonts w:ascii="Times New Roman" w:hAnsi="Times New Roman" w:cs="Times New Roman"/>
          <w:color w:val="000000" w:themeColor="text1"/>
        </w:rPr>
        <w:t>However, leaders who claim to be the people's "abject servants</w:t>
      </w:r>
      <w:r w:rsidR="00247078" w:rsidRPr="00FB2F98">
        <w:rPr>
          <w:rFonts w:ascii="Times New Roman" w:hAnsi="Times New Roman" w:cs="Times New Roman"/>
          <w:color w:val="000000" w:themeColor="text1"/>
        </w:rPr>
        <w:t>” run</w:t>
      </w:r>
      <w:r w:rsidRPr="00FB2F98">
        <w:rPr>
          <w:rFonts w:ascii="Times New Roman" w:hAnsi="Times New Roman" w:cs="Times New Roman"/>
          <w:color w:val="000000" w:themeColor="text1"/>
        </w:rPr>
        <w:t xml:space="preserve"> the risk of being accused of being merely "poll followers" or of submitting to employees rather than </w:t>
      </w:r>
      <w:r w:rsidR="00D44472" w:rsidRPr="00FB2F98">
        <w:rPr>
          <w:rFonts w:ascii="Times New Roman" w:hAnsi="Times New Roman" w:cs="Times New Roman"/>
          <w:color w:val="000000" w:themeColor="text1"/>
        </w:rPr>
        <w:t>upholding</w:t>
      </w:r>
      <w:r w:rsidRPr="00FB2F98">
        <w:rPr>
          <w:rFonts w:ascii="Times New Roman" w:hAnsi="Times New Roman" w:cs="Times New Roman"/>
          <w:color w:val="000000" w:themeColor="text1"/>
        </w:rPr>
        <w:t xml:space="preserve"> slight authority which is necessary to prevent this (Kane and Patapan, p. 7).</w:t>
      </w:r>
    </w:p>
    <w:p w14:paraId="571781CB" w14:textId="77777777" w:rsidR="004C3228" w:rsidRPr="00FB2F98" w:rsidRDefault="004C3228" w:rsidP="00247078">
      <w:pPr>
        <w:spacing w:line="600" w:lineRule="auto"/>
        <w:rPr>
          <w:rFonts w:ascii="Times New Roman" w:hAnsi="Times New Roman" w:cs="Times New Roman"/>
          <w:color w:val="000000" w:themeColor="text1"/>
        </w:rPr>
      </w:pPr>
    </w:p>
    <w:p w14:paraId="19CC7041" w14:textId="1BF254EB" w:rsidR="004C3228" w:rsidRPr="00FB2F98" w:rsidRDefault="00263E19"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t>There can often be complexities when it comes to leading people, which can cause challenges amongst staff and affect the organisation’s development. However, this can range across different levels of leadership such as supervisory roles, entry-level, and senior management. Research finds that the most frequent leadership challenges, according to those in supervisory jobs who manage colleagues, are frustrations with people and time (Balakrishnan, et al., 2024). Since the pandemic began, this problem has worsened. Issues found include managing challenging workers, providing feedback, and cultivating communication methods to work more productively with a variety of individuals (Balakrishnan, et al., 2024). On the other hand, other often mentioned difficulties for front-line leaders include being more adept at active listening to comprehend others’ viewpoints, increasing flexibility, and becoming less reactive in the quest for an "ideal self” (Brown, 2020, p.122).</w:t>
      </w:r>
    </w:p>
    <w:p w14:paraId="63ECCAB5" w14:textId="77777777" w:rsidR="00FB2F98" w:rsidRPr="00F86A58" w:rsidRDefault="00FB2F98" w:rsidP="00247078">
      <w:pPr>
        <w:spacing w:line="600" w:lineRule="auto"/>
        <w:rPr>
          <w:rFonts w:ascii="Times New Roman" w:hAnsi="Times New Roman" w:cs="Times New Roman"/>
          <w:color w:val="000000" w:themeColor="text1"/>
        </w:rPr>
      </w:pPr>
    </w:p>
    <w:p w14:paraId="6BA1C9DC" w14:textId="557DC0F5" w:rsidR="004C3228" w:rsidRPr="00FB2F98" w:rsidRDefault="00263E19" w:rsidP="00247078">
      <w:pPr>
        <w:spacing w:line="600" w:lineRule="auto"/>
        <w:rPr>
          <w:rFonts w:ascii="Times New Roman" w:hAnsi="Times New Roman" w:cs="Times New Roman"/>
          <w:color w:val="000000" w:themeColor="text1"/>
        </w:rPr>
      </w:pPr>
      <w:r w:rsidRPr="00FB2F98">
        <w:rPr>
          <w:rFonts w:ascii="Times New Roman" w:hAnsi="Times New Roman" w:cs="Times New Roman"/>
          <w:color w:val="000000" w:themeColor="text1"/>
        </w:rPr>
        <w:lastRenderedPageBreak/>
        <w:t>In comparison to entry-level leadership challenges, senior leaders often face restricted market growth and sales performance (competitive business edge). A resolution requiring individual leader development could include broadening product offerings, reaching a wider audience, shifting to a customer-focused approach, and improving sales alignment (Ferdman, Prime and Riggio, 2021). Research states that insufficient self-awareness is particularly difficult for senior leaders, especially understanding how others perceive them, their influence, confidence in staff, approachability, and communication style when conveying difficult messages (Ferdman, Prime and Riggio, 2021, p.242). A common theme in these challenges is communication. Leaders across levels often struggle to approach situations that affect relationships with employees. Examples include expressing developmental needs, performance changes, their emotional intelligence, and how they verbally treat employees when expressing needs (Ferdman, Prime and Riggio, 2021, p.249).</w:t>
      </w:r>
    </w:p>
    <w:p w14:paraId="0F4CD60E" w14:textId="77777777" w:rsidR="00263E19" w:rsidRPr="00FB2F98" w:rsidRDefault="00263E19" w:rsidP="00247078">
      <w:pPr>
        <w:spacing w:line="600" w:lineRule="auto"/>
        <w:rPr>
          <w:rFonts w:ascii="Times New Roman" w:hAnsi="Times New Roman" w:cs="Times New Roman"/>
          <w:color w:val="000000" w:themeColor="text1"/>
        </w:rPr>
      </w:pPr>
    </w:p>
    <w:p w14:paraId="12C4AA43" w14:textId="1601EF1B" w:rsidR="00263E19" w:rsidRPr="00263E19" w:rsidRDefault="00263E19" w:rsidP="00247078">
      <w:pPr>
        <w:spacing w:line="600" w:lineRule="auto"/>
        <w:rPr>
          <w:rFonts w:ascii="Times New Roman" w:hAnsi="Times New Roman" w:cs="Times New Roman"/>
          <w:color w:val="000000" w:themeColor="text1"/>
        </w:rPr>
      </w:pPr>
      <w:r w:rsidRPr="00263E19">
        <w:rPr>
          <w:rFonts w:ascii="Times New Roman" w:hAnsi="Times New Roman" w:cs="Times New Roman"/>
          <w:color w:val="000000" w:themeColor="text1"/>
        </w:rPr>
        <w:t xml:space="preserve">There are ways to tackle leadership difficulties, starting with considering how leaders' actions affect business growth. Studies show that becoming familiar with people is important. Leaders can delegate projects to those with the necessary skills, </w:t>
      </w:r>
      <w:r w:rsidRPr="00FB2F98">
        <w:rPr>
          <w:rFonts w:ascii="Times New Roman" w:hAnsi="Times New Roman" w:cs="Times New Roman"/>
          <w:color w:val="000000" w:themeColor="text1"/>
        </w:rPr>
        <w:t>encouraging</w:t>
      </w:r>
      <w:r w:rsidRPr="00263E19">
        <w:rPr>
          <w:rFonts w:ascii="Times New Roman" w:hAnsi="Times New Roman" w:cs="Times New Roman"/>
          <w:color w:val="000000" w:themeColor="text1"/>
        </w:rPr>
        <w:t xml:space="preserve"> their growth by teaching and allowing them to learn through new responsibilities (Leslie and Loignon, 2024). The purpose behind an activity gives it significance. Delegation can become purpose-driven leadership and a chance for personal development when aligned with the values and goals of the team or individual. Leaders should collaborate with direct reports to assess task </w:t>
      </w:r>
      <w:r w:rsidRPr="00263E19">
        <w:rPr>
          <w:rFonts w:ascii="Times New Roman" w:hAnsi="Times New Roman" w:cs="Times New Roman"/>
          <w:color w:val="000000" w:themeColor="text1"/>
        </w:rPr>
        <w:lastRenderedPageBreak/>
        <w:t xml:space="preserve">completion and reward employees appropriately (Leslie and Loignon, 2024). Organisational citizenship behaviour (OCB) is </w:t>
      </w:r>
      <w:r w:rsidR="00247078" w:rsidRPr="00FB2F98">
        <w:rPr>
          <w:rFonts w:ascii="Times New Roman" w:hAnsi="Times New Roman" w:cs="Times New Roman"/>
          <w:color w:val="000000" w:themeColor="text1"/>
        </w:rPr>
        <w:t>influenced</w:t>
      </w:r>
      <w:r w:rsidRPr="00263E19">
        <w:rPr>
          <w:rFonts w:ascii="Times New Roman" w:hAnsi="Times New Roman" w:cs="Times New Roman"/>
          <w:color w:val="000000" w:themeColor="text1"/>
        </w:rPr>
        <w:t xml:space="preserve"> by leaders with strong emotional intelligence compared to those who lack it (Ahmed, Anarfo, &amp; Anyigba, 2020). Emotional intelligence, defined as the ability to regulate emotions, significantly impacts OCB and employee engagement.</w:t>
      </w:r>
    </w:p>
    <w:p w14:paraId="368FBDF9" w14:textId="77777777" w:rsidR="004C3228" w:rsidRPr="00FB2F98" w:rsidRDefault="004C3228" w:rsidP="00247078">
      <w:pPr>
        <w:spacing w:line="600" w:lineRule="auto"/>
        <w:rPr>
          <w:rFonts w:ascii="Times New Roman" w:hAnsi="Times New Roman" w:cs="Times New Roman"/>
          <w:color w:val="000000" w:themeColor="text1"/>
        </w:rPr>
      </w:pPr>
    </w:p>
    <w:p w14:paraId="5C615B63" w14:textId="1F52B504" w:rsidR="004A53C9" w:rsidRPr="004A53C9" w:rsidRDefault="004A53C9" w:rsidP="00247078">
      <w:pPr>
        <w:spacing w:line="600" w:lineRule="auto"/>
        <w:rPr>
          <w:rFonts w:ascii="Times New Roman" w:hAnsi="Times New Roman" w:cs="Times New Roman"/>
          <w:color w:val="000000" w:themeColor="text1"/>
        </w:rPr>
      </w:pPr>
      <w:r w:rsidRPr="004A53C9">
        <w:rPr>
          <w:rFonts w:ascii="Times New Roman" w:hAnsi="Times New Roman" w:cs="Times New Roman"/>
          <w:color w:val="000000" w:themeColor="text1"/>
        </w:rPr>
        <w:t xml:space="preserve">The role of technology can support leadership and development by providing tools that increase effectiveness. By promoting open communication, team participation in decision-making, digital platforms like Microsoft Teams and project management software support democratic leadership approaches (Zapata, Ibarra, &amp; Blancher, 2024). These tools enable instant feedback, inclusive team dynamics, and ensure all perspectives are heard, regardless of location (Zapata, Ibarra, &amp; Blancher, 2024). As a result, employee engagement increases when people feel appreciated and included in company operations. Data analytics can also be used to </w:t>
      </w:r>
      <w:r w:rsidR="00247078" w:rsidRPr="00FB2F98">
        <w:rPr>
          <w:rFonts w:ascii="Times New Roman" w:hAnsi="Times New Roman" w:cs="Times New Roman"/>
          <w:color w:val="000000" w:themeColor="text1"/>
        </w:rPr>
        <w:t>investigat</w:t>
      </w:r>
      <w:r w:rsidRPr="004A53C9">
        <w:rPr>
          <w:rFonts w:ascii="Times New Roman" w:hAnsi="Times New Roman" w:cs="Times New Roman"/>
          <w:color w:val="000000" w:themeColor="text1"/>
        </w:rPr>
        <w:t>e employee progress over time and identify expertise gaps, helping executives make informed decisions about growth (Zapata, Ibarra, &amp; Blancher, 2024).</w:t>
      </w:r>
    </w:p>
    <w:p w14:paraId="1DFBC1CE" w14:textId="77777777" w:rsidR="004A53C9" w:rsidRPr="004A53C9" w:rsidRDefault="004A53C9" w:rsidP="00247078">
      <w:pPr>
        <w:spacing w:line="600" w:lineRule="auto"/>
        <w:rPr>
          <w:rFonts w:ascii="Times New Roman" w:hAnsi="Times New Roman" w:cs="Times New Roman"/>
          <w:color w:val="000000" w:themeColor="text1"/>
        </w:rPr>
      </w:pPr>
      <w:r w:rsidRPr="004A53C9">
        <w:rPr>
          <w:rFonts w:ascii="Times New Roman" w:hAnsi="Times New Roman" w:cs="Times New Roman"/>
          <w:color w:val="000000" w:themeColor="text1"/>
        </w:rPr>
        <w:t>However, the digital divide, or the gap in access to technology and digital literacy, remains a significant issue. Those in underdeveloped or isolated locations may lack reliable internet access or the technology needed for online training, limiting growth opportunities (Lythreatis, Singh and El-Kassar, 2022). Resistance to change, due to fear of obsolescence or a lack of expertise, is another common barrier (Lythreatis, Singh and El-Kassar, 2022).</w:t>
      </w:r>
    </w:p>
    <w:p w14:paraId="1A350653" w14:textId="7F2E4950" w:rsidR="004A53C9" w:rsidRPr="004A53C9" w:rsidRDefault="004A53C9" w:rsidP="00247078">
      <w:pPr>
        <w:spacing w:line="600" w:lineRule="auto"/>
        <w:rPr>
          <w:rFonts w:ascii="Times New Roman" w:hAnsi="Times New Roman" w:cs="Times New Roman"/>
          <w:color w:val="000000" w:themeColor="text1"/>
        </w:rPr>
      </w:pPr>
      <w:r w:rsidRPr="004A53C9">
        <w:rPr>
          <w:rFonts w:ascii="Times New Roman" w:hAnsi="Times New Roman" w:cs="Times New Roman"/>
          <w:color w:val="000000" w:themeColor="text1"/>
        </w:rPr>
        <w:lastRenderedPageBreak/>
        <w:t>There are also ethical issues, especially regarding data security and privacy. Sensitive employee information, such as learning habits, performance indicators, and personal preferences, is frequently gathered by AI-driven development platforms (Madanchian, 2024). To preserve confidence and comply with legal requirements, organisations should ensure this data is managed safely and ethically.</w:t>
      </w:r>
      <w:r w:rsidR="00247078" w:rsidRPr="00FB2F98">
        <w:rPr>
          <w:rFonts w:ascii="Times New Roman" w:hAnsi="Times New Roman" w:cs="Times New Roman"/>
          <w:color w:val="000000" w:themeColor="text1"/>
        </w:rPr>
        <w:t xml:space="preserve"> </w:t>
      </w:r>
      <w:r w:rsidRPr="004A53C9">
        <w:rPr>
          <w:rFonts w:ascii="Times New Roman" w:hAnsi="Times New Roman" w:cs="Times New Roman"/>
          <w:color w:val="000000" w:themeColor="text1"/>
        </w:rPr>
        <w:t xml:space="preserve">For </w:t>
      </w:r>
      <w:r w:rsidRPr="00FB2F98">
        <w:rPr>
          <w:rFonts w:ascii="Times New Roman" w:hAnsi="Times New Roman" w:cs="Times New Roman"/>
          <w:color w:val="000000" w:themeColor="text1"/>
        </w:rPr>
        <w:t>instanc</w:t>
      </w:r>
      <w:r w:rsidRPr="004A53C9">
        <w:rPr>
          <w:rFonts w:ascii="Times New Roman" w:hAnsi="Times New Roman" w:cs="Times New Roman"/>
          <w:color w:val="000000" w:themeColor="text1"/>
        </w:rPr>
        <w:t>e, without considering the worker's knowledge or context, an AI system may influence managerial decisions like workload distribution, promotion, or termination if it identifies an employee as underperforming or disengaged based on algorithmic predictions (Chatterjee, et al., 2022, p.66). Employees may feel more monitored and have less independence, which could reduce trust in the company and cause stress, worry, or low morale. Additionally, algorithmic bias, where algorithms unintentionally reinforce discrimination based on gender, colour, age, or other factors, can occur without adequate oversight, particularly if the training data is not diverse or ethically selected (Chatterjee, et al., 2022, p.68).</w:t>
      </w:r>
    </w:p>
    <w:p w14:paraId="326D1047" w14:textId="1F723851" w:rsidR="009B2824" w:rsidRPr="00FB2F98" w:rsidRDefault="009B2824" w:rsidP="00247078">
      <w:pPr>
        <w:spacing w:line="600" w:lineRule="auto"/>
        <w:rPr>
          <w:rFonts w:ascii="Times New Roman" w:hAnsi="Times New Roman" w:cs="Times New Roman"/>
          <w:color w:val="000000" w:themeColor="text1"/>
        </w:rPr>
      </w:pPr>
    </w:p>
    <w:p w14:paraId="4DCA513E" w14:textId="77777777" w:rsidR="00D44472" w:rsidRPr="00FB2F98" w:rsidRDefault="00D44472" w:rsidP="00247078">
      <w:pPr>
        <w:spacing w:line="600" w:lineRule="auto"/>
        <w:rPr>
          <w:rFonts w:ascii="Times New Roman" w:hAnsi="Times New Roman" w:cs="Times New Roman"/>
          <w:color w:val="000000" w:themeColor="text1"/>
        </w:rPr>
      </w:pPr>
    </w:p>
    <w:p w14:paraId="1BDF7190" w14:textId="77777777" w:rsidR="00D44472" w:rsidRPr="00FB2F98" w:rsidRDefault="00D44472" w:rsidP="00247078">
      <w:pPr>
        <w:spacing w:line="600" w:lineRule="auto"/>
        <w:rPr>
          <w:rFonts w:ascii="Times New Roman" w:hAnsi="Times New Roman" w:cs="Times New Roman"/>
          <w:color w:val="000000" w:themeColor="text1"/>
        </w:rPr>
      </w:pPr>
    </w:p>
    <w:p w14:paraId="3847358D" w14:textId="77777777" w:rsidR="00D44472" w:rsidRPr="00FB2F98" w:rsidRDefault="00D44472" w:rsidP="00247078">
      <w:pPr>
        <w:spacing w:line="600" w:lineRule="auto"/>
        <w:rPr>
          <w:rFonts w:ascii="Times New Roman" w:hAnsi="Times New Roman" w:cs="Times New Roman"/>
          <w:color w:val="000000" w:themeColor="text1"/>
        </w:rPr>
      </w:pPr>
    </w:p>
    <w:p w14:paraId="4DC18E59" w14:textId="77777777" w:rsidR="00D44472" w:rsidRPr="00FB2F98" w:rsidRDefault="00D44472" w:rsidP="00247078">
      <w:pPr>
        <w:spacing w:line="600" w:lineRule="auto"/>
        <w:rPr>
          <w:rFonts w:ascii="Times New Roman" w:hAnsi="Times New Roman" w:cs="Times New Roman"/>
          <w:color w:val="000000" w:themeColor="text1"/>
        </w:rPr>
      </w:pPr>
    </w:p>
    <w:p w14:paraId="3B9696E1" w14:textId="77777777" w:rsidR="00D44472" w:rsidRPr="00FB2F98" w:rsidRDefault="00D44472" w:rsidP="00247078">
      <w:pPr>
        <w:spacing w:line="600" w:lineRule="auto"/>
        <w:rPr>
          <w:rFonts w:ascii="Times New Roman" w:hAnsi="Times New Roman" w:cs="Times New Roman"/>
          <w:color w:val="000000" w:themeColor="text1"/>
        </w:rPr>
      </w:pPr>
    </w:p>
    <w:p w14:paraId="5D7B1E67" w14:textId="72CC9116" w:rsidR="00AF510D" w:rsidRPr="00AF510D" w:rsidRDefault="00AF510D" w:rsidP="00247078">
      <w:pPr>
        <w:spacing w:line="600" w:lineRule="auto"/>
        <w:rPr>
          <w:rFonts w:ascii="Times New Roman" w:hAnsi="Times New Roman" w:cs="Times New Roman"/>
          <w:color w:val="000000" w:themeColor="text1"/>
        </w:rPr>
      </w:pPr>
      <w:r w:rsidRPr="00AF510D">
        <w:rPr>
          <w:rFonts w:ascii="Times New Roman" w:hAnsi="Times New Roman" w:cs="Times New Roman"/>
          <w:color w:val="000000" w:themeColor="text1"/>
        </w:rPr>
        <w:lastRenderedPageBreak/>
        <w:t>In summary, the significance of strategic employee development in improving leadership and employee effectiveness has been critically assessed in this essay. Research demonstrates that well-designed development initiatives, such as SMART goals, a</w:t>
      </w:r>
      <w:r w:rsidRPr="00FB2F98">
        <w:rPr>
          <w:rFonts w:ascii="Times New Roman" w:hAnsi="Times New Roman" w:cs="Times New Roman"/>
          <w:color w:val="000000" w:themeColor="text1"/>
        </w:rPr>
        <w:t>ssisted</w:t>
      </w:r>
      <w:r w:rsidRPr="00AF510D">
        <w:rPr>
          <w:rFonts w:ascii="Times New Roman" w:hAnsi="Times New Roman" w:cs="Times New Roman"/>
          <w:color w:val="000000" w:themeColor="text1"/>
        </w:rPr>
        <w:t xml:space="preserve"> learning, and emotionally intelligent leadership, </w:t>
      </w:r>
      <w:r w:rsidR="00247078" w:rsidRPr="00FB2F98">
        <w:rPr>
          <w:rFonts w:ascii="Times New Roman" w:hAnsi="Times New Roman" w:cs="Times New Roman"/>
          <w:color w:val="000000" w:themeColor="text1"/>
        </w:rPr>
        <w:t>increases</w:t>
      </w:r>
      <w:r w:rsidRPr="00AF510D">
        <w:rPr>
          <w:rFonts w:ascii="Times New Roman" w:hAnsi="Times New Roman" w:cs="Times New Roman"/>
          <w:color w:val="000000" w:themeColor="text1"/>
        </w:rPr>
        <w:t> motivation, creativity, and output. In addition to supporting organisational objectives, strategic investments in staff development provide a sustained competitive edge through increased innovation, flexibility, and retention. The practical implementation of customised leadership methods to diverse workplace dynamics is highlighted by leadership theories such as Maslow's hierarchy of needs, McGregor's Theory X and Y, and models like Beddoes-Jones' three pillars or the Four P</w:t>
      </w:r>
      <w:r w:rsidR="00247078" w:rsidRPr="00FB2F98">
        <w:rPr>
          <w:rFonts w:ascii="Times New Roman" w:hAnsi="Times New Roman" w:cs="Times New Roman"/>
          <w:color w:val="000000" w:themeColor="text1"/>
        </w:rPr>
        <w:t>’</w:t>
      </w:r>
      <w:r w:rsidRPr="00AF510D">
        <w:rPr>
          <w:rFonts w:ascii="Times New Roman" w:hAnsi="Times New Roman" w:cs="Times New Roman"/>
          <w:color w:val="000000" w:themeColor="text1"/>
        </w:rPr>
        <w:t>s.</w:t>
      </w:r>
      <w:r w:rsidR="00247078" w:rsidRPr="00FB2F98">
        <w:rPr>
          <w:rFonts w:ascii="Times New Roman" w:hAnsi="Times New Roman" w:cs="Times New Roman"/>
          <w:color w:val="000000" w:themeColor="text1"/>
        </w:rPr>
        <w:t xml:space="preserve"> </w:t>
      </w:r>
      <w:r w:rsidRPr="00AF510D">
        <w:rPr>
          <w:rFonts w:ascii="Times New Roman" w:hAnsi="Times New Roman" w:cs="Times New Roman"/>
          <w:color w:val="000000" w:themeColor="text1"/>
        </w:rPr>
        <w:t xml:space="preserve">The delivery of development has been further revolutionised by technological integration, such as AI-driven platforms and digital collaboration tools, which have made learning more data-informed and accessible. </w:t>
      </w:r>
      <w:r w:rsidR="00247078" w:rsidRPr="00FB2F98">
        <w:rPr>
          <w:rFonts w:ascii="Times New Roman" w:hAnsi="Times New Roman" w:cs="Times New Roman"/>
          <w:color w:val="000000" w:themeColor="text1"/>
        </w:rPr>
        <w:t>Nevertheless,</w:t>
      </w:r>
      <w:r w:rsidRPr="00AF510D">
        <w:rPr>
          <w:rFonts w:ascii="Times New Roman" w:hAnsi="Times New Roman" w:cs="Times New Roman"/>
          <w:color w:val="000000" w:themeColor="text1"/>
        </w:rPr>
        <w:t xml:space="preserve"> obstacles like the digital gap, opposition to change, and moral dilemmas about data protection need to be </w:t>
      </w:r>
      <w:r w:rsidR="00247078" w:rsidRPr="00FB2F98">
        <w:rPr>
          <w:rFonts w:ascii="Times New Roman" w:hAnsi="Times New Roman" w:cs="Times New Roman"/>
          <w:color w:val="000000" w:themeColor="text1"/>
        </w:rPr>
        <w:t>overseen</w:t>
      </w:r>
      <w:r w:rsidRPr="00AF510D">
        <w:rPr>
          <w:rFonts w:ascii="Times New Roman" w:hAnsi="Times New Roman" w:cs="Times New Roman"/>
          <w:color w:val="000000" w:themeColor="text1"/>
        </w:rPr>
        <w:t xml:space="preserve"> carefully. When leaders strike a balance between strategic direction, empathy, and inclusivity, the most effective leadership st</w:t>
      </w:r>
      <w:r w:rsidRPr="00FB2F98">
        <w:rPr>
          <w:rFonts w:ascii="Times New Roman" w:hAnsi="Times New Roman" w:cs="Times New Roman"/>
          <w:color w:val="000000" w:themeColor="text1"/>
        </w:rPr>
        <w:t>yles</w:t>
      </w:r>
      <w:r w:rsidRPr="00AF510D">
        <w:rPr>
          <w:rFonts w:ascii="Times New Roman" w:hAnsi="Times New Roman" w:cs="Times New Roman"/>
          <w:color w:val="000000" w:themeColor="text1"/>
        </w:rPr>
        <w:t>; democratic, transformational, and servant leadership prove beneficial.</w:t>
      </w:r>
      <w:r w:rsidRPr="00FB2F98">
        <w:rPr>
          <w:rFonts w:ascii="Times New Roman" w:hAnsi="Times New Roman" w:cs="Times New Roman"/>
          <w:color w:val="000000" w:themeColor="text1"/>
        </w:rPr>
        <w:t xml:space="preserve"> </w:t>
      </w:r>
      <w:r w:rsidR="00247078" w:rsidRPr="00FB2F98">
        <w:rPr>
          <w:rFonts w:ascii="Times New Roman" w:hAnsi="Times New Roman" w:cs="Times New Roman"/>
          <w:color w:val="000000" w:themeColor="text1"/>
        </w:rPr>
        <w:t>A</w:t>
      </w:r>
      <w:r w:rsidRPr="00AF510D">
        <w:rPr>
          <w:rFonts w:ascii="Times New Roman" w:hAnsi="Times New Roman" w:cs="Times New Roman"/>
          <w:color w:val="000000" w:themeColor="text1"/>
        </w:rPr>
        <w:t xml:space="preserve"> constant dedication to people, purpose, and moral technology use is necessary for the changing role of leadership in </w:t>
      </w:r>
      <w:r w:rsidR="00247078" w:rsidRPr="00FB2F98">
        <w:rPr>
          <w:rFonts w:ascii="Times New Roman" w:hAnsi="Times New Roman" w:cs="Times New Roman"/>
          <w:color w:val="000000" w:themeColor="text1"/>
        </w:rPr>
        <w:t>today’s environment</w:t>
      </w:r>
      <w:r w:rsidRPr="00AF510D">
        <w:rPr>
          <w:rFonts w:ascii="Times New Roman" w:hAnsi="Times New Roman" w:cs="Times New Roman"/>
          <w:color w:val="000000" w:themeColor="text1"/>
        </w:rPr>
        <w:t>. strategic growth is not only advantageous but also necessary to maintain high performance and organisational success.</w:t>
      </w:r>
    </w:p>
    <w:p w14:paraId="28FD2130" w14:textId="5FE4C9F9" w:rsidR="00AF510D" w:rsidRPr="00FB2F98" w:rsidRDefault="00FB2F98" w:rsidP="00247078">
      <w:pPr>
        <w:spacing w:line="600" w:lineRule="auto"/>
        <w:rPr>
          <w:rFonts w:ascii="Times New Roman" w:hAnsi="Times New Roman" w:cs="Times New Roman"/>
          <w:color w:val="000000" w:themeColor="text1"/>
          <w:u w:val="single"/>
        </w:rPr>
      </w:pPr>
      <w:r w:rsidRPr="00FB2F98">
        <w:rPr>
          <w:rFonts w:ascii="Times New Roman" w:hAnsi="Times New Roman" w:cs="Times New Roman"/>
          <w:color w:val="000000" w:themeColor="text1"/>
          <w:u w:val="single"/>
        </w:rPr>
        <w:t>Word count: 1,95</w:t>
      </w:r>
      <w:r w:rsidR="00F26C6F">
        <w:rPr>
          <w:rFonts w:ascii="Times New Roman" w:hAnsi="Times New Roman" w:cs="Times New Roman"/>
          <w:color w:val="000000" w:themeColor="text1"/>
          <w:u w:val="single"/>
        </w:rPr>
        <w:t>8</w:t>
      </w:r>
    </w:p>
    <w:p w14:paraId="57694872" w14:textId="77777777" w:rsidR="00FB2F98" w:rsidRPr="00FB2F98" w:rsidRDefault="00FB2F98" w:rsidP="00247078">
      <w:pPr>
        <w:spacing w:line="600" w:lineRule="auto"/>
        <w:rPr>
          <w:rFonts w:ascii="Times New Roman" w:hAnsi="Times New Roman" w:cs="Times New Roman"/>
          <w:color w:val="000000" w:themeColor="text1"/>
        </w:rPr>
      </w:pPr>
    </w:p>
    <w:p w14:paraId="136F1356" w14:textId="3CCEE881" w:rsidR="00B028F6" w:rsidRPr="00FB2F98" w:rsidRDefault="00B028F6" w:rsidP="00FB2F98">
      <w:pPr>
        <w:spacing w:line="600" w:lineRule="auto"/>
        <w:jc w:val="center"/>
        <w:rPr>
          <w:rFonts w:ascii="Times New Roman" w:hAnsi="Times New Roman" w:cs="Times New Roman"/>
          <w:color w:val="000000" w:themeColor="text1"/>
          <w:u w:val="single"/>
        </w:rPr>
      </w:pPr>
      <w:r w:rsidRPr="00FB2F98">
        <w:rPr>
          <w:rFonts w:ascii="Times New Roman" w:hAnsi="Times New Roman" w:cs="Times New Roman"/>
          <w:color w:val="000000" w:themeColor="text1"/>
          <w:u w:val="single"/>
        </w:rPr>
        <w:lastRenderedPageBreak/>
        <w:t>References</w:t>
      </w:r>
      <w:r w:rsidR="00FB2F98">
        <w:rPr>
          <w:rFonts w:ascii="Times New Roman" w:hAnsi="Times New Roman" w:cs="Times New Roman"/>
          <w:color w:val="000000" w:themeColor="text1"/>
          <w:u w:val="single"/>
        </w:rPr>
        <w:t xml:space="preserve"> </w:t>
      </w:r>
    </w:p>
    <w:p w14:paraId="2AE7499A" w14:textId="77777777" w:rsidR="00B028F6" w:rsidRPr="00FB2F98" w:rsidRDefault="00B028F6" w:rsidP="00247078">
      <w:pPr>
        <w:pStyle w:val="NormalWeb"/>
        <w:numPr>
          <w:ilvl w:val="0"/>
          <w:numId w:val="1"/>
        </w:numPr>
        <w:spacing w:before="0" w:beforeAutospacing="0" w:after="0" w:afterAutospacing="0" w:line="600" w:lineRule="auto"/>
        <w:rPr>
          <w:color w:val="000000" w:themeColor="text1"/>
          <w:sz w:val="27"/>
          <w:szCs w:val="27"/>
        </w:rPr>
      </w:pPr>
      <w:r w:rsidRPr="00FB2F98">
        <w:rPr>
          <w:color w:val="000000" w:themeColor="text1"/>
          <w:sz w:val="27"/>
          <w:szCs w:val="27"/>
        </w:rPr>
        <w:t>Chartered Management Institute (2020). </w:t>
      </w:r>
      <w:r w:rsidRPr="00FB2F98">
        <w:rPr>
          <w:i/>
          <w:iCs/>
          <w:color w:val="000000" w:themeColor="text1"/>
          <w:sz w:val="27"/>
          <w:szCs w:val="27"/>
        </w:rPr>
        <w:t>Developing Strategy</w:t>
      </w:r>
      <w:r w:rsidRPr="00FB2F98">
        <w:rPr>
          <w:color w:val="000000" w:themeColor="text1"/>
          <w:sz w:val="27"/>
          <w:szCs w:val="27"/>
        </w:rPr>
        <w:t>. [online] CMI. Available at: https://www.managers.org.uk/knowledge-and-insights/resource/developing-strategy/.</w:t>
      </w:r>
    </w:p>
    <w:p w14:paraId="05FF6441" w14:textId="7B51ADBA" w:rsidR="00B028F6" w:rsidRPr="00FB2F98" w:rsidRDefault="00B028F6" w:rsidP="00247078">
      <w:pPr>
        <w:pStyle w:val="NormalWeb"/>
        <w:numPr>
          <w:ilvl w:val="0"/>
          <w:numId w:val="1"/>
        </w:numPr>
        <w:spacing w:line="600" w:lineRule="auto"/>
        <w:rPr>
          <w:color w:val="000000" w:themeColor="text1"/>
          <w:sz w:val="27"/>
          <w:szCs w:val="27"/>
        </w:rPr>
      </w:pPr>
      <w:r w:rsidRPr="00FB2F98">
        <w:rPr>
          <w:color w:val="000000" w:themeColor="text1"/>
          <w:sz w:val="27"/>
          <w:szCs w:val="27"/>
        </w:rPr>
        <w:t>‌</w:t>
      </w:r>
      <w:r w:rsidR="000C65F5" w:rsidRPr="00FB2F98">
        <w:rPr>
          <w:rFonts w:eastAsiaTheme="minorHAnsi"/>
          <w:color w:val="000000" w:themeColor="text1"/>
          <w:kern w:val="2"/>
          <w:sz w:val="23"/>
          <w:szCs w:val="23"/>
          <w:shd w:val="clear" w:color="auto" w:fill="FFFFFF"/>
          <w:lang w:eastAsia="en-US"/>
          <w14:ligatures w14:val="standardContextual"/>
        </w:rPr>
        <w:t xml:space="preserve"> London, M. (ed.) (2021) </w:t>
      </w:r>
      <w:r w:rsidR="000C65F5" w:rsidRPr="00FB2F98">
        <w:rPr>
          <w:rFonts w:eastAsiaTheme="minorHAnsi"/>
          <w:i/>
          <w:iCs/>
          <w:color w:val="000000" w:themeColor="text1"/>
          <w:kern w:val="2"/>
          <w:sz w:val="23"/>
          <w:szCs w:val="23"/>
          <w:shd w:val="clear" w:color="auto" w:fill="FFFFFF"/>
          <w:lang w:eastAsia="en-US"/>
          <w14:ligatures w14:val="standardContextual"/>
        </w:rPr>
        <w:t>The Oxford Handbook of Lifelong Learning</w:t>
      </w:r>
      <w:r w:rsidR="000C65F5" w:rsidRPr="00FB2F98">
        <w:rPr>
          <w:rFonts w:eastAsiaTheme="minorHAnsi"/>
          <w:color w:val="000000" w:themeColor="text1"/>
          <w:kern w:val="2"/>
          <w:sz w:val="23"/>
          <w:szCs w:val="23"/>
          <w:shd w:val="clear" w:color="auto" w:fill="FFFFFF"/>
          <w:lang w:eastAsia="en-US"/>
          <w14:ligatures w14:val="standardContextual"/>
        </w:rPr>
        <w:t>. 2nd edn. United States: Oxford University Press.</w:t>
      </w:r>
    </w:p>
    <w:p w14:paraId="242AD218" w14:textId="1E28386A" w:rsidR="009A414C" w:rsidRPr="00FB2F98" w:rsidRDefault="00035F10"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O’Keefe</w:t>
      </w:r>
      <w:r w:rsidR="009A414C" w:rsidRPr="00FB2F98">
        <w:rPr>
          <w:color w:val="000000" w:themeColor="text1"/>
        </w:rPr>
        <w:t xml:space="preserve">, S. (2020). </w:t>
      </w:r>
      <w:r w:rsidR="009A414C" w:rsidRPr="00FB2F98">
        <w:rPr>
          <w:i/>
          <w:iCs/>
          <w:color w:val="000000" w:themeColor="text1"/>
        </w:rPr>
        <w:t>What Companies Are Getting Wrong About Employee Development</w:t>
      </w:r>
      <w:r w:rsidR="009A414C" w:rsidRPr="00FB2F98">
        <w:rPr>
          <w:color w:val="000000" w:themeColor="text1"/>
        </w:rPr>
        <w:t>. [online] Gallup.com. Available at: https://www.gallup.com/workplace/311099/companies-getting-wrong-employee-development.aspx [Accessed 28 Mar. 2025].</w:t>
      </w:r>
    </w:p>
    <w:p w14:paraId="4C9D93A8" w14:textId="1C16C1E1" w:rsidR="009A414C" w:rsidRPr="00FB2F98" w:rsidRDefault="00DD5AFB" w:rsidP="00247078">
      <w:pPr>
        <w:pStyle w:val="NormalWeb"/>
        <w:numPr>
          <w:ilvl w:val="0"/>
          <w:numId w:val="1"/>
        </w:numPr>
        <w:spacing w:line="600" w:lineRule="auto"/>
        <w:rPr>
          <w:color w:val="000000" w:themeColor="text1"/>
          <w:sz w:val="27"/>
          <w:szCs w:val="27"/>
        </w:rPr>
      </w:pPr>
      <w:r w:rsidRPr="00FB2F98">
        <w:rPr>
          <w:color w:val="000000" w:themeColor="text1"/>
          <w:sz w:val="27"/>
          <w:szCs w:val="27"/>
        </w:rPr>
        <w:t>Matsuo, M. (2021) ‘Promoting employee’s self‐change skills: The role of job characteristics, goal clarity and learning goals’, </w:t>
      </w:r>
      <w:r w:rsidR="00247078" w:rsidRPr="00FB2F98">
        <w:rPr>
          <w:i/>
          <w:iCs/>
          <w:color w:val="000000" w:themeColor="text1"/>
          <w:sz w:val="27"/>
          <w:szCs w:val="27"/>
        </w:rPr>
        <w:t>international</w:t>
      </w:r>
      <w:r w:rsidRPr="00FB2F98">
        <w:rPr>
          <w:i/>
          <w:iCs/>
          <w:color w:val="000000" w:themeColor="text1"/>
          <w:sz w:val="27"/>
          <w:szCs w:val="27"/>
        </w:rPr>
        <w:t xml:space="preserve"> journal of training and development</w:t>
      </w:r>
      <w:r w:rsidRPr="00FB2F98">
        <w:rPr>
          <w:color w:val="000000" w:themeColor="text1"/>
          <w:sz w:val="27"/>
          <w:szCs w:val="27"/>
        </w:rPr>
        <w:t xml:space="preserve">, 25(1), pp. 60–76. Available at: </w:t>
      </w:r>
      <w:hyperlink r:id="rId9" w:history="1">
        <w:r w:rsidR="00291439" w:rsidRPr="00FB2F98">
          <w:rPr>
            <w:rStyle w:val="Hyperlink"/>
            <w:color w:val="000000" w:themeColor="text1"/>
            <w:sz w:val="27"/>
            <w:szCs w:val="27"/>
          </w:rPr>
          <w:t>https://doi.org/10.1111/ijtd.12207</w:t>
        </w:r>
      </w:hyperlink>
      <w:r w:rsidRPr="00FB2F98">
        <w:rPr>
          <w:color w:val="000000" w:themeColor="text1"/>
          <w:sz w:val="27"/>
          <w:szCs w:val="27"/>
        </w:rPr>
        <w:t>.</w:t>
      </w:r>
    </w:p>
    <w:p w14:paraId="5DCB9486" w14:textId="77777777" w:rsidR="00291439" w:rsidRPr="00FB2F98" w:rsidRDefault="00291439"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Cube HR (2024). </w:t>
      </w:r>
      <w:r w:rsidRPr="00FB2F98">
        <w:rPr>
          <w:i/>
          <w:iCs/>
          <w:color w:val="000000" w:themeColor="text1"/>
        </w:rPr>
        <w:t>The risks of not providing the right training for staff - Cube HR</w:t>
      </w:r>
      <w:r w:rsidRPr="00FB2F98">
        <w:rPr>
          <w:color w:val="000000" w:themeColor="text1"/>
        </w:rPr>
        <w:t>. [online] Cube HR. Available at: https://cubehr.co.uk/blog/the-risks-of-not-providing-the-right-training-for-staff/.</w:t>
      </w:r>
    </w:p>
    <w:p w14:paraId="572D018E" w14:textId="44633490" w:rsidR="00291439" w:rsidRPr="00FB2F98" w:rsidRDefault="00F11745" w:rsidP="00247078">
      <w:pPr>
        <w:pStyle w:val="NormalWeb"/>
        <w:numPr>
          <w:ilvl w:val="0"/>
          <w:numId w:val="1"/>
        </w:numPr>
        <w:spacing w:line="600" w:lineRule="auto"/>
        <w:rPr>
          <w:color w:val="000000" w:themeColor="text1"/>
          <w:sz w:val="27"/>
          <w:szCs w:val="27"/>
        </w:rPr>
      </w:pPr>
      <w:r w:rsidRPr="00FB2F98">
        <w:rPr>
          <w:color w:val="000000" w:themeColor="text1"/>
          <w:sz w:val="27"/>
          <w:szCs w:val="27"/>
          <w:lang w:val="de-DE"/>
        </w:rPr>
        <w:lastRenderedPageBreak/>
        <w:t xml:space="preserve">Weintraub, J., Cassell, D. and DePatie, T.P., 2021. </w:t>
      </w:r>
      <w:r w:rsidRPr="00FB2F98">
        <w:rPr>
          <w:color w:val="000000" w:themeColor="text1"/>
          <w:sz w:val="27"/>
          <w:szCs w:val="27"/>
        </w:rPr>
        <w:t>Nudging flow through ‘SMART’goal setting to decrease stress, increase engagement, and increase performance at work. </w:t>
      </w:r>
      <w:r w:rsidRPr="00FB2F98">
        <w:rPr>
          <w:i/>
          <w:iCs/>
          <w:color w:val="000000" w:themeColor="text1"/>
          <w:sz w:val="27"/>
          <w:szCs w:val="27"/>
        </w:rPr>
        <w:t>Journal of Occupational and Organizational Psychology</w:t>
      </w:r>
      <w:r w:rsidRPr="00FB2F98">
        <w:rPr>
          <w:color w:val="000000" w:themeColor="text1"/>
          <w:sz w:val="27"/>
          <w:szCs w:val="27"/>
        </w:rPr>
        <w:t>, </w:t>
      </w:r>
      <w:r w:rsidRPr="00FB2F98">
        <w:rPr>
          <w:i/>
          <w:iCs/>
          <w:color w:val="000000" w:themeColor="text1"/>
          <w:sz w:val="27"/>
          <w:szCs w:val="27"/>
        </w:rPr>
        <w:t>94</w:t>
      </w:r>
      <w:r w:rsidRPr="00FB2F98">
        <w:rPr>
          <w:color w:val="000000" w:themeColor="text1"/>
          <w:sz w:val="27"/>
          <w:szCs w:val="27"/>
        </w:rPr>
        <w:t>(2), pp.230-258.</w:t>
      </w:r>
    </w:p>
    <w:p w14:paraId="0E7EC9AC" w14:textId="265035EA" w:rsidR="004F5124" w:rsidRPr="00FB2F98" w:rsidRDefault="004F5124" w:rsidP="00247078">
      <w:pPr>
        <w:pStyle w:val="NormalWeb"/>
        <w:numPr>
          <w:ilvl w:val="0"/>
          <w:numId w:val="1"/>
        </w:numPr>
        <w:spacing w:line="600" w:lineRule="auto"/>
        <w:rPr>
          <w:color w:val="000000" w:themeColor="text1"/>
          <w:sz w:val="27"/>
          <w:szCs w:val="27"/>
        </w:rPr>
      </w:pPr>
      <w:r w:rsidRPr="00FB2F98">
        <w:rPr>
          <w:color w:val="000000" w:themeColor="text1"/>
          <w:sz w:val="27"/>
          <w:szCs w:val="27"/>
        </w:rPr>
        <w:t>Schulman, J.S. (2024) ‘Focusing on Goals and Objectives’, </w:t>
      </w:r>
      <w:r w:rsidRPr="00FB2F98">
        <w:rPr>
          <w:i/>
          <w:iCs/>
          <w:color w:val="000000" w:themeColor="text1"/>
          <w:sz w:val="27"/>
          <w:szCs w:val="27"/>
        </w:rPr>
        <w:t>Marine Corps Gazette</w:t>
      </w:r>
      <w:r w:rsidRPr="00FB2F98">
        <w:rPr>
          <w:color w:val="000000" w:themeColor="text1"/>
          <w:sz w:val="27"/>
          <w:szCs w:val="27"/>
        </w:rPr>
        <w:t>, 108(11), pp. 81–82.</w:t>
      </w:r>
    </w:p>
    <w:p w14:paraId="7A718525" w14:textId="77777777" w:rsidR="004F5124" w:rsidRPr="00FB2F98" w:rsidRDefault="004F5124"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Gudova, M. (2025). </w:t>
      </w:r>
      <w:r w:rsidRPr="00FB2F98">
        <w:rPr>
          <w:i/>
          <w:iCs/>
          <w:color w:val="000000" w:themeColor="text1"/>
        </w:rPr>
        <w:t>How to set SMART goals + real business examples</w:t>
      </w:r>
      <w:r w:rsidRPr="00FB2F98">
        <w:rPr>
          <w:color w:val="000000" w:themeColor="text1"/>
        </w:rPr>
        <w:t>. [online] www.tability.io. Available at: https://www.tability.io/odt/articles/how-to-set-smart-goals-real-business-examples [Accessed 31 Mar. 2025].</w:t>
      </w:r>
    </w:p>
    <w:p w14:paraId="003EFF5C" w14:textId="2EB08F6F" w:rsidR="004F5124" w:rsidRPr="00FB2F98" w:rsidRDefault="00E15AA0" w:rsidP="00247078">
      <w:pPr>
        <w:pStyle w:val="NormalWeb"/>
        <w:numPr>
          <w:ilvl w:val="0"/>
          <w:numId w:val="1"/>
        </w:numPr>
        <w:spacing w:line="600" w:lineRule="auto"/>
        <w:rPr>
          <w:color w:val="000000" w:themeColor="text1"/>
          <w:sz w:val="27"/>
          <w:szCs w:val="27"/>
        </w:rPr>
      </w:pPr>
      <w:r w:rsidRPr="00FB2F98">
        <w:rPr>
          <w:color w:val="000000" w:themeColor="text1"/>
          <w:sz w:val="27"/>
          <w:szCs w:val="27"/>
        </w:rPr>
        <w:t>Orobosa A. Ihensekien and Arimie Chukwuyem Joel (2023) ‘Abraham Maslow’s Hierarchy of Needs and Frederick Herzberg’s Two-Factor Motivation Theories: Implications for Organizational Performance’, </w:t>
      </w:r>
      <w:r w:rsidRPr="00FB2F98">
        <w:rPr>
          <w:i/>
          <w:iCs/>
          <w:color w:val="000000" w:themeColor="text1"/>
          <w:sz w:val="27"/>
          <w:szCs w:val="27"/>
        </w:rPr>
        <w:t>Jurnalul economic</w:t>
      </w:r>
      <w:r w:rsidRPr="00FB2F98">
        <w:rPr>
          <w:color w:val="000000" w:themeColor="text1"/>
          <w:sz w:val="27"/>
          <w:szCs w:val="27"/>
        </w:rPr>
        <w:t xml:space="preserve">, </w:t>
      </w:r>
      <w:r w:rsidR="00247078" w:rsidRPr="00FB2F98">
        <w:rPr>
          <w:color w:val="000000" w:themeColor="text1"/>
          <w:sz w:val="27"/>
          <w:szCs w:val="27"/>
        </w:rPr>
        <w:t>XXVI (</w:t>
      </w:r>
      <w:r w:rsidRPr="00FB2F98">
        <w:rPr>
          <w:color w:val="000000" w:themeColor="text1"/>
          <w:sz w:val="27"/>
          <w:szCs w:val="27"/>
        </w:rPr>
        <w:t xml:space="preserve">85), pp. 31–48. Available at: </w:t>
      </w:r>
      <w:hyperlink r:id="rId10" w:history="1">
        <w:r w:rsidRPr="00FB2F98">
          <w:rPr>
            <w:rStyle w:val="Hyperlink"/>
            <w:color w:val="000000" w:themeColor="text1"/>
            <w:sz w:val="27"/>
            <w:szCs w:val="27"/>
          </w:rPr>
          <w:t>https://doi.org/10.24818/REJ/2023/85/04</w:t>
        </w:r>
      </w:hyperlink>
      <w:r w:rsidRPr="00FB2F98">
        <w:rPr>
          <w:color w:val="000000" w:themeColor="text1"/>
          <w:sz w:val="27"/>
          <w:szCs w:val="27"/>
        </w:rPr>
        <w:t xml:space="preserve">. </w:t>
      </w:r>
    </w:p>
    <w:p w14:paraId="7FD3B721" w14:textId="7557712A" w:rsidR="0002582B" w:rsidRPr="00FB2F98" w:rsidRDefault="0002582B" w:rsidP="00247078">
      <w:pPr>
        <w:pStyle w:val="NormalWeb"/>
        <w:numPr>
          <w:ilvl w:val="0"/>
          <w:numId w:val="1"/>
        </w:numPr>
        <w:spacing w:line="600" w:lineRule="auto"/>
        <w:rPr>
          <w:color w:val="000000" w:themeColor="text1"/>
          <w:sz w:val="27"/>
          <w:szCs w:val="27"/>
        </w:rPr>
      </w:pPr>
      <w:r w:rsidRPr="00FB2F98">
        <w:rPr>
          <w:color w:val="000000" w:themeColor="text1"/>
          <w:sz w:val="27"/>
          <w:szCs w:val="27"/>
        </w:rPr>
        <w:t>Bushi, F. (2021) ‘An Overview of Motivation Theories: The Impact of Employee Motivation on Achieving Organizational Goals’, </w:t>
      </w:r>
      <w:r w:rsidRPr="00FB2F98">
        <w:rPr>
          <w:i/>
          <w:iCs/>
          <w:color w:val="000000" w:themeColor="text1"/>
          <w:sz w:val="27"/>
          <w:szCs w:val="27"/>
        </w:rPr>
        <w:t>Calitatea</w:t>
      </w:r>
      <w:r w:rsidRPr="00FB2F98">
        <w:rPr>
          <w:color w:val="000000" w:themeColor="text1"/>
          <w:sz w:val="27"/>
          <w:szCs w:val="27"/>
        </w:rPr>
        <w:t>, 22(183), pp. 8–12.</w:t>
      </w:r>
    </w:p>
    <w:p w14:paraId="28B21D29" w14:textId="66CE2BD6" w:rsidR="000D0FD6" w:rsidRPr="00FB2F98" w:rsidRDefault="000D0FD6" w:rsidP="00247078">
      <w:pPr>
        <w:pStyle w:val="NormalWeb"/>
        <w:numPr>
          <w:ilvl w:val="0"/>
          <w:numId w:val="1"/>
        </w:numPr>
        <w:spacing w:line="600" w:lineRule="auto"/>
        <w:rPr>
          <w:color w:val="000000" w:themeColor="text1"/>
          <w:sz w:val="27"/>
          <w:szCs w:val="27"/>
        </w:rPr>
      </w:pPr>
      <w:r w:rsidRPr="00FB2F98">
        <w:rPr>
          <w:color w:val="000000" w:themeColor="text1"/>
          <w:sz w:val="27"/>
          <w:szCs w:val="27"/>
        </w:rPr>
        <w:lastRenderedPageBreak/>
        <w:t xml:space="preserve">Roache, D.A.M. (ed.) (2023) </w:t>
      </w:r>
      <w:r w:rsidRPr="00FB2F98">
        <w:rPr>
          <w:i/>
          <w:iCs/>
          <w:color w:val="000000" w:themeColor="text1"/>
          <w:sz w:val="27"/>
          <w:szCs w:val="27"/>
        </w:rPr>
        <w:t>Transformational Leadership Styles, Management Strategies, and Communication for Global Leaders</w:t>
      </w:r>
      <w:r w:rsidRPr="00FB2F98">
        <w:rPr>
          <w:color w:val="000000" w:themeColor="text1"/>
          <w:sz w:val="27"/>
          <w:szCs w:val="27"/>
        </w:rPr>
        <w:t>. IGI Global.</w:t>
      </w:r>
    </w:p>
    <w:p w14:paraId="7E43DD28" w14:textId="3F6E7B7E" w:rsidR="004A4091" w:rsidRPr="00FB2F98" w:rsidRDefault="004A4091" w:rsidP="00247078">
      <w:pPr>
        <w:pStyle w:val="NormalWeb"/>
        <w:numPr>
          <w:ilvl w:val="0"/>
          <w:numId w:val="1"/>
        </w:numPr>
        <w:spacing w:line="600" w:lineRule="auto"/>
        <w:rPr>
          <w:color w:val="000000" w:themeColor="text1"/>
          <w:sz w:val="27"/>
          <w:szCs w:val="27"/>
        </w:rPr>
      </w:pPr>
      <w:r w:rsidRPr="00FB2F98">
        <w:rPr>
          <w:color w:val="000000" w:themeColor="text1"/>
          <w:sz w:val="27"/>
          <w:szCs w:val="27"/>
        </w:rPr>
        <w:t xml:space="preserve"> Day, D. (ed.) (2014) The Oxford Handbook of Leadership and Organizations. Oxford: Oxford University Press.</w:t>
      </w:r>
    </w:p>
    <w:p w14:paraId="0288C385" w14:textId="19CE6740" w:rsidR="00A544B5" w:rsidRPr="00FB2F98" w:rsidRDefault="00A544B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Deng, C. </w:t>
      </w:r>
      <w:r w:rsidRPr="00FB2F98">
        <w:rPr>
          <w:i/>
          <w:iCs/>
          <w:color w:val="000000" w:themeColor="text1"/>
          <w:sz w:val="27"/>
          <w:szCs w:val="27"/>
        </w:rPr>
        <w:t>et al.</w:t>
      </w:r>
      <w:r w:rsidRPr="00FB2F98">
        <w:rPr>
          <w:color w:val="000000" w:themeColor="text1"/>
          <w:sz w:val="27"/>
          <w:szCs w:val="27"/>
        </w:rPr>
        <w:t> (2023) ‘Transformational leadership effectiveness: an evidence-based primer’, </w:t>
      </w:r>
      <w:r w:rsidRPr="00FB2F98">
        <w:rPr>
          <w:i/>
          <w:iCs/>
          <w:color w:val="000000" w:themeColor="text1"/>
          <w:sz w:val="27"/>
          <w:szCs w:val="27"/>
        </w:rPr>
        <w:t>Human resource development international</w:t>
      </w:r>
      <w:r w:rsidRPr="00FB2F98">
        <w:rPr>
          <w:color w:val="000000" w:themeColor="text1"/>
          <w:sz w:val="27"/>
          <w:szCs w:val="27"/>
        </w:rPr>
        <w:t xml:space="preserve">, 26(5), pp. 627–641. Available at: </w:t>
      </w:r>
      <w:hyperlink r:id="rId11" w:history="1">
        <w:r w:rsidRPr="00FB2F98">
          <w:rPr>
            <w:rStyle w:val="Hyperlink"/>
            <w:color w:val="000000" w:themeColor="text1"/>
            <w:sz w:val="27"/>
            <w:szCs w:val="27"/>
          </w:rPr>
          <w:t>https://doi.org/10.1080/13678868.2022.2135938</w:t>
        </w:r>
      </w:hyperlink>
      <w:r w:rsidRPr="00FB2F98">
        <w:rPr>
          <w:color w:val="000000" w:themeColor="text1"/>
          <w:sz w:val="27"/>
          <w:szCs w:val="27"/>
        </w:rPr>
        <w:t>.</w:t>
      </w:r>
    </w:p>
    <w:p w14:paraId="34C94EF0" w14:textId="6E2F21FF" w:rsidR="00A544B5" w:rsidRPr="00FB2F98" w:rsidRDefault="00A544B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Khan, H. </w:t>
      </w:r>
      <w:r w:rsidRPr="00FB2F98">
        <w:rPr>
          <w:i/>
          <w:iCs/>
          <w:color w:val="000000" w:themeColor="text1"/>
          <w:sz w:val="27"/>
          <w:szCs w:val="27"/>
        </w:rPr>
        <w:t>et al.</w:t>
      </w:r>
      <w:r w:rsidRPr="00FB2F98">
        <w:rPr>
          <w:color w:val="000000" w:themeColor="text1"/>
          <w:sz w:val="27"/>
          <w:szCs w:val="27"/>
        </w:rPr>
        <w:t> (2020) ‘Impact of transformational leadership on work performance, burnout and social loafing: A mediation model’, </w:t>
      </w:r>
      <w:r w:rsidRPr="00FB2F98">
        <w:rPr>
          <w:i/>
          <w:iCs/>
          <w:color w:val="000000" w:themeColor="text1"/>
          <w:sz w:val="27"/>
          <w:szCs w:val="27"/>
        </w:rPr>
        <w:t>Future business journal</w:t>
      </w:r>
      <w:r w:rsidRPr="00FB2F98">
        <w:rPr>
          <w:color w:val="000000" w:themeColor="text1"/>
          <w:sz w:val="27"/>
          <w:szCs w:val="27"/>
        </w:rPr>
        <w:t xml:space="preserve">, 6(1), pp. 1–13. Available at: </w:t>
      </w:r>
      <w:hyperlink r:id="rId12" w:history="1">
        <w:r w:rsidRPr="00FB2F98">
          <w:rPr>
            <w:rStyle w:val="Hyperlink"/>
            <w:color w:val="000000" w:themeColor="text1"/>
            <w:sz w:val="27"/>
            <w:szCs w:val="27"/>
          </w:rPr>
          <w:t>https://doi.org/10.1186/s43093-020-00043-8</w:t>
        </w:r>
      </w:hyperlink>
      <w:r w:rsidRPr="00FB2F98">
        <w:rPr>
          <w:color w:val="000000" w:themeColor="text1"/>
          <w:sz w:val="27"/>
          <w:szCs w:val="27"/>
        </w:rPr>
        <w:t>.</w:t>
      </w:r>
    </w:p>
    <w:p w14:paraId="70C53DBF" w14:textId="37284357" w:rsidR="00A544B5" w:rsidRPr="00FB2F98" w:rsidRDefault="00A544B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Kane, J. and Patapan, H. (2012) The Democratic Leader: How Democracy Defines, Empowers and Limits its Leaders. Oxford: Oxford University Press.</w:t>
      </w:r>
    </w:p>
    <w:p w14:paraId="1787339B" w14:textId="77777777" w:rsidR="009D4FD9" w:rsidRPr="00FB2F98" w:rsidRDefault="009D4FD9"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Balakrishnan, R., Young, S., Leslie, J., McCauley, C., Ruderman, M., Deal, J. and McCoy, K. (2024). </w:t>
      </w:r>
      <w:r w:rsidRPr="00FB2F98">
        <w:rPr>
          <w:i/>
          <w:iCs/>
          <w:color w:val="000000" w:themeColor="text1"/>
        </w:rPr>
        <w:t>The Top 20 Leadership Challenges</w:t>
      </w:r>
      <w:r w:rsidRPr="00FB2F98">
        <w:rPr>
          <w:color w:val="000000" w:themeColor="text1"/>
        </w:rPr>
        <w:t>. [online] CCL. Available at: https://www.ccl.org/articles/leading-effectively-articles/top-leadership-challenges/.</w:t>
      </w:r>
    </w:p>
    <w:p w14:paraId="12B58241" w14:textId="0F371F23" w:rsidR="009D4FD9" w:rsidRPr="00FB2F98" w:rsidRDefault="00E679A5" w:rsidP="00247078">
      <w:pPr>
        <w:pStyle w:val="NormalWeb"/>
        <w:numPr>
          <w:ilvl w:val="0"/>
          <w:numId w:val="1"/>
        </w:numPr>
        <w:spacing w:line="600" w:lineRule="auto"/>
        <w:rPr>
          <w:color w:val="000000" w:themeColor="text1"/>
          <w:sz w:val="27"/>
          <w:szCs w:val="27"/>
        </w:rPr>
      </w:pPr>
      <w:r w:rsidRPr="00FB2F98">
        <w:rPr>
          <w:color w:val="000000" w:themeColor="text1"/>
          <w:sz w:val="27"/>
          <w:szCs w:val="27"/>
        </w:rPr>
        <w:lastRenderedPageBreak/>
        <w:t xml:space="preserve"> Brown, A. (ed.) (2020) </w:t>
      </w:r>
      <w:r w:rsidRPr="00FB2F98">
        <w:rPr>
          <w:i/>
          <w:iCs/>
          <w:color w:val="000000" w:themeColor="text1"/>
          <w:sz w:val="27"/>
          <w:szCs w:val="27"/>
        </w:rPr>
        <w:t>The Oxford handbook of identities in organizations</w:t>
      </w:r>
      <w:r w:rsidRPr="00FB2F98">
        <w:rPr>
          <w:color w:val="000000" w:themeColor="text1"/>
          <w:sz w:val="27"/>
          <w:szCs w:val="27"/>
        </w:rPr>
        <w:t>. Oxford: Oxford University Press.</w:t>
      </w:r>
    </w:p>
    <w:p w14:paraId="68B41FAF" w14:textId="0467FDD8" w:rsidR="00E679A5" w:rsidRPr="00FB2F98" w:rsidRDefault="00E679A5" w:rsidP="00247078">
      <w:pPr>
        <w:pStyle w:val="NormalWeb"/>
        <w:numPr>
          <w:ilvl w:val="0"/>
          <w:numId w:val="1"/>
        </w:numPr>
        <w:spacing w:line="600" w:lineRule="auto"/>
        <w:rPr>
          <w:color w:val="000000" w:themeColor="text1"/>
          <w:sz w:val="27"/>
          <w:szCs w:val="27"/>
        </w:rPr>
      </w:pPr>
      <w:r w:rsidRPr="00FB2F98">
        <w:rPr>
          <w:color w:val="000000" w:themeColor="text1"/>
          <w:sz w:val="27"/>
          <w:szCs w:val="27"/>
        </w:rPr>
        <w:t>Ferdman, B.M., Prime, J. and Riggio, R.E. (eds) (2021) </w:t>
      </w:r>
      <w:r w:rsidRPr="00FB2F98">
        <w:rPr>
          <w:i/>
          <w:iCs/>
          <w:color w:val="000000" w:themeColor="text1"/>
          <w:sz w:val="27"/>
          <w:szCs w:val="27"/>
        </w:rPr>
        <w:t xml:space="preserve">Inclusive </w:t>
      </w:r>
      <w:r w:rsidR="00247078" w:rsidRPr="00FB2F98">
        <w:rPr>
          <w:i/>
          <w:iCs/>
          <w:color w:val="000000" w:themeColor="text1"/>
          <w:sz w:val="27"/>
          <w:szCs w:val="27"/>
        </w:rPr>
        <w:t>leadership:</w:t>
      </w:r>
      <w:r w:rsidRPr="00FB2F98">
        <w:rPr>
          <w:i/>
          <w:iCs/>
          <w:color w:val="000000" w:themeColor="text1"/>
          <w:sz w:val="27"/>
          <w:szCs w:val="27"/>
        </w:rPr>
        <w:t xml:space="preserve"> transforming diverse lives, workplaces, and societies</w:t>
      </w:r>
      <w:r w:rsidRPr="00FB2F98">
        <w:rPr>
          <w:color w:val="000000" w:themeColor="text1"/>
          <w:sz w:val="27"/>
          <w:szCs w:val="27"/>
        </w:rPr>
        <w:t xml:space="preserve">. New York: Routledge. Available at: </w:t>
      </w:r>
      <w:hyperlink r:id="rId13" w:history="1">
        <w:r w:rsidR="00333CD6" w:rsidRPr="00FB2F98">
          <w:rPr>
            <w:rStyle w:val="Hyperlink"/>
            <w:color w:val="000000" w:themeColor="text1"/>
            <w:sz w:val="27"/>
            <w:szCs w:val="27"/>
          </w:rPr>
          <w:t>https://doi.org/10.4324/9780429449673</w:t>
        </w:r>
      </w:hyperlink>
      <w:r w:rsidRPr="00FB2F98">
        <w:rPr>
          <w:color w:val="000000" w:themeColor="text1"/>
          <w:sz w:val="27"/>
          <w:szCs w:val="27"/>
        </w:rPr>
        <w:t>.</w:t>
      </w:r>
    </w:p>
    <w:p w14:paraId="0B405DEC" w14:textId="77777777" w:rsidR="00333CD6" w:rsidRPr="00FB2F98" w:rsidRDefault="00333CD6" w:rsidP="00247078">
      <w:pPr>
        <w:pStyle w:val="NormalWeb"/>
        <w:numPr>
          <w:ilvl w:val="0"/>
          <w:numId w:val="1"/>
        </w:numPr>
        <w:spacing w:before="0" w:beforeAutospacing="0" w:after="240" w:afterAutospacing="0" w:line="600" w:lineRule="auto"/>
        <w:rPr>
          <w:color w:val="000000" w:themeColor="text1"/>
        </w:rPr>
      </w:pPr>
      <w:r w:rsidRPr="00FB2F98">
        <w:rPr>
          <w:color w:val="000000" w:themeColor="text1"/>
        </w:rPr>
        <w:t xml:space="preserve">Leslie, J. and Loignon, A. (2024). </w:t>
      </w:r>
      <w:r w:rsidRPr="00FB2F98">
        <w:rPr>
          <w:i/>
          <w:iCs/>
          <w:color w:val="000000" w:themeColor="text1"/>
        </w:rPr>
        <w:t>Today’s Top Leadership Tensions &amp; How to Address Them</w:t>
      </w:r>
      <w:r w:rsidRPr="00FB2F98">
        <w:rPr>
          <w:color w:val="000000" w:themeColor="text1"/>
        </w:rPr>
        <w:t>. [online] CCL. Available at: https://www.ccl.org/articles/leading-effectively-articles/todays-top-leadership-tensions-how-to-address-them/ [Accessed 7 Apr. 2025].</w:t>
      </w:r>
    </w:p>
    <w:p w14:paraId="4615800D" w14:textId="4A8E694D" w:rsidR="00333CD6" w:rsidRPr="00FB2F98" w:rsidRDefault="00333CD6" w:rsidP="00247078">
      <w:pPr>
        <w:pStyle w:val="NormalWeb"/>
        <w:numPr>
          <w:ilvl w:val="0"/>
          <w:numId w:val="1"/>
        </w:numPr>
        <w:spacing w:line="600" w:lineRule="auto"/>
        <w:rPr>
          <w:color w:val="000000" w:themeColor="text1"/>
          <w:sz w:val="27"/>
          <w:szCs w:val="27"/>
        </w:rPr>
      </w:pPr>
      <w:r w:rsidRPr="00FB2F98">
        <w:rPr>
          <w:color w:val="000000" w:themeColor="text1"/>
          <w:sz w:val="27"/>
          <w:szCs w:val="27"/>
        </w:rPr>
        <w:t xml:space="preserve"> Ahmed, Z.A., Anarfo, E.B. &amp; Anyigba, H. 2020, "The impact of leadership style on organizational citizenship </w:t>
      </w:r>
      <w:r w:rsidR="00247078" w:rsidRPr="00FB2F98">
        <w:rPr>
          <w:color w:val="000000" w:themeColor="text1"/>
          <w:sz w:val="27"/>
          <w:szCs w:val="27"/>
        </w:rPr>
        <w:t>behaviour</w:t>
      </w:r>
      <w:r w:rsidRPr="00FB2F98">
        <w:rPr>
          <w:color w:val="000000" w:themeColor="text1"/>
          <w:sz w:val="27"/>
          <w:szCs w:val="27"/>
        </w:rPr>
        <w:t xml:space="preserve">: does leaders' emotional intelligence play a moderating role?", </w:t>
      </w:r>
      <w:r w:rsidRPr="00FB2F98">
        <w:rPr>
          <w:i/>
          <w:iCs/>
          <w:color w:val="000000" w:themeColor="text1"/>
          <w:sz w:val="27"/>
          <w:szCs w:val="27"/>
        </w:rPr>
        <w:t xml:space="preserve">The Journal of Management Development, </w:t>
      </w:r>
      <w:r w:rsidRPr="00FB2F98">
        <w:rPr>
          <w:color w:val="000000" w:themeColor="text1"/>
          <w:sz w:val="27"/>
          <w:szCs w:val="27"/>
        </w:rPr>
        <w:t>vol. 39, no. 9, pp. 963-987.</w:t>
      </w:r>
    </w:p>
    <w:p w14:paraId="0AAAF685" w14:textId="2C9BF4A1" w:rsidR="00333CD6" w:rsidRPr="00FB2F98" w:rsidRDefault="00DE1ECF" w:rsidP="00247078">
      <w:pPr>
        <w:pStyle w:val="NormalWeb"/>
        <w:numPr>
          <w:ilvl w:val="0"/>
          <w:numId w:val="1"/>
        </w:numPr>
        <w:spacing w:line="600" w:lineRule="auto"/>
        <w:rPr>
          <w:color w:val="000000" w:themeColor="text1"/>
          <w:sz w:val="27"/>
          <w:szCs w:val="27"/>
        </w:rPr>
      </w:pPr>
      <w:r w:rsidRPr="00FB2F98">
        <w:rPr>
          <w:color w:val="000000" w:themeColor="text1"/>
          <w:sz w:val="27"/>
          <w:szCs w:val="27"/>
        </w:rPr>
        <w:t xml:space="preserve"> Zapata, L., Ibarra, </w:t>
      </w:r>
      <w:r w:rsidR="00247078" w:rsidRPr="00FB2F98">
        <w:rPr>
          <w:color w:val="000000" w:themeColor="text1"/>
          <w:sz w:val="27"/>
          <w:szCs w:val="27"/>
        </w:rPr>
        <w:t>G.,</w:t>
      </w:r>
      <w:r w:rsidRPr="00FB2F98">
        <w:rPr>
          <w:color w:val="000000" w:themeColor="text1"/>
          <w:sz w:val="27"/>
          <w:szCs w:val="27"/>
        </w:rPr>
        <w:t xml:space="preserve"> and Pierre-Henri Blancher (2024) ‘Engaging new ways of work: the relevance of flexibility and digital tools in a post-COVID-19 era’, </w:t>
      </w:r>
      <w:r w:rsidRPr="00FB2F98">
        <w:rPr>
          <w:i/>
          <w:iCs/>
          <w:color w:val="000000" w:themeColor="text1"/>
          <w:sz w:val="27"/>
          <w:szCs w:val="27"/>
        </w:rPr>
        <w:t xml:space="preserve">Journal of organizational </w:t>
      </w:r>
      <w:r w:rsidR="00247078" w:rsidRPr="00FB2F98">
        <w:rPr>
          <w:i/>
          <w:iCs/>
          <w:color w:val="000000" w:themeColor="text1"/>
          <w:sz w:val="27"/>
          <w:szCs w:val="27"/>
        </w:rPr>
        <w:t>effectiveness:</w:t>
      </w:r>
      <w:r w:rsidRPr="00FB2F98">
        <w:rPr>
          <w:i/>
          <w:iCs/>
          <w:color w:val="000000" w:themeColor="text1"/>
          <w:sz w:val="27"/>
          <w:szCs w:val="27"/>
        </w:rPr>
        <w:t xml:space="preserve"> people and performance</w:t>
      </w:r>
      <w:r w:rsidRPr="00FB2F98">
        <w:rPr>
          <w:color w:val="000000" w:themeColor="text1"/>
          <w:sz w:val="27"/>
          <w:szCs w:val="27"/>
        </w:rPr>
        <w:t xml:space="preserve">, 11(1), pp. 1–17. Available at: </w:t>
      </w:r>
      <w:hyperlink r:id="rId14" w:history="1">
        <w:r w:rsidR="00310A14" w:rsidRPr="00FB2F98">
          <w:rPr>
            <w:rStyle w:val="Hyperlink"/>
            <w:color w:val="000000" w:themeColor="text1"/>
            <w:sz w:val="27"/>
            <w:szCs w:val="27"/>
          </w:rPr>
          <w:t>https://doi.org/10.1108/JOEPP-04-2022-0079</w:t>
        </w:r>
      </w:hyperlink>
      <w:r w:rsidRPr="00FB2F98">
        <w:rPr>
          <w:color w:val="000000" w:themeColor="text1"/>
          <w:sz w:val="27"/>
          <w:szCs w:val="27"/>
        </w:rPr>
        <w:t>.</w:t>
      </w:r>
    </w:p>
    <w:p w14:paraId="1E6799BD" w14:textId="54205215" w:rsidR="00310A14" w:rsidRPr="00FB2F98" w:rsidRDefault="00310A14" w:rsidP="00247078">
      <w:pPr>
        <w:pStyle w:val="NormalWeb"/>
        <w:numPr>
          <w:ilvl w:val="0"/>
          <w:numId w:val="1"/>
        </w:numPr>
        <w:spacing w:line="600" w:lineRule="auto"/>
        <w:rPr>
          <w:color w:val="000000" w:themeColor="text1"/>
          <w:sz w:val="27"/>
          <w:szCs w:val="27"/>
        </w:rPr>
      </w:pPr>
      <w:r w:rsidRPr="00FB2F98">
        <w:rPr>
          <w:color w:val="000000" w:themeColor="text1"/>
          <w:sz w:val="27"/>
          <w:szCs w:val="27"/>
        </w:rPr>
        <w:lastRenderedPageBreak/>
        <w:t>Lythreatis, S., Singh, S.K. and El-Kassar, A.N., 2022. The digital divide: A review and future research agenda. </w:t>
      </w:r>
      <w:r w:rsidRPr="00FB2F98">
        <w:rPr>
          <w:i/>
          <w:iCs/>
          <w:color w:val="000000" w:themeColor="text1"/>
          <w:sz w:val="27"/>
          <w:szCs w:val="27"/>
        </w:rPr>
        <w:t>Technological Forecasting and Social Change</w:t>
      </w:r>
      <w:r w:rsidRPr="00FB2F98">
        <w:rPr>
          <w:color w:val="000000" w:themeColor="text1"/>
          <w:sz w:val="27"/>
          <w:szCs w:val="27"/>
        </w:rPr>
        <w:t>, </w:t>
      </w:r>
      <w:r w:rsidRPr="00FB2F98">
        <w:rPr>
          <w:i/>
          <w:iCs/>
          <w:color w:val="000000" w:themeColor="text1"/>
          <w:sz w:val="27"/>
          <w:szCs w:val="27"/>
        </w:rPr>
        <w:t>175</w:t>
      </w:r>
      <w:r w:rsidRPr="00FB2F98">
        <w:rPr>
          <w:color w:val="000000" w:themeColor="text1"/>
          <w:sz w:val="27"/>
          <w:szCs w:val="27"/>
        </w:rPr>
        <w:t>, p.121359.</w:t>
      </w:r>
    </w:p>
    <w:p w14:paraId="1441E270" w14:textId="4C04EA03" w:rsidR="00E65F71" w:rsidRPr="00FB2F98" w:rsidRDefault="00E65F71" w:rsidP="00247078">
      <w:pPr>
        <w:pStyle w:val="NormalWeb"/>
        <w:numPr>
          <w:ilvl w:val="0"/>
          <w:numId w:val="1"/>
        </w:numPr>
        <w:spacing w:line="600" w:lineRule="auto"/>
        <w:rPr>
          <w:color w:val="000000" w:themeColor="text1"/>
          <w:sz w:val="27"/>
          <w:szCs w:val="27"/>
        </w:rPr>
      </w:pPr>
      <w:r w:rsidRPr="00FB2F98">
        <w:rPr>
          <w:color w:val="000000" w:themeColor="text1"/>
          <w:sz w:val="27"/>
          <w:szCs w:val="27"/>
        </w:rPr>
        <w:t>Chatterjee, S. </w:t>
      </w:r>
      <w:r w:rsidRPr="00FB2F98">
        <w:rPr>
          <w:i/>
          <w:iCs/>
          <w:color w:val="000000" w:themeColor="text1"/>
          <w:sz w:val="27"/>
          <w:szCs w:val="27"/>
        </w:rPr>
        <w:t>et al.</w:t>
      </w:r>
      <w:r w:rsidRPr="00FB2F98">
        <w:rPr>
          <w:color w:val="000000" w:themeColor="text1"/>
          <w:sz w:val="27"/>
          <w:szCs w:val="27"/>
        </w:rPr>
        <w:t> (2022) ‘Examining the dark side of human resource analytics: an empirical investigation using the privacy calculus approach’, </w:t>
      </w:r>
      <w:r w:rsidRPr="00FB2F98">
        <w:rPr>
          <w:i/>
          <w:iCs/>
          <w:color w:val="000000" w:themeColor="text1"/>
          <w:sz w:val="27"/>
          <w:szCs w:val="27"/>
        </w:rPr>
        <w:t>International journal of manpower</w:t>
      </w:r>
      <w:r w:rsidRPr="00FB2F98">
        <w:rPr>
          <w:color w:val="000000" w:themeColor="text1"/>
          <w:sz w:val="27"/>
          <w:szCs w:val="27"/>
        </w:rPr>
        <w:t xml:space="preserve">, 43(1), pp. 52–74. Available at: </w:t>
      </w:r>
      <w:hyperlink r:id="rId15" w:history="1">
        <w:r w:rsidR="004C3228" w:rsidRPr="00FB2F98">
          <w:rPr>
            <w:rStyle w:val="Hyperlink"/>
            <w:color w:val="000000" w:themeColor="text1"/>
            <w:sz w:val="27"/>
            <w:szCs w:val="27"/>
          </w:rPr>
          <w:t>https://doi.org/10.1108/IJM-02-2021-0087</w:t>
        </w:r>
      </w:hyperlink>
      <w:r w:rsidRPr="00FB2F98">
        <w:rPr>
          <w:color w:val="000000" w:themeColor="text1"/>
          <w:sz w:val="27"/>
          <w:szCs w:val="27"/>
        </w:rPr>
        <w:t>.</w:t>
      </w:r>
    </w:p>
    <w:p w14:paraId="1C57D374" w14:textId="6A765C00" w:rsidR="004C3228" w:rsidRPr="00FB2F98" w:rsidRDefault="004C3228" w:rsidP="00247078">
      <w:pPr>
        <w:pStyle w:val="NormalWeb"/>
        <w:numPr>
          <w:ilvl w:val="0"/>
          <w:numId w:val="1"/>
        </w:numPr>
        <w:spacing w:line="600" w:lineRule="auto"/>
        <w:rPr>
          <w:color w:val="000000" w:themeColor="text1"/>
          <w:sz w:val="27"/>
          <w:szCs w:val="27"/>
        </w:rPr>
      </w:pPr>
      <w:r w:rsidRPr="00FB2F98">
        <w:rPr>
          <w:color w:val="000000" w:themeColor="text1"/>
          <w:sz w:val="27"/>
          <w:szCs w:val="27"/>
        </w:rPr>
        <w:t>Madanchian, M. (2024) ‘From Recruitment to Retention: AI Tools for Human Resource Decision-Making’, </w:t>
      </w:r>
      <w:r w:rsidRPr="00FB2F98">
        <w:rPr>
          <w:i/>
          <w:iCs/>
          <w:color w:val="000000" w:themeColor="text1"/>
          <w:sz w:val="27"/>
          <w:szCs w:val="27"/>
        </w:rPr>
        <w:t>Applied sciences</w:t>
      </w:r>
      <w:r w:rsidRPr="00FB2F98">
        <w:rPr>
          <w:color w:val="000000" w:themeColor="text1"/>
          <w:sz w:val="27"/>
          <w:szCs w:val="27"/>
        </w:rPr>
        <w:t>, 14(24), pp. 11750-. Available at: https://doi.org/10.3390/app142411750.</w:t>
      </w:r>
    </w:p>
    <w:p w14:paraId="1AC7F391" w14:textId="478C5BD8" w:rsidR="00B028F6" w:rsidRPr="00FB2F98" w:rsidRDefault="00B028F6" w:rsidP="00247078">
      <w:pPr>
        <w:pStyle w:val="ListParagraph"/>
        <w:spacing w:line="600" w:lineRule="auto"/>
        <w:rPr>
          <w:rFonts w:ascii="Times New Roman" w:hAnsi="Times New Roman" w:cs="Times New Roman"/>
          <w:color w:val="000000" w:themeColor="text1"/>
        </w:rPr>
      </w:pPr>
    </w:p>
    <w:p w14:paraId="09105F85" w14:textId="77777777" w:rsidR="00B028F6" w:rsidRPr="00FB2F98" w:rsidRDefault="00B028F6" w:rsidP="00247078">
      <w:pPr>
        <w:spacing w:line="600" w:lineRule="auto"/>
        <w:rPr>
          <w:rFonts w:ascii="Times New Roman" w:hAnsi="Times New Roman" w:cs="Times New Roman"/>
          <w:color w:val="000000" w:themeColor="text1"/>
        </w:rPr>
      </w:pPr>
    </w:p>
    <w:p w14:paraId="15C26955" w14:textId="77777777" w:rsidR="00A1213E" w:rsidRPr="00FB2F98" w:rsidRDefault="00A1213E" w:rsidP="00247078">
      <w:pPr>
        <w:spacing w:line="600" w:lineRule="auto"/>
        <w:rPr>
          <w:rFonts w:ascii="Times New Roman" w:hAnsi="Times New Roman" w:cs="Times New Roman"/>
          <w:color w:val="000000" w:themeColor="text1"/>
        </w:rPr>
      </w:pPr>
    </w:p>
    <w:sectPr w:rsidR="00A1213E" w:rsidRPr="00FB2F98" w:rsidSect="00A1213E">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6CDAB" w14:textId="77777777" w:rsidR="00890EF5" w:rsidRDefault="00890EF5" w:rsidP="00FB2F98">
      <w:pPr>
        <w:spacing w:after="0" w:line="240" w:lineRule="auto"/>
      </w:pPr>
      <w:r>
        <w:separator/>
      </w:r>
    </w:p>
  </w:endnote>
  <w:endnote w:type="continuationSeparator" w:id="0">
    <w:p w14:paraId="4F1A7F1E" w14:textId="77777777" w:rsidR="00890EF5" w:rsidRDefault="00890EF5" w:rsidP="00FB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7715"/>
      <w:docPartObj>
        <w:docPartGallery w:val="Page Numbers (Bottom of Page)"/>
        <w:docPartUnique/>
      </w:docPartObj>
    </w:sdtPr>
    <w:sdtEndPr>
      <w:rPr>
        <w:noProof/>
      </w:rPr>
    </w:sdtEndPr>
    <w:sdtContent>
      <w:p w14:paraId="4E8C278D" w14:textId="4C51FE41" w:rsidR="00FB2F98" w:rsidRDefault="00FB2F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D990F" w14:textId="77777777" w:rsidR="00FB2F98" w:rsidRDefault="00FB2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0C87B" w14:textId="77777777" w:rsidR="00890EF5" w:rsidRDefault="00890EF5" w:rsidP="00FB2F98">
      <w:pPr>
        <w:spacing w:after="0" w:line="240" w:lineRule="auto"/>
      </w:pPr>
      <w:r>
        <w:separator/>
      </w:r>
    </w:p>
  </w:footnote>
  <w:footnote w:type="continuationSeparator" w:id="0">
    <w:p w14:paraId="1BE971D5" w14:textId="77777777" w:rsidR="00890EF5" w:rsidRDefault="00890EF5" w:rsidP="00FB2F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6919D9"/>
    <w:multiLevelType w:val="hybridMultilevel"/>
    <w:tmpl w:val="1C903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7161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13E"/>
    <w:rsid w:val="0002582B"/>
    <w:rsid w:val="00035F10"/>
    <w:rsid w:val="00037E33"/>
    <w:rsid w:val="00040B4C"/>
    <w:rsid w:val="00062A9C"/>
    <w:rsid w:val="000A7442"/>
    <w:rsid w:val="000C65F5"/>
    <w:rsid w:val="000D0FD6"/>
    <w:rsid w:val="000F6CEB"/>
    <w:rsid w:val="001A4110"/>
    <w:rsid w:val="001F010F"/>
    <w:rsid w:val="00247078"/>
    <w:rsid w:val="00263E19"/>
    <w:rsid w:val="00267425"/>
    <w:rsid w:val="00291439"/>
    <w:rsid w:val="00310A14"/>
    <w:rsid w:val="00333CD6"/>
    <w:rsid w:val="003355C0"/>
    <w:rsid w:val="00360FC6"/>
    <w:rsid w:val="00403B10"/>
    <w:rsid w:val="00406E6E"/>
    <w:rsid w:val="004A4091"/>
    <w:rsid w:val="004A53C9"/>
    <w:rsid w:val="004A629B"/>
    <w:rsid w:val="004C11A1"/>
    <w:rsid w:val="004C3228"/>
    <w:rsid w:val="004F5124"/>
    <w:rsid w:val="005D7A5B"/>
    <w:rsid w:val="005F7496"/>
    <w:rsid w:val="006160C5"/>
    <w:rsid w:val="00677CB7"/>
    <w:rsid w:val="006B0CA6"/>
    <w:rsid w:val="006E656B"/>
    <w:rsid w:val="0071203A"/>
    <w:rsid w:val="00713FF6"/>
    <w:rsid w:val="007318B9"/>
    <w:rsid w:val="007E46A8"/>
    <w:rsid w:val="0081046B"/>
    <w:rsid w:val="00890EF5"/>
    <w:rsid w:val="00896E14"/>
    <w:rsid w:val="008A07CE"/>
    <w:rsid w:val="009A414C"/>
    <w:rsid w:val="009B2824"/>
    <w:rsid w:val="009D4FD9"/>
    <w:rsid w:val="00A1213E"/>
    <w:rsid w:val="00A544B5"/>
    <w:rsid w:val="00AA0A06"/>
    <w:rsid w:val="00AB5820"/>
    <w:rsid w:val="00AF510D"/>
    <w:rsid w:val="00B028F6"/>
    <w:rsid w:val="00B41247"/>
    <w:rsid w:val="00B61F71"/>
    <w:rsid w:val="00B97245"/>
    <w:rsid w:val="00BB17AC"/>
    <w:rsid w:val="00CA732E"/>
    <w:rsid w:val="00CD4B0F"/>
    <w:rsid w:val="00D44472"/>
    <w:rsid w:val="00DD5AFB"/>
    <w:rsid w:val="00DE1ECF"/>
    <w:rsid w:val="00E15AA0"/>
    <w:rsid w:val="00E65F71"/>
    <w:rsid w:val="00E679A5"/>
    <w:rsid w:val="00F11745"/>
    <w:rsid w:val="00F26C6F"/>
    <w:rsid w:val="00F405D2"/>
    <w:rsid w:val="00F86A58"/>
    <w:rsid w:val="00F95F88"/>
    <w:rsid w:val="00FB2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AEA76"/>
  <w15:chartTrackingRefBased/>
  <w15:docId w15:val="{EFDEFF53-A10C-466D-A545-EAB07BC78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21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21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21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21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21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21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1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1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1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1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21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21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21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21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21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1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1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13E"/>
    <w:rPr>
      <w:rFonts w:eastAsiaTheme="majorEastAsia" w:cstheme="majorBidi"/>
      <w:color w:val="272727" w:themeColor="text1" w:themeTint="D8"/>
    </w:rPr>
  </w:style>
  <w:style w:type="paragraph" w:styleId="Title">
    <w:name w:val="Title"/>
    <w:basedOn w:val="Normal"/>
    <w:next w:val="Normal"/>
    <w:link w:val="TitleChar"/>
    <w:uiPriority w:val="10"/>
    <w:qFormat/>
    <w:rsid w:val="00A121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1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1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1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13E"/>
    <w:pPr>
      <w:spacing w:before="160"/>
      <w:jc w:val="center"/>
    </w:pPr>
    <w:rPr>
      <w:i/>
      <w:iCs/>
      <w:color w:val="404040" w:themeColor="text1" w:themeTint="BF"/>
    </w:rPr>
  </w:style>
  <w:style w:type="character" w:customStyle="1" w:styleId="QuoteChar">
    <w:name w:val="Quote Char"/>
    <w:basedOn w:val="DefaultParagraphFont"/>
    <w:link w:val="Quote"/>
    <w:uiPriority w:val="29"/>
    <w:rsid w:val="00A1213E"/>
    <w:rPr>
      <w:i/>
      <w:iCs/>
      <w:color w:val="404040" w:themeColor="text1" w:themeTint="BF"/>
    </w:rPr>
  </w:style>
  <w:style w:type="paragraph" w:styleId="ListParagraph">
    <w:name w:val="List Paragraph"/>
    <w:basedOn w:val="Normal"/>
    <w:uiPriority w:val="34"/>
    <w:qFormat/>
    <w:rsid w:val="00A1213E"/>
    <w:pPr>
      <w:ind w:left="720"/>
      <w:contextualSpacing/>
    </w:pPr>
  </w:style>
  <w:style w:type="character" w:styleId="IntenseEmphasis">
    <w:name w:val="Intense Emphasis"/>
    <w:basedOn w:val="DefaultParagraphFont"/>
    <w:uiPriority w:val="21"/>
    <w:qFormat/>
    <w:rsid w:val="00A1213E"/>
    <w:rPr>
      <w:i/>
      <w:iCs/>
      <w:color w:val="0F4761" w:themeColor="accent1" w:themeShade="BF"/>
    </w:rPr>
  </w:style>
  <w:style w:type="paragraph" w:styleId="IntenseQuote">
    <w:name w:val="Intense Quote"/>
    <w:basedOn w:val="Normal"/>
    <w:next w:val="Normal"/>
    <w:link w:val="IntenseQuoteChar"/>
    <w:uiPriority w:val="30"/>
    <w:qFormat/>
    <w:rsid w:val="00A121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213E"/>
    <w:rPr>
      <w:i/>
      <w:iCs/>
      <w:color w:val="0F4761" w:themeColor="accent1" w:themeShade="BF"/>
    </w:rPr>
  </w:style>
  <w:style w:type="character" w:styleId="IntenseReference">
    <w:name w:val="Intense Reference"/>
    <w:basedOn w:val="DefaultParagraphFont"/>
    <w:uiPriority w:val="32"/>
    <w:qFormat/>
    <w:rsid w:val="00A1213E"/>
    <w:rPr>
      <w:b/>
      <w:bCs/>
      <w:smallCaps/>
      <w:color w:val="0F4761" w:themeColor="accent1" w:themeShade="BF"/>
      <w:spacing w:val="5"/>
    </w:rPr>
  </w:style>
  <w:style w:type="paragraph" w:styleId="NoSpacing">
    <w:name w:val="No Spacing"/>
    <w:link w:val="NoSpacingChar"/>
    <w:uiPriority w:val="1"/>
    <w:qFormat/>
    <w:rsid w:val="00A121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1213E"/>
    <w:rPr>
      <w:rFonts w:eastAsiaTheme="minorEastAsia"/>
      <w:kern w:val="0"/>
      <w:sz w:val="22"/>
      <w:szCs w:val="22"/>
      <w:lang w:val="en-US"/>
      <w14:ligatures w14:val="none"/>
    </w:rPr>
  </w:style>
  <w:style w:type="paragraph" w:styleId="NormalWeb">
    <w:name w:val="Normal (Web)"/>
    <w:basedOn w:val="Normal"/>
    <w:uiPriority w:val="99"/>
    <w:semiHidden/>
    <w:unhideWhenUsed/>
    <w:rsid w:val="00B028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91439"/>
    <w:rPr>
      <w:color w:val="467886" w:themeColor="hyperlink"/>
      <w:u w:val="single"/>
    </w:rPr>
  </w:style>
  <w:style w:type="character" w:styleId="UnresolvedMention">
    <w:name w:val="Unresolved Mention"/>
    <w:basedOn w:val="DefaultParagraphFont"/>
    <w:uiPriority w:val="99"/>
    <w:semiHidden/>
    <w:unhideWhenUsed/>
    <w:rsid w:val="00291439"/>
    <w:rPr>
      <w:color w:val="605E5C"/>
      <w:shd w:val="clear" w:color="auto" w:fill="E1DFDD"/>
    </w:rPr>
  </w:style>
  <w:style w:type="paragraph" w:styleId="Header">
    <w:name w:val="header"/>
    <w:basedOn w:val="Normal"/>
    <w:link w:val="HeaderChar"/>
    <w:uiPriority w:val="99"/>
    <w:unhideWhenUsed/>
    <w:rsid w:val="00FB2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F98"/>
  </w:style>
  <w:style w:type="paragraph" w:styleId="Footer">
    <w:name w:val="footer"/>
    <w:basedOn w:val="Normal"/>
    <w:link w:val="FooterChar"/>
    <w:uiPriority w:val="99"/>
    <w:unhideWhenUsed/>
    <w:rsid w:val="00FB2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4402">
      <w:bodyDiv w:val="1"/>
      <w:marLeft w:val="0"/>
      <w:marRight w:val="0"/>
      <w:marTop w:val="0"/>
      <w:marBottom w:val="0"/>
      <w:divBdr>
        <w:top w:val="none" w:sz="0" w:space="0" w:color="auto"/>
        <w:left w:val="none" w:sz="0" w:space="0" w:color="auto"/>
        <w:bottom w:val="none" w:sz="0" w:space="0" w:color="auto"/>
        <w:right w:val="none" w:sz="0" w:space="0" w:color="auto"/>
      </w:divBdr>
    </w:div>
    <w:div w:id="101729300">
      <w:bodyDiv w:val="1"/>
      <w:marLeft w:val="0"/>
      <w:marRight w:val="0"/>
      <w:marTop w:val="0"/>
      <w:marBottom w:val="0"/>
      <w:divBdr>
        <w:top w:val="none" w:sz="0" w:space="0" w:color="auto"/>
        <w:left w:val="none" w:sz="0" w:space="0" w:color="auto"/>
        <w:bottom w:val="none" w:sz="0" w:space="0" w:color="auto"/>
        <w:right w:val="none" w:sz="0" w:space="0" w:color="auto"/>
      </w:divBdr>
    </w:div>
    <w:div w:id="109058146">
      <w:bodyDiv w:val="1"/>
      <w:marLeft w:val="0"/>
      <w:marRight w:val="0"/>
      <w:marTop w:val="0"/>
      <w:marBottom w:val="0"/>
      <w:divBdr>
        <w:top w:val="none" w:sz="0" w:space="0" w:color="auto"/>
        <w:left w:val="none" w:sz="0" w:space="0" w:color="auto"/>
        <w:bottom w:val="none" w:sz="0" w:space="0" w:color="auto"/>
        <w:right w:val="none" w:sz="0" w:space="0" w:color="auto"/>
      </w:divBdr>
    </w:div>
    <w:div w:id="147942590">
      <w:bodyDiv w:val="1"/>
      <w:marLeft w:val="0"/>
      <w:marRight w:val="0"/>
      <w:marTop w:val="0"/>
      <w:marBottom w:val="0"/>
      <w:divBdr>
        <w:top w:val="none" w:sz="0" w:space="0" w:color="auto"/>
        <w:left w:val="none" w:sz="0" w:space="0" w:color="auto"/>
        <w:bottom w:val="none" w:sz="0" w:space="0" w:color="auto"/>
        <w:right w:val="none" w:sz="0" w:space="0" w:color="auto"/>
      </w:divBdr>
    </w:div>
    <w:div w:id="167911530">
      <w:bodyDiv w:val="1"/>
      <w:marLeft w:val="0"/>
      <w:marRight w:val="0"/>
      <w:marTop w:val="0"/>
      <w:marBottom w:val="0"/>
      <w:divBdr>
        <w:top w:val="none" w:sz="0" w:space="0" w:color="auto"/>
        <w:left w:val="none" w:sz="0" w:space="0" w:color="auto"/>
        <w:bottom w:val="none" w:sz="0" w:space="0" w:color="auto"/>
        <w:right w:val="none" w:sz="0" w:space="0" w:color="auto"/>
      </w:divBdr>
    </w:div>
    <w:div w:id="169873430">
      <w:bodyDiv w:val="1"/>
      <w:marLeft w:val="0"/>
      <w:marRight w:val="0"/>
      <w:marTop w:val="0"/>
      <w:marBottom w:val="0"/>
      <w:divBdr>
        <w:top w:val="none" w:sz="0" w:space="0" w:color="auto"/>
        <w:left w:val="none" w:sz="0" w:space="0" w:color="auto"/>
        <w:bottom w:val="none" w:sz="0" w:space="0" w:color="auto"/>
        <w:right w:val="none" w:sz="0" w:space="0" w:color="auto"/>
      </w:divBdr>
    </w:div>
    <w:div w:id="201673871">
      <w:bodyDiv w:val="1"/>
      <w:marLeft w:val="0"/>
      <w:marRight w:val="0"/>
      <w:marTop w:val="0"/>
      <w:marBottom w:val="0"/>
      <w:divBdr>
        <w:top w:val="none" w:sz="0" w:space="0" w:color="auto"/>
        <w:left w:val="none" w:sz="0" w:space="0" w:color="auto"/>
        <w:bottom w:val="none" w:sz="0" w:space="0" w:color="auto"/>
        <w:right w:val="none" w:sz="0" w:space="0" w:color="auto"/>
      </w:divBdr>
    </w:div>
    <w:div w:id="219218928">
      <w:bodyDiv w:val="1"/>
      <w:marLeft w:val="0"/>
      <w:marRight w:val="0"/>
      <w:marTop w:val="0"/>
      <w:marBottom w:val="0"/>
      <w:divBdr>
        <w:top w:val="none" w:sz="0" w:space="0" w:color="auto"/>
        <w:left w:val="none" w:sz="0" w:space="0" w:color="auto"/>
        <w:bottom w:val="none" w:sz="0" w:space="0" w:color="auto"/>
        <w:right w:val="none" w:sz="0" w:space="0" w:color="auto"/>
      </w:divBdr>
    </w:div>
    <w:div w:id="224797061">
      <w:bodyDiv w:val="1"/>
      <w:marLeft w:val="0"/>
      <w:marRight w:val="0"/>
      <w:marTop w:val="0"/>
      <w:marBottom w:val="0"/>
      <w:divBdr>
        <w:top w:val="none" w:sz="0" w:space="0" w:color="auto"/>
        <w:left w:val="none" w:sz="0" w:space="0" w:color="auto"/>
        <w:bottom w:val="none" w:sz="0" w:space="0" w:color="auto"/>
        <w:right w:val="none" w:sz="0" w:space="0" w:color="auto"/>
      </w:divBdr>
    </w:div>
    <w:div w:id="225919182">
      <w:bodyDiv w:val="1"/>
      <w:marLeft w:val="0"/>
      <w:marRight w:val="0"/>
      <w:marTop w:val="0"/>
      <w:marBottom w:val="0"/>
      <w:divBdr>
        <w:top w:val="none" w:sz="0" w:space="0" w:color="auto"/>
        <w:left w:val="none" w:sz="0" w:space="0" w:color="auto"/>
        <w:bottom w:val="none" w:sz="0" w:space="0" w:color="auto"/>
        <w:right w:val="none" w:sz="0" w:space="0" w:color="auto"/>
      </w:divBdr>
    </w:div>
    <w:div w:id="246769184">
      <w:bodyDiv w:val="1"/>
      <w:marLeft w:val="0"/>
      <w:marRight w:val="0"/>
      <w:marTop w:val="0"/>
      <w:marBottom w:val="0"/>
      <w:divBdr>
        <w:top w:val="none" w:sz="0" w:space="0" w:color="auto"/>
        <w:left w:val="none" w:sz="0" w:space="0" w:color="auto"/>
        <w:bottom w:val="none" w:sz="0" w:space="0" w:color="auto"/>
        <w:right w:val="none" w:sz="0" w:space="0" w:color="auto"/>
      </w:divBdr>
    </w:div>
    <w:div w:id="247620173">
      <w:bodyDiv w:val="1"/>
      <w:marLeft w:val="0"/>
      <w:marRight w:val="0"/>
      <w:marTop w:val="0"/>
      <w:marBottom w:val="0"/>
      <w:divBdr>
        <w:top w:val="none" w:sz="0" w:space="0" w:color="auto"/>
        <w:left w:val="none" w:sz="0" w:space="0" w:color="auto"/>
        <w:bottom w:val="none" w:sz="0" w:space="0" w:color="auto"/>
        <w:right w:val="none" w:sz="0" w:space="0" w:color="auto"/>
      </w:divBdr>
    </w:div>
    <w:div w:id="249505931">
      <w:bodyDiv w:val="1"/>
      <w:marLeft w:val="0"/>
      <w:marRight w:val="0"/>
      <w:marTop w:val="0"/>
      <w:marBottom w:val="0"/>
      <w:divBdr>
        <w:top w:val="none" w:sz="0" w:space="0" w:color="auto"/>
        <w:left w:val="none" w:sz="0" w:space="0" w:color="auto"/>
        <w:bottom w:val="none" w:sz="0" w:space="0" w:color="auto"/>
        <w:right w:val="none" w:sz="0" w:space="0" w:color="auto"/>
      </w:divBdr>
    </w:div>
    <w:div w:id="278999241">
      <w:bodyDiv w:val="1"/>
      <w:marLeft w:val="0"/>
      <w:marRight w:val="0"/>
      <w:marTop w:val="0"/>
      <w:marBottom w:val="0"/>
      <w:divBdr>
        <w:top w:val="none" w:sz="0" w:space="0" w:color="auto"/>
        <w:left w:val="none" w:sz="0" w:space="0" w:color="auto"/>
        <w:bottom w:val="none" w:sz="0" w:space="0" w:color="auto"/>
        <w:right w:val="none" w:sz="0" w:space="0" w:color="auto"/>
      </w:divBdr>
    </w:div>
    <w:div w:id="344523726">
      <w:bodyDiv w:val="1"/>
      <w:marLeft w:val="0"/>
      <w:marRight w:val="0"/>
      <w:marTop w:val="0"/>
      <w:marBottom w:val="0"/>
      <w:divBdr>
        <w:top w:val="none" w:sz="0" w:space="0" w:color="auto"/>
        <w:left w:val="none" w:sz="0" w:space="0" w:color="auto"/>
        <w:bottom w:val="none" w:sz="0" w:space="0" w:color="auto"/>
        <w:right w:val="none" w:sz="0" w:space="0" w:color="auto"/>
      </w:divBdr>
    </w:div>
    <w:div w:id="365108612">
      <w:bodyDiv w:val="1"/>
      <w:marLeft w:val="0"/>
      <w:marRight w:val="0"/>
      <w:marTop w:val="0"/>
      <w:marBottom w:val="0"/>
      <w:divBdr>
        <w:top w:val="none" w:sz="0" w:space="0" w:color="auto"/>
        <w:left w:val="none" w:sz="0" w:space="0" w:color="auto"/>
        <w:bottom w:val="none" w:sz="0" w:space="0" w:color="auto"/>
        <w:right w:val="none" w:sz="0" w:space="0" w:color="auto"/>
      </w:divBdr>
    </w:div>
    <w:div w:id="380710508">
      <w:bodyDiv w:val="1"/>
      <w:marLeft w:val="0"/>
      <w:marRight w:val="0"/>
      <w:marTop w:val="0"/>
      <w:marBottom w:val="0"/>
      <w:divBdr>
        <w:top w:val="none" w:sz="0" w:space="0" w:color="auto"/>
        <w:left w:val="none" w:sz="0" w:space="0" w:color="auto"/>
        <w:bottom w:val="none" w:sz="0" w:space="0" w:color="auto"/>
        <w:right w:val="none" w:sz="0" w:space="0" w:color="auto"/>
      </w:divBdr>
      <w:divsChild>
        <w:div w:id="861553923">
          <w:marLeft w:val="0"/>
          <w:marRight w:val="0"/>
          <w:marTop w:val="0"/>
          <w:marBottom w:val="0"/>
          <w:divBdr>
            <w:top w:val="none" w:sz="0" w:space="0" w:color="auto"/>
            <w:left w:val="none" w:sz="0" w:space="0" w:color="auto"/>
            <w:bottom w:val="none" w:sz="0" w:space="0" w:color="auto"/>
            <w:right w:val="none" w:sz="0" w:space="0" w:color="auto"/>
          </w:divBdr>
        </w:div>
      </w:divsChild>
    </w:div>
    <w:div w:id="384836653">
      <w:bodyDiv w:val="1"/>
      <w:marLeft w:val="0"/>
      <w:marRight w:val="0"/>
      <w:marTop w:val="0"/>
      <w:marBottom w:val="0"/>
      <w:divBdr>
        <w:top w:val="none" w:sz="0" w:space="0" w:color="auto"/>
        <w:left w:val="none" w:sz="0" w:space="0" w:color="auto"/>
        <w:bottom w:val="none" w:sz="0" w:space="0" w:color="auto"/>
        <w:right w:val="none" w:sz="0" w:space="0" w:color="auto"/>
      </w:divBdr>
    </w:div>
    <w:div w:id="415323333">
      <w:bodyDiv w:val="1"/>
      <w:marLeft w:val="0"/>
      <w:marRight w:val="0"/>
      <w:marTop w:val="0"/>
      <w:marBottom w:val="0"/>
      <w:divBdr>
        <w:top w:val="none" w:sz="0" w:space="0" w:color="auto"/>
        <w:left w:val="none" w:sz="0" w:space="0" w:color="auto"/>
        <w:bottom w:val="none" w:sz="0" w:space="0" w:color="auto"/>
        <w:right w:val="none" w:sz="0" w:space="0" w:color="auto"/>
      </w:divBdr>
    </w:div>
    <w:div w:id="420378286">
      <w:bodyDiv w:val="1"/>
      <w:marLeft w:val="0"/>
      <w:marRight w:val="0"/>
      <w:marTop w:val="0"/>
      <w:marBottom w:val="0"/>
      <w:divBdr>
        <w:top w:val="none" w:sz="0" w:space="0" w:color="auto"/>
        <w:left w:val="none" w:sz="0" w:space="0" w:color="auto"/>
        <w:bottom w:val="none" w:sz="0" w:space="0" w:color="auto"/>
        <w:right w:val="none" w:sz="0" w:space="0" w:color="auto"/>
      </w:divBdr>
    </w:div>
    <w:div w:id="508373390">
      <w:bodyDiv w:val="1"/>
      <w:marLeft w:val="0"/>
      <w:marRight w:val="0"/>
      <w:marTop w:val="0"/>
      <w:marBottom w:val="0"/>
      <w:divBdr>
        <w:top w:val="none" w:sz="0" w:space="0" w:color="auto"/>
        <w:left w:val="none" w:sz="0" w:space="0" w:color="auto"/>
        <w:bottom w:val="none" w:sz="0" w:space="0" w:color="auto"/>
        <w:right w:val="none" w:sz="0" w:space="0" w:color="auto"/>
      </w:divBdr>
    </w:div>
    <w:div w:id="509413430">
      <w:bodyDiv w:val="1"/>
      <w:marLeft w:val="0"/>
      <w:marRight w:val="0"/>
      <w:marTop w:val="0"/>
      <w:marBottom w:val="0"/>
      <w:divBdr>
        <w:top w:val="none" w:sz="0" w:space="0" w:color="auto"/>
        <w:left w:val="none" w:sz="0" w:space="0" w:color="auto"/>
        <w:bottom w:val="none" w:sz="0" w:space="0" w:color="auto"/>
        <w:right w:val="none" w:sz="0" w:space="0" w:color="auto"/>
      </w:divBdr>
    </w:div>
    <w:div w:id="514467911">
      <w:bodyDiv w:val="1"/>
      <w:marLeft w:val="0"/>
      <w:marRight w:val="0"/>
      <w:marTop w:val="0"/>
      <w:marBottom w:val="0"/>
      <w:divBdr>
        <w:top w:val="none" w:sz="0" w:space="0" w:color="auto"/>
        <w:left w:val="none" w:sz="0" w:space="0" w:color="auto"/>
        <w:bottom w:val="none" w:sz="0" w:space="0" w:color="auto"/>
        <w:right w:val="none" w:sz="0" w:space="0" w:color="auto"/>
      </w:divBdr>
      <w:divsChild>
        <w:div w:id="726881840">
          <w:marLeft w:val="0"/>
          <w:marRight w:val="0"/>
          <w:marTop w:val="0"/>
          <w:marBottom w:val="0"/>
          <w:divBdr>
            <w:top w:val="none" w:sz="0" w:space="0" w:color="auto"/>
            <w:left w:val="none" w:sz="0" w:space="0" w:color="auto"/>
            <w:bottom w:val="none" w:sz="0" w:space="0" w:color="auto"/>
            <w:right w:val="none" w:sz="0" w:space="0" w:color="auto"/>
          </w:divBdr>
        </w:div>
      </w:divsChild>
    </w:div>
    <w:div w:id="516384729">
      <w:bodyDiv w:val="1"/>
      <w:marLeft w:val="0"/>
      <w:marRight w:val="0"/>
      <w:marTop w:val="0"/>
      <w:marBottom w:val="0"/>
      <w:divBdr>
        <w:top w:val="none" w:sz="0" w:space="0" w:color="auto"/>
        <w:left w:val="none" w:sz="0" w:space="0" w:color="auto"/>
        <w:bottom w:val="none" w:sz="0" w:space="0" w:color="auto"/>
        <w:right w:val="none" w:sz="0" w:space="0" w:color="auto"/>
      </w:divBdr>
    </w:div>
    <w:div w:id="549077586">
      <w:bodyDiv w:val="1"/>
      <w:marLeft w:val="0"/>
      <w:marRight w:val="0"/>
      <w:marTop w:val="0"/>
      <w:marBottom w:val="0"/>
      <w:divBdr>
        <w:top w:val="none" w:sz="0" w:space="0" w:color="auto"/>
        <w:left w:val="none" w:sz="0" w:space="0" w:color="auto"/>
        <w:bottom w:val="none" w:sz="0" w:space="0" w:color="auto"/>
        <w:right w:val="none" w:sz="0" w:space="0" w:color="auto"/>
      </w:divBdr>
    </w:div>
    <w:div w:id="639119352">
      <w:bodyDiv w:val="1"/>
      <w:marLeft w:val="0"/>
      <w:marRight w:val="0"/>
      <w:marTop w:val="0"/>
      <w:marBottom w:val="0"/>
      <w:divBdr>
        <w:top w:val="none" w:sz="0" w:space="0" w:color="auto"/>
        <w:left w:val="none" w:sz="0" w:space="0" w:color="auto"/>
        <w:bottom w:val="none" w:sz="0" w:space="0" w:color="auto"/>
        <w:right w:val="none" w:sz="0" w:space="0" w:color="auto"/>
      </w:divBdr>
    </w:div>
    <w:div w:id="649480481">
      <w:bodyDiv w:val="1"/>
      <w:marLeft w:val="0"/>
      <w:marRight w:val="0"/>
      <w:marTop w:val="0"/>
      <w:marBottom w:val="0"/>
      <w:divBdr>
        <w:top w:val="none" w:sz="0" w:space="0" w:color="auto"/>
        <w:left w:val="none" w:sz="0" w:space="0" w:color="auto"/>
        <w:bottom w:val="none" w:sz="0" w:space="0" w:color="auto"/>
        <w:right w:val="none" w:sz="0" w:space="0" w:color="auto"/>
      </w:divBdr>
    </w:div>
    <w:div w:id="684795520">
      <w:bodyDiv w:val="1"/>
      <w:marLeft w:val="0"/>
      <w:marRight w:val="0"/>
      <w:marTop w:val="0"/>
      <w:marBottom w:val="0"/>
      <w:divBdr>
        <w:top w:val="none" w:sz="0" w:space="0" w:color="auto"/>
        <w:left w:val="none" w:sz="0" w:space="0" w:color="auto"/>
        <w:bottom w:val="none" w:sz="0" w:space="0" w:color="auto"/>
        <w:right w:val="none" w:sz="0" w:space="0" w:color="auto"/>
      </w:divBdr>
    </w:div>
    <w:div w:id="751005357">
      <w:bodyDiv w:val="1"/>
      <w:marLeft w:val="0"/>
      <w:marRight w:val="0"/>
      <w:marTop w:val="0"/>
      <w:marBottom w:val="0"/>
      <w:divBdr>
        <w:top w:val="none" w:sz="0" w:space="0" w:color="auto"/>
        <w:left w:val="none" w:sz="0" w:space="0" w:color="auto"/>
        <w:bottom w:val="none" w:sz="0" w:space="0" w:color="auto"/>
        <w:right w:val="none" w:sz="0" w:space="0" w:color="auto"/>
      </w:divBdr>
    </w:div>
    <w:div w:id="777799602">
      <w:bodyDiv w:val="1"/>
      <w:marLeft w:val="0"/>
      <w:marRight w:val="0"/>
      <w:marTop w:val="0"/>
      <w:marBottom w:val="0"/>
      <w:divBdr>
        <w:top w:val="none" w:sz="0" w:space="0" w:color="auto"/>
        <w:left w:val="none" w:sz="0" w:space="0" w:color="auto"/>
        <w:bottom w:val="none" w:sz="0" w:space="0" w:color="auto"/>
        <w:right w:val="none" w:sz="0" w:space="0" w:color="auto"/>
      </w:divBdr>
      <w:divsChild>
        <w:div w:id="812648410">
          <w:marLeft w:val="0"/>
          <w:marRight w:val="0"/>
          <w:marTop w:val="0"/>
          <w:marBottom w:val="0"/>
          <w:divBdr>
            <w:top w:val="none" w:sz="0" w:space="0" w:color="auto"/>
            <w:left w:val="none" w:sz="0" w:space="0" w:color="auto"/>
            <w:bottom w:val="none" w:sz="0" w:space="0" w:color="auto"/>
            <w:right w:val="none" w:sz="0" w:space="0" w:color="auto"/>
          </w:divBdr>
        </w:div>
      </w:divsChild>
    </w:div>
    <w:div w:id="791898335">
      <w:bodyDiv w:val="1"/>
      <w:marLeft w:val="0"/>
      <w:marRight w:val="0"/>
      <w:marTop w:val="0"/>
      <w:marBottom w:val="0"/>
      <w:divBdr>
        <w:top w:val="none" w:sz="0" w:space="0" w:color="auto"/>
        <w:left w:val="none" w:sz="0" w:space="0" w:color="auto"/>
        <w:bottom w:val="none" w:sz="0" w:space="0" w:color="auto"/>
        <w:right w:val="none" w:sz="0" w:space="0" w:color="auto"/>
      </w:divBdr>
    </w:div>
    <w:div w:id="794713318">
      <w:bodyDiv w:val="1"/>
      <w:marLeft w:val="0"/>
      <w:marRight w:val="0"/>
      <w:marTop w:val="0"/>
      <w:marBottom w:val="0"/>
      <w:divBdr>
        <w:top w:val="none" w:sz="0" w:space="0" w:color="auto"/>
        <w:left w:val="none" w:sz="0" w:space="0" w:color="auto"/>
        <w:bottom w:val="none" w:sz="0" w:space="0" w:color="auto"/>
        <w:right w:val="none" w:sz="0" w:space="0" w:color="auto"/>
      </w:divBdr>
    </w:div>
    <w:div w:id="851728039">
      <w:bodyDiv w:val="1"/>
      <w:marLeft w:val="0"/>
      <w:marRight w:val="0"/>
      <w:marTop w:val="0"/>
      <w:marBottom w:val="0"/>
      <w:divBdr>
        <w:top w:val="none" w:sz="0" w:space="0" w:color="auto"/>
        <w:left w:val="none" w:sz="0" w:space="0" w:color="auto"/>
        <w:bottom w:val="none" w:sz="0" w:space="0" w:color="auto"/>
        <w:right w:val="none" w:sz="0" w:space="0" w:color="auto"/>
      </w:divBdr>
    </w:div>
    <w:div w:id="871378487">
      <w:bodyDiv w:val="1"/>
      <w:marLeft w:val="0"/>
      <w:marRight w:val="0"/>
      <w:marTop w:val="0"/>
      <w:marBottom w:val="0"/>
      <w:divBdr>
        <w:top w:val="none" w:sz="0" w:space="0" w:color="auto"/>
        <w:left w:val="none" w:sz="0" w:space="0" w:color="auto"/>
        <w:bottom w:val="none" w:sz="0" w:space="0" w:color="auto"/>
        <w:right w:val="none" w:sz="0" w:space="0" w:color="auto"/>
      </w:divBdr>
    </w:div>
    <w:div w:id="893128676">
      <w:bodyDiv w:val="1"/>
      <w:marLeft w:val="0"/>
      <w:marRight w:val="0"/>
      <w:marTop w:val="0"/>
      <w:marBottom w:val="0"/>
      <w:divBdr>
        <w:top w:val="none" w:sz="0" w:space="0" w:color="auto"/>
        <w:left w:val="none" w:sz="0" w:space="0" w:color="auto"/>
        <w:bottom w:val="none" w:sz="0" w:space="0" w:color="auto"/>
        <w:right w:val="none" w:sz="0" w:space="0" w:color="auto"/>
      </w:divBdr>
    </w:div>
    <w:div w:id="910702080">
      <w:bodyDiv w:val="1"/>
      <w:marLeft w:val="0"/>
      <w:marRight w:val="0"/>
      <w:marTop w:val="0"/>
      <w:marBottom w:val="0"/>
      <w:divBdr>
        <w:top w:val="none" w:sz="0" w:space="0" w:color="auto"/>
        <w:left w:val="none" w:sz="0" w:space="0" w:color="auto"/>
        <w:bottom w:val="none" w:sz="0" w:space="0" w:color="auto"/>
        <w:right w:val="none" w:sz="0" w:space="0" w:color="auto"/>
      </w:divBdr>
    </w:div>
    <w:div w:id="933048402">
      <w:bodyDiv w:val="1"/>
      <w:marLeft w:val="0"/>
      <w:marRight w:val="0"/>
      <w:marTop w:val="0"/>
      <w:marBottom w:val="0"/>
      <w:divBdr>
        <w:top w:val="none" w:sz="0" w:space="0" w:color="auto"/>
        <w:left w:val="none" w:sz="0" w:space="0" w:color="auto"/>
        <w:bottom w:val="none" w:sz="0" w:space="0" w:color="auto"/>
        <w:right w:val="none" w:sz="0" w:space="0" w:color="auto"/>
      </w:divBdr>
    </w:div>
    <w:div w:id="959191943">
      <w:bodyDiv w:val="1"/>
      <w:marLeft w:val="0"/>
      <w:marRight w:val="0"/>
      <w:marTop w:val="0"/>
      <w:marBottom w:val="0"/>
      <w:divBdr>
        <w:top w:val="none" w:sz="0" w:space="0" w:color="auto"/>
        <w:left w:val="none" w:sz="0" w:space="0" w:color="auto"/>
        <w:bottom w:val="none" w:sz="0" w:space="0" w:color="auto"/>
        <w:right w:val="none" w:sz="0" w:space="0" w:color="auto"/>
      </w:divBdr>
    </w:div>
    <w:div w:id="983118558">
      <w:bodyDiv w:val="1"/>
      <w:marLeft w:val="0"/>
      <w:marRight w:val="0"/>
      <w:marTop w:val="0"/>
      <w:marBottom w:val="0"/>
      <w:divBdr>
        <w:top w:val="none" w:sz="0" w:space="0" w:color="auto"/>
        <w:left w:val="none" w:sz="0" w:space="0" w:color="auto"/>
        <w:bottom w:val="none" w:sz="0" w:space="0" w:color="auto"/>
        <w:right w:val="none" w:sz="0" w:space="0" w:color="auto"/>
      </w:divBdr>
    </w:div>
    <w:div w:id="1003239244">
      <w:bodyDiv w:val="1"/>
      <w:marLeft w:val="0"/>
      <w:marRight w:val="0"/>
      <w:marTop w:val="0"/>
      <w:marBottom w:val="0"/>
      <w:divBdr>
        <w:top w:val="none" w:sz="0" w:space="0" w:color="auto"/>
        <w:left w:val="none" w:sz="0" w:space="0" w:color="auto"/>
        <w:bottom w:val="none" w:sz="0" w:space="0" w:color="auto"/>
        <w:right w:val="none" w:sz="0" w:space="0" w:color="auto"/>
      </w:divBdr>
    </w:div>
    <w:div w:id="1026056444">
      <w:bodyDiv w:val="1"/>
      <w:marLeft w:val="0"/>
      <w:marRight w:val="0"/>
      <w:marTop w:val="0"/>
      <w:marBottom w:val="0"/>
      <w:divBdr>
        <w:top w:val="none" w:sz="0" w:space="0" w:color="auto"/>
        <w:left w:val="none" w:sz="0" w:space="0" w:color="auto"/>
        <w:bottom w:val="none" w:sz="0" w:space="0" w:color="auto"/>
        <w:right w:val="none" w:sz="0" w:space="0" w:color="auto"/>
      </w:divBdr>
    </w:div>
    <w:div w:id="1053848006">
      <w:bodyDiv w:val="1"/>
      <w:marLeft w:val="0"/>
      <w:marRight w:val="0"/>
      <w:marTop w:val="0"/>
      <w:marBottom w:val="0"/>
      <w:divBdr>
        <w:top w:val="none" w:sz="0" w:space="0" w:color="auto"/>
        <w:left w:val="none" w:sz="0" w:space="0" w:color="auto"/>
        <w:bottom w:val="none" w:sz="0" w:space="0" w:color="auto"/>
        <w:right w:val="none" w:sz="0" w:space="0" w:color="auto"/>
      </w:divBdr>
    </w:div>
    <w:div w:id="1077559708">
      <w:bodyDiv w:val="1"/>
      <w:marLeft w:val="0"/>
      <w:marRight w:val="0"/>
      <w:marTop w:val="0"/>
      <w:marBottom w:val="0"/>
      <w:divBdr>
        <w:top w:val="none" w:sz="0" w:space="0" w:color="auto"/>
        <w:left w:val="none" w:sz="0" w:space="0" w:color="auto"/>
        <w:bottom w:val="none" w:sz="0" w:space="0" w:color="auto"/>
        <w:right w:val="none" w:sz="0" w:space="0" w:color="auto"/>
      </w:divBdr>
    </w:div>
    <w:div w:id="1117065155">
      <w:bodyDiv w:val="1"/>
      <w:marLeft w:val="0"/>
      <w:marRight w:val="0"/>
      <w:marTop w:val="0"/>
      <w:marBottom w:val="0"/>
      <w:divBdr>
        <w:top w:val="none" w:sz="0" w:space="0" w:color="auto"/>
        <w:left w:val="none" w:sz="0" w:space="0" w:color="auto"/>
        <w:bottom w:val="none" w:sz="0" w:space="0" w:color="auto"/>
        <w:right w:val="none" w:sz="0" w:space="0" w:color="auto"/>
      </w:divBdr>
    </w:div>
    <w:div w:id="1124036012">
      <w:bodyDiv w:val="1"/>
      <w:marLeft w:val="0"/>
      <w:marRight w:val="0"/>
      <w:marTop w:val="0"/>
      <w:marBottom w:val="0"/>
      <w:divBdr>
        <w:top w:val="none" w:sz="0" w:space="0" w:color="auto"/>
        <w:left w:val="none" w:sz="0" w:space="0" w:color="auto"/>
        <w:bottom w:val="none" w:sz="0" w:space="0" w:color="auto"/>
        <w:right w:val="none" w:sz="0" w:space="0" w:color="auto"/>
      </w:divBdr>
    </w:div>
    <w:div w:id="1149974961">
      <w:bodyDiv w:val="1"/>
      <w:marLeft w:val="0"/>
      <w:marRight w:val="0"/>
      <w:marTop w:val="0"/>
      <w:marBottom w:val="0"/>
      <w:divBdr>
        <w:top w:val="none" w:sz="0" w:space="0" w:color="auto"/>
        <w:left w:val="none" w:sz="0" w:space="0" w:color="auto"/>
        <w:bottom w:val="none" w:sz="0" w:space="0" w:color="auto"/>
        <w:right w:val="none" w:sz="0" w:space="0" w:color="auto"/>
      </w:divBdr>
    </w:div>
    <w:div w:id="1184591455">
      <w:bodyDiv w:val="1"/>
      <w:marLeft w:val="0"/>
      <w:marRight w:val="0"/>
      <w:marTop w:val="0"/>
      <w:marBottom w:val="0"/>
      <w:divBdr>
        <w:top w:val="none" w:sz="0" w:space="0" w:color="auto"/>
        <w:left w:val="none" w:sz="0" w:space="0" w:color="auto"/>
        <w:bottom w:val="none" w:sz="0" w:space="0" w:color="auto"/>
        <w:right w:val="none" w:sz="0" w:space="0" w:color="auto"/>
      </w:divBdr>
    </w:div>
    <w:div w:id="1201013953">
      <w:bodyDiv w:val="1"/>
      <w:marLeft w:val="0"/>
      <w:marRight w:val="0"/>
      <w:marTop w:val="0"/>
      <w:marBottom w:val="0"/>
      <w:divBdr>
        <w:top w:val="none" w:sz="0" w:space="0" w:color="auto"/>
        <w:left w:val="none" w:sz="0" w:space="0" w:color="auto"/>
        <w:bottom w:val="none" w:sz="0" w:space="0" w:color="auto"/>
        <w:right w:val="none" w:sz="0" w:space="0" w:color="auto"/>
      </w:divBdr>
    </w:div>
    <w:div w:id="1206285852">
      <w:bodyDiv w:val="1"/>
      <w:marLeft w:val="0"/>
      <w:marRight w:val="0"/>
      <w:marTop w:val="0"/>
      <w:marBottom w:val="0"/>
      <w:divBdr>
        <w:top w:val="none" w:sz="0" w:space="0" w:color="auto"/>
        <w:left w:val="none" w:sz="0" w:space="0" w:color="auto"/>
        <w:bottom w:val="none" w:sz="0" w:space="0" w:color="auto"/>
        <w:right w:val="none" w:sz="0" w:space="0" w:color="auto"/>
      </w:divBdr>
    </w:div>
    <w:div w:id="1247349919">
      <w:bodyDiv w:val="1"/>
      <w:marLeft w:val="0"/>
      <w:marRight w:val="0"/>
      <w:marTop w:val="0"/>
      <w:marBottom w:val="0"/>
      <w:divBdr>
        <w:top w:val="none" w:sz="0" w:space="0" w:color="auto"/>
        <w:left w:val="none" w:sz="0" w:space="0" w:color="auto"/>
        <w:bottom w:val="none" w:sz="0" w:space="0" w:color="auto"/>
        <w:right w:val="none" w:sz="0" w:space="0" w:color="auto"/>
      </w:divBdr>
    </w:div>
    <w:div w:id="1257179566">
      <w:bodyDiv w:val="1"/>
      <w:marLeft w:val="0"/>
      <w:marRight w:val="0"/>
      <w:marTop w:val="0"/>
      <w:marBottom w:val="0"/>
      <w:divBdr>
        <w:top w:val="none" w:sz="0" w:space="0" w:color="auto"/>
        <w:left w:val="none" w:sz="0" w:space="0" w:color="auto"/>
        <w:bottom w:val="none" w:sz="0" w:space="0" w:color="auto"/>
        <w:right w:val="none" w:sz="0" w:space="0" w:color="auto"/>
      </w:divBdr>
    </w:div>
    <w:div w:id="1286812685">
      <w:bodyDiv w:val="1"/>
      <w:marLeft w:val="0"/>
      <w:marRight w:val="0"/>
      <w:marTop w:val="0"/>
      <w:marBottom w:val="0"/>
      <w:divBdr>
        <w:top w:val="none" w:sz="0" w:space="0" w:color="auto"/>
        <w:left w:val="none" w:sz="0" w:space="0" w:color="auto"/>
        <w:bottom w:val="none" w:sz="0" w:space="0" w:color="auto"/>
        <w:right w:val="none" w:sz="0" w:space="0" w:color="auto"/>
      </w:divBdr>
    </w:div>
    <w:div w:id="1376467261">
      <w:bodyDiv w:val="1"/>
      <w:marLeft w:val="0"/>
      <w:marRight w:val="0"/>
      <w:marTop w:val="0"/>
      <w:marBottom w:val="0"/>
      <w:divBdr>
        <w:top w:val="none" w:sz="0" w:space="0" w:color="auto"/>
        <w:left w:val="none" w:sz="0" w:space="0" w:color="auto"/>
        <w:bottom w:val="none" w:sz="0" w:space="0" w:color="auto"/>
        <w:right w:val="none" w:sz="0" w:space="0" w:color="auto"/>
      </w:divBdr>
      <w:divsChild>
        <w:div w:id="680745092">
          <w:marLeft w:val="0"/>
          <w:marRight w:val="0"/>
          <w:marTop w:val="0"/>
          <w:marBottom w:val="0"/>
          <w:divBdr>
            <w:top w:val="none" w:sz="0" w:space="0" w:color="auto"/>
            <w:left w:val="none" w:sz="0" w:space="0" w:color="auto"/>
            <w:bottom w:val="none" w:sz="0" w:space="0" w:color="auto"/>
            <w:right w:val="none" w:sz="0" w:space="0" w:color="auto"/>
          </w:divBdr>
        </w:div>
      </w:divsChild>
    </w:div>
    <w:div w:id="1384404529">
      <w:bodyDiv w:val="1"/>
      <w:marLeft w:val="0"/>
      <w:marRight w:val="0"/>
      <w:marTop w:val="0"/>
      <w:marBottom w:val="0"/>
      <w:divBdr>
        <w:top w:val="none" w:sz="0" w:space="0" w:color="auto"/>
        <w:left w:val="none" w:sz="0" w:space="0" w:color="auto"/>
        <w:bottom w:val="none" w:sz="0" w:space="0" w:color="auto"/>
        <w:right w:val="none" w:sz="0" w:space="0" w:color="auto"/>
      </w:divBdr>
    </w:div>
    <w:div w:id="1466042545">
      <w:bodyDiv w:val="1"/>
      <w:marLeft w:val="0"/>
      <w:marRight w:val="0"/>
      <w:marTop w:val="0"/>
      <w:marBottom w:val="0"/>
      <w:divBdr>
        <w:top w:val="none" w:sz="0" w:space="0" w:color="auto"/>
        <w:left w:val="none" w:sz="0" w:space="0" w:color="auto"/>
        <w:bottom w:val="none" w:sz="0" w:space="0" w:color="auto"/>
        <w:right w:val="none" w:sz="0" w:space="0" w:color="auto"/>
      </w:divBdr>
    </w:div>
    <w:div w:id="1474441894">
      <w:bodyDiv w:val="1"/>
      <w:marLeft w:val="0"/>
      <w:marRight w:val="0"/>
      <w:marTop w:val="0"/>
      <w:marBottom w:val="0"/>
      <w:divBdr>
        <w:top w:val="none" w:sz="0" w:space="0" w:color="auto"/>
        <w:left w:val="none" w:sz="0" w:space="0" w:color="auto"/>
        <w:bottom w:val="none" w:sz="0" w:space="0" w:color="auto"/>
        <w:right w:val="none" w:sz="0" w:space="0" w:color="auto"/>
      </w:divBdr>
    </w:div>
    <w:div w:id="1491753059">
      <w:bodyDiv w:val="1"/>
      <w:marLeft w:val="0"/>
      <w:marRight w:val="0"/>
      <w:marTop w:val="0"/>
      <w:marBottom w:val="0"/>
      <w:divBdr>
        <w:top w:val="none" w:sz="0" w:space="0" w:color="auto"/>
        <w:left w:val="none" w:sz="0" w:space="0" w:color="auto"/>
        <w:bottom w:val="none" w:sz="0" w:space="0" w:color="auto"/>
        <w:right w:val="none" w:sz="0" w:space="0" w:color="auto"/>
      </w:divBdr>
    </w:div>
    <w:div w:id="1504667864">
      <w:bodyDiv w:val="1"/>
      <w:marLeft w:val="0"/>
      <w:marRight w:val="0"/>
      <w:marTop w:val="0"/>
      <w:marBottom w:val="0"/>
      <w:divBdr>
        <w:top w:val="none" w:sz="0" w:space="0" w:color="auto"/>
        <w:left w:val="none" w:sz="0" w:space="0" w:color="auto"/>
        <w:bottom w:val="none" w:sz="0" w:space="0" w:color="auto"/>
        <w:right w:val="none" w:sz="0" w:space="0" w:color="auto"/>
      </w:divBdr>
    </w:div>
    <w:div w:id="1527987585">
      <w:bodyDiv w:val="1"/>
      <w:marLeft w:val="0"/>
      <w:marRight w:val="0"/>
      <w:marTop w:val="0"/>
      <w:marBottom w:val="0"/>
      <w:divBdr>
        <w:top w:val="none" w:sz="0" w:space="0" w:color="auto"/>
        <w:left w:val="none" w:sz="0" w:space="0" w:color="auto"/>
        <w:bottom w:val="none" w:sz="0" w:space="0" w:color="auto"/>
        <w:right w:val="none" w:sz="0" w:space="0" w:color="auto"/>
      </w:divBdr>
    </w:div>
    <w:div w:id="1559974701">
      <w:bodyDiv w:val="1"/>
      <w:marLeft w:val="0"/>
      <w:marRight w:val="0"/>
      <w:marTop w:val="0"/>
      <w:marBottom w:val="0"/>
      <w:divBdr>
        <w:top w:val="none" w:sz="0" w:space="0" w:color="auto"/>
        <w:left w:val="none" w:sz="0" w:space="0" w:color="auto"/>
        <w:bottom w:val="none" w:sz="0" w:space="0" w:color="auto"/>
        <w:right w:val="none" w:sz="0" w:space="0" w:color="auto"/>
      </w:divBdr>
    </w:div>
    <w:div w:id="1574580530">
      <w:bodyDiv w:val="1"/>
      <w:marLeft w:val="0"/>
      <w:marRight w:val="0"/>
      <w:marTop w:val="0"/>
      <w:marBottom w:val="0"/>
      <w:divBdr>
        <w:top w:val="none" w:sz="0" w:space="0" w:color="auto"/>
        <w:left w:val="none" w:sz="0" w:space="0" w:color="auto"/>
        <w:bottom w:val="none" w:sz="0" w:space="0" w:color="auto"/>
        <w:right w:val="none" w:sz="0" w:space="0" w:color="auto"/>
      </w:divBdr>
    </w:div>
    <w:div w:id="1629388556">
      <w:bodyDiv w:val="1"/>
      <w:marLeft w:val="0"/>
      <w:marRight w:val="0"/>
      <w:marTop w:val="0"/>
      <w:marBottom w:val="0"/>
      <w:divBdr>
        <w:top w:val="none" w:sz="0" w:space="0" w:color="auto"/>
        <w:left w:val="none" w:sz="0" w:space="0" w:color="auto"/>
        <w:bottom w:val="none" w:sz="0" w:space="0" w:color="auto"/>
        <w:right w:val="none" w:sz="0" w:space="0" w:color="auto"/>
      </w:divBdr>
    </w:div>
    <w:div w:id="1646666930">
      <w:bodyDiv w:val="1"/>
      <w:marLeft w:val="0"/>
      <w:marRight w:val="0"/>
      <w:marTop w:val="0"/>
      <w:marBottom w:val="0"/>
      <w:divBdr>
        <w:top w:val="none" w:sz="0" w:space="0" w:color="auto"/>
        <w:left w:val="none" w:sz="0" w:space="0" w:color="auto"/>
        <w:bottom w:val="none" w:sz="0" w:space="0" w:color="auto"/>
        <w:right w:val="none" w:sz="0" w:space="0" w:color="auto"/>
      </w:divBdr>
    </w:div>
    <w:div w:id="1678462495">
      <w:bodyDiv w:val="1"/>
      <w:marLeft w:val="0"/>
      <w:marRight w:val="0"/>
      <w:marTop w:val="0"/>
      <w:marBottom w:val="0"/>
      <w:divBdr>
        <w:top w:val="none" w:sz="0" w:space="0" w:color="auto"/>
        <w:left w:val="none" w:sz="0" w:space="0" w:color="auto"/>
        <w:bottom w:val="none" w:sz="0" w:space="0" w:color="auto"/>
        <w:right w:val="none" w:sz="0" w:space="0" w:color="auto"/>
      </w:divBdr>
    </w:div>
    <w:div w:id="1708410904">
      <w:bodyDiv w:val="1"/>
      <w:marLeft w:val="0"/>
      <w:marRight w:val="0"/>
      <w:marTop w:val="0"/>
      <w:marBottom w:val="0"/>
      <w:divBdr>
        <w:top w:val="none" w:sz="0" w:space="0" w:color="auto"/>
        <w:left w:val="none" w:sz="0" w:space="0" w:color="auto"/>
        <w:bottom w:val="none" w:sz="0" w:space="0" w:color="auto"/>
        <w:right w:val="none" w:sz="0" w:space="0" w:color="auto"/>
      </w:divBdr>
    </w:div>
    <w:div w:id="1718695874">
      <w:bodyDiv w:val="1"/>
      <w:marLeft w:val="0"/>
      <w:marRight w:val="0"/>
      <w:marTop w:val="0"/>
      <w:marBottom w:val="0"/>
      <w:divBdr>
        <w:top w:val="none" w:sz="0" w:space="0" w:color="auto"/>
        <w:left w:val="none" w:sz="0" w:space="0" w:color="auto"/>
        <w:bottom w:val="none" w:sz="0" w:space="0" w:color="auto"/>
        <w:right w:val="none" w:sz="0" w:space="0" w:color="auto"/>
      </w:divBdr>
    </w:div>
    <w:div w:id="1735657728">
      <w:bodyDiv w:val="1"/>
      <w:marLeft w:val="0"/>
      <w:marRight w:val="0"/>
      <w:marTop w:val="0"/>
      <w:marBottom w:val="0"/>
      <w:divBdr>
        <w:top w:val="none" w:sz="0" w:space="0" w:color="auto"/>
        <w:left w:val="none" w:sz="0" w:space="0" w:color="auto"/>
        <w:bottom w:val="none" w:sz="0" w:space="0" w:color="auto"/>
        <w:right w:val="none" w:sz="0" w:space="0" w:color="auto"/>
      </w:divBdr>
    </w:div>
    <w:div w:id="1754930404">
      <w:bodyDiv w:val="1"/>
      <w:marLeft w:val="0"/>
      <w:marRight w:val="0"/>
      <w:marTop w:val="0"/>
      <w:marBottom w:val="0"/>
      <w:divBdr>
        <w:top w:val="none" w:sz="0" w:space="0" w:color="auto"/>
        <w:left w:val="none" w:sz="0" w:space="0" w:color="auto"/>
        <w:bottom w:val="none" w:sz="0" w:space="0" w:color="auto"/>
        <w:right w:val="none" w:sz="0" w:space="0" w:color="auto"/>
      </w:divBdr>
    </w:div>
    <w:div w:id="1776903462">
      <w:bodyDiv w:val="1"/>
      <w:marLeft w:val="0"/>
      <w:marRight w:val="0"/>
      <w:marTop w:val="0"/>
      <w:marBottom w:val="0"/>
      <w:divBdr>
        <w:top w:val="none" w:sz="0" w:space="0" w:color="auto"/>
        <w:left w:val="none" w:sz="0" w:space="0" w:color="auto"/>
        <w:bottom w:val="none" w:sz="0" w:space="0" w:color="auto"/>
        <w:right w:val="none" w:sz="0" w:space="0" w:color="auto"/>
      </w:divBdr>
    </w:div>
    <w:div w:id="1797597241">
      <w:bodyDiv w:val="1"/>
      <w:marLeft w:val="0"/>
      <w:marRight w:val="0"/>
      <w:marTop w:val="0"/>
      <w:marBottom w:val="0"/>
      <w:divBdr>
        <w:top w:val="none" w:sz="0" w:space="0" w:color="auto"/>
        <w:left w:val="none" w:sz="0" w:space="0" w:color="auto"/>
        <w:bottom w:val="none" w:sz="0" w:space="0" w:color="auto"/>
        <w:right w:val="none" w:sz="0" w:space="0" w:color="auto"/>
      </w:divBdr>
    </w:div>
    <w:div w:id="1804809955">
      <w:bodyDiv w:val="1"/>
      <w:marLeft w:val="0"/>
      <w:marRight w:val="0"/>
      <w:marTop w:val="0"/>
      <w:marBottom w:val="0"/>
      <w:divBdr>
        <w:top w:val="none" w:sz="0" w:space="0" w:color="auto"/>
        <w:left w:val="none" w:sz="0" w:space="0" w:color="auto"/>
        <w:bottom w:val="none" w:sz="0" w:space="0" w:color="auto"/>
        <w:right w:val="none" w:sz="0" w:space="0" w:color="auto"/>
      </w:divBdr>
    </w:div>
    <w:div w:id="1808088785">
      <w:bodyDiv w:val="1"/>
      <w:marLeft w:val="0"/>
      <w:marRight w:val="0"/>
      <w:marTop w:val="0"/>
      <w:marBottom w:val="0"/>
      <w:divBdr>
        <w:top w:val="none" w:sz="0" w:space="0" w:color="auto"/>
        <w:left w:val="none" w:sz="0" w:space="0" w:color="auto"/>
        <w:bottom w:val="none" w:sz="0" w:space="0" w:color="auto"/>
        <w:right w:val="none" w:sz="0" w:space="0" w:color="auto"/>
      </w:divBdr>
    </w:div>
    <w:div w:id="1820996898">
      <w:bodyDiv w:val="1"/>
      <w:marLeft w:val="0"/>
      <w:marRight w:val="0"/>
      <w:marTop w:val="0"/>
      <w:marBottom w:val="0"/>
      <w:divBdr>
        <w:top w:val="none" w:sz="0" w:space="0" w:color="auto"/>
        <w:left w:val="none" w:sz="0" w:space="0" w:color="auto"/>
        <w:bottom w:val="none" w:sz="0" w:space="0" w:color="auto"/>
        <w:right w:val="none" w:sz="0" w:space="0" w:color="auto"/>
      </w:divBdr>
    </w:div>
    <w:div w:id="1829705060">
      <w:bodyDiv w:val="1"/>
      <w:marLeft w:val="0"/>
      <w:marRight w:val="0"/>
      <w:marTop w:val="0"/>
      <w:marBottom w:val="0"/>
      <w:divBdr>
        <w:top w:val="none" w:sz="0" w:space="0" w:color="auto"/>
        <w:left w:val="none" w:sz="0" w:space="0" w:color="auto"/>
        <w:bottom w:val="none" w:sz="0" w:space="0" w:color="auto"/>
        <w:right w:val="none" w:sz="0" w:space="0" w:color="auto"/>
      </w:divBdr>
    </w:div>
    <w:div w:id="1857619545">
      <w:bodyDiv w:val="1"/>
      <w:marLeft w:val="0"/>
      <w:marRight w:val="0"/>
      <w:marTop w:val="0"/>
      <w:marBottom w:val="0"/>
      <w:divBdr>
        <w:top w:val="none" w:sz="0" w:space="0" w:color="auto"/>
        <w:left w:val="none" w:sz="0" w:space="0" w:color="auto"/>
        <w:bottom w:val="none" w:sz="0" w:space="0" w:color="auto"/>
        <w:right w:val="none" w:sz="0" w:space="0" w:color="auto"/>
      </w:divBdr>
    </w:div>
    <w:div w:id="1872257304">
      <w:bodyDiv w:val="1"/>
      <w:marLeft w:val="0"/>
      <w:marRight w:val="0"/>
      <w:marTop w:val="0"/>
      <w:marBottom w:val="0"/>
      <w:divBdr>
        <w:top w:val="none" w:sz="0" w:space="0" w:color="auto"/>
        <w:left w:val="none" w:sz="0" w:space="0" w:color="auto"/>
        <w:bottom w:val="none" w:sz="0" w:space="0" w:color="auto"/>
        <w:right w:val="none" w:sz="0" w:space="0" w:color="auto"/>
      </w:divBdr>
    </w:div>
    <w:div w:id="1908298321">
      <w:bodyDiv w:val="1"/>
      <w:marLeft w:val="0"/>
      <w:marRight w:val="0"/>
      <w:marTop w:val="0"/>
      <w:marBottom w:val="0"/>
      <w:divBdr>
        <w:top w:val="none" w:sz="0" w:space="0" w:color="auto"/>
        <w:left w:val="none" w:sz="0" w:space="0" w:color="auto"/>
        <w:bottom w:val="none" w:sz="0" w:space="0" w:color="auto"/>
        <w:right w:val="none" w:sz="0" w:space="0" w:color="auto"/>
      </w:divBdr>
    </w:div>
    <w:div w:id="1911886911">
      <w:bodyDiv w:val="1"/>
      <w:marLeft w:val="0"/>
      <w:marRight w:val="0"/>
      <w:marTop w:val="0"/>
      <w:marBottom w:val="0"/>
      <w:divBdr>
        <w:top w:val="none" w:sz="0" w:space="0" w:color="auto"/>
        <w:left w:val="none" w:sz="0" w:space="0" w:color="auto"/>
        <w:bottom w:val="none" w:sz="0" w:space="0" w:color="auto"/>
        <w:right w:val="none" w:sz="0" w:space="0" w:color="auto"/>
      </w:divBdr>
    </w:div>
    <w:div w:id="1930767245">
      <w:bodyDiv w:val="1"/>
      <w:marLeft w:val="0"/>
      <w:marRight w:val="0"/>
      <w:marTop w:val="0"/>
      <w:marBottom w:val="0"/>
      <w:divBdr>
        <w:top w:val="none" w:sz="0" w:space="0" w:color="auto"/>
        <w:left w:val="none" w:sz="0" w:space="0" w:color="auto"/>
        <w:bottom w:val="none" w:sz="0" w:space="0" w:color="auto"/>
        <w:right w:val="none" w:sz="0" w:space="0" w:color="auto"/>
      </w:divBdr>
      <w:divsChild>
        <w:div w:id="1398743519">
          <w:marLeft w:val="0"/>
          <w:marRight w:val="0"/>
          <w:marTop w:val="0"/>
          <w:marBottom w:val="0"/>
          <w:divBdr>
            <w:top w:val="none" w:sz="0" w:space="0" w:color="auto"/>
            <w:left w:val="none" w:sz="0" w:space="0" w:color="auto"/>
            <w:bottom w:val="none" w:sz="0" w:space="0" w:color="auto"/>
            <w:right w:val="none" w:sz="0" w:space="0" w:color="auto"/>
          </w:divBdr>
        </w:div>
      </w:divsChild>
    </w:div>
    <w:div w:id="1969387587">
      <w:bodyDiv w:val="1"/>
      <w:marLeft w:val="0"/>
      <w:marRight w:val="0"/>
      <w:marTop w:val="0"/>
      <w:marBottom w:val="0"/>
      <w:divBdr>
        <w:top w:val="none" w:sz="0" w:space="0" w:color="auto"/>
        <w:left w:val="none" w:sz="0" w:space="0" w:color="auto"/>
        <w:bottom w:val="none" w:sz="0" w:space="0" w:color="auto"/>
        <w:right w:val="none" w:sz="0" w:space="0" w:color="auto"/>
      </w:divBdr>
    </w:div>
    <w:div w:id="1971591256">
      <w:bodyDiv w:val="1"/>
      <w:marLeft w:val="0"/>
      <w:marRight w:val="0"/>
      <w:marTop w:val="0"/>
      <w:marBottom w:val="0"/>
      <w:divBdr>
        <w:top w:val="none" w:sz="0" w:space="0" w:color="auto"/>
        <w:left w:val="none" w:sz="0" w:space="0" w:color="auto"/>
        <w:bottom w:val="none" w:sz="0" w:space="0" w:color="auto"/>
        <w:right w:val="none" w:sz="0" w:space="0" w:color="auto"/>
      </w:divBdr>
    </w:div>
    <w:div w:id="1981035454">
      <w:bodyDiv w:val="1"/>
      <w:marLeft w:val="0"/>
      <w:marRight w:val="0"/>
      <w:marTop w:val="0"/>
      <w:marBottom w:val="0"/>
      <w:divBdr>
        <w:top w:val="none" w:sz="0" w:space="0" w:color="auto"/>
        <w:left w:val="none" w:sz="0" w:space="0" w:color="auto"/>
        <w:bottom w:val="none" w:sz="0" w:space="0" w:color="auto"/>
        <w:right w:val="none" w:sz="0" w:space="0" w:color="auto"/>
      </w:divBdr>
    </w:div>
    <w:div w:id="1981376832">
      <w:bodyDiv w:val="1"/>
      <w:marLeft w:val="0"/>
      <w:marRight w:val="0"/>
      <w:marTop w:val="0"/>
      <w:marBottom w:val="0"/>
      <w:divBdr>
        <w:top w:val="none" w:sz="0" w:space="0" w:color="auto"/>
        <w:left w:val="none" w:sz="0" w:space="0" w:color="auto"/>
        <w:bottom w:val="none" w:sz="0" w:space="0" w:color="auto"/>
        <w:right w:val="none" w:sz="0" w:space="0" w:color="auto"/>
      </w:divBdr>
    </w:div>
    <w:div w:id="2001540919">
      <w:bodyDiv w:val="1"/>
      <w:marLeft w:val="0"/>
      <w:marRight w:val="0"/>
      <w:marTop w:val="0"/>
      <w:marBottom w:val="0"/>
      <w:divBdr>
        <w:top w:val="none" w:sz="0" w:space="0" w:color="auto"/>
        <w:left w:val="none" w:sz="0" w:space="0" w:color="auto"/>
        <w:bottom w:val="none" w:sz="0" w:space="0" w:color="auto"/>
        <w:right w:val="none" w:sz="0" w:space="0" w:color="auto"/>
      </w:divBdr>
    </w:div>
    <w:div w:id="2015111132">
      <w:bodyDiv w:val="1"/>
      <w:marLeft w:val="0"/>
      <w:marRight w:val="0"/>
      <w:marTop w:val="0"/>
      <w:marBottom w:val="0"/>
      <w:divBdr>
        <w:top w:val="none" w:sz="0" w:space="0" w:color="auto"/>
        <w:left w:val="none" w:sz="0" w:space="0" w:color="auto"/>
        <w:bottom w:val="none" w:sz="0" w:space="0" w:color="auto"/>
        <w:right w:val="none" w:sz="0" w:space="0" w:color="auto"/>
      </w:divBdr>
    </w:div>
    <w:div w:id="2053191056">
      <w:bodyDiv w:val="1"/>
      <w:marLeft w:val="0"/>
      <w:marRight w:val="0"/>
      <w:marTop w:val="0"/>
      <w:marBottom w:val="0"/>
      <w:divBdr>
        <w:top w:val="none" w:sz="0" w:space="0" w:color="auto"/>
        <w:left w:val="none" w:sz="0" w:space="0" w:color="auto"/>
        <w:bottom w:val="none" w:sz="0" w:space="0" w:color="auto"/>
        <w:right w:val="none" w:sz="0" w:space="0" w:color="auto"/>
      </w:divBdr>
    </w:div>
    <w:div w:id="2061132015">
      <w:bodyDiv w:val="1"/>
      <w:marLeft w:val="0"/>
      <w:marRight w:val="0"/>
      <w:marTop w:val="0"/>
      <w:marBottom w:val="0"/>
      <w:divBdr>
        <w:top w:val="none" w:sz="0" w:space="0" w:color="auto"/>
        <w:left w:val="none" w:sz="0" w:space="0" w:color="auto"/>
        <w:bottom w:val="none" w:sz="0" w:space="0" w:color="auto"/>
        <w:right w:val="none" w:sz="0" w:space="0" w:color="auto"/>
      </w:divBdr>
    </w:div>
    <w:div w:id="211282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4324/978042944967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86/s43093-020-00043-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678868.2022.2135938" TargetMode="External"/><Relationship Id="rId5" Type="http://schemas.openxmlformats.org/officeDocument/2006/relationships/webSettings" Target="webSettings.xml"/><Relationship Id="rId15" Type="http://schemas.openxmlformats.org/officeDocument/2006/relationships/hyperlink" Target="https://doi.org/10.1108/IJM-02-2021-0087" TargetMode="External"/><Relationship Id="rId10" Type="http://schemas.openxmlformats.org/officeDocument/2006/relationships/hyperlink" Target="https://doi.org/10.24818/REJ/2023/85/04" TargetMode="External"/><Relationship Id="rId4" Type="http://schemas.openxmlformats.org/officeDocument/2006/relationships/settings" Target="settings.xml"/><Relationship Id="rId9" Type="http://schemas.openxmlformats.org/officeDocument/2006/relationships/hyperlink" Target="https://doi.org/10.1111/ijtd.12207" TargetMode="External"/><Relationship Id="rId14" Type="http://schemas.openxmlformats.org/officeDocument/2006/relationships/hyperlink" Target="https://doi.org/10.1108/JOEPP-04-2022-0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2593</Words>
  <Characters>17277</Characters>
  <Application>Microsoft Office Word</Application>
  <DocSecurity>0</DocSecurity>
  <Lines>283</Lines>
  <Paragraphs>47</Paragraphs>
  <ScaleCrop>false</ScaleCrop>
  <HeadingPairs>
    <vt:vector size="2" baseType="variant">
      <vt:variant>
        <vt:lpstr>Title</vt:lpstr>
      </vt:variant>
      <vt:variant>
        <vt:i4>1</vt:i4>
      </vt:variant>
    </vt:vector>
  </HeadingPairs>
  <TitlesOfParts>
    <vt:vector size="1" baseType="lpstr">
      <vt:lpstr>the significance of strategic employee development</vt:lpstr>
    </vt:vector>
  </TitlesOfParts>
  <Company/>
  <LinksUpToDate>false</LinksUpToDate>
  <CharactersWithSpaces>19823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significance of strategic employee development</dc:title>
  <dc:subject>IN ENHANCING THE EFFECTIVENESS OF EMPLOYEES AND LEADERS</dc:subject>
  <dc:creator>SAMUELS P. (2222670)</dc:creator>
  <cp:keywords/>
  <dc:description/>
  <cp:lastModifiedBy>SAMUELS P. (2143159)</cp:lastModifiedBy>
  <cp:revision>13</cp:revision>
  <dcterms:created xsi:type="dcterms:W3CDTF">2025-03-28T12:55:00Z</dcterms:created>
  <dcterms:modified xsi:type="dcterms:W3CDTF">2025-04-21T04:49:00Z</dcterms:modified>
  <cp:category>Business Law</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d69a66ec-93e5-4d18-a035-6cf69c37dfd5</vt:lpwstr>
  </property>
</Properties>
</file>