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801C6F9" w14:textId="77777777" w:rsidR="008B3F42" w:rsidRPr="00AE2C4B" w:rsidRDefault="008B3F42" w:rsidP="008B3F42">
      <w:pPr>
        <w:rPr>
          <w:rFonts w:asciiTheme="minorHAnsi" w:hAnsiTheme="minorHAnsi"/>
          <w:b/>
        </w:rPr>
      </w:pPr>
      <w:r w:rsidRPr="00AE2C4B">
        <w:rPr>
          <w:rFonts w:asciiTheme="minorHAnsi" w:hAnsiTheme="minorHAnsi"/>
          <w:b/>
        </w:rPr>
        <w:t>Short question</w:t>
      </w:r>
    </w:p>
    <w:p w14:paraId="2211626C" w14:textId="2B24E1AF" w:rsidR="008B3F42" w:rsidRDefault="008B3F42" w:rsidP="008B3F42">
      <w:pPr>
        <w:rPr>
          <w:rFonts w:asciiTheme="minorHAnsi" w:hAnsiTheme="minorHAnsi"/>
        </w:rPr>
      </w:pPr>
      <w:r w:rsidRPr="00AE2C4B">
        <w:rPr>
          <w:rFonts w:asciiTheme="minorHAnsi" w:hAnsiTheme="minorHAnsi"/>
        </w:rPr>
        <w:t>What is the significance of the introduction of bifaces or handaxes in the archaeological record? (MRB)</w:t>
      </w:r>
    </w:p>
    <w:p w14:paraId="3D7F998F" w14:textId="77777777" w:rsidR="008B3F42" w:rsidRPr="005B7CB4" w:rsidRDefault="008B3F42" w:rsidP="008B3F42">
      <w:pPr>
        <w:rPr>
          <w:rFonts w:asciiTheme="minorHAnsi" w:hAnsiTheme="minorHAnsi"/>
        </w:rPr>
      </w:pPr>
      <w:r w:rsidRPr="005B7CB4">
        <w:rPr>
          <w:rFonts w:asciiTheme="minorHAnsi" w:hAnsiTheme="minorHAnsi"/>
        </w:rPr>
        <w:t>What does the appearance of bifaces or handaxes in the archaeological record signify about human mental abilities? (MRB)</w:t>
      </w:r>
    </w:p>
    <w:p w14:paraId="6AA063BD" w14:textId="77777777" w:rsidR="008B3F42" w:rsidRDefault="008B3F42" w:rsidP="008B3F42">
      <w:pPr>
        <w:jc w:val="both"/>
        <w:rPr>
          <w:rFonts w:asciiTheme="minorHAnsi" w:hAnsiTheme="minorHAnsi"/>
        </w:rPr>
      </w:pPr>
      <w:r>
        <w:rPr>
          <w:rFonts w:asciiTheme="minorHAnsi" w:hAnsiTheme="minorHAnsi"/>
        </w:rPr>
        <w:t>Outline the main advances in behaviour required to implement flint mining in the Neolithic (MRB)</w:t>
      </w:r>
    </w:p>
    <w:p w14:paraId="261F3795" w14:textId="77777777" w:rsidR="008B3F42" w:rsidRPr="00440789" w:rsidRDefault="008B3F42" w:rsidP="008B3F42">
      <w:pPr>
        <w:rPr>
          <w:rFonts w:asciiTheme="minorHAnsi" w:hAnsiTheme="minorHAnsi" w:cstheme="minorBidi"/>
          <w:sz w:val="22"/>
          <w:szCs w:val="22"/>
        </w:rPr>
      </w:pPr>
    </w:p>
    <w:p w14:paraId="1EE8E372" w14:textId="77777777" w:rsidR="008B3F42" w:rsidRPr="00AE2C4B" w:rsidRDefault="008B3F42" w:rsidP="008B3F42">
      <w:pPr>
        <w:rPr>
          <w:rFonts w:asciiTheme="minorHAnsi" w:hAnsiTheme="minorHAnsi"/>
          <w:b/>
        </w:rPr>
      </w:pPr>
      <w:r w:rsidRPr="00AE2C4B">
        <w:rPr>
          <w:rFonts w:asciiTheme="minorHAnsi" w:hAnsiTheme="minorHAnsi"/>
          <w:b/>
        </w:rPr>
        <w:t>Long question</w:t>
      </w:r>
    </w:p>
    <w:p w14:paraId="724FDD6E" w14:textId="68D0B38C" w:rsidR="008B3F42" w:rsidRDefault="008B3F42" w:rsidP="008B3F42">
      <w:pPr>
        <w:rPr>
          <w:rFonts w:asciiTheme="minorHAnsi" w:hAnsiTheme="minorHAnsi"/>
        </w:rPr>
      </w:pPr>
      <w:r w:rsidRPr="00AE2C4B">
        <w:rPr>
          <w:rFonts w:asciiTheme="minorHAnsi" w:hAnsiTheme="minorHAnsi"/>
        </w:rPr>
        <w:t>Using specific examples discuss the problems that face archaeologists attempting to connect stone tools to specific species of hominids in East Africa? (MRB)</w:t>
      </w:r>
    </w:p>
    <w:p w14:paraId="6C290E73" w14:textId="77777777" w:rsidR="008B3F42" w:rsidRPr="0020254A" w:rsidRDefault="008B3F42" w:rsidP="008B3F42">
      <w:pPr>
        <w:jc w:val="both"/>
        <w:rPr>
          <w:rFonts w:asciiTheme="minorHAnsi" w:hAnsiTheme="minorHAnsi"/>
        </w:rPr>
      </w:pPr>
      <w:r w:rsidRPr="0020254A">
        <w:rPr>
          <w:rFonts w:asciiTheme="minorHAnsi" w:hAnsiTheme="minorHAnsi"/>
        </w:rPr>
        <w:t>Discuss (with examples) the differences between tool use in early hominids and animals (MRB)</w:t>
      </w:r>
    </w:p>
    <w:p w14:paraId="065789B1" w14:textId="77777777" w:rsidR="008B3F42" w:rsidRPr="00440789" w:rsidRDefault="008B3F42" w:rsidP="008B3F42">
      <w:pPr>
        <w:rPr>
          <w:rFonts w:asciiTheme="minorHAnsi" w:hAnsiTheme="minorHAnsi" w:cstheme="minorBidi"/>
          <w:sz w:val="22"/>
          <w:szCs w:val="22"/>
        </w:rPr>
      </w:pPr>
      <w:bookmarkStart w:id="0" w:name="_GoBack"/>
      <w:bookmarkEnd w:id="0"/>
      <w:r>
        <w:rPr>
          <w:rFonts w:asciiTheme="minorHAnsi" w:hAnsiTheme="minorHAnsi" w:cstheme="minorBidi"/>
          <w:sz w:val="22"/>
          <w:szCs w:val="22"/>
        </w:rPr>
        <w:t>Can we equate the transition from the Mesolithic to the Neolithic with the domestication of animals in the British Isles?  (MRB)</w:t>
      </w:r>
    </w:p>
    <w:p w14:paraId="116CD0CE" w14:textId="77777777" w:rsidR="00DB32A2" w:rsidRDefault="000506B1"/>
    <w:sectPr w:rsidR="00DB32A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B3F42"/>
    <w:rsid w:val="000506B1"/>
    <w:rsid w:val="004B557C"/>
    <w:rsid w:val="008B3F42"/>
    <w:rsid w:val="00A128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84729D4"/>
  <w15:chartTrackingRefBased/>
  <w15:docId w15:val="{E1F643FC-E26E-4571-A89B-FC0388B810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8B3F42"/>
    <w:rPr>
      <w:rFonts w:ascii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109</Words>
  <Characters>624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Martin Bates</dc:creator>
  <cp:keywords/>
  <dc:description/>
  <cp:lastModifiedBy>Martin Bates</cp:lastModifiedBy>
  <cp:revision>2</cp:revision>
  <dcterms:created xsi:type="dcterms:W3CDTF">2018-01-30T14:28:00Z</dcterms:created>
  <dcterms:modified xsi:type="dcterms:W3CDTF">2018-01-30T14:28:00Z</dcterms:modified>
</cp:coreProperties>
</file>