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1A723" w14:textId="3C471504" w:rsidR="00D35B04" w:rsidRDefault="000840CE" w:rsidP="000840CE">
      <w:pPr>
        <w:rPr>
          <w:u w:val="single"/>
        </w:rPr>
      </w:pPr>
      <w:r w:rsidRPr="000840CE">
        <w:rPr>
          <w:u w:val="single"/>
        </w:rPr>
        <w:t>Developing Effective Classroom Management: A Critical Reflection on Theory, Research and Professional Practice.</w:t>
      </w:r>
    </w:p>
    <w:p w14:paraId="53714C36" w14:textId="0D3C3C68" w:rsidR="00294793" w:rsidRDefault="005D3BE8" w:rsidP="000840CE">
      <w:r>
        <w:t>Classroom management is more than just behaviour. It is defined as an environment that is organised, orderly and focused where all learners are participating and on task (</w:t>
      </w:r>
      <w:r w:rsidR="00C21059">
        <w:t>The Glossary of Education Reform, 2014</w:t>
      </w:r>
      <w:r>
        <w:t xml:space="preserve">). It is essential that there is good classroom management </w:t>
      </w:r>
      <w:r w:rsidR="00BF7830">
        <w:t xml:space="preserve">to support </w:t>
      </w:r>
      <w:r>
        <w:t>facilitat</w:t>
      </w:r>
      <w:r w:rsidR="00BF7830">
        <w:t>ing</w:t>
      </w:r>
      <w:r>
        <w:t xml:space="preserve"> smooth </w:t>
      </w:r>
      <w:r w:rsidR="00BF7830">
        <w:t xml:space="preserve">teaching and </w:t>
      </w:r>
      <w:r>
        <w:t>learning</w:t>
      </w:r>
      <w:r w:rsidR="00787183">
        <w:t>,</w:t>
      </w:r>
      <w:r w:rsidR="00BF7830">
        <w:t xml:space="preserve"> this is achieved by </w:t>
      </w:r>
      <w:r>
        <w:t xml:space="preserve">ensuring all learners are feeling safe, valued and motivated </w:t>
      </w:r>
      <w:r w:rsidR="00BF7830">
        <w:t>to be able to have</w:t>
      </w:r>
      <w:r>
        <w:t xml:space="preserve"> the opportunity to reach the best of their potential</w:t>
      </w:r>
      <w:r w:rsidR="00BF7830">
        <w:t xml:space="preserve"> (Teachers institute, 2025</w:t>
      </w:r>
      <w:r w:rsidR="005B783C">
        <w:t>a</w:t>
      </w:r>
      <w:r w:rsidR="00BF7830">
        <w:t>).</w:t>
      </w:r>
      <w:r>
        <w:t xml:space="preserve"> </w:t>
      </w:r>
      <w:r w:rsidR="002817C0">
        <w:t xml:space="preserve">Management of classrooms is important </w:t>
      </w:r>
      <w:r w:rsidR="00AD25EE">
        <w:t>not only for positive academic outcomes but also to support learners building social skills and life skills which will help with mental health and deter bullying (</w:t>
      </w:r>
      <w:proofErr w:type="spellStart"/>
      <w:r w:rsidR="00AD25EE">
        <w:t>Hulac</w:t>
      </w:r>
      <w:proofErr w:type="spellEnd"/>
      <w:r w:rsidR="00AD25EE">
        <w:t>, D.M and Briesch, A.M 2017</w:t>
      </w:r>
      <w:r w:rsidR="0080105D">
        <w:t>, p.3-7</w:t>
      </w:r>
      <w:r w:rsidR="00AD25EE">
        <w:t xml:space="preserve">). </w:t>
      </w:r>
      <w:r w:rsidR="00787183">
        <w:t>It is imperative that educators have a clearer understanding of theorie</w:t>
      </w:r>
      <w:r w:rsidR="00F20A68">
        <w:t xml:space="preserve">s, policies and strategies (Ginnis, P,2002, ix) as teachers play a key role within </w:t>
      </w:r>
      <w:r w:rsidR="00C21059">
        <w:t>creat</w:t>
      </w:r>
      <w:r w:rsidR="00F20A68">
        <w:t>ing</w:t>
      </w:r>
      <w:r w:rsidR="00C21059">
        <w:t xml:space="preserve"> a </w:t>
      </w:r>
      <w:r w:rsidR="00BE6D33">
        <w:t xml:space="preserve">thriving </w:t>
      </w:r>
      <w:r w:rsidR="00C21059">
        <w:t xml:space="preserve">classroom that </w:t>
      </w:r>
      <w:r w:rsidR="00F20A68">
        <w:t xml:space="preserve">enhances learners to </w:t>
      </w:r>
      <w:r>
        <w:t>achieve positive</w:t>
      </w:r>
      <w:r w:rsidR="00BE6D33">
        <w:t xml:space="preserve"> outc</w:t>
      </w:r>
      <w:r w:rsidR="0080105D">
        <w:t>omes</w:t>
      </w:r>
      <w:r w:rsidR="00F20A68">
        <w:t xml:space="preserve"> (</w:t>
      </w:r>
      <w:proofErr w:type="spellStart"/>
      <w:r w:rsidR="00F20A68">
        <w:t>Korpershoek</w:t>
      </w:r>
      <w:proofErr w:type="spellEnd"/>
      <w:r w:rsidR="00F20A68">
        <w:t>, Hanke et al, 2016)</w:t>
      </w:r>
      <w:r w:rsidR="00A37064">
        <w:t xml:space="preserve">. Classroom management </w:t>
      </w:r>
      <w:r w:rsidR="00787183">
        <w:t xml:space="preserve">strategies </w:t>
      </w:r>
      <w:r w:rsidR="00A37064">
        <w:t xml:space="preserve">are influenced by </w:t>
      </w:r>
      <w:r w:rsidR="00787183">
        <w:t>behaviourist, humanistic and cognitive approaches</w:t>
      </w:r>
      <w:r w:rsidR="00A37064">
        <w:t xml:space="preserve"> which means that not one theorist’s belief will work alone in managing classrooms and educators need to take on board the different aspects and put them in practice to suit their learners</w:t>
      </w:r>
      <w:r w:rsidR="00994A0D">
        <w:t>’</w:t>
      </w:r>
      <w:r w:rsidR="00A37064">
        <w:t xml:space="preserve"> needs (</w:t>
      </w:r>
      <w:r w:rsidR="005B783C">
        <w:t xml:space="preserve">Teachers Institute, </w:t>
      </w:r>
      <w:proofErr w:type="gramStart"/>
      <w:r w:rsidR="005B783C">
        <w:t>2025,b</w:t>
      </w:r>
      <w:proofErr w:type="gramEnd"/>
      <w:r w:rsidR="005B783C">
        <w:t>)</w:t>
      </w:r>
      <w:r w:rsidR="00A37064">
        <w:t>.</w:t>
      </w:r>
      <w:r w:rsidR="005B783C">
        <w:t xml:space="preserve"> </w:t>
      </w:r>
      <w:r w:rsidR="00BE6D33">
        <w:t>Welsh Government</w:t>
      </w:r>
      <w:r w:rsidR="00081A81">
        <w:t xml:space="preserve"> (2016) have recognised the importance of </w:t>
      </w:r>
      <w:r w:rsidR="00294793">
        <w:t xml:space="preserve">inclusive </w:t>
      </w:r>
      <w:r>
        <w:t>environments</w:t>
      </w:r>
      <w:r w:rsidR="00081A81">
        <w:t xml:space="preserve"> which links research into their guidance for educators in how to support learners within the classroom</w:t>
      </w:r>
      <w:r w:rsidR="00294793">
        <w:t xml:space="preserve">. </w:t>
      </w:r>
    </w:p>
    <w:p w14:paraId="641038F0" w14:textId="162370CD" w:rsidR="000840CE" w:rsidRDefault="00445607" w:rsidP="000840CE">
      <w:r>
        <w:t>Behaviour</w:t>
      </w:r>
      <w:r w:rsidR="00346B68">
        <w:t xml:space="preserve">ist </w:t>
      </w:r>
      <w:r>
        <w:t xml:space="preserve">theories </w:t>
      </w:r>
      <w:r w:rsidR="00346B68">
        <w:t xml:space="preserve">believe that all behaviour is learnt and their research looks at </w:t>
      </w:r>
      <w:r w:rsidR="007F7F81">
        <w:t>how you can achieve the desired outcome through environmental changes</w:t>
      </w:r>
      <w:r w:rsidR="002F4C21">
        <w:t xml:space="preserve">. </w:t>
      </w:r>
      <w:r w:rsidR="007F7F81">
        <w:t>(</w:t>
      </w:r>
      <w:r w:rsidR="0080263F">
        <w:t>Frederickson, N and Cline,</w:t>
      </w:r>
      <w:r w:rsidR="002F4C21">
        <w:t xml:space="preserve"> </w:t>
      </w:r>
      <w:r w:rsidR="0080263F">
        <w:t>T,</w:t>
      </w:r>
      <w:r w:rsidR="002F4C21">
        <w:t xml:space="preserve"> 2015, p.440)</w:t>
      </w:r>
      <w:r w:rsidR="00346B68">
        <w:t xml:space="preserve"> </w:t>
      </w:r>
      <w:r w:rsidR="002F4C21">
        <w:t>F</w:t>
      </w:r>
      <w:r>
        <w:t>or example Burrhus Frederic Skinner</w:t>
      </w:r>
      <w:r w:rsidR="00994A0D">
        <w:t>’s</w:t>
      </w:r>
      <w:r>
        <w:t xml:space="preserve"> theory ‘Operant Conditioning’</w:t>
      </w:r>
      <w:r w:rsidR="00F05145">
        <w:t>(1930s)</w:t>
      </w:r>
      <w:r w:rsidR="00D979A0">
        <w:t xml:space="preserve"> is adopted into school setting </w:t>
      </w:r>
      <w:r w:rsidR="00F73792">
        <w:t>through implementation of</w:t>
      </w:r>
      <w:r w:rsidR="00D979A0">
        <w:t xml:space="preserve"> </w:t>
      </w:r>
      <w:r>
        <w:t xml:space="preserve">positive </w:t>
      </w:r>
      <w:r w:rsidR="00D979A0">
        <w:t xml:space="preserve">points and rewards to motivate good </w:t>
      </w:r>
      <w:r w:rsidR="00B473C9">
        <w:t>behaviour</w:t>
      </w:r>
      <w:r w:rsidR="00D979A0">
        <w:t xml:space="preserve"> </w:t>
      </w:r>
      <w:r>
        <w:t xml:space="preserve">and </w:t>
      </w:r>
      <w:r w:rsidR="00F73792">
        <w:t xml:space="preserve">negative points and </w:t>
      </w:r>
      <w:r w:rsidR="00D979A0">
        <w:t xml:space="preserve">punishments to deter unwanted behaviour </w:t>
      </w:r>
      <w:r w:rsidR="002F4C21">
        <w:t>(Welsh Government, 2012)</w:t>
      </w:r>
      <w:r w:rsidR="00D979A0">
        <w:t xml:space="preserve">. However, evidence shows that this does not always work </w:t>
      </w:r>
      <w:r w:rsidR="00A95494">
        <w:t>and is only a short-term strategy</w:t>
      </w:r>
      <w:r w:rsidR="00B473C9">
        <w:t>. I</w:t>
      </w:r>
      <w:r w:rsidR="00A95494">
        <w:t xml:space="preserve">t has also been found to </w:t>
      </w:r>
      <w:r w:rsidR="00D979A0">
        <w:t>sometimes escalate unwanted behaviours (Nuffield Foundation, 2024)</w:t>
      </w:r>
      <w:r>
        <w:t xml:space="preserve">. </w:t>
      </w:r>
      <w:r w:rsidR="00A95494">
        <w:t>Critics would argue that behaviour is a form of communication (Thynne, 202</w:t>
      </w:r>
      <w:r w:rsidR="00766BBA">
        <w:t>2</w:t>
      </w:r>
      <w:r w:rsidR="00A95494">
        <w:t xml:space="preserve">, p.1) therefore using an </w:t>
      </w:r>
      <w:r w:rsidR="00187F73">
        <w:t>approach</w:t>
      </w:r>
      <w:r w:rsidR="00303DCF">
        <w:t xml:space="preserve"> that only focuses on</w:t>
      </w:r>
      <w:r w:rsidR="00187F73">
        <w:t xml:space="preserve"> external factors does not </w:t>
      </w:r>
      <w:r w:rsidR="00B473C9">
        <w:t>consider</w:t>
      </w:r>
      <w:r w:rsidR="00187F73">
        <w:t xml:space="preserve"> thoughts and feelings of a learner (Frederickson, N and Cline, T, 2015, p.440)</w:t>
      </w:r>
      <w:r w:rsidR="00F73792">
        <w:t xml:space="preserve"> as they are </w:t>
      </w:r>
      <w:r w:rsidR="00A95494">
        <w:t xml:space="preserve">not underpinning the </w:t>
      </w:r>
      <w:r w:rsidR="00676D1C">
        <w:t>underlying</w:t>
      </w:r>
      <w:r w:rsidR="00A95494">
        <w:t xml:space="preserve"> </w:t>
      </w:r>
      <w:r w:rsidR="00007436">
        <w:t xml:space="preserve">cause </w:t>
      </w:r>
      <w:r w:rsidR="00A95494">
        <w:t xml:space="preserve">and in some </w:t>
      </w:r>
      <w:r w:rsidR="00B473C9">
        <w:t>cases,</w:t>
      </w:r>
      <w:r w:rsidR="00A95494">
        <w:t xml:space="preserve"> learners can be confused or not understand what they are doing wrong especially learners who have additional learning needs (ALN) </w:t>
      </w:r>
      <w:r w:rsidR="00B473C9">
        <w:t>(</w:t>
      </w:r>
      <w:proofErr w:type="spellStart"/>
      <w:r w:rsidR="00B473C9">
        <w:t>Persike</w:t>
      </w:r>
      <w:proofErr w:type="spellEnd"/>
      <w:r w:rsidR="00B473C9">
        <w:t>, C, 2023).</w:t>
      </w:r>
    </w:p>
    <w:p w14:paraId="7C6F9BCD" w14:textId="18270755" w:rsidR="00F05145" w:rsidRDefault="006069C3" w:rsidP="000840CE">
      <w:r>
        <w:t xml:space="preserve">Cognitive theorists take a different approach to behaviourist as they look at internal factors of how learners </w:t>
      </w:r>
      <w:r w:rsidR="00900854">
        <w:t>process things (Science Insight, 2026</w:t>
      </w:r>
      <w:r w:rsidR="00860CF2">
        <w:t xml:space="preserve">). </w:t>
      </w:r>
      <w:r w:rsidR="005C1160">
        <w:t xml:space="preserve">Jean Piaget explains through his theory on ‘Constructivism’ that prior experiences can either support or hinder a </w:t>
      </w:r>
      <w:r w:rsidR="00676D1C">
        <w:t>learner’s future learning</w:t>
      </w:r>
      <w:r w:rsidR="00860CF2">
        <w:t xml:space="preserve"> </w:t>
      </w:r>
      <w:r w:rsidR="005C1160">
        <w:t xml:space="preserve">and therefore believed that the use </w:t>
      </w:r>
      <w:r w:rsidR="00F73792">
        <w:t xml:space="preserve">of </w:t>
      </w:r>
      <w:r w:rsidR="005C1160">
        <w:t xml:space="preserve">good </w:t>
      </w:r>
      <w:r w:rsidR="00F73792">
        <w:t>routines and modelling can support good classroom management</w:t>
      </w:r>
      <w:r w:rsidR="005C1160">
        <w:t xml:space="preserve"> </w:t>
      </w:r>
      <w:r w:rsidR="00354CB5">
        <w:t>through</w:t>
      </w:r>
      <w:r w:rsidR="005C1160">
        <w:t xml:space="preserve"> influencing emotion, biological and mental stage development (Bates, 2019, p.50). </w:t>
      </w:r>
      <w:r w:rsidR="00354CB5">
        <w:t xml:space="preserve">The curriculum for Wales has taken on aspects of this approach through guiding schools to have consistent routines within their environments (Welsh Government, 2025a). </w:t>
      </w:r>
      <w:r w:rsidR="005769D5">
        <w:t xml:space="preserve">Jerome </w:t>
      </w:r>
      <w:r w:rsidR="000F3E83">
        <w:t>Bruner</w:t>
      </w:r>
      <w:r w:rsidR="005769D5">
        <w:t>’s</w:t>
      </w:r>
      <w:r w:rsidR="000F3E83">
        <w:t xml:space="preserve"> theory of</w:t>
      </w:r>
      <w:r w:rsidR="004F1FD0">
        <w:t xml:space="preserve"> ‘Spiral Curriculum</w:t>
      </w:r>
      <w:r w:rsidR="0013148A">
        <w:t>’ (</w:t>
      </w:r>
      <w:r w:rsidR="007E627D">
        <w:t>1960)</w:t>
      </w:r>
      <w:r w:rsidR="004F1FD0">
        <w:t xml:space="preserve"> (</w:t>
      </w:r>
      <w:r w:rsidR="000F3E83">
        <w:t>McLeod, S, 2026</w:t>
      </w:r>
      <w:r w:rsidR="001948F3">
        <w:t>a</w:t>
      </w:r>
      <w:r w:rsidR="000F3E83">
        <w:t>)</w:t>
      </w:r>
      <w:r w:rsidR="009C26DE">
        <w:t xml:space="preserve"> </w:t>
      </w:r>
      <w:r w:rsidR="00354CB5">
        <w:t xml:space="preserve">is used as a foundation to the structure of a lesson through starting tasks linking to discovering </w:t>
      </w:r>
      <w:r w:rsidR="004F1FD0">
        <w:t xml:space="preserve">what knowledge the learner already </w:t>
      </w:r>
      <w:r w:rsidR="00676D1C">
        <w:t>possesses</w:t>
      </w:r>
      <w:r w:rsidR="00470460">
        <w:t xml:space="preserve">, to build on that knowledge and then find out what they have acquired from the </w:t>
      </w:r>
      <w:r w:rsidR="00354CB5">
        <w:t>lesson</w:t>
      </w:r>
      <w:r w:rsidR="00470460">
        <w:t xml:space="preserve"> (Bates, B, 2019, p.56). </w:t>
      </w:r>
      <w:r w:rsidR="001E4792">
        <w:t>Unfortunately, despite these routines poor behaviour is still demonstrated by some learners. Critics argue that it does not allow for self-regulation or time to address any issues (Merki, K.A, Wull</w:t>
      </w:r>
      <w:r w:rsidR="001948F3">
        <w:t>schleger, A and Rechsteiner, B, 2022).</w:t>
      </w:r>
    </w:p>
    <w:p w14:paraId="4F21E23F" w14:textId="5534021D" w:rsidR="006D7EB7" w:rsidRDefault="00201819" w:rsidP="000840CE">
      <w:r>
        <w:t xml:space="preserve">Humanistic approaches </w:t>
      </w:r>
      <w:r w:rsidR="00943E46">
        <w:t>look</w:t>
      </w:r>
      <w:r>
        <w:t xml:space="preserve"> at a learner as </w:t>
      </w:r>
      <w:r w:rsidR="00943E46">
        <w:t xml:space="preserve">a </w:t>
      </w:r>
      <w:r>
        <w:t>whole and what is needed to help them to achieve and reach their full potential (McLeod, S, 2026</w:t>
      </w:r>
      <w:r w:rsidR="00766BBA">
        <w:t>b</w:t>
      </w:r>
      <w:r>
        <w:t xml:space="preserve">). </w:t>
      </w:r>
      <w:r w:rsidR="00943E46">
        <w:t xml:space="preserve">Two pioneers of the humanistic field are Abraham Maslow with his theory on ‘Hierarchy of Needs’ (1943) and Carl Rogers ‘Person-centred Approach’ </w:t>
      </w:r>
      <w:r w:rsidR="00943E46">
        <w:lastRenderedPageBreak/>
        <w:t>(1940) both theorists views link into the beliefs of what makes good classroom management.</w:t>
      </w:r>
      <w:r w:rsidR="00C23D66" w:rsidRPr="00C23D66">
        <w:t xml:space="preserve"> </w:t>
      </w:r>
      <w:r w:rsidR="00C23D66">
        <w:t>There is a strong belief that behaviour is a form of communication (Thynne, R, 2022, p.1). The</w:t>
      </w:r>
      <w:r w:rsidR="008916CA">
        <w:t xml:space="preserve"> foundations of Maslow’s theory help educators try </w:t>
      </w:r>
      <w:r w:rsidR="00FB5227">
        <w:t>to</w:t>
      </w:r>
      <w:r w:rsidR="008916CA">
        <w:t xml:space="preserve"> underpin reasons for a </w:t>
      </w:r>
      <w:r w:rsidR="00C23D66">
        <w:t>learner’s</w:t>
      </w:r>
      <w:r w:rsidR="008916CA">
        <w:t xml:space="preserve"> behaviour </w:t>
      </w:r>
      <w:r w:rsidR="00FB5227">
        <w:t xml:space="preserve">through </w:t>
      </w:r>
      <w:r w:rsidR="00C23D66">
        <w:t>understanding of their physical and psychological needs that a learner needs to meet before they can engage within learning.</w:t>
      </w:r>
      <w:r w:rsidR="00FB5227">
        <w:t xml:space="preserve"> (Bates, B, 2019, p.</w:t>
      </w:r>
      <w:r w:rsidR="00C23D66">
        <w:t xml:space="preserve">66) </w:t>
      </w:r>
      <w:r w:rsidR="00676D1C">
        <w:t>Rogers’</w:t>
      </w:r>
      <w:r w:rsidR="00330339">
        <w:t xml:space="preserve"> theory </w:t>
      </w:r>
      <w:r w:rsidR="00C23D66">
        <w:t xml:space="preserve">takes a strong influence within </w:t>
      </w:r>
      <w:r w:rsidR="00831194">
        <w:t xml:space="preserve">the Welsh government through fostering the person-centred approach by emphasising the importance of building positive relationships between educators and learners. Examples of this include the use of </w:t>
      </w:r>
      <w:r w:rsidR="0013148A">
        <w:t>one-page</w:t>
      </w:r>
      <w:r w:rsidR="00831194">
        <w:t xml:space="preserve"> profiles which give an overview of a</w:t>
      </w:r>
      <w:r w:rsidR="0013148A">
        <w:t xml:space="preserve"> learner’s strengths, interests and how they like to be supported (Welsh Government, 2015). </w:t>
      </w:r>
      <w:r w:rsidR="00606FF0">
        <w:t>A drawback to achieving this approach is b</w:t>
      </w:r>
      <w:r w:rsidR="00927720">
        <w:t>uilding trusted, respectful relationships between learners and educators takes time and with the volume of learners within one class this can make it difficult for the educator to balance getting to individually know learners as well as delivering and adapting the curriculum to suit each individual need (</w:t>
      </w:r>
      <w:proofErr w:type="spellStart"/>
      <w:r w:rsidR="00927720">
        <w:t>Wanic</w:t>
      </w:r>
      <w:proofErr w:type="spellEnd"/>
      <w:r w:rsidR="00927720">
        <w:t>, R and Powell, N, 2022)</w:t>
      </w:r>
      <w:r w:rsidR="00606FF0">
        <w:t>.</w:t>
      </w:r>
    </w:p>
    <w:p w14:paraId="4056F662" w14:textId="603AF455" w:rsidR="00AD0683" w:rsidRDefault="00CC30AE" w:rsidP="000840CE">
      <w:r>
        <w:t>Many schools across Wales contain a ‘Ready, Respectful, Safe’ policy to create consistency of clear expectations and embedding the importance of ownership and engagement within the classrooms (Estyn, 2025</w:t>
      </w:r>
      <w:r w:rsidR="000B26C1">
        <w:t>a</w:t>
      </w:r>
      <w:r>
        <w:t xml:space="preserve">). </w:t>
      </w:r>
    </w:p>
    <w:p w14:paraId="105A7E9F" w14:textId="2C510C97" w:rsidR="002A72BA" w:rsidRDefault="00EA7081" w:rsidP="000840CE">
      <w:r>
        <w:t>One of the first vital aspects to support classroom management is to ensure that the physical environment is welcoming</w:t>
      </w:r>
      <w:r w:rsidR="00DD33FC">
        <w:t xml:space="preserve">, well-planned and organised (Aubrey, K and Riley, </w:t>
      </w:r>
      <w:r w:rsidR="00676D1C">
        <w:t>A</w:t>
      </w:r>
      <w:r w:rsidR="00DD33FC">
        <w:t xml:space="preserve">, </w:t>
      </w:r>
      <w:r w:rsidR="002A72BA">
        <w:t xml:space="preserve">2016, </w:t>
      </w:r>
      <w:r w:rsidR="00DD33FC">
        <w:t xml:space="preserve">p.29). </w:t>
      </w:r>
    </w:p>
    <w:p w14:paraId="643FCDED" w14:textId="6278ECFC" w:rsidR="00AD0683" w:rsidRDefault="00E14976" w:rsidP="000840CE">
      <w:r>
        <w:t xml:space="preserve">Ginnis (2002, p.277) </w:t>
      </w:r>
      <w:r w:rsidR="008F5A5E">
        <w:t>believes</w:t>
      </w:r>
      <w:r>
        <w:t xml:space="preserve"> that </w:t>
      </w:r>
      <w:r w:rsidR="002A72BA">
        <w:t>lighting of the room, the temperature, colour, accessibility of resources</w:t>
      </w:r>
      <w:r w:rsidR="00A907B7">
        <w:t xml:space="preserve"> and</w:t>
      </w:r>
      <w:r w:rsidR="002A72BA">
        <w:t xml:space="preserve"> the </w:t>
      </w:r>
      <w:r w:rsidR="000D7FA4">
        <w:t>set-up</w:t>
      </w:r>
      <w:r w:rsidR="002A72BA">
        <w:t xml:space="preserve"> of the furniture </w:t>
      </w:r>
      <w:r>
        <w:t xml:space="preserve">are key things to be considered when creating learning environments. It </w:t>
      </w:r>
      <w:r w:rsidR="008F5A5E">
        <w:t xml:space="preserve">needs to be </w:t>
      </w:r>
      <w:r>
        <w:t xml:space="preserve">recognised that educators are restricted to a point when designing their classroom due to increasing class sizes, budget cuts and the ‘diverse number of </w:t>
      </w:r>
      <w:r w:rsidR="00676D1C">
        <w:t>students’ needs</w:t>
      </w:r>
      <w:r>
        <w:t xml:space="preserve">’ (LeBlanc, R, 2022). </w:t>
      </w:r>
      <w:r w:rsidR="00C04645">
        <w:t xml:space="preserve"> </w:t>
      </w:r>
    </w:p>
    <w:p w14:paraId="0BBAA8EC" w14:textId="65F84ECA" w:rsidR="0060620A" w:rsidRDefault="0060620A" w:rsidP="000840CE">
      <w:r>
        <w:t>Seating plans are another strategy that is used to help with consistency, reduce anxiety (Sobel, D and Alston, S, 2021, p. 45-46)</w:t>
      </w:r>
      <w:r w:rsidR="00702581">
        <w:t xml:space="preserve"> </w:t>
      </w:r>
      <w:r w:rsidR="00A907B7">
        <w:t xml:space="preserve">can support positive behaviour and can help with supporting learners needs such as </w:t>
      </w:r>
      <w:r w:rsidR="00303DCF">
        <w:t xml:space="preserve">placing more vulnerable learners closer to the teacher to provide </w:t>
      </w:r>
      <w:r w:rsidR="00A907B7">
        <w:t>easy access to support when needed (Strategy Education, 2026). Thynne (202</w:t>
      </w:r>
      <w:r w:rsidR="00603040">
        <w:t>2</w:t>
      </w:r>
      <w:r w:rsidR="00A907B7">
        <w:t xml:space="preserve">, p.165) explains that unwanted behaviour can be a cue that there is an environmental factor that is causing challenges to a learner </w:t>
      </w:r>
      <w:r w:rsidR="00942A45">
        <w:t>therefore it is important that when creating a seating plan learners needs are considered to ensure that they are feeling ‘comfortable, safe and able to learn’ (Thynne, R, 202</w:t>
      </w:r>
      <w:r w:rsidR="00603040">
        <w:t>2</w:t>
      </w:r>
      <w:r w:rsidR="00942A45">
        <w:t>, p.170).</w:t>
      </w:r>
    </w:p>
    <w:p w14:paraId="0E57FB83" w14:textId="77777777" w:rsidR="00D2741A" w:rsidRDefault="004B1EF1" w:rsidP="000840CE">
      <w:r>
        <w:t xml:space="preserve">Establishing good routines within the classroom </w:t>
      </w:r>
      <w:r w:rsidR="007E1F7F">
        <w:t>is</w:t>
      </w:r>
      <w:r>
        <w:t xml:space="preserve"> paramount in supporting good classroom management (Welsh Government, 2012). Having good, consistent routines helps learners to feel safe </w:t>
      </w:r>
      <w:r w:rsidR="007E1F7F">
        <w:t>by knowing what to expect next (Sobel, D and Alston, S, 2021, P. 50) as it alleviates any anxiety and can help with keeping learners regulated within their learning (Thynne, 2022, p. 93). Routines can support pupil engagement through reducing distractions through learners knowing what is expected of them at each stage of their learning</w:t>
      </w:r>
      <w:r w:rsidR="00D2741A">
        <w:t xml:space="preserve">. </w:t>
      </w:r>
    </w:p>
    <w:p w14:paraId="08276E8C" w14:textId="25394146" w:rsidR="00155D29" w:rsidRDefault="00155D29" w:rsidP="000840CE">
      <w:r w:rsidRPr="008F5A5E">
        <w:t xml:space="preserve">Bruner’s theory on spiral curriculum, </w:t>
      </w:r>
      <w:r w:rsidR="00D2741A" w:rsidRPr="008F5A5E">
        <w:t>sets out a routine of learning and this can be implemented within the classrooms as soon as the learners arrive to their lesson by learners being</w:t>
      </w:r>
      <w:r w:rsidRPr="008F5A5E">
        <w:t xml:space="preserve"> assigned a task that gets them thinking about their current knowledge on the topic of the lesson</w:t>
      </w:r>
      <w:r w:rsidR="007E1F7F" w:rsidRPr="008F5A5E">
        <w:t xml:space="preserve"> when they first </w:t>
      </w:r>
      <w:r w:rsidR="00CD7567" w:rsidRPr="008F5A5E">
        <w:t>arrive</w:t>
      </w:r>
      <w:r w:rsidR="00303DCF" w:rsidRPr="008F5A5E">
        <w:t xml:space="preserve">, this </w:t>
      </w:r>
      <w:r w:rsidR="00CD7567" w:rsidRPr="008F5A5E">
        <w:t>will</w:t>
      </w:r>
      <w:r w:rsidR="00303DCF" w:rsidRPr="008F5A5E">
        <w:t xml:space="preserve"> also</w:t>
      </w:r>
      <w:r w:rsidRPr="008F5A5E">
        <w:t xml:space="preserve"> </w:t>
      </w:r>
      <w:r w:rsidR="007E1F7F" w:rsidRPr="008F5A5E">
        <w:t>support</w:t>
      </w:r>
      <w:r w:rsidRPr="008F5A5E">
        <w:t xml:space="preserve"> </w:t>
      </w:r>
      <w:r w:rsidR="007E1F7F" w:rsidRPr="008F5A5E">
        <w:t xml:space="preserve">learners </w:t>
      </w:r>
      <w:r w:rsidR="00CD7567" w:rsidRPr="008F5A5E">
        <w:t xml:space="preserve">with </w:t>
      </w:r>
      <w:r w:rsidR="007E1F7F" w:rsidRPr="008F5A5E">
        <w:t>settling into the classroom environment</w:t>
      </w:r>
      <w:r w:rsidR="00B261DA" w:rsidRPr="008F5A5E">
        <w:t xml:space="preserve"> more quickly</w:t>
      </w:r>
      <w:r w:rsidR="007E1F7F" w:rsidRPr="008F5A5E">
        <w:t xml:space="preserve"> </w:t>
      </w:r>
      <w:r w:rsidR="00CD7567" w:rsidRPr="008F5A5E">
        <w:t xml:space="preserve">by </w:t>
      </w:r>
      <w:r w:rsidR="00B261DA" w:rsidRPr="008F5A5E">
        <w:t>direct</w:t>
      </w:r>
      <w:r w:rsidR="00CD7567" w:rsidRPr="008F5A5E">
        <w:t>ing</w:t>
      </w:r>
      <w:r w:rsidR="00B261DA" w:rsidRPr="008F5A5E">
        <w:t xml:space="preserve"> their focus onto l</w:t>
      </w:r>
      <w:r w:rsidR="007E1F7F" w:rsidRPr="008F5A5E">
        <w:t xml:space="preserve">earning </w:t>
      </w:r>
      <w:r w:rsidRPr="008F5A5E">
        <w:t xml:space="preserve">along with giving insight into what the lesson </w:t>
      </w:r>
      <w:r w:rsidR="007E1F7F" w:rsidRPr="008F5A5E">
        <w:t>ahead</w:t>
      </w:r>
      <w:r w:rsidRPr="008F5A5E">
        <w:t xml:space="preserve"> involve</w:t>
      </w:r>
      <w:r w:rsidR="00CD7567" w:rsidRPr="008F5A5E">
        <w:t xml:space="preserve">s </w:t>
      </w:r>
      <w:r w:rsidR="00B261DA" w:rsidRPr="008F5A5E">
        <w:t>(Gov.UK, n.d.)</w:t>
      </w:r>
      <w:r w:rsidRPr="008F5A5E">
        <w:t>.</w:t>
      </w:r>
      <w:r w:rsidR="00860CF2">
        <w:t xml:space="preserve"> S</w:t>
      </w:r>
      <w:r w:rsidR="00EE5589">
        <w:t>and timers, (Thynne, R, 2022, p.93), visual timetables and checklists (Sobel, D and Alston, S, p. 51 and 55)</w:t>
      </w:r>
      <w:r w:rsidR="00860CF2">
        <w:t xml:space="preserve"> can reinforce routines</w:t>
      </w:r>
      <w:r w:rsidR="00EE5589">
        <w:t>.</w:t>
      </w:r>
    </w:p>
    <w:p w14:paraId="1E1CAED9" w14:textId="030892A7" w:rsidR="00260649" w:rsidRDefault="00260649" w:rsidP="000840CE">
      <w:r>
        <w:lastRenderedPageBreak/>
        <w:t>Positive relationships are fundamental within classroom management i</w:t>
      </w:r>
      <w:r w:rsidR="009B3007">
        <w:t>t is evidential that learners who have good relationships with their teachers</w:t>
      </w:r>
      <w:r>
        <w:t xml:space="preserve"> feel safe, focused and ready to learn (Pham, T, 2025). When </w:t>
      </w:r>
      <w:r w:rsidR="00EE115E">
        <w:t xml:space="preserve">educators </w:t>
      </w:r>
      <w:r>
        <w:t xml:space="preserve">know their </w:t>
      </w:r>
      <w:r w:rsidR="00EE115E">
        <w:t>learners,</w:t>
      </w:r>
      <w:r>
        <w:t xml:space="preserve"> they </w:t>
      </w:r>
      <w:r w:rsidR="00CD7567">
        <w:t>can</w:t>
      </w:r>
      <w:r>
        <w:t xml:space="preserve"> </w:t>
      </w:r>
      <w:r w:rsidR="00EE115E">
        <w:t>understand the barriers they are experiencing resulting in the educator adopting a more empathetic approach to knowing how best to support that</w:t>
      </w:r>
      <w:r>
        <w:t xml:space="preserve"> learner</w:t>
      </w:r>
      <w:r w:rsidR="00EE115E">
        <w:t xml:space="preserve"> (Thynne, R, 2022, p.5).</w:t>
      </w:r>
      <w:r w:rsidR="00296C09">
        <w:t xml:space="preserve"> </w:t>
      </w:r>
    </w:p>
    <w:p w14:paraId="415A2BD6" w14:textId="5B91ED89" w:rsidR="00BF7830" w:rsidRDefault="00CD7567" w:rsidP="000840CE">
      <w:r>
        <w:t>Estyn (2025</w:t>
      </w:r>
      <w:r w:rsidR="000B26C1">
        <w:t>b</w:t>
      </w:r>
      <w:r>
        <w:t xml:space="preserve">) </w:t>
      </w:r>
      <w:r w:rsidR="001505A7">
        <w:t>believe</w:t>
      </w:r>
      <w:r>
        <w:t xml:space="preserve"> that </w:t>
      </w:r>
      <w:r w:rsidR="000B26C1">
        <w:t xml:space="preserve">good relationships can also support learners’ attendance, increase attainment, foster inclusion and ensures all learners are given a voice within their learning. Welsh Government (2025b) have recognised that following the Covid pandemic there has been an increase within negative behaviours following the learners experiences during this difficult time, it has noted that schools have already adapted their practice to help support learners and mitigate any unwanted behaviours for example many </w:t>
      </w:r>
      <w:r w:rsidR="00B75298">
        <w:t xml:space="preserve">educators </w:t>
      </w:r>
      <w:r w:rsidR="000B26C1">
        <w:t>across Wales have</w:t>
      </w:r>
      <w:r w:rsidR="00B75298">
        <w:t xml:space="preserve"> complet</w:t>
      </w:r>
      <w:r w:rsidR="000B26C1">
        <w:t>ed</w:t>
      </w:r>
      <w:r w:rsidR="00B75298">
        <w:t xml:space="preserve"> training on trauma informed approaches </w:t>
      </w:r>
      <w:r w:rsidR="000B26C1">
        <w:t xml:space="preserve">this has </w:t>
      </w:r>
      <w:r w:rsidR="00B75298">
        <w:t>enabl</w:t>
      </w:r>
      <w:r w:rsidR="000B26C1">
        <w:t>ed</w:t>
      </w:r>
      <w:r w:rsidR="00B75298">
        <w:t xml:space="preserve"> them to develop their</w:t>
      </w:r>
      <w:r w:rsidR="000B26C1">
        <w:t xml:space="preserve"> empathy and</w:t>
      </w:r>
      <w:r w:rsidR="00B75298">
        <w:t xml:space="preserve"> practice by creating safe, supportive environments that will increase ‘engagement, behaviour, attendance and attainment.’ (Neagle, L, 2026).</w:t>
      </w:r>
    </w:p>
    <w:p w14:paraId="7E00A3A4" w14:textId="6DE7BBDC" w:rsidR="008F5A5E" w:rsidRPr="008F5A5E" w:rsidRDefault="008F5A5E" w:rsidP="000840CE">
      <w:pPr>
        <w:rPr>
          <w:u w:val="single"/>
        </w:rPr>
      </w:pPr>
      <w:r w:rsidRPr="008F5A5E">
        <w:rPr>
          <w:u w:val="single"/>
        </w:rPr>
        <w:t>Description</w:t>
      </w:r>
    </w:p>
    <w:p w14:paraId="011BBB71" w14:textId="524F7CBD" w:rsidR="00A24ECF" w:rsidRDefault="00A659B4" w:rsidP="000840CE">
      <w:r>
        <w:t xml:space="preserve">The researcher </w:t>
      </w:r>
      <w:r w:rsidR="00A24ECF">
        <w:t>manages a provision</w:t>
      </w:r>
      <w:r w:rsidR="00860CF2">
        <w:t xml:space="preserve"> </w:t>
      </w:r>
      <w:r w:rsidR="00A24ECF">
        <w:t>called NEST (Nurture, Engagement, Social Communication, Therapy) in a secondary school in Wales.</w:t>
      </w:r>
      <w:r w:rsidR="00860CF2">
        <w:t xml:space="preserve"> The provision currently supports year 7 and 8 learners.</w:t>
      </w:r>
      <w:r w:rsidR="00A24ECF">
        <w:t xml:space="preserve"> The aim of this provision is to support learners with transitioning back into mainstream lessons. </w:t>
      </w:r>
    </w:p>
    <w:p w14:paraId="2156D7BB" w14:textId="181008C0" w:rsidR="00A24ECF" w:rsidRDefault="00A24ECF" w:rsidP="000840CE">
      <w:r>
        <w:t>When developing the learning environment for this provision the researcher knew that the learners would need access to tools to support with regulation throughout their day. The researcher set up a corner in the room with a spinning chair, sensory fidget tools</w:t>
      </w:r>
      <w:r w:rsidR="00257D4C">
        <w:t>,</w:t>
      </w:r>
      <w:r>
        <w:t xml:space="preserve"> weighted blankets </w:t>
      </w:r>
      <w:r w:rsidR="00257D4C">
        <w:t xml:space="preserve">and </w:t>
      </w:r>
      <w:r>
        <w:t xml:space="preserve">cue cards with suggestions learners can use during times of heightened emotions.  </w:t>
      </w:r>
    </w:p>
    <w:p w14:paraId="1099F3C6" w14:textId="33625EF3" w:rsidR="00124DE8" w:rsidRDefault="00860CF2" w:rsidP="000840CE">
      <w:r>
        <w:t>Tables are arranged to encourage social interaction.</w:t>
      </w:r>
      <w:r w:rsidR="00124DE8">
        <w:t xml:space="preserve"> There is basic equipment on the table and other resources are labelled in </w:t>
      </w:r>
      <w:r w:rsidR="00676D1C">
        <w:t>drawers</w:t>
      </w:r>
      <w:r w:rsidR="00124DE8">
        <w:t xml:space="preserve">. </w:t>
      </w:r>
    </w:p>
    <w:p w14:paraId="4A88327C" w14:textId="6F4582A0" w:rsidR="00BF7830" w:rsidRDefault="00A24ECF" w:rsidP="000840CE">
      <w:r>
        <w:t>The researchers first focus was building relationships with these learners so that they felt safe</w:t>
      </w:r>
      <w:r w:rsidR="00124DE8">
        <w:t xml:space="preserve"> and listened to. This helped with gaining insight into the barriers the learners are facing and </w:t>
      </w:r>
      <w:r w:rsidR="00C67144">
        <w:t>then</w:t>
      </w:r>
      <w:r w:rsidR="00124DE8">
        <w:t xml:space="preserve"> able to problem solve strategies and support to meet their individual needs. </w:t>
      </w:r>
    </w:p>
    <w:p w14:paraId="2B1C9894" w14:textId="14B781FC" w:rsidR="00124DE8" w:rsidRDefault="00124DE8" w:rsidP="000840CE">
      <w:r>
        <w:t>The NEST provision timetable is visible on the board so learners know what lessons they will be completing that day. Every day start</w:t>
      </w:r>
      <w:r w:rsidR="00303DCF">
        <w:t xml:space="preserve">s </w:t>
      </w:r>
      <w:r>
        <w:t xml:space="preserve">with sensory circuits and ends with ten minutes of reflecting on their day and preparing them for the following day. </w:t>
      </w:r>
    </w:p>
    <w:p w14:paraId="55D9A5E0" w14:textId="7639FD13" w:rsidR="00257D4C" w:rsidRPr="00257D4C" w:rsidRDefault="00257D4C" w:rsidP="000840CE">
      <w:pPr>
        <w:rPr>
          <w:u w:val="single"/>
        </w:rPr>
      </w:pPr>
      <w:r w:rsidRPr="00257D4C">
        <w:rPr>
          <w:u w:val="single"/>
        </w:rPr>
        <w:t>An</w:t>
      </w:r>
      <w:r>
        <w:rPr>
          <w:u w:val="single"/>
        </w:rPr>
        <w:t>alysis</w:t>
      </w:r>
    </w:p>
    <w:p w14:paraId="6BAF235C" w14:textId="3A2C7036" w:rsidR="00A37D5C" w:rsidRDefault="00124DE8" w:rsidP="000840CE">
      <w:r>
        <w:t xml:space="preserve">The researcher </w:t>
      </w:r>
      <w:r w:rsidR="00303DCF">
        <w:t xml:space="preserve">fosters different aspects of theory within their practice such as </w:t>
      </w:r>
      <w:r w:rsidR="00A37D5C">
        <w:t xml:space="preserve">implementing </w:t>
      </w:r>
      <w:r w:rsidR="00C34B1B">
        <w:t xml:space="preserve">Carl Rogers views through using person-centred toolkits </w:t>
      </w:r>
      <w:r w:rsidR="00A37D5C">
        <w:t xml:space="preserve">and completing </w:t>
      </w:r>
      <w:r w:rsidR="00C34B1B">
        <w:t xml:space="preserve">one-page profile </w:t>
      </w:r>
      <w:r w:rsidR="00A37D5C">
        <w:t xml:space="preserve">with the learners. </w:t>
      </w:r>
      <w:r>
        <w:t xml:space="preserve">They use Skinner’s theory of positive reinforcers to help motivate learner engagement and build their self-esteem and confidence by issuing achievement points which can be traded in for rewards </w:t>
      </w:r>
      <w:r w:rsidR="00A37D5C">
        <w:t xml:space="preserve">in the school reward shop along with </w:t>
      </w:r>
      <w:r w:rsidR="00C34B1B">
        <w:t>award</w:t>
      </w:r>
      <w:r w:rsidR="00A37D5C">
        <w:t xml:space="preserve">ing </w:t>
      </w:r>
      <w:r>
        <w:t xml:space="preserve">them free time </w:t>
      </w:r>
      <w:r w:rsidR="00C34B1B">
        <w:t xml:space="preserve">once work is completed </w:t>
      </w:r>
      <w:r>
        <w:t>where they can do things like play with Lego or go on the laptops.</w:t>
      </w:r>
      <w:r w:rsidR="00C34B1B">
        <w:t xml:space="preserve"> </w:t>
      </w:r>
    </w:p>
    <w:p w14:paraId="6DF3E6FD" w14:textId="47315D93" w:rsidR="00C30538" w:rsidRDefault="00C30538" w:rsidP="000840CE">
      <w:r>
        <w:t>The NEST provision is about balancing nature and nurturing which links with Bronfenbrenner’s view on Ecological Systems Theory</w:t>
      </w:r>
      <w:r w:rsidR="00747E8D">
        <w:t xml:space="preserve"> as the environment has been created as a safe space where learners can take risks and trial new strategies within their learning</w:t>
      </w:r>
      <w:r>
        <w:t xml:space="preserve">. </w:t>
      </w:r>
    </w:p>
    <w:p w14:paraId="2543AAD6" w14:textId="6E123233" w:rsidR="0085269D" w:rsidRPr="0085269D" w:rsidRDefault="0085269D" w:rsidP="000840CE">
      <w:pPr>
        <w:rPr>
          <w:u w:val="single"/>
        </w:rPr>
      </w:pPr>
      <w:r>
        <w:rPr>
          <w:u w:val="single"/>
        </w:rPr>
        <w:t>Evaluation</w:t>
      </w:r>
    </w:p>
    <w:p w14:paraId="761ED692" w14:textId="4B1CCAC2" w:rsidR="00747E8D" w:rsidRDefault="00A37D5C" w:rsidP="000840CE">
      <w:r>
        <w:lastRenderedPageBreak/>
        <w:t>The researchers experience of the provision has so far been successful and rewarding through b</w:t>
      </w:r>
      <w:r w:rsidR="00747E8D">
        <w:t xml:space="preserve">uilding up positive relationships with the learners </w:t>
      </w:r>
      <w:r>
        <w:t>it has</w:t>
      </w:r>
      <w:r w:rsidR="00747E8D">
        <w:t xml:space="preserve"> helped to improve their attendance and their engagement with the work. A </w:t>
      </w:r>
      <w:r w:rsidR="000E4F8C">
        <w:t>learner who previously attended the NEST provision would break pens, put things in his mouth, doodle and make holes in his workbooks. Through getting to know the learner</w:t>
      </w:r>
      <w:r>
        <w:t xml:space="preserve">, </w:t>
      </w:r>
      <w:r w:rsidR="000E4F8C">
        <w:t xml:space="preserve">unpicking the barriers and putting strategies in place such as </w:t>
      </w:r>
      <w:proofErr w:type="spellStart"/>
      <w:r w:rsidR="000E4F8C">
        <w:t>chewellery</w:t>
      </w:r>
      <w:proofErr w:type="spellEnd"/>
      <w:r w:rsidR="000E4F8C">
        <w:t xml:space="preserve">, writing the first part of the work for him, minimising the amount of writing, providing a separate piece of paper for doodling and the use of positive language and reassurance there was a big difference noted within his engagement of work in the NEST provision. </w:t>
      </w:r>
    </w:p>
    <w:p w14:paraId="645D0854" w14:textId="1BE298EB" w:rsidR="00A65B26" w:rsidRDefault="00E578C8" w:rsidP="000840CE">
      <w:r>
        <w:t xml:space="preserve">The researcher has found it can be </w:t>
      </w:r>
      <w:r w:rsidR="00A65B26">
        <w:t xml:space="preserve">challenging to balance nurturing and supporting gaps of knowledge alongside the curriculum demands. </w:t>
      </w:r>
      <w:r>
        <w:t xml:space="preserve">The NEST learners are expected to complete the same tests as learners in mainstream and the researcher feels this does not reflect their current stage of knowledge. Due to the researcher needing to strip back topics of work and </w:t>
      </w:r>
      <w:r w:rsidR="00A65B26">
        <w:t>teach</w:t>
      </w:r>
      <w:r>
        <w:t xml:space="preserve"> </w:t>
      </w:r>
      <w:r w:rsidR="00A65B26">
        <w:t xml:space="preserve">the basics before they can </w:t>
      </w:r>
      <w:r>
        <w:t>develop their knowledge to align with the</w:t>
      </w:r>
      <w:r w:rsidR="00A65B26">
        <w:t xml:space="preserve"> learners in mainstream</w:t>
      </w:r>
      <w:r>
        <w:t xml:space="preserve">. </w:t>
      </w:r>
    </w:p>
    <w:p w14:paraId="2409C03C" w14:textId="206E9988" w:rsidR="0085269D" w:rsidRPr="0085269D" w:rsidRDefault="0085269D" w:rsidP="000840CE">
      <w:pPr>
        <w:rPr>
          <w:u w:val="single"/>
        </w:rPr>
      </w:pPr>
      <w:r>
        <w:rPr>
          <w:u w:val="single"/>
        </w:rPr>
        <w:t>Learning</w:t>
      </w:r>
    </w:p>
    <w:p w14:paraId="7D2EAAD4" w14:textId="77777777" w:rsidR="0085269D" w:rsidRDefault="00393671" w:rsidP="000840CE">
      <w:r>
        <w:t>The researcher has discovered from their knowledge and through working with and learning from the learners it has supported positive engagement.</w:t>
      </w:r>
      <w:r w:rsidR="0085269D">
        <w:t xml:space="preserve"> </w:t>
      </w:r>
    </w:p>
    <w:p w14:paraId="126AD836" w14:textId="4F364ADD" w:rsidR="00393671" w:rsidRDefault="0085269D" w:rsidP="000840CE">
      <w:r>
        <w:t>The researcher has also found that they need to be flexible with their planning as it has been noted that lesson plans</w:t>
      </w:r>
      <w:r w:rsidR="00B54BC5">
        <w:t xml:space="preserve"> have needed to be adapted</w:t>
      </w:r>
      <w:r w:rsidR="0095550B">
        <w:t xml:space="preserve"> to complement the needs of the learners at the time. </w:t>
      </w:r>
      <w:r w:rsidR="00393671">
        <w:t xml:space="preserve">It has </w:t>
      </w:r>
      <w:r w:rsidR="0095550B">
        <w:t xml:space="preserve">also </w:t>
      </w:r>
      <w:r w:rsidR="00393671">
        <w:t>reinforced the researchers views that big, busy classrooms are not the right environment for some learners</w:t>
      </w:r>
      <w:r w:rsidR="00A37D5C">
        <w:t xml:space="preserve"> especially those who have additional learning needs</w:t>
      </w:r>
      <w:r>
        <w:t xml:space="preserve"> for example the above learner</w:t>
      </w:r>
      <w:r w:rsidR="0095550B">
        <w:t xml:space="preserve"> has been attending mainstream since being in year 9 and there has been a significant decrease in their attendance and engagement.</w:t>
      </w:r>
    </w:p>
    <w:p w14:paraId="4AD3C3EA" w14:textId="21FEED7E" w:rsidR="0095550B" w:rsidRPr="0095550B" w:rsidRDefault="0095550B" w:rsidP="000840CE">
      <w:pPr>
        <w:rPr>
          <w:u w:val="single"/>
        </w:rPr>
      </w:pPr>
      <w:r w:rsidRPr="0095550B">
        <w:rPr>
          <w:u w:val="single"/>
        </w:rPr>
        <w:t>Future practice</w:t>
      </w:r>
    </w:p>
    <w:p w14:paraId="184BDB18" w14:textId="3E445FD1" w:rsidR="00393671" w:rsidRDefault="00393671" w:rsidP="000840CE">
      <w:r>
        <w:t>The researcher is an empathetic person who strives to look at each learner as an individual. The researcher often reflects on their day and notes things that went well and how they can improve in future. For example</w:t>
      </w:r>
      <w:r w:rsidR="007A72DD">
        <w:t xml:space="preserve">, </w:t>
      </w:r>
      <w:r>
        <w:t xml:space="preserve">when the researcher has used visual resources such as division mats when teaching division this worked </w:t>
      </w:r>
      <w:proofErr w:type="gramStart"/>
      <w:r>
        <w:t>really well</w:t>
      </w:r>
      <w:proofErr w:type="gramEnd"/>
      <w:r>
        <w:t xml:space="preserve"> and helped with engaging the learners</w:t>
      </w:r>
      <w:r w:rsidR="00A37D5C">
        <w:t>. T</w:t>
      </w:r>
      <w:r>
        <w:t xml:space="preserve">he researcher </w:t>
      </w:r>
      <w:r w:rsidR="00A37D5C">
        <w:t xml:space="preserve">believes that they need to </w:t>
      </w:r>
      <w:r>
        <w:t>implement</w:t>
      </w:r>
      <w:r w:rsidR="00A37D5C">
        <w:t xml:space="preserve"> the use of concrete resources and visuals throughout the lessons as this has already been proven to be something that works well for the learners. </w:t>
      </w:r>
      <w:r w:rsidR="00DC26EA">
        <w:t xml:space="preserve">The use of sand timers has also been a good way to keep learners focused and on task and the researcher feels they need </w:t>
      </w:r>
      <w:r w:rsidR="00A37D5C">
        <w:t xml:space="preserve">to be more consistent with using these throughout the lesson. </w:t>
      </w:r>
      <w:r w:rsidR="00DC26EA">
        <w:t xml:space="preserve"> </w:t>
      </w:r>
    </w:p>
    <w:p w14:paraId="358E7ED9" w14:textId="37090FB0" w:rsidR="0095550B" w:rsidRDefault="0095550B" w:rsidP="000840CE">
      <w:r>
        <w:t>The</w:t>
      </w:r>
      <w:r w:rsidR="007A72DD">
        <w:t>y also</w:t>
      </w:r>
      <w:r>
        <w:t xml:space="preserve"> need to review and develop transitional skills for supporting the learners with returning to mainstream settings this could be done through improving their communication with the learner’s teachers and using graduated exposure to busy environments. </w:t>
      </w:r>
    </w:p>
    <w:p w14:paraId="6494D983" w14:textId="4BE9B54B" w:rsidR="00124DE8" w:rsidRDefault="006247A8" w:rsidP="000840CE">
      <w:r>
        <w:t>In conclusion</w:t>
      </w:r>
      <w:r w:rsidR="00D845D6">
        <w:t xml:space="preserve"> </w:t>
      </w:r>
      <w:r w:rsidR="00B71B95">
        <w:t>classroom management is not solely about managing unwanted behaviour</w:t>
      </w:r>
      <w:r>
        <w:t xml:space="preserve"> it is about creating environments that are organised, consistent that helps learners to feel safe, engaged and motivated (The Glossary of Education Reform, 2014). It is evidential that </w:t>
      </w:r>
      <w:r w:rsidR="00D845D6">
        <w:t>to achieve inclusive, well managed classrooms</w:t>
      </w:r>
      <w:r w:rsidR="00FB2E1C">
        <w:t xml:space="preserve"> where learners feel ‘ready, </w:t>
      </w:r>
      <w:r w:rsidR="0035206D">
        <w:t xml:space="preserve">respectful and </w:t>
      </w:r>
      <w:r w:rsidR="00FB2E1C">
        <w:t>safe</w:t>
      </w:r>
      <w:r w:rsidR="0035206D">
        <w:t xml:space="preserve">’ (Estyn, 2025a) </w:t>
      </w:r>
      <w:r>
        <w:t xml:space="preserve">it </w:t>
      </w:r>
      <w:r w:rsidR="00D845D6">
        <w:t xml:space="preserve">requires a variety of aspects from different theories and policies </w:t>
      </w:r>
      <w:r w:rsidR="00FB2E1C">
        <w:t>(Ginnis, P, 2002, ix)</w:t>
      </w:r>
      <w:r w:rsidR="00D845D6">
        <w:t>. It is essential that educators take on a person-centred approach to help build positive relationships with their learners as this is vital in creating safe spaces where all learners feel included and respected</w:t>
      </w:r>
      <w:r w:rsidR="0035206D">
        <w:t xml:space="preserve"> (Pham, T, 2025)</w:t>
      </w:r>
      <w:r w:rsidR="00D845D6">
        <w:t xml:space="preserve">. Adapting the learning environment to support learners </w:t>
      </w:r>
      <w:r w:rsidR="00A31707">
        <w:t xml:space="preserve">by using things </w:t>
      </w:r>
      <w:r w:rsidR="00823914">
        <w:t xml:space="preserve">like </w:t>
      </w:r>
      <w:r w:rsidR="00D845D6">
        <w:t>strategic seating plans</w:t>
      </w:r>
      <w:r w:rsidR="00823914">
        <w:t xml:space="preserve"> can help alleviate anxiety and reinforce expectations</w:t>
      </w:r>
      <w:r w:rsidR="0035206D">
        <w:t xml:space="preserve"> (Sobel, D and Alston, S, 2021, p. 45-46)</w:t>
      </w:r>
      <w:r w:rsidR="00823914">
        <w:t>.</w:t>
      </w:r>
      <w:r w:rsidR="00D845D6">
        <w:t xml:space="preserve"> </w:t>
      </w:r>
      <w:r w:rsidR="00D845D6">
        <w:lastRenderedPageBreak/>
        <w:t xml:space="preserve">Motivating learners </w:t>
      </w:r>
      <w:r w:rsidR="00823914">
        <w:t>using</w:t>
      </w:r>
      <w:r w:rsidR="00D845D6">
        <w:t xml:space="preserve"> positive reinforcements can support learners with building self-esteem and confidence throughout their learning journey</w:t>
      </w:r>
      <w:r w:rsidR="00FB2E1C">
        <w:t xml:space="preserve"> </w:t>
      </w:r>
      <w:r w:rsidR="0044553D">
        <w:t xml:space="preserve">(Welsh Government, 2012) </w:t>
      </w:r>
      <w:r w:rsidR="00FB2E1C">
        <w:t>and having consistent routines can deter unwanted behaviour by</w:t>
      </w:r>
      <w:r w:rsidR="0044553D">
        <w:t xml:space="preserve"> directing focus through embedding expectations (Welsh Government, 2012) which will support with alleviating anxiety and supporting regulation (Thynne, 2022, p.93). </w:t>
      </w:r>
    </w:p>
    <w:p w14:paraId="54960F81" w14:textId="77777777" w:rsidR="00124DE8" w:rsidRDefault="00124DE8" w:rsidP="000840CE"/>
    <w:p w14:paraId="7DA7C693" w14:textId="77777777" w:rsidR="00BF7830" w:rsidRDefault="00BF7830" w:rsidP="000840CE"/>
    <w:p w14:paraId="6B7C59B5" w14:textId="77777777" w:rsidR="00BF7830" w:rsidRDefault="00BF7830" w:rsidP="000840CE"/>
    <w:p w14:paraId="069BCDFE" w14:textId="77777777" w:rsidR="00BF7830" w:rsidRDefault="00BF7830" w:rsidP="000840CE"/>
    <w:p w14:paraId="310DEE58" w14:textId="77777777" w:rsidR="00BF7830" w:rsidRDefault="00BF7830" w:rsidP="000840CE"/>
    <w:p w14:paraId="2C9D7C67" w14:textId="77777777" w:rsidR="00BF7830" w:rsidRDefault="00BF7830" w:rsidP="000840CE"/>
    <w:p w14:paraId="7582AC5F" w14:textId="77777777" w:rsidR="00BF7830" w:rsidRDefault="00BF7830" w:rsidP="000840CE"/>
    <w:p w14:paraId="0FBDD3E7" w14:textId="77777777" w:rsidR="00BF7830" w:rsidRDefault="00BF7830" w:rsidP="000840CE"/>
    <w:p w14:paraId="707FDCB6" w14:textId="77777777" w:rsidR="00BF7830" w:rsidRDefault="00BF7830" w:rsidP="000840CE"/>
    <w:p w14:paraId="50DFF1A5" w14:textId="77777777" w:rsidR="00BF7830" w:rsidRDefault="00BF7830" w:rsidP="000840CE"/>
    <w:p w14:paraId="32444939" w14:textId="77777777" w:rsidR="00BF7830" w:rsidRDefault="00BF7830" w:rsidP="000840CE"/>
    <w:p w14:paraId="74505369" w14:textId="77777777" w:rsidR="00BF7830" w:rsidRDefault="00BF7830" w:rsidP="000840CE"/>
    <w:p w14:paraId="468E21D3" w14:textId="77777777" w:rsidR="00BF7830" w:rsidRDefault="00BF7830" w:rsidP="000840CE"/>
    <w:p w14:paraId="061D9F2F" w14:textId="77777777" w:rsidR="00BF7830" w:rsidRDefault="00BF7830" w:rsidP="000840CE"/>
    <w:p w14:paraId="2B99F63C" w14:textId="77777777" w:rsidR="00BF7830" w:rsidRDefault="00BF7830" w:rsidP="000840CE"/>
    <w:p w14:paraId="45A537BD" w14:textId="77777777" w:rsidR="00BF7830" w:rsidRDefault="00BF7830" w:rsidP="000840CE"/>
    <w:p w14:paraId="0D06D41E" w14:textId="77777777" w:rsidR="0060620A" w:rsidRDefault="0060620A" w:rsidP="000840CE">
      <w:pPr>
        <w:rPr>
          <w:u w:val="single"/>
        </w:rPr>
      </w:pPr>
    </w:p>
    <w:p w14:paraId="6ECC30DD" w14:textId="77777777" w:rsidR="0060620A" w:rsidRDefault="0060620A" w:rsidP="000840CE">
      <w:pPr>
        <w:rPr>
          <w:u w:val="single"/>
        </w:rPr>
      </w:pPr>
    </w:p>
    <w:p w14:paraId="67552665" w14:textId="77777777" w:rsidR="00C16FFD" w:rsidRDefault="00C16FFD" w:rsidP="000840CE">
      <w:pPr>
        <w:rPr>
          <w:u w:val="single"/>
        </w:rPr>
      </w:pPr>
    </w:p>
    <w:p w14:paraId="793CDFCB" w14:textId="77777777" w:rsidR="00C16FFD" w:rsidRDefault="00C16FFD" w:rsidP="000840CE">
      <w:pPr>
        <w:rPr>
          <w:u w:val="single"/>
        </w:rPr>
      </w:pPr>
    </w:p>
    <w:p w14:paraId="6CBA83DE" w14:textId="77777777" w:rsidR="00C16FFD" w:rsidRDefault="00C16FFD" w:rsidP="000840CE">
      <w:pPr>
        <w:rPr>
          <w:u w:val="single"/>
        </w:rPr>
      </w:pPr>
    </w:p>
    <w:p w14:paraId="27336C42" w14:textId="77777777" w:rsidR="00C16FFD" w:rsidRDefault="00C16FFD" w:rsidP="000840CE">
      <w:pPr>
        <w:rPr>
          <w:u w:val="single"/>
        </w:rPr>
      </w:pPr>
    </w:p>
    <w:p w14:paraId="20A1E640" w14:textId="77777777" w:rsidR="00C16FFD" w:rsidRDefault="00C16FFD" w:rsidP="000840CE">
      <w:pPr>
        <w:rPr>
          <w:u w:val="single"/>
        </w:rPr>
      </w:pPr>
    </w:p>
    <w:p w14:paraId="0664ACFB" w14:textId="77777777" w:rsidR="00C16FFD" w:rsidRDefault="00C16FFD" w:rsidP="000840CE">
      <w:pPr>
        <w:rPr>
          <w:u w:val="single"/>
        </w:rPr>
      </w:pPr>
    </w:p>
    <w:p w14:paraId="1FECC5B9" w14:textId="77777777" w:rsidR="00C16FFD" w:rsidRDefault="00C16FFD" w:rsidP="000840CE">
      <w:pPr>
        <w:rPr>
          <w:u w:val="single"/>
        </w:rPr>
      </w:pPr>
    </w:p>
    <w:p w14:paraId="5720FB9A" w14:textId="77777777" w:rsidR="00C16FFD" w:rsidRDefault="00C16FFD" w:rsidP="000840CE">
      <w:pPr>
        <w:rPr>
          <w:u w:val="single"/>
        </w:rPr>
      </w:pPr>
    </w:p>
    <w:p w14:paraId="35B0CD0A" w14:textId="77777777" w:rsidR="00C16FFD" w:rsidRDefault="00C16FFD" w:rsidP="000840CE">
      <w:pPr>
        <w:rPr>
          <w:u w:val="single"/>
        </w:rPr>
      </w:pPr>
    </w:p>
    <w:p w14:paraId="49B62B3A" w14:textId="117E4F31" w:rsidR="00BF7830" w:rsidRPr="005C1160" w:rsidRDefault="00BF7830" w:rsidP="000840CE">
      <w:pPr>
        <w:rPr>
          <w:u w:val="single"/>
        </w:rPr>
      </w:pPr>
      <w:r w:rsidRPr="005C1160">
        <w:rPr>
          <w:u w:val="single"/>
        </w:rPr>
        <w:lastRenderedPageBreak/>
        <w:t>References</w:t>
      </w:r>
    </w:p>
    <w:p w14:paraId="152DB563" w14:textId="4110EA06" w:rsidR="00795D1F" w:rsidRDefault="00766BBA" w:rsidP="000840CE">
      <w:r>
        <w:t>Aubrey</w:t>
      </w:r>
      <w:r w:rsidR="00795D1F" w:rsidRPr="005C1160">
        <w:t xml:space="preserve">, K and Riley, A (2016). </w:t>
      </w:r>
      <w:r w:rsidR="00795D1F" w:rsidRPr="005C1160">
        <w:rPr>
          <w:i/>
          <w:iCs/>
        </w:rPr>
        <w:t xml:space="preserve">Understanding &amp; Using Educational Theories. </w:t>
      </w:r>
      <w:r w:rsidR="00795D1F" w:rsidRPr="005C1160">
        <w:t>Sage Publications.</w:t>
      </w:r>
      <w:r w:rsidR="00795D1F">
        <w:t xml:space="preserve"> </w:t>
      </w:r>
    </w:p>
    <w:p w14:paraId="6AB49419" w14:textId="011D4417" w:rsidR="003806F3" w:rsidRDefault="003806F3" w:rsidP="000840CE">
      <w:r>
        <w:t xml:space="preserve">Bates, B (2019). </w:t>
      </w:r>
      <w:r>
        <w:rPr>
          <w:i/>
          <w:iCs/>
        </w:rPr>
        <w:t xml:space="preserve">Learning Theories Simplified. </w:t>
      </w:r>
      <w:r>
        <w:t>2</w:t>
      </w:r>
      <w:r w:rsidRPr="003806F3">
        <w:rPr>
          <w:vertAlign w:val="superscript"/>
        </w:rPr>
        <w:t>nd</w:t>
      </w:r>
      <w:r>
        <w:t xml:space="preserve"> </w:t>
      </w:r>
      <w:proofErr w:type="spellStart"/>
      <w:r>
        <w:t>edn</w:t>
      </w:r>
      <w:proofErr w:type="spellEnd"/>
      <w:r>
        <w:t>. Sage Publications.</w:t>
      </w:r>
    </w:p>
    <w:p w14:paraId="6AAA1601" w14:textId="1E998F41" w:rsidR="00CC30AE" w:rsidRDefault="00CC30AE" w:rsidP="00CC30AE">
      <w:r>
        <w:t>Estyn (2025</w:t>
      </w:r>
      <w:r w:rsidR="000B26C1">
        <w:t>a</w:t>
      </w:r>
      <w:r>
        <w:t xml:space="preserve">). </w:t>
      </w:r>
      <w:r w:rsidRPr="00CC30AE">
        <w:rPr>
          <w:i/>
          <w:iCs/>
        </w:rPr>
        <w:t>Fostering mutual respect – Promoting positive behaviours in secondary school</w:t>
      </w:r>
      <w:r>
        <w:rPr>
          <w:i/>
          <w:iCs/>
        </w:rPr>
        <w:t xml:space="preserve">. </w:t>
      </w:r>
      <w:r>
        <w:t xml:space="preserve">Available at: </w:t>
      </w:r>
      <w:r w:rsidRPr="00CC30AE">
        <w:t>https://estyn.gov.wales/app/uploads/2025/05/Fostering-mutual-respect-promoting-positive-behaviours-in-secondary-school.pdf</w:t>
      </w:r>
      <w:r>
        <w:t xml:space="preserve"> (Accessed: 3</w:t>
      </w:r>
      <w:r w:rsidRPr="00CC30AE">
        <w:rPr>
          <w:vertAlign w:val="superscript"/>
        </w:rPr>
        <w:t>rd</w:t>
      </w:r>
      <w:r>
        <w:t xml:space="preserve"> October 2026).</w:t>
      </w:r>
    </w:p>
    <w:p w14:paraId="6219A003" w14:textId="0D1BEABA" w:rsidR="000B26C1" w:rsidRPr="000B26C1" w:rsidRDefault="000B26C1" w:rsidP="00CC30AE">
      <w:r>
        <w:t xml:space="preserve">Estyn (2025b). </w:t>
      </w:r>
      <w:r w:rsidRPr="000B26C1">
        <w:rPr>
          <w:i/>
          <w:iCs/>
        </w:rPr>
        <w:t>‘Relationships are everything’: promoting pupils’ good attendance and well-being</w:t>
      </w:r>
      <w:r>
        <w:rPr>
          <w:i/>
          <w:iCs/>
        </w:rPr>
        <w:t xml:space="preserve">. </w:t>
      </w:r>
      <w:r>
        <w:t xml:space="preserve">Available at: </w:t>
      </w:r>
      <w:r w:rsidRPr="000B26C1">
        <w:t>https://estyn.gov.wales/improvement-resources/relationships-are-everything-promoting-pupils-good-attendance-and-well-being/</w:t>
      </w:r>
      <w:r>
        <w:t xml:space="preserve"> (Accessed: 17</w:t>
      </w:r>
      <w:r w:rsidRPr="000B26C1">
        <w:rPr>
          <w:vertAlign w:val="superscript"/>
        </w:rPr>
        <w:t>th</w:t>
      </w:r>
      <w:r>
        <w:t xml:space="preserve"> October 2026).</w:t>
      </w:r>
    </w:p>
    <w:p w14:paraId="123AFA9E" w14:textId="44C6AED3" w:rsidR="002F4C21" w:rsidRPr="002F4C21" w:rsidRDefault="002F4C21" w:rsidP="000840CE">
      <w:r>
        <w:t xml:space="preserve">Frederickson, N and Cline, T (2015). </w:t>
      </w:r>
      <w:r>
        <w:rPr>
          <w:i/>
          <w:iCs/>
        </w:rPr>
        <w:t xml:space="preserve">Special Educational Needs, Inclusion and Diversity. </w:t>
      </w:r>
      <w:r w:rsidRPr="002F4C21">
        <w:t>3</w:t>
      </w:r>
      <w:r w:rsidRPr="002F4C21">
        <w:rPr>
          <w:vertAlign w:val="superscript"/>
        </w:rPr>
        <w:t>rd</w:t>
      </w:r>
      <w:r w:rsidRPr="002F4C21">
        <w:t xml:space="preserve"> </w:t>
      </w:r>
      <w:proofErr w:type="spellStart"/>
      <w:r w:rsidRPr="002F4C21">
        <w:t>edn</w:t>
      </w:r>
      <w:proofErr w:type="spellEnd"/>
      <w:r w:rsidRPr="002F4C21">
        <w:t>. Open University Press</w:t>
      </w:r>
      <w:r>
        <w:t>.</w:t>
      </w:r>
    </w:p>
    <w:p w14:paraId="49127AB3" w14:textId="0F78394D" w:rsidR="000800E7" w:rsidRDefault="000800E7" w:rsidP="000840CE">
      <w:r>
        <w:t xml:space="preserve">Ginnis, P (2002). </w:t>
      </w:r>
      <w:r>
        <w:rPr>
          <w:i/>
          <w:iCs/>
        </w:rPr>
        <w:t xml:space="preserve">The Teacher’s Toolkit Raising Classroom Achievement with Strategies for Every Learner. </w:t>
      </w:r>
      <w:r>
        <w:t>Crown House Publishing.</w:t>
      </w:r>
    </w:p>
    <w:p w14:paraId="6CD3D631" w14:textId="5A893D31" w:rsidR="00B261DA" w:rsidRPr="00B261DA" w:rsidRDefault="00B261DA" w:rsidP="000840CE">
      <w:r>
        <w:t>Gov.UK (</w:t>
      </w:r>
      <w:proofErr w:type="spellStart"/>
      <w:r>
        <w:t>n.d</w:t>
      </w:r>
      <w:proofErr w:type="spellEnd"/>
      <w:r>
        <w:t xml:space="preserve">). </w:t>
      </w:r>
      <w:r>
        <w:rPr>
          <w:i/>
          <w:iCs/>
        </w:rPr>
        <w:t xml:space="preserve">Support for Early Career Teachers Theory. </w:t>
      </w:r>
      <w:r>
        <w:t xml:space="preserve">Available at: </w:t>
      </w:r>
      <w:r w:rsidRPr="00B261DA">
        <w:t>https://support-for-early-career-teachers.education.gov.uk/teach-first/year-1-how-can-you-create-an-effective-learning-environment/autumn-week-2-ect-theory/</w:t>
      </w:r>
      <w:r>
        <w:t xml:space="preserve"> (Accessed: 17</w:t>
      </w:r>
      <w:r w:rsidRPr="00B261DA">
        <w:rPr>
          <w:vertAlign w:val="superscript"/>
        </w:rPr>
        <w:t>th</w:t>
      </w:r>
      <w:r>
        <w:t xml:space="preserve"> October 2026). </w:t>
      </w:r>
    </w:p>
    <w:p w14:paraId="0E771CD4" w14:textId="75048295" w:rsidR="00AD25EE" w:rsidRDefault="00E2288F" w:rsidP="000840CE">
      <w:proofErr w:type="spellStart"/>
      <w:r w:rsidRPr="00E2288F">
        <w:t>Hulac</w:t>
      </w:r>
      <w:proofErr w:type="spellEnd"/>
      <w:r w:rsidRPr="00E2288F">
        <w:t xml:space="preserve">, David M., and Amy M. </w:t>
      </w:r>
      <w:proofErr w:type="gramStart"/>
      <w:r w:rsidRPr="00E2288F">
        <w:t>Briesch</w:t>
      </w:r>
      <w:r>
        <w:t>(</w:t>
      </w:r>
      <w:proofErr w:type="gramEnd"/>
      <w:r>
        <w:t>2017)</w:t>
      </w:r>
      <w:r w:rsidRPr="00E2288F">
        <w:t>. </w:t>
      </w:r>
      <w:r w:rsidRPr="00E2288F">
        <w:rPr>
          <w:i/>
          <w:iCs/>
        </w:rPr>
        <w:t>Evidence-Based Strategies for Effective Classroom Management</w:t>
      </w:r>
      <w:r w:rsidRPr="00E2288F">
        <w:t>, Guilford Publications.</w:t>
      </w:r>
      <w:r w:rsidRPr="00E2288F">
        <w:rPr>
          <w:i/>
          <w:iCs/>
        </w:rPr>
        <w:t xml:space="preserve"> ProQuest </w:t>
      </w:r>
      <w:proofErr w:type="spellStart"/>
      <w:r w:rsidRPr="00E2288F">
        <w:rPr>
          <w:i/>
          <w:iCs/>
        </w:rPr>
        <w:t>Ebook</w:t>
      </w:r>
      <w:proofErr w:type="spellEnd"/>
      <w:r w:rsidRPr="00E2288F">
        <w:rPr>
          <w:i/>
          <w:iCs/>
        </w:rPr>
        <w:t xml:space="preserve"> Central</w:t>
      </w:r>
      <w:r w:rsidRPr="00E2288F">
        <w:t xml:space="preserve">, </w:t>
      </w:r>
      <w:r>
        <w:t xml:space="preserve">Available at: </w:t>
      </w:r>
      <w:r w:rsidRPr="00E2288F">
        <w:t>https://ebookcentral.proquest.com/lib/trinity/detail.action?docID=4895129.</w:t>
      </w:r>
      <w:r>
        <w:t xml:space="preserve"> (Accessed: 3</w:t>
      </w:r>
      <w:r w:rsidRPr="00E2288F">
        <w:rPr>
          <w:vertAlign w:val="superscript"/>
        </w:rPr>
        <w:t>rd</w:t>
      </w:r>
      <w:r>
        <w:t xml:space="preserve"> October 2026)</w:t>
      </w:r>
    </w:p>
    <w:p w14:paraId="17351234" w14:textId="644887A7" w:rsidR="00F20A68" w:rsidRDefault="00F20A68" w:rsidP="000840CE">
      <w:proofErr w:type="spellStart"/>
      <w:r>
        <w:t>Korpershoek</w:t>
      </w:r>
      <w:proofErr w:type="spellEnd"/>
      <w:r>
        <w:t xml:space="preserve">, Hanke et al (2016). </w:t>
      </w:r>
      <w:r>
        <w:rPr>
          <w:i/>
          <w:iCs/>
        </w:rPr>
        <w:t>A Meta-Analysis of the Effects of Classroom Management Strategies and Classroom Management Programs on Students</w:t>
      </w:r>
      <w:r w:rsidR="005234AF">
        <w:rPr>
          <w:i/>
          <w:iCs/>
        </w:rPr>
        <w:t>.</w:t>
      </w:r>
      <w:r>
        <w:rPr>
          <w:i/>
          <w:iCs/>
        </w:rPr>
        <w:t xml:space="preserve">’ Academic, Behavioural, Emotional and Motivational Outcomes. </w:t>
      </w:r>
      <w:r w:rsidRPr="00947AA3">
        <w:t xml:space="preserve">Review of educational research, 86 (3) pp. 643-680. </w:t>
      </w:r>
    </w:p>
    <w:p w14:paraId="36D12C3D" w14:textId="2A99E41B" w:rsidR="00E14976" w:rsidRDefault="00E14976" w:rsidP="000840CE">
      <w:r>
        <w:t>LeBlanc, R (2022). ‘</w:t>
      </w:r>
      <w:r w:rsidRPr="00E14976">
        <w:t>Class Size: Overcoming the Effects on Teachers and Students</w:t>
      </w:r>
      <w:r w:rsidR="005234AF">
        <w:t>.</w:t>
      </w:r>
      <w:r>
        <w:t xml:space="preserve">’ </w:t>
      </w:r>
      <w:r w:rsidR="005234AF" w:rsidRPr="005234AF">
        <w:rPr>
          <w:i/>
          <w:iCs/>
        </w:rPr>
        <w:t>BU Journal of Graduate Studies in Education</w:t>
      </w:r>
      <w:r w:rsidR="005234AF">
        <w:rPr>
          <w:i/>
          <w:iCs/>
        </w:rPr>
        <w:t xml:space="preserve">. </w:t>
      </w:r>
      <w:r w:rsidR="005234AF" w:rsidRPr="005234AF">
        <w:t>Volume 14</w:t>
      </w:r>
      <w:r w:rsidR="005234AF">
        <w:t xml:space="preserve"> (</w:t>
      </w:r>
      <w:r w:rsidR="005234AF" w:rsidRPr="005234AF">
        <w:t>Issue 1</w:t>
      </w:r>
      <w:r w:rsidR="005234AF">
        <w:t xml:space="preserve">) Available at: </w:t>
      </w:r>
      <w:r w:rsidR="005234AF" w:rsidRPr="005234AF">
        <w:t>https://files.eric.ed.gov/fulltext/EJ1350816.pdf</w:t>
      </w:r>
      <w:r w:rsidR="005234AF">
        <w:t xml:space="preserve"> (Accessed: 24</w:t>
      </w:r>
      <w:r w:rsidR="005234AF" w:rsidRPr="005234AF">
        <w:rPr>
          <w:vertAlign w:val="superscript"/>
        </w:rPr>
        <w:t>th</w:t>
      </w:r>
      <w:r w:rsidR="005234AF">
        <w:t xml:space="preserve"> October 2026). </w:t>
      </w:r>
    </w:p>
    <w:p w14:paraId="44D5C000" w14:textId="4B31717E" w:rsidR="000F3E83" w:rsidRDefault="000F3E83" w:rsidP="000840CE">
      <w:r>
        <w:t>McLeod, S (2026</w:t>
      </w:r>
      <w:r w:rsidR="001948F3">
        <w:t>a)</w:t>
      </w:r>
      <w:r>
        <w:t xml:space="preserve">. </w:t>
      </w:r>
      <w:r w:rsidRPr="000F3E83">
        <w:rPr>
          <w:i/>
          <w:iCs/>
        </w:rPr>
        <w:t>Jerome Bruner Theory of Cognitive Development</w:t>
      </w:r>
      <w:r>
        <w:rPr>
          <w:i/>
          <w:iCs/>
        </w:rPr>
        <w:t xml:space="preserve">. </w:t>
      </w:r>
      <w:r>
        <w:t xml:space="preserve">Available at: </w:t>
      </w:r>
      <w:r w:rsidRPr="000F3E83">
        <w:t>https://www.simplypsychology.org/bruner.html</w:t>
      </w:r>
      <w:r>
        <w:t xml:space="preserve"> (Accessed: 3</w:t>
      </w:r>
      <w:r w:rsidRPr="000F3E83">
        <w:rPr>
          <w:vertAlign w:val="superscript"/>
        </w:rPr>
        <w:t>rd</w:t>
      </w:r>
      <w:r>
        <w:t xml:space="preserve"> October 2026). </w:t>
      </w:r>
    </w:p>
    <w:p w14:paraId="0AF59317" w14:textId="27442543" w:rsidR="00201819" w:rsidRDefault="00201819" w:rsidP="000840CE">
      <w:r>
        <w:t xml:space="preserve">McLeod, S (2026c). </w:t>
      </w:r>
      <w:r w:rsidRPr="00201819">
        <w:rPr>
          <w:i/>
          <w:iCs/>
        </w:rPr>
        <w:t xml:space="preserve">Humanistic Approach </w:t>
      </w:r>
      <w:proofErr w:type="gramStart"/>
      <w:r w:rsidRPr="00201819">
        <w:rPr>
          <w:i/>
          <w:iCs/>
        </w:rPr>
        <w:t>In</w:t>
      </w:r>
      <w:proofErr w:type="gramEnd"/>
      <w:r w:rsidRPr="00201819">
        <w:rPr>
          <w:i/>
          <w:iCs/>
        </w:rPr>
        <w:t xml:space="preserve"> Psychology</w:t>
      </w:r>
      <w:r>
        <w:rPr>
          <w:i/>
          <w:iCs/>
        </w:rPr>
        <w:t xml:space="preserve">. </w:t>
      </w:r>
      <w:r>
        <w:t xml:space="preserve">Available at: </w:t>
      </w:r>
      <w:r w:rsidRPr="00201819">
        <w:t>https://www.simplypsychology.org/humanistic.html</w:t>
      </w:r>
      <w:r>
        <w:t xml:space="preserve"> (Accessed: 3</w:t>
      </w:r>
      <w:r w:rsidRPr="00201819">
        <w:rPr>
          <w:vertAlign w:val="superscript"/>
        </w:rPr>
        <w:t>rd</w:t>
      </w:r>
      <w:r>
        <w:t xml:space="preserve"> October 2026).</w:t>
      </w:r>
    </w:p>
    <w:p w14:paraId="17DE875F" w14:textId="67862012" w:rsidR="001948F3" w:rsidRPr="005769D5" w:rsidRDefault="001948F3" w:rsidP="005769D5">
      <w:r>
        <w:t xml:space="preserve">Merki, K.A, Wullschleger, A and Rechsteiner, B (2022). </w:t>
      </w:r>
      <w:r w:rsidR="005769D5">
        <w:t>‘Adapting routines in schools when facing challenging situations: Extending previous theories on routines by considering theories on self</w:t>
      </w:r>
      <w:r w:rsidR="005769D5">
        <w:rPr>
          <w:rFonts w:ascii="Cambria Math" w:hAnsi="Cambria Math" w:cs="Cambria Math"/>
        </w:rPr>
        <w:t>‑</w:t>
      </w:r>
      <w:r w:rsidR="005769D5">
        <w:t xml:space="preserve">regulated and collectively regulated learning’ </w:t>
      </w:r>
      <w:r w:rsidR="005769D5" w:rsidRPr="005769D5">
        <w:rPr>
          <w:i/>
          <w:iCs/>
        </w:rPr>
        <w:t>Journal of Educational Chang</w:t>
      </w:r>
      <w:r w:rsidR="005769D5">
        <w:rPr>
          <w:i/>
          <w:iCs/>
        </w:rPr>
        <w:t xml:space="preserve">e. </w:t>
      </w:r>
      <w:r w:rsidR="005234AF" w:rsidRPr="005234AF">
        <w:t>(</w:t>
      </w:r>
      <w:r w:rsidR="005769D5" w:rsidRPr="005234AF">
        <w:t>2</w:t>
      </w:r>
      <w:r w:rsidR="005769D5" w:rsidRPr="005769D5">
        <w:t>4</w:t>
      </w:r>
      <w:r w:rsidR="005234AF">
        <w:t>) pp.</w:t>
      </w:r>
      <w:r w:rsidR="005769D5" w:rsidRPr="005769D5">
        <w:t>583–604</w:t>
      </w:r>
      <w:r w:rsidR="005769D5">
        <w:t xml:space="preserve"> (May) Available at: </w:t>
      </w:r>
      <w:r w:rsidR="005769D5" w:rsidRPr="005769D5">
        <w:t>https://doi.org/10.1007/s10833-022-09459-1</w:t>
      </w:r>
      <w:r w:rsidR="005769D5">
        <w:t xml:space="preserve"> (Accessed: 24</w:t>
      </w:r>
      <w:r w:rsidR="005769D5" w:rsidRPr="005769D5">
        <w:rPr>
          <w:vertAlign w:val="superscript"/>
        </w:rPr>
        <w:t>th</w:t>
      </w:r>
      <w:r w:rsidR="005769D5">
        <w:t xml:space="preserve"> October 2026). </w:t>
      </w:r>
    </w:p>
    <w:p w14:paraId="028F4830" w14:textId="0A35C77C" w:rsidR="00AD0683" w:rsidRDefault="00AD0683" w:rsidP="000840CE">
      <w:r>
        <w:t xml:space="preserve">Neagle, L (2026). </w:t>
      </w:r>
      <w:r w:rsidRPr="00AD0683">
        <w:rPr>
          <w:i/>
          <w:iCs/>
        </w:rPr>
        <w:t>Written Statement: Delivering trauma informed practice in schools</w:t>
      </w:r>
      <w:r>
        <w:rPr>
          <w:i/>
          <w:iCs/>
        </w:rPr>
        <w:t xml:space="preserve">. </w:t>
      </w:r>
      <w:r>
        <w:t xml:space="preserve">Available at: </w:t>
      </w:r>
      <w:r w:rsidRPr="00AD0683">
        <w:t>http://gov.wales/written-statement-delivering-trauma-informed-practice-schools</w:t>
      </w:r>
      <w:r>
        <w:t xml:space="preserve"> (Accessed: 3</w:t>
      </w:r>
      <w:r w:rsidRPr="00AD0683">
        <w:rPr>
          <w:vertAlign w:val="superscript"/>
        </w:rPr>
        <w:t>rd</w:t>
      </w:r>
      <w:r>
        <w:t xml:space="preserve"> October 2026). </w:t>
      </w:r>
    </w:p>
    <w:p w14:paraId="7D042F19" w14:textId="77777777" w:rsidR="00B473C9" w:rsidRDefault="00D979A0" w:rsidP="000840CE">
      <w:r>
        <w:lastRenderedPageBreak/>
        <w:t xml:space="preserve">Nuffield Foundation (2024). </w:t>
      </w:r>
      <w:r w:rsidRPr="00D979A0">
        <w:rPr>
          <w:i/>
          <w:iCs/>
        </w:rPr>
        <w:t>A deep dive into behaviour in schools</w:t>
      </w:r>
      <w:r>
        <w:rPr>
          <w:i/>
          <w:iCs/>
        </w:rPr>
        <w:t xml:space="preserve">. </w:t>
      </w:r>
      <w:r>
        <w:t xml:space="preserve">Available at: </w:t>
      </w:r>
      <w:r w:rsidRPr="00D979A0">
        <w:t>https://www.nuffieldfoundation.org/news/a-deep-dive-into-behaviour-in-schools</w:t>
      </w:r>
      <w:r>
        <w:t xml:space="preserve"> (Accessed: 24</w:t>
      </w:r>
      <w:r w:rsidRPr="00D979A0">
        <w:rPr>
          <w:vertAlign w:val="superscript"/>
        </w:rPr>
        <w:t>th</w:t>
      </w:r>
      <w:r>
        <w:t xml:space="preserve"> October 2026).</w:t>
      </w:r>
    </w:p>
    <w:p w14:paraId="35D3FE46" w14:textId="75BD6880" w:rsidR="00D979A0" w:rsidRPr="00B473C9" w:rsidRDefault="00B473C9" w:rsidP="000840CE">
      <w:proofErr w:type="spellStart"/>
      <w:r>
        <w:t>Persike</w:t>
      </w:r>
      <w:proofErr w:type="spellEnd"/>
      <w:r>
        <w:t xml:space="preserve">, C (2023). </w:t>
      </w:r>
      <w:r w:rsidRPr="00B473C9">
        <w:rPr>
          <w:i/>
          <w:iCs/>
        </w:rPr>
        <w:t>The Dark Side of Rewards, Part 1: Why Incentives Do More Harm Than Good in the Classroo</w:t>
      </w:r>
      <w:r>
        <w:rPr>
          <w:i/>
          <w:iCs/>
        </w:rPr>
        <w:t xml:space="preserve">m. </w:t>
      </w:r>
      <w:r>
        <w:t xml:space="preserve">Available at: </w:t>
      </w:r>
      <w:r w:rsidRPr="00B473C9">
        <w:t>https://endseclusion.org/2023/05/06/the-dark-side-of-rewards-why-incentives-do-more-harm-than-good-in-the-classroom/</w:t>
      </w:r>
      <w:r>
        <w:t xml:space="preserve"> (Accessed: 24 October 2026). </w:t>
      </w:r>
    </w:p>
    <w:p w14:paraId="012225D4" w14:textId="10AC612B" w:rsidR="00260649" w:rsidRPr="00260649" w:rsidRDefault="00260649" w:rsidP="000840CE">
      <w:r>
        <w:t xml:space="preserve">Pham, T (2025) </w:t>
      </w:r>
      <w:r>
        <w:rPr>
          <w:i/>
          <w:iCs/>
        </w:rPr>
        <w:t xml:space="preserve">What is Classroom Management? Strategies for Success. </w:t>
      </w:r>
      <w:r>
        <w:t xml:space="preserve">Available at: </w:t>
      </w:r>
      <w:r w:rsidRPr="00260649">
        <w:t>https://teacherhub.worksheetzone.org/what-is-classroom-management/</w:t>
      </w:r>
      <w:r>
        <w:t xml:space="preserve"> (Accessed: 3</w:t>
      </w:r>
      <w:r w:rsidRPr="00260649">
        <w:rPr>
          <w:vertAlign w:val="superscript"/>
        </w:rPr>
        <w:t>rd</w:t>
      </w:r>
      <w:r>
        <w:t xml:space="preserve"> October 2026). </w:t>
      </w:r>
    </w:p>
    <w:p w14:paraId="69AED53F" w14:textId="51FE2621" w:rsidR="00900854" w:rsidRDefault="00900854" w:rsidP="000840CE">
      <w:r>
        <w:t xml:space="preserve">Science Insight (2026). </w:t>
      </w:r>
      <w:r w:rsidRPr="00900854">
        <w:rPr>
          <w:i/>
          <w:iCs/>
        </w:rPr>
        <w:t>What Is the Cognitive Approach in Psychology?</w:t>
      </w:r>
      <w:r>
        <w:rPr>
          <w:i/>
          <w:iCs/>
        </w:rPr>
        <w:t xml:space="preserve"> </w:t>
      </w:r>
      <w:r>
        <w:t xml:space="preserve">Available at: </w:t>
      </w:r>
      <w:r w:rsidRPr="00900854">
        <w:t>https://scienceinsights.org/what-is-the-cognitive-approach-in-psychology/</w:t>
      </w:r>
      <w:r>
        <w:t xml:space="preserve"> (Accessed: 3</w:t>
      </w:r>
      <w:r w:rsidRPr="00900854">
        <w:rPr>
          <w:vertAlign w:val="superscript"/>
        </w:rPr>
        <w:t>rd</w:t>
      </w:r>
      <w:r>
        <w:t xml:space="preserve"> October 2026)</w:t>
      </w:r>
    </w:p>
    <w:p w14:paraId="746A884F" w14:textId="75CCCC7D" w:rsidR="0060620A" w:rsidRDefault="0060620A" w:rsidP="000840CE">
      <w:r>
        <w:t xml:space="preserve">Sobel, D and Alston, S (2021) </w:t>
      </w:r>
      <w:r>
        <w:rPr>
          <w:i/>
          <w:iCs/>
        </w:rPr>
        <w:t xml:space="preserve">The Inclusive Classroom A new approach to differentiation. </w:t>
      </w:r>
      <w:r>
        <w:t xml:space="preserve">Bloomsbury Publishing Plc. </w:t>
      </w:r>
    </w:p>
    <w:p w14:paraId="42F5B2BD" w14:textId="77F87D5C" w:rsidR="00A907B7" w:rsidRPr="00A907B7" w:rsidRDefault="00A907B7" w:rsidP="000840CE">
      <w:r>
        <w:t xml:space="preserve">Strategy Education (2026). </w:t>
      </w:r>
      <w:r w:rsidRPr="00A907B7">
        <w:rPr>
          <w:i/>
          <w:iCs/>
        </w:rPr>
        <w:t>Smart Seating: How a Simple Classroom Seating Plan Can Lighten the Load</w:t>
      </w:r>
      <w:r>
        <w:rPr>
          <w:i/>
          <w:iCs/>
        </w:rPr>
        <w:t xml:space="preserve">. </w:t>
      </w:r>
      <w:r>
        <w:t xml:space="preserve">Available at: </w:t>
      </w:r>
      <w:r w:rsidRPr="00A907B7">
        <w:t>https://strategyeducation.co.uk/smart-seating-how-a-simple-classroom-seating-plan-can-lighten-the-load/</w:t>
      </w:r>
      <w:r>
        <w:t xml:space="preserve"> (Accessed: 17</w:t>
      </w:r>
      <w:r w:rsidRPr="00A907B7">
        <w:rPr>
          <w:vertAlign w:val="superscript"/>
        </w:rPr>
        <w:t>th</w:t>
      </w:r>
      <w:r>
        <w:t xml:space="preserve"> October 2026). </w:t>
      </w:r>
    </w:p>
    <w:p w14:paraId="7DC1819F" w14:textId="5355FAE8" w:rsidR="00BF7830" w:rsidRDefault="00BF7830" w:rsidP="000840CE">
      <w:r>
        <w:t>Teachers Institute (2025</w:t>
      </w:r>
      <w:r w:rsidR="005B783C">
        <w:t>a</w:t>
      </w:r>
      <w:r>
        <w:t>)</w:t>
      </w:r>
      <w:r w:rsidR="005B783C">
        <w:t>.</w:t>
      </w:r>
      <w:r w:rsidRPr="00BF7830">
        <w:t xml:space="preserve"> </w:t>
      </w:r>
      <w:r w:rsidRPr="00BF7830">
        <w:rPr>
          <w:i/>
          <w:iCs/>
        </w:rPr>
        <w:t>Understanding the Concept of Classroom Management for Effective Learning</w:t>
      </w:r>
      <w:r>
        <w:t xml:space="preserve">. Available at: </w:t>
      </w:r>
      <w:r w:rsidRPr="00BF7830">
        <w:t>https://teachers.institute/learning-teaching/classroom-management-effective-learning/</w:t>
      </w:r>
      <w:r>
        <w:t xml:space="preserve"> (Accessed: 3</w:t>
      </w:r>
      <w:r w:rsidRPr="00BF7830">
        <w:rPr>
          <w:vertAlign w:val="superscript"/>
        </w:rPr>
        <w:t>rd</w:t>
      </w:r>
      <w:r>
        <w:t xml:space="preserve"> October 2026)</w:t>
      </w:r>
      <w:r w:rsidR="00C21059">
        <w:t>.</w:t>
      </w:r>
    </w:p>
    <w:p w14:paraId="086F6E7C" w14:textId="3450C8E7" w:rsidR="005B783C" w:rsidRPr="005B783C" w:rsidRDefault="005B783C" w:rsidP="000840CE">
      <w:r>
        <w:t xml:space="preserve">Teachers Institute (2025b). </w:t>
      </w:r>
      <w:r w:rsidRPr="005B783C">
        <w:rPr>
          <w:i/>
          <w:iCs/>
        </w:rPr>
        <w:t>Different Approaches to Classroom Management: Which One Works Best?</w:t>
      </w:r>
      <w:r>
        <w:rPr>
          <w:i/>
          <w:iCs/>
        </w:rPr>
        <w:t xml:space="preserve"> </w:t>
      </w:r>
      <w:r>
        <w:t xml:space="preserve">Available at: </w:t>
      </w:r>
      <w:r w:rsidRPr="005B783C">
        <w:t>https://teachers.institute/institutional-management/classroom-management-approaches/</w:t>
      </w:r>
      <w:r>
        <w:t xml:space="preserve"> (Accessed: 3</w:t>
      </w:r>
      <w:r w:rsidRPr="005B783C">
        <w:rPr>
          <w:vertAlign w:val="superscript"/>
        </w:rPr>
        <w:t>rd</w:t>
      </w:r>
      <w:r>
        <w:t xml:space="preserve"> October 2026). </w:t>
      </w:r>
    </w:p>
    <w:p w14:paraId="13B6F12E" w14:textId="248769E7" w:rsidR="00BF7830" w:rsidRDefault="00C21059" w:rsidP="000840CE">
      <w:r>
        <w:t>The Glossary of Education Reform (2014)</w:t>
      </w:r>
      <w:r w:rsidR="005B783C">
        <w:t>.</w:t>
      </w:r>
      <w:r>
        <w:t xml:space="preserve"> </w:t>
      </w:r>
      <w:r w:rsidRPr="00C21059">
        <w:rPr>
          <w:i/>
          <w:iCs/>
        </w:rPr>
        <w:t>Classroom Management</w:t>
      </w:r>
      <w:r>
        <w:rPr>
          <w:i/>
          <w:iCs/>
        </w:rPr>
        <w:t xml:space="preserve">. </w:t>
      </w:r>
      <w:r>
        <w:t xml:space="preserve">Available at: </w:t>
      </w:r>
      <w:r w:rsidRPr="00C21059">
        <w:t>https://www.edglossary.org/classroom-management/</w:t>
      </w:r>
      <w:r>
        <w:t xml:space="preserve"> (Accessed: 3</w:t>
      </w:r>
      <w:r w:rsidRPr="00C21059">
        <w:rPr>
          <w:vertAlign w:val="superscript"/>
        </w:rPr>
        <w:t>rd</w:t>
      </w:r>
      <w:r>
        <w:t xml:space="preserve"> October 2026).</w:t>
      </w:r>
    </w:p>
    <w:p w14:paraId="556426CD" w14:textId="46E4DEC1" w:rsidR="008916CA" w:rsidRDefault="008916CA" w:rsidP="000840CE">
      <w:r>
        <w:t xml:space="preserve">Thynne, R (2022). </w:t>
      </w:r>
      <w:r>
        <w:rPr>
          <w:i/>
          <w:iCs/>
        </w:rPr>
        <w:t xml:space="preserve">Behaviours Barriers and Beyond Practical strategies to Help All Pupils Thrive. </w:t>
      </w:r>
      <w:r>
        <w:t>Routledge.</w:t>
      </w:r>
    </w:p>
    <w:p w14:paraId="3F6BC5E5" w14:textId="7571A764" w:rsidR="00606FF0" w:rsidRPr="008916CA" w:rsidRDefault="00606FF0" w:rsidP="000840CE">
      <w:proofErr w:type="spellStart"/>
      <w:r>
        <w:t>Wanic</w:t>
      </w:r>
      <w:proofErr w:type="spellEnd"/>
      <w:r>
        <w:t>, R and Powell, N (2022) ‘</w:t>
      </w:r>
      <w:r w:rsidRPr="00606FF0">
        <w:t>The Problem with Student-</w:t>
      </w:r>
      <w:proofErr w:type="spellStart"/>
      <w:r w:rsidRPr="00606FF0">
        <w:t>Centered</w:t>
      </w:r>
      <w:proofErr w:type="spellEnd"/>
      <w:r w:rsidRPr="00606FF0">
        <w:t xml:space="preserve"> Education</w:t>
      </w:r>
      <w:r>
        <w:t xml:space="preserve">’ </w:t>
      </w:r>
      <w:r w:rsidRPr="001727B4">
        <w:rPr>
          <w:i/>
          <w:iCs/>
        </w:rPr>
        <w:t>Heterodox academy</w:t>
      </w:r>
      <w:r>
        <w:t xml:space="preserve">, 11 October. Available at: </w:t>
      </w:r>
      <w:r w:rsidRPr="00606FF0">
        <w:t>https://heterodoxacademy.org/blog/the-problem-with-student-centered-education/</w:t>
      </w:r>
      <w:r>
        <w:t xml:space="preserve"> (Accessed: 3</w:t>
      </w:r>
      <w:r w:rsidRPr="00606FF0">
        <w:rPr>
          <w:vertAlign w:val="superscript"/>
        </w:rPr>
        <w:t>rd</w:t>
      </w:r>
      <w:r>
        <w:t xml:space="preserve"> October 2026)</w:t>
      </w:r>
    </w:p>
    <w:p w14:paraId="4A52C660" w14:textId="691BF61D" w:rsidR="002F4C21" w:rsidRDefault="002F4C21" w:rsidP="000840CE">
      <w:r>
        <w:t xml:space="preserve">Welsh Government (2012). </w:t>
      </w:r>
      <w:r>
        <w:rPr>
          <w:i/>
          <w:iCs/>
        </w:rPr>
        <w:t xml:space="preserve">Behaviour Management in the Classroom: guidance for primary schools. </w:t>
      </w:r>
      <w:r>
        <w:t xml:space="preserve">Available at: </w:t>
      </w:r>
      <w:r w:rsidRPr="002F4C21">
        <w:t>https://www.gov.wales/behaviour-management-classroom-guidance-primary-schools</w:t>
      </w:r>
      <w:r>
        <w:t xml:space="preserve"> (Accessed: 3</w:t>
      </w:r>
      <w:r w:rsidRPr="002F4C21">
        <w:rPr>
          <w:vertAlign w:val="superscript"/>
        </w:rPr>
        <w:t>rd</w:t>
      </w:r>
      <w:r>
        <w:t xml:space="preserve"> October 2026)</w:t>
      </w:r>
    </w:p>
    <w:p w14:paraId="3963D1EA" w14:textId="452F7CF7" w:rsidR="0013148A" w:rsidRPr="0013148A" w:rsidRDefault="0013148A" w:rsidP="0013148A">
      <w:r>
        <w:t xml:space="preserve">Welsh Government (2015). </w:t>
      </w:r>
      <w:r w:rsidRPr="0013148A">
        <w:rPr>
          <w:i/>
          <w:iCs/>
        </w:rPr>
        <w:t>Person-centred practice in education: a guide for early years, schools and colleges in Wales</w:t>
      </w:r>
      <w:r>
        <w:rPr>
          <w:i/>
          <w:iCs/>
        </w:rPr>
        <w:t xml:space="preserve">. </w:t>
      </w:r>
      <w:r>
        <w:t xml:space="preserve">Available at: </w:t>
      </w:r>
      <w:r w:rsidRPr="0013148A">
        <w:t>https://www.gov.wales/sites/default/files/publications/2019-01/person-centred-practice-in-education-a-guide-for-early-years-schools-and-colleges-in-wales.pdf</w:t>
      </w:r>
      <w:r>
        <w:t xml:space="preserve"> (accessed: 3</w:t>
      </w:r>
      <w:r w:rsidRPr="0013148A">
        <w:rPr>
          <w:vertAlign w:val="superscript"/>
        </w:rPr>
        <w:t>rd</w:t>
      </w:r>
      <w:r>
        <w:t xml:space="preserve"> October 2026).</w:t>
      </w:r>
    </w:p>
    <w:p w14:paraId="5130AA9B" w14:textId="0E1CA2F5" w:rsidR="00470460" w:rsidRDefault="00470460" w:rsidP="006332CE">
      <w:r>
        <w:t>Welsh Government (2025</w:t>
      </w:r>
      <w:r w:rsidR="000B26C1">
        <w:t>a</w:t>
      </w:r>
      <w:r>
        <w:t xml:space="preserve">). </w:t>
      </w:r>
      <w:r w:rsidR="006332CE" w:rsidRPr="006332CE">
        <w:rPr>
          <w:i/>
          <w:iCs/>
        </w:rPr>
        <w:t>Teaching the Curriculum for Wales: Welsh Government response What we plan to do in response to Estyn’s report and recommendations</w:t>
      </w:r>
      <w:r w:rsidR="006332CE">
        <w:t xml:space="preserve">. Available at: </w:t>
      </w:r>
      <w:r w:rsidR="006332CE" w:rsidRPr="006332CE">
        <w:t>https://www.gov.wales/teaching-curriculum-wales-welsh-government-response-html</w:t>
      </w:r>
      <w:r w:rsidR="006332CE">
        <w:t xml:space="preserve"> (Accessed: 3</w:t>
      </w:r>
      <w:r w:rsidR="006332CE" w:rsidRPr="006332CE">
        <w:rPr>
          <w:vertAlign w:val="superscript"/>
        </w:rPr>
        <w:t>rd</w:t>
      </w:r>
      <w:r w:rsidR="006332CE">
        <w:t xml:space="preserve"> October 2026). </w:t>
      </w:r>
    </w:p>
    <w:p w14:paraId="3B40D7FA" w14:textId="40EEB6C8" w:rsidR="000B26C1" w:rsidRPr="000B26C1" w:rsidRDefault="000B26C1" w:rsidP="000B26C1">
      <w:r>
        <w:lastRenderedPageBreak/>
        <w:t>Welsh Government (2025</w:t>
      </w:r>
      <w:r w:rsidR="00766BBA">
        <w:t>b</w:t>
      </w:r>
      <w:r>
        <w:t xml:space="preserve">). </w:t>
      </w:r>
      <w:r w:rsidRPr="000B26C1">
        <w:rPr>
          <w:i/>
          <w:iCs/>
        </w:rPr>
        <w:t>Behaviours that challenge and disrupt in schools across Wales: effective strategies and mitigations</w:t>
      </w:r>
      <w:r>
        <w:rPr>
          <w:i/>
          <w:iCs/>
        </w:rPr>
        <w:t xml:space="preserve">. </w:t>
      </w:r>
      <w:r w:rsidR="007F6BF8">
        <w:t xml:space="preserve">Available at: </w:t>
      </w:r>
      <w:r w:rsidR="007F6BF8" w:rsidRPr="007F6BF8">
        <w:t>https://www.gov.wales/sites/default/files/statistics-and-research/2025-05/behaviours-that-challenge-and-disrupt-in-schools-across-wales-effective-strategies-and-mitigations-694.pdf</w:t>
      </w:r>
      <w:r w:rsidR="007F6BF8">
        <w:t xml:space="preserve"> (Accessed: 17</w:t>
      </w:r>
      <w:r w:rsidR="007F6BF8" w:rsidRPr="007F6BF8">
        <w:rPr>
          <w:vertAlign w:val="superscript"/>
        </w:rPr>
        <w:t>th</w:t>
      </w:r>
      <w:r w:rsidR="007F6BF8">
        <w:t xml:space="preserve"> October 2026).</w:t>
      </w:r>
    </w:p>
    <w:sectPr w:rsidR="000B26C1" w:rsidRPr="000B26C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E06CC" w14:textId="77777777" w:rsidR="007638AD" w:rsidRDefault="007638AD" w:rsidP="000840CE">
      <w:pPr>
        <w:spacing w:after="0" w:line="240" w:lineRule="auto"/>
      </w:pPr>
      <w:r>
        <w:separator/>
      </w:r>
    </w:p>
  </w:endnote>
  <w:endnote w:type="continuationSeparator" w:id="0">
    <w:p w14:paraId="15C18C9D" w14:textId="77777777" w:rsidR="007638AD" w:rsidRDefault="007638AD" w:rsidP="00084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32AAF" w14:textId="77777777" w:rsidR="007638AD" w:rsidRDefault="007638AD" w:rsidP="000840CE">
      <w:pPr>
        <w:spacing w:after="0" w:line="240" w:lineRule="auto"/>
      </w:pPr>
      <w:r>
        <w:separator/>
      </w:r>
    </w:p>
  </w:footnote>
  <w:footnote w:type="continuationSeparator" w:id="0">
    <w:p w14:paraId="47651DEB" w14:textId="77777777" w:rsidR="007638AD" w:rsidRDefault="007638AD" w:rsidP="00084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A579" w14:textId="34C708A1" w:rsidR="000840CE" w:rsidRDefault="000840CE">
    <w:pPr>
      <w:pStyle w:val="Header"/>
    </w:pPr>
    <w:r>
      <w:t>2112098</w:t>
    </w:r>
  </w:p>
  <w:p w14:paraId="4AF5EC34" w14:textId="77777777" w:rsidR="000840CE" w:rsidRDefault="000840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632"/>
    <w:rsid w:val="00006108"/>
    <w:rsid w:val="000064E5"/>
    <w:rsid w:val="00007436"/>
    <w:rsid w:val="00010B9B"/>
    <w:rsid w:val="00025CA7"/>
    <w:rsid w:val="00026316"/>
    <w:rsid w:val="00032CD7"/>
    <w:rsid w:val="00032E59"/>
    <w:rsid w:val="00037F83"/>
    <w:rsid w:val="00041ECE"/>
    <w:rsid w:val="00044263"/>
    <w:rsid w:val="00047B29"/>
    <w:rsid w:val="00065DFC"/>
    <w:rsid w:val="000703FF"/>
    <w:rsid w:val="000748B4"/>
    <w:rsid w:val="000800E7"/>
    <w:rsid w:val="00081A81"/>
    <w:rsid w:val="00083424"/>
    <w:rsid w:val="000840CE"/>
    <w:rsid w:val="000903F1"/>
    <w:rsid w:val="0009338A"/>
    <w:rsid w:val="000962CD"/>
    <w:rsid w:val="000A353F"/>
    <w:rsid w:val="000A6390"/>
    <w:rsid w:val="000B26C1"/>
    <w:rsid w:val="000C0308"/>
    <w:rsid w:val="000D7FA4"/>
    <w:rsid w:val="000E0071"/>
    <w:rsid w:val="000E2AE0"/>
    <w:rsid w:val="000E4110"/>
    <w:rsid w:val="000E4F8C"/>
    <w:rsid w:val="000F09E9"/>
    <w:rsid w:val="000F0E8F"/>
    <w:rsid w:val="000F2A5D"/>
    <w:rsid w:val="000F3E83"/>
    <w:rsid w:val="000F59B7"/>
    <w:rsid w:val="00101240"/>
    <w:rsid w:val="00101C9D"/>
    <w:rsid w:val="001077D0"/>
    <w:rsid w:val="001200C5"/>
    <w:rsid w:val="0012351E"/>
    <w:rsid w:val="00124DE8"/>
    <w:rsid w:val="0013148A"/>
    <w:rsid w:val="00132590"/>
    <w:rsid w:val="00134E9D"/>
    <w:rsid w:val="001505A7"/>
    <w:rsid w:val="001520CA"/>
    <w:rsid w:val="00154E65"/>
    <w:rsid w:val="00155557"/>
    <w:rsid w:val="00155D29"/>
    <w:rsid w:val="00162C73"/>
    <w:rsid w:val="0016628B"/>
    <w:rsid w:val="001727B4"/>
    <w:rsid w:val="0017411F"/>
    <w:rsid w:val="00187F73"/>
    <w:rsid w:val="001940B5"/>
    <w:rsid w:val="001948F3"/>
    <w:rsid w:val="001A4CE4"/>
    <w:rsid w:val="001A533F"/>
    <w:rsid w:val="001A552C"/>
    <w:rsid w:val="001B0C0D"/>
    <w:rsid w:val="001B2EAF"/>
    <w:rsid w:val="001C00E8"/>
    <w:rsid w:val="001C688A"/>
    <w:rsid w:val="001D2919"/>
    <w:rsid w:val="001D2B29"/>
    <w:rsid w:val="001E4792"/>
    <w:rsid w:val="001E595C"/>
    <w:rsid w:val="001F2413"/>
    <w:rsid w:val="00201819"/>
    <w:rsid w:val="00205F1E"/>
    <w:rsid w:val="00212817"/>
    <w:rsid w:val="00217CF3"/>
    <w:rsid w:val="00224B0E"/>
    <w:rsid w:val="00226AE4"/>
    <w:rsid w:val="00232A3A"/>
    <w:rsid w:val="002341AF"/>
    <w:rsid w:val="00257D4C"/>
    <w:rsid w:val="00260649"/>
    <w:rsid w:val="00261B39"/>
    <w:rsid w:val="0026341C"/>
    <w:rsid w:val="00270BA5"/>
    <w:rsid w:val="0027352D"/>
    <w:rsid w:val="00277B0A"/>
    <w:rsid w:val="002817C0"/>
    <w:rsid w:val="00283BA6"/>
    <w:rsid w:val="00290505"/>
    <w:rsid w:val="00294793"/>
    <w:rsid w:val="00295A28"/>
    <w:rsid w:val="00296C09"/>
    <w:rsid w:val="002A2AA0"/>
    <w:rsid w:val="002A72BA"/>
    <w:rsid w:val="002A7E36"/>
    <w:rsid w:val="002B442D"/>
    <w:rsid w:val="002B50E5"/>
    <w:rsid w:val="002B6087"/>
    <w:rsid w:val="002C2FFC"/>
    <w:rsid w:val="002D6398"/>
    <w:rsid w:val="002E30F5"/>
    <w:rsid w:val="002E7611"/>
    <w:rsid w:val="002F4C21"/>
    <w:rsid w:val="0030273A"/>
    <w:rsid w:val="00303DCF"/>
    <w:rsid w:val="00312756"/>
    <w:rsid w:val="00317992"/>
    <w:rsid w:val="00317D16"/>
    <w:rsid w:val="00320F62"/>
    <w:rsid w:val="003223E7"/>
    <w:rsid w:val="00322406"/>
    <w:rsid w:val="00330339"/>
    <w:rsid w:val="003360FE"/>
    <w:rsid w:val="003436E7"/>
    <w:rsid w:val="00346B68"/>
    <w:rsid w:val="0035206D"/>
    <w:rsid w:val="00352F96"/>
    <w:rsid w:val="00354623"/>
    <w:rsid w:val="00354CB5"/>
    <w:rsid w:val="00354D25"/>
    <w:rsid w:val="00372383"/>
    <w:rsid w:val="003806F3"/>
    <w:rsid w:val="00385DB9"/>
    <w:rsid w:val="00393671"/>
    <w:rsid w:val="003A6182"/>
    <w:rsid w:val="003D06AB"/>
    <w:rsid w:val="003E5B5D"/>
    <w:rsid w:val="00402A3F"/>
    <w:rsid w:val="00405373"/>
    <w:rsid w:val="00405632"/>
    <w:rsid w:val="00414FB6"/>
    <w:rsid w:val="004159EF"/>
    <w:rsid w:val="0041773A"/>
    <w:rsid w:val="00431579"/>
    <w:rsid w:val="0044553D"/>
    <w:rsid w:val="00445607"/>
    <w:rsid w:val="00450BDA"/>
    <w:rsid w:val="00470460"/>
    <w:rsid w:val="00485116"/>
    <w:rsid w:val="00486314"/>
    <w:rsid w:val="004A1FB9"/>
    <w:rsid w:val="004A4EA0"/>
    <w:rsid w:val="004B06D4"/>
    <w:rsid w:val="004B1EF1"/>
    <w:rsid w:val="004C0023"/>
    <w:rsid w:val="004C3B4D"/>
    <w:rsid w:val="004C3BF6"/>
    <w:rsid w:val="004C5762"/>
    <w:rsid w:val="004C73CD"/>
    <w:rsid w:val="004D25BF"/>
    <w:rsid w:val="004D3A27"/>
    <w:rsid w:val="004D3D66"/>
    <w:rsid w:val="004E07CA"/>
    <w:rsid w:val="004E22C1"/>
    <w:rsid w:val="004E24F7"/>
    <w:rsid w:val="004E74AD"/>
    <w:rsid w:val="004F1FD0"/>
    <w:rsid w:val="00504132"/>
    <w:rsid w:val="005158C6"/>
    <w:rsid w:val="005163D9"/>
    <w:rsid w:val="005169A2"/>
    <w:rsid w:val="00521EBB"/>
    <w:rsid w:val="005234AF"/>
    <w:rsid w:val="00523C08"/>
    <w:rsid w:val="0052524F"/>
    <w:rsid w:val="00525AD2"/>
    <w:rsid w:val="005267ED"/>
    <w:rsid w:val="005271EA"/>
    <w:rsid w:val="0053044B"/>
    <w:rsid w:val="00531787"/>
    <w:rsid w:val="00536642"/>
    <w:rsid w:val="00537A03"/>
    <w:rsid w:val="00544DF3"/>
    <w:rsid w:val="00545FAA"/>
    <w:rsid w:val="005547E3"/>
    <w:rsid w:val="005616D5"/>
    <w:rsid w:val="005733DC"/>
    <w:rsid w:val="005769D5"/>
    <w:rsid w:val="005773C1"/>
    <w:rsid w:val="00577E23"/>
    <w:rsid w:val="00587D89"/>
    <w:rsid w:val="005A094B"/>
    <w:rsid w:val="005A7F40"/>
    <w:rsid w:val="005B17F5"/>
    <w:rsid w:val="005B4528"/>
    <w:rsid w:val="005B783C"/>
    <w:rsid w:val="005C1160"/>
    <w:rsid w:val="005D3BE8"/>
    <w:rsid w:val="005E1586"/>
    <w:rsid w:val="005E280B"/>
    <w:rsid w:val="005E2A89"/>
    <w:rsid w:val="005F258A"/>
    <w:rsid w:val="00600AB7"/>
    <w:rsid w:val="00601914"/>
    <w:rsid w:val="00603040"/>
    <w:rsid w:val="0060620A"/>
    <w:rsid w:val="006069C3"/>
    <w:rsid w:val="00606FF0"/>
    <w:rsid w:val="00607586"/>
    <w:rsid w:val="00607F54"/>
    <w:rsid w:val="00617D77"/>
    <w:rsid w:val="0062153D"/>
    <w:rsid w:val="006247A8"/>
    <w:rsid w:val="006332CE"/>
    <w:rsid w:val="00637ED1"/>
    <w:rsid w:val="006414F8"/>
    <w:rsid w:val="006446C1"/>
    <w:rsid w:val="00653E99"/>
    <w:rsid w:val="00654145"/>
    <w:rsid w:val="00676D1C"/>
    <w:rsid w:val="00685228"/>
    <w:rsid w:val="006A00DB"/>
    <w:rsid w:val="006A5A7A"/>
    <w:rsid w:val="006A5C3E"/>
    <w:rsid w:val="006A5E96"/>
    <w:rsid w:val="006A68E7"/>
    <w:rsid w:val="006C43A0"/>
    <w:rsid w:val="006C4A71"/>
    <w:rsid w:val="006C4FC6"/>
    <w:rsid w:val="006D3B3E"/>
    <w:rsid w:val="006D7EB7"/>
    <w:rsid w:val="006E6DC4"/>
    <w:rsid w:val="006F7BB2"/>
    <w:rsid w:val="00700E74"/>
    <w:rsid w:val="00702581"/>
    <w:rsid w:val="007061FE"/>
    <w:rsid w:val="00707C4C"/>
    <w:rsid w:val="00712E4D"/>
    <w:rsid w:val="00713937"/>
    <w:rsid w:val="00724055"/>
    <w:rsid w:val="00724A5E"/>
    <w:rsid w:val="007262DE"/>
    <w:rsid w:val="00731B87"/>
    <w:rsid w:val="00740523"/>
    <w:rsid w:val="00747E8D"/>
    <w:rsid w:val="007542B5"/>
    <w:rsid w:val="007636CB"/>
    <w:rsid w:val="007638AD"/>
    <w:rsid w:val="00766BBA"/>
    <w:rsid w:val="007732FF"/>
    <w:rsid w:val="007832A7"/>
    <w:rsid w:val="00786C91"/>
    <w:rsid w:val="00787183"/>
    <w:rsid w:val="00794215"/>
    <w:rsid w:val="00795D1F"/>
    <w:rsid w:val="007969EB"/>
    <w:rsid w:val="007A5748"/>
    <w:rsid w:val="007A692A"/>
    <w:rsid w:val="007A6D6B"/>
    <w:rsid w:val="007A72DD"/>
    <w:rsid w:val="007A7421"/>
    <w:rsid w:val="007C2947"/>
    <w:rsid w:val="007C3652"/>
    <w:rsid w:val="007E1F7F"/>
    <w:rsid w:val="007E238C"/>
    <w:rsid w:val="007E627D"/>
    <w:rsid w:val="007E6D18"/>
    <w:rsid w:val="007F0ACD"/>
    <w:rsid w:val="007F69DB"/>
    <w:rsid w:val="007F6BF8"/>
    <w:rsid w:val="007F6CBB"/>
    <w:rsid w:val="007F7F81"/>
    <w:rsid w:val="00800347"/>
    <w:rsid w:val="0080105D"/>
    <w:rsid w:val="0080263F"/>
    <w:rsid w:val="00806044"/>
    <w:rsid w:val="008150E2"/>
    <w:rsid w:val="00821936"/>
    <w:rsid w:val="00823914"/>
    <w:rsid w:val="00831194"/>
    <w:rsid w:val="008314EF"/>
    <w:rsid w:val="00837B6F"/>
    <w:rsid w:val="0084051B"/>
    <w:rsid w:val="00842935"/>
    <w:rsid w:val="008441AE"/>
    <w:rsid w:val="008442F9"/>
    <w:rsid w:val="00844822"/>
    <w:rsid w:val="008478B0"/>
    <w:rsid w:val="0085269D"/>
    <w:rsid w:val="00855639"/>
    <w:rsid w:val="00860CF2"/>
    <w:rsid w:val="00864B24"/>
    <w:rsid w:val="00866885"/>
    <w:rsid w:val="008718E7"/>
    <w:rsid w:val="008721C7"/>
    <w:rsid w:val="008916CA"/>
    <w:rsid w:val="008A2E12"/>
    <w:rsid w:val="008A592F"/>
    <w:rsid w:val="008B3777"/>
    <w:rsid w:val="008C6B40"/>
    <w:rsid w:val="008C7349"/>
    <w:rsid w:val="008D14E4"/>
    <w:rsid w:val="008D54E2"/>
    <w:rsid w:val="008E036B"/>
    <w:rsid w:val="008E0837"/>
    <w:rsid w:val="008E6F0F"/>
    <w:rsid w:val="008F07A6"/>
    <w:rsid w:val="008F18AE"/>
    <w:rsid w:val="008F5816"/>
    <w:rsid w:val="008F5A5E"/>
    <w:rsid w:val="008F75F8"/>
    <w:rsid w:val="00900854"/>
    <w:rsid w:val="00910755"/>
    <w:rsid w:val="009124ED"/>
    <w:rsid w:val="0091338F"/>
    <w:rsid w:val="00914B85"/>
    <w:rsid w:val="00920ED9"/>
    <w:rsid w:val="00927720"/>
    <w:rsid w:val="0093405F"/>
    <w:rsid w:val="00942A45"/>
    <w:rsid w:val="00943E46"/>
    <w:rsid w:val="00947AA3"/>
    <w:rsid w:val="0095550B"/>
    <w:rsid w:val="0095757F"/>
    <w:rsid w:val="00960A97"/>
    <w:rsid w:val="00970029"/>
    <w:rsid w:val="00976547"/>
    <w:rsid w:val="00976A0B"/>
    <w:rsid w:val="00990134"/>
    <w:rsid w:val="00994A0D"/>
    <w:rsid w:val="009A181F"/>
    <w:rsid w:val="009A499C"/>
    <w:rsid w:val="009B0828"/>
    <w:rsid w:val="009B1B80"/>
    <w:rsid w:val="009B2B27"/>
    <w:rsid w:val="009B3007"/>
    <w:rsid w:val="009B674A"/>
    <w:rsid w:val="009C1922"/>
    <w:rsid w:val="009C26DE"/>
    <w:rsid w:val="009C6C44"/>
    <w:rsid w:val="009D0E9C"/>
    <w:rsid w:val="009D18E8"/>
    <w:rsid w:val="00A02644"/>
    <w:rsid w:val="00A04A5B"/>
    <w:rsid w:val="00A068F2"/>
    <w:rsid w:val="00A22B37"/>
    <w:rsid w:val="00A22FD5"/>
    <w:rsid w:val="00A24ECF"/>
    <w:rsid w:val="00A31707"/>
    <w:rsid w:val="00A31A2A"/>
    <w:rsid w:val="00A37064"/>
    <w:rsid w:val="00A37D5C"/>
    <w:rsid w:val="00A47C93"/>
    <w:rsid w:val="00A47F97"/>
    <w:rsid w:val="00A508FD"/>
    <w:rsid w:val="00A56227"/>
    <w:rsid w:val="00A56CAF"/>
    <w:rsid w:val="00A63CD7"/>
    <w:rsid w:val="00A659B4"/>
    <w:rsid w:val="00A65B26"/>
    <w:rsid w:val="00A75E47"/>
    <w:rsid w:val="00A85B9C"/>
    <w:rsid w:val="00A907B7"/>
    <w:rsid w:val="00A95494"/>
    <w:rsid w:val="00AA50EB"/>
    <w:rsid w:val="00AA65C6"/>
    <w:rsid w:val="00AB1641"/>
    <w:rsid w:val="00AB1B90"/>
    <w:rsid w:val="00AB5DD5"/>
    <w:rsid w:val="00AC028A"/>
    <w:rsid w:val="00AC3DF7"/>
    <w:rsid w:val="00AD0683"/>
    <w:rsid w:val="00AD25EE"/>
    <w:rsid w:val="00AF0B54"/>
    <w:rsid w:val="00AF1052"/>
    <w:rsid w:val="00B045C3"/>
    <w:rsid w:val="00B1292A"/>
    <w:rsid w:val="00B1319F"/>
    <w:rsid w:val="00B15898"/>
    <w:rsid w:val="00B15C9D"/>
    <w:rsid w:val="00B16C4E"/>
    <w:rsid w:val="00B24338"/>
    <w:rsid w:val="00B261DA"/>
    <w:rsid w:val="00B314BB"/>
    <w:rsid w:val="00B32012"/>
    <w:rsid w:val="00B335E3"/>
    <w:rsid w:val="00B473C9"/>
    <w:rsid w:val="00B539C8"/>
    <w:rsid w:val="00B54BC5"/>
    <w:rsid w:val="00B718DB"/>
    <w:rsid w:val="00B71B95"/>
    <w:rsid w:val="00B739AE"/>
    <w:rsid w:val="00B75298"/>
    <w:rsid w:val="00B77658"/>
    <w:rsid w:val="00B778D5"/>
    <w:rsid w:val="00B8235C"/>
    <w:rsid w:val="00B83479"/>
    <w:rsid w:val="00B862ED"/>
    <w:rsid w:val="00B86CAA"/>
    <w:rsid w:val="00B96DBF"/>
    <w:rsid w:val="00BB7928"/>
    <w:rsid w:val="00BB7B40"/>
    <w:rsid w:val="00BC2435"/>
    <w:rsid w:val="00BC334A"/>
    <w:rsid w:val="00BC48DA"/>
    <w:rsid w:val="00BD39EC"/>
    <w:rsid w:val="00BD680B"/>
    <w:rsid w:val="00BE1941"/>
    <w:rsid w:val="00BE6D33"/>
    <w:rsid w:val="00BF7830"/>
    <w:rsid w:val="00C04645"/>
    <w:rsid w:val="00C12AE0"/>
    <w:rsid w:val="00C13A3B"/>
    <w:rsid w:val="00C1685C"/>
    <w:rsid w:val="00C16FFD"/>
    <w:rsid w:val="00C21059"/>
    <w:rsid w:val="00C210D1"/>
    <w:rsid w:val="00C23D66"/>
    <w:rsid w:val="00C2497B"/>
    <w:rsid w:val="00C30538"/>
    <w:rsid w:val="00C30F3A"/>
    <w:rsid w:val="00C321FB"/>
    <w:rsid w:val="00C323A5"/>
    <w:rsid w:val="00C34B1B"/>
    <w:rsid w:val="00C34F32"/>
    <w:rsid w:val="00C4440C"/>
    <w:rsid w:val="00C46914"/>
    <w:rsid w:val="00C46C5F"/>
    <w:rsid w:val="00C55CEF"/>
    <w:rsid w:val="00C55DE1"/>
    <w:rsid w:val="00C5679B"/>
    <w:rsid w:val="00C67144"/>
    <w:rsid w:val="00C73FA1"/>
    <w:rsid w:val="00C75FFD"/>
    <w:rsid w:val="00C81A5D"/>
    <w:rsid w:val="00C95C1A"/>
    <w:rsid w:val="00CA7383"/>
    <w:rsid w:val="00CB0DBF"/>
    <w:rsid w:val="00CB4074"/>
    <w:rsid w:val="00CB794F"/>
    <w:rsid w:val="00CC117C"/>
    <w:rsid w:val="00CC141B"/>
    <w:rsid w:val="00CC30AE"/>
    <w:rsid w:val="00CC4033"/>
    <w:rsid w:val="00CD3D48"/>
    <w:rsid w:val="00CD50DD"/>
    <w:rsid w:val="00CD7567"/>
    <w:rsid w:val="00CE5C5E"/>
    <w:rsid w:val="00CF4FFF"/>
    <w:rsid w:val="00D02FAB"/>
    <w:rsid w:val="00D033AE"/>
    <w:rsid w:val="00D11D60"/>
    <w:rsid w:val="00D136F9"/>
    <w:rsid w:val="00D2741A"/>
    <w:rsid w:val="00D31769"/>
    <w:rsid w:val="00D32858"/>
    <w:rsid w:val="00D35B04"/>
    <w:rsid w:val="00D37436"/>
    <w:rsid w:val="00D6315D"/>
    <w:rsid w:val="00D75775"/>
    <w:rsid w:val="00D845D6"/>
    <w:rsid w:val="00D8639B"/>
    <w:rsid w:val="00D92C8E"/>
    <w:rsid w:val="00D978D3"/>
    <w:rsid w:val="00D979A0"/>
    <w:rsid w:val="00DC0416"/>
    <w:rsid w:val="00DC26EA"/>
    <w:rsid w:val="00DD1F28"/>
    <w:rsid w:val="00DD33FC"/>
    <w:rsid w:val="00DE2670"/>
    <w:rsid w:val="00DE394E"/>
    <w:rsid w:val="00DF12A3"/>
    <w:rsid w:val="00DF36AA"/>
    <w:rsid w:val="00E04FF7"/>
    <w:rsid w:val="00E06308"/>
    <w:rsid w:val="00E06697"/>
    <w:rsid w:val="00E14976"/>
    <w:rsid w:val="00E20973"/>
    <w:rsid w:val="00E20A04"/>
    <w:rsid w:val="00E2288F"/>
    <w:rsid w:val="00E25B50"/>
    <w:rsid w:val="00E30100"/>
    <w:rsid w:val="00E3644B"/>
    <w:rsid w:val="00E42AC3"/>
    <w:rsid w:val="00E47250"/>
    <w:rsid w:val="00E52EB7"/>
    <w:rsid w:val="00E578C8"/>
    <w:rsid w:val="00E605E3"/>
    <w:rsid w:val="00E643C2"/>
    <w:rsid w:val="00E7476A"/>
    <w:rsid w:val="00E83EF2"/>
    <w:rsid w:val="00E84D94"/>
    <w:rsid w:val="00EA7081"/>
    <w:rsid w:val="00EB3B0B"/>
    <w:rsid w:val="00EC3C66"/>
    <w:rsid w:val="00ED520D"/>
    <w:rsid w:val="00EE115E"/>
    <w:rsid w:val="00EE466E"/>
    <w:rsid w:val="00EE5589"/>
    <w:rsid w:val="00EF787A"/>
    <w:rsid w:val="00F0003E"/>
    <w:rsid w:val="00F0091C"/>
    <w:rsid w:val="00F05145"/>
    <w:rsid w:val="00F20A68"/>
    <w:rsid w:val="00F20D54"/>
    <w:rsid w:val="00F252C2"/>
    <w:rsid w:val="00F33846"/>
    <w:rsid w:val="00F363B1"/>
    <w:rsid w:val="00F44B59"/>
    <w:rsid w:val="00F44F32"/>
    <w:rsid w:val="00F50F41"/>
    <w:rsid w:val="00F52DD6"/>
    <w:rsid w:val="00F67D57"/>
    <w:rsid w:val="00F73792"/>
    <w:rsid w:val="00F7646D"/>
    <w:rsid w:val="00F77564"/>
    <w:rsid w:val="00F81678"/>
    <w:rsid w:val="00F82D15"/>
    <w:rsid w:val="00F863FF"/>
    <w:rsid w:val="00FA1B94"/>
    <w:rsid w:val="00FA49AD"/>
    <w:rsid w:val="00FB033F"/>
    <w:rsid w:val="00FB2E1C"/>
    <w:rsid w:val="00FB5227"/>
    <w:rsid w:val="00FC2D4A"/>
    <w:rsid w:val="00FC3328"/>
    <w:rsid w:val="00FE3DFD"/>
    <w:rsid w:val="00FE6EEE"/>
    <w:rsid w:val="00FF4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6F033"/>
  <w15:chartTrackingRefBased/>
  <w15:docId w15:val="{50240D41-7B87-49D4-B846-A8194A98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2413"/>
    <w:rPr>
      <w:color w:val="0563C1" w:themeColor="hyperlink"/>
      <w:u w:val="single"/>
    </w:rPr>
  </w:style>
  <w:style w:type="character" w:styleId="UnresolvedMention">
    <w:name w:val="Unresolved Mention"/>
    <w:basedOn w:val="DefaultParagraphFont"/>
    <w:uiPriority w:val="99"/>
    <w:semiHidden/>
    <w:unhideWhenUsed/>
    <w:rsid w:val="001F2413"/>
    <w:rPr>
      <w:color w:val="605E5C"/>
      <w:shd w:val="clear" w:color="auto" w:fill="E1DFDD"/>
    </w:rPr>
  </w:style>
  <w:style w:type="paragraph" w:styleId="Header">
    <w:name w:val="header"/>
    <w:basedOn w:val="Normal"/>
    <w:link w:val="HeaderChar"/>
    <w:uiPriority w:val="99"/>
    <w:unhideWhenUsed/>
    <w:rsid w:val="00084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0CE"/>
  </w:style>
  <w:style w:type="paragraph" w:styleId="Footer">
    <w:name w:val="footer"/>
    <w:basedOn w:val="Normal"/>
    <w:link w:val="FooterChar"/>
    <w:uiPriority w:val="99"/>
    <w:unhideWhenUsed/>
    <w:rsid w:val="00084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0CE"/>
  </w:style>
  <w:style w:type="character" w:styleId="FollowedHyperlink">
    <w:name w:val="FollowedHyperlink"/>
    <w:basedOn w:val="DefaultParagraphFont"/>
    <w:uiPriority w:val="99"/>
    <w:semiHidden/>
    <w:unhideWhenUsed/>
    <w:rsid w:val="00BF7830"/>
    <w:rPr>
      <w:color w:val="954F72" w:themeColor="followedHyperlink"/>
      <w:u w:val="single"/>
    </w:rPr>
  </w:style>
  <w:style w:type="character" w:styleId="CommentReference">
    <w:name w:val="annotation reference"/>
    <w:basedOn w:val="DefaultParagraphFont"/>
    <w:uiPriority w:val="99"/>
    <w:semiHidden/>
    <w:unhideWhenUsed/>
    <w:rsid w:val="00D979A0"/>
    <w:rPr>
      <w:sz w:val="16"/>
      <w:szCs w:val="16"/>
    </w:rPr>
  </w:style>
  <w:style w:type="paragraph" w:styleId="CommentText">
    <w:name w:val="annotation text"/>
    <w:basedOn w:val="Normal"/>
    <w:link w:val="CommentTextChar"/>
    <w:uiPriority w:val="99"/>
    <w:unhideWhenUsed/>
    <w:rsid w:val="00D979A0"/>
    <w:pPr>
      <w:spacing w:line="240" w:lineRule="auto"/>
    </w:pPr>
    <w:rPr>
      <w:sz w:val="20"/>
      <w:szCs w:val="20"/>
    </w:rPr>
  </w:style>
  <w:style w:type="character" w:customStyle="1" w:styleId="CommentTextChar">
    <w:name w:val="Comment Text Char"/>
    <w:basedOn w:val="DefaultParagraphFont"/>
    <w:link w:val="CommentText"/>
    <w:uiPriority w:val="99"/>
    <w:rsid w:val="00D979A0"/>
    <w:rPr>
      <w:sz w:val="20"/>
      <w:szCs w:val="20"/>
    </w:rPr>
  </w:style>
  <w:style w:type="paragraph" w:styleId="CommentSubject">
    <w:name w:val="annotation subject"/>
    <w:basedOn w:val="CommentText"/>
    <w:next w:val="CommentText"/>
    <w:link w:val="CommentSubjectChar"/>
    <w:uiPriority w:val="99"/>
    <w:semiHidden/>
    <w:unhideWhenUsed/>
    <w:rsid w:val="00D979A0"/>
    <w:rPr>
      <w:b/>
      <w:bCs/>
    </w:rPr>
  </w:style>
  <w:style w:type="character" w:customStyle="1" w:styleId="CommentSubjectChar">
    <w:name w:val="Comment Subject Char"/>
    <w:basedOn w:val="CommentTextChar"/>
    <w:link w:val="CommentSubject"/>
    <w:uiPriority w:val="99"/>
    <w:semiHidden/>
    <w:rsid w:val="00D979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19DDF90523D468A43F8ABC528E06C" ma:contentTypeVersion="7" ma:contentTypeDescription="Create a new document." ma:contentTypeScope="" ma:versionID="44d4e05504c1e24b2efe544e6b7e5b4d">
  <xsd:schema xmlns:xsd="http://www.w3.org/2001/XMLSchema" xmlns:xs="http://www.w3.org/2001/XMLSchema" xmlns:p="http://schemas.microsoft.com/office/2006/metadata/properties" xmlns:ns3="030aed5d-690d-434e-8132-d82804448647" xmlns:ns4="b90ea91f-9356-4dad-b55a-1f3f12572f7c" targetNamespace="http://schemas.microsoft.com/office/2006/metadata/properties" ma:root="true" ma:fieldsID="06dd2b2a46e4c3bf40df65eeeeb1f8ec" ns3:_="" ns4:_="">
    <xsd:import namespace="030aed5d-690d-434e-8132-d82804448647"/>
    <xsd:import namespace="b90ea91f-9356-4dad-b55a-1f3f12572f7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0aed5d-690d-434e-8132-d82804448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0ea91f-9356-4dad-b55a-1f3f12572f7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544FC-1196-414A-8CF4-8A92695B8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0aed5d-690d-434e-8132-d82804448647"/>
    <ds:schemaRef ds:uri="b90ea91f-9356-4dad-b55a-1f3f12572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A807FA-6725-4047-8E7D-82F4C129FEC2}">
  <ds:schemaRefs>
    <ds:schemaRef ds:uri="http://schemas.microsoft.com/sharepoint/v3/contenttype/forms"/>
  </ds:schemaRefs>
</ds:datastoreItem>
</file>

<file path=customXml/itemProps3.xml><?xml version="1.0" encoding="utf-8"?>
<ds:datastoreItem xmlns:ds="http://schemas.openxmlformats.org/officeDocument/2006/customXml" ds:itemID="{FA32E751-F43D-48A3-98AA-47A80D0975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13629</TotalTime>
  <Pages>8</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Bowen (Pentrehafod School)</dc:creator>
  <cp:keywords/>
  <dc:description/>
  <cp:lastModifiedBy>J Bowen (Pentrehafod School)</cp:lastModifiedBy>
  <cp:revision>66</cp:revision>
  <cp:lastPrinted>2021-10-20T15:16:00Z</cp:lastPrinted>
  <dcterms:created xsi:type="dcterms:W3CDTF">2021-10-23T11:56:00Z</dcterms:created>
  <dcterms:modified xsi:type="dcterms:W3CDTF">2026-10-24T20:36:00Z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0x0101004D119DDF90523D468A43F8ABC528E06C</vt:lpwstr>
  </property>
</Properties>
</file>