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5A6D712" w:rsidR="00CC12C3" w:rsidRDefault="008A1D92" w:rsidP="00387690">
      <w:pPr>
        <w:pBdr>
          <w:top w:val="nil"/>
          <w:left w:val="nil"/>
          <w:bottom w:val="nil"/>
          <w:right w:val="nil"/>
          <w:between w:val="nil"/>
        </w:pBdr>
        <w:spacing w:before="200" w:line="360" w:lineRule="auto"/>
        <w:ind w:left="288" w:right="288" w:firstLine="720"/>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RESEARCH PROPOSAL</w:t>
      </w:r>
    </w:p>
    <w:p w14:paraId="00000004" w14:textId="77777777" w:rsidR="00CC12C3" w:rsidRDefault="008A1D92" w:rsidP="00387690">
      <w:pPr>
        <w:pBdr>
          <w:top w:val="nil"/>
          <w:left w:val="nil"/>
          <w:bottom w:val="nil"/>
          <w:right w:val="nil"/>
          <w:between w:val="nil"/>
        </w:pBdr>
        <w:spacing w:before="240" w:line="360" w:lineRule="auto"/>
        <w:ind w:left="288" w:right="288"/>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Student Details </w:t>
      </w:r>
    </w:p>
    <w:tbl>
      <w:tblPr>
        <w:tblStyle w:val="a0"/>
        <w:tblW w:w="9781"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111"/>
        <w:gridCol w:w="5670"/>
      </w:tblGrid>
      <w:tr w:rsidR="00CC12C3" w14:paraId="31C9152F" w14:textId="77777777">
        <w:tc>
          <w:tcPr>
            <w:tcW w:w="4111" w:type="dxa"/>
            <w:shd w:val="clear" w:color="auto" w:fill="F2F2F2"/>
          </w:tcPr>
          <w:p w14:paraId="00000005" w14:textId="7B9A78B5" w:rsidR="00CC12C3" w:rsidRDefault="008A1D92" w:rsidP="00387690">
            <w:pPr>
              <w:pBdr>
                <w:top w:val="nil"/>
                <w:left w:val="nil"/>
                <w:bottom w:val="nil"/>
                <w:right w:val="nil"/>
                <w:between w:val="nil"/>
              </w:pBdr>
              <w:tabs>
                <w:tab w:val="center" w:pos="2202"/>
              </w:tabs>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Student </w:t>
            </w:r>
            <w:r w:rsidR="00977032">
              <w:rPr>
                <w:rFonts w:ascii="Times New Roman" w:eastAsia="Times New Roman" w:hAnsi="Times New Roman" w:cs="Times New Roman"/>
                <w:color w:val="000000"/>
                <w:sz w:val="24"/>
                <w:szCs w:val="24"/>
              </w:rPr>
              <w:t>name</w:t>
            </w:r>
            <w:r>
              <w:rPr>
                <w:rFonts w:ascii="Times New Roman" w:eastAsia="Times New Roman" w:hAnsi="Times New Roman" w:cs="Times New Roman"/>
                <w:color w:val="000000"/>
                <w:sz w:val="24"/>
                <w:szCs w:val="24"/>
              </w:rPr>
              <w:t>:</w:t>
            </w:r>
          </w:p>
          <w:p w14:paraId="00000006" w14:textId="77777777"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c>
        <w:tc>
          <w:tcPr>
            <w:tcW w:w="5670" w:type="dxa"/>
            <w:shd w:val="clear" w:color="auto" w:fill="auto"/>
          </w:tcPr>
          <w:p w14:paraId="00000008" w14:textId="2E9420CB" w:rsidR="00CC12C3"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w:t>
            </w:r>
            <w:r w:rsidR="00977032">
              <w:rPr>
                <w:rFonts w:ascii="Times New Roman" w:eastAsia="Times New Roman" w:hAnsi="Times New Roman" w:cs="Times New Roman"/>
                <w:color w:val="000000"/>
                <w:sz w:val="24"/>
                <w:szCs w:val="24"/>
              </w:rPr>
              <w:t xml:space="preserve"> Shuk Yan Gloria</w:t>
            </w:r>
          </w:p>
        </w:tc>
      </w:tr>
      <w:tr w:rsidR="00CC12C3" w14:paraId="0A3E7848" w14:textId="77777777">
        <w:tc>
          <w:tcPr>
            <w:tcW w:w="4111" w:type="dxa"/>
            <w:shd w:val="clear" w:color="auto" w:fill="F2F2F2"/>
          </w:tcPr>
          <w:p w14:paraId="0000000A" w14:textId="1E2C6C3D" w:rsidR="00CC12C3"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Student </w:t>
            </w:r>
            <w:r w:rsidR="00EE15F1">
              <w:rPr>
                <w:rFonts w:ascii="Times New Roman" w:eastAsia="Times New Roman" w:hAnsi="Times New Roman" w:cs="Times New Roman"/>
                <w:color w:val="000000"/>
                <w:sz w:val="24"/>
                <w:szCs w:val="24"/>
              </w:rPr>
              <w:t>Number</w:t>
            </w:r>
            <w:r>
              <w:rPr>
                <w:rFonts w:ascii="Times New Roman" w:eastAsia="Times New Roman" w:hAnsi="Times New Roman" w:cs="Times New Roman"/>
                <w:color w:val="000000"/>
                <w:sz w:val="24"/>
                <w:szCs w:val="24"/>
              </w:rPr>
              <w:t>:</w:t>
            </w:r>
          </w:p>
          <w:p w14:paraId="0000000B" w14:textId="77777777"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c>
        <w:tc>
          <w:tcPr>
            <w:tcW w:w="5670" w:type="dxa"/>
            <w:shd w:val="clear" w:color="auto" w:fill="auto"/>
          </w:tcPr>
          <w:p w14:paraId="0000000D" w14:textId="6790A190" w:rsidR="00CC12C3" w:rsidRDefault="00EE15F1"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1921901</w:t>
            </w:r>
          </w:p>
        </w:tc>
      </w:tr>
      <w:tr w:rsidR="00CC12C3" w14:paraId="19990B38" w14:textId="77777777">
        <w:tc>
          <w:tcPr>
            <w:tcW w:w="4111" w:type="dxa"/>
            <w:shd w:val="clear" w:color="auto" w:fill="F2F2F2"/>
          </w:tcPr>
          <w:p w14:paraId="0000000F" w14:textId="67A93497" w:rsidR="00CC12C3" w:rsidRDefault="007B42E9"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UWTSD</w:t>
            </w:r>
            <w:r w:rsidR="00BD2E65">
              <w:rPr>
                <w:rFonts w:ascii="Times New Roman" w:eastAsia="Times New Roman" w:hAnsi="Times New Roman" w:cs="Times New Roman"/>
                <w:color w:val="000000"/>
                <w:sz w:val="24"/>
                <w:szCs w:val="24"/>
              </w:rPr>
              <w:t xml:space="preserve"> Programme: </w:t>
            </w:r>
          </w:p>
          <w:p w14:paraId="00000010" w14:textId="77777777" w:rsidR="00CC12C3" w:rsidRDefault="00CC12C3" w:rsidP="00387690">
            <w:pPr>
              <w:pBdr>
                <w:top w:val="nil"/>
                <w:left w:val="nil"/>
                <w:bottom w:val="nil"/>
                <w:right w:val="nil"/>
                <w:between w:val="nil"/>
              </w:pBdr>
              <w:tabs>
                <w:tab w:val="center" w:pos="2202"/>
              </w:tabs>
              <w:spacing w:line="360" w:lineRule="auto"/>
              <w:ind w:left="288" w:right="288"/>
              <w:rPr>
                <w:rFonts w:ascii="Times New Roman" w:eastAsia="Times New Roman" w:hAnsi="Times New Roman" w:cs="Times New Roman"/>
                <w:color w:val="000000"/>
                <w:sz w:val="24"/>
                <w:szCs w:val="24"/>
              </w:rPr>
            </w:pPr>
          </w:p>
        </w:tc>
        <w:tc>
          <w:tcPr>
            <w:tcW w:w="5670" w:type="dxa"/>
            <w:shd w:val="clear" w:color="auto" w:fill="auto"/>
          </w:tcPr>
          <w:p w14:paraId="00000012" w14:textId="267D8100" w:rsidR="00CC12C3" w:rsidRDefault="007B42E9"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Master of Business Administration </w:t>
            </w:r>
          </w:p>
        </w:tc>
      </w:tr>
      <w:tr w:rsidR="00CC12C3" w14:paraId="1F502B81" w14:textId="77777777">
        <w:trPr>
          <w:trHeight w:val="413"/>
        </w:trPr>
        <w:tc>
          <w:tcPr>
            <w:tcW w:w="4111" w:type="dxa"/>
            <w:shd w:val="clear" w:color="auto" w:fill="F2F2F2"/>
          </w:tcPr>
          <w:p w14:paraId="00000014" w14:textId="77777777" w:rsidR="00CC12C3" w:rsidRDefault="008A1D92" w:rsidP="00387690">
            <w:pPr>
              <w:pBdr>
                <w:top w:val="nil"/>
                <w:left w:val="nil"/>
                <w:bottom w:val="nil"/>
                <w:right w:val="nil"/>
                <w:between w:val="nil"/>
              </w:pBdr>
              <w:tabs>
                <w:tab w:val="left" w:pos="-1440"/>
                <w:tab w:val="left" w:pos="-720"/>
                <w:tab w:val="left" w:pos="1440"/>
                <w:tab w:val="left" w:pos="2160"/>
                <w:tab w:val="left" w:pos="2880"/>
                <w:tab w:val="left" w:pos="3600"/>
                <w:tab w:val="left" w:pos="4320"/>
                <w:tab w:val="left" w:pos="5040"/>
                <w:tab w:val="left" w:pos="5373"/>
              </w:tabs>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UWTSD Institute</w:t>
            </w:r>
          </w:p>
        </w:tc>
        <w:tc>
          <w:tcPr>
            <w:tcW w:w="5670" w:type="dxa"/>
            <w:shd w:val="clear" w:color="auto" w:fill="auto"/>
          </w:tcPr>
          <w:p w14:paraId="00000016" w14:textId="6B2E5152" w:rsidR="00CC12C3" w:rsidRDefault="00ED26D1"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HKMA</w:t>
            </w:r>
          </w:p>
        </w:tc>
      </w:tr>
    </w:tbl>
    <w:p w14:paraId="0000004A" w14:textId="77777777"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4B" w14:textId="77777777" w:rsidR="00CC12C3"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Proposed Research</w:t>
      </w:r>
    </w:p>
    <w:p w14:paraId="0000004C" w14:textId="77777777"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bl>
      <w:tblPr>
        <w:tblStyle w:val="a2"/>
        <w:tblW w:w="1037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379"/>
      </w:tblGrid>
      <w:tr w:rsidR="00CC12C3" w14:paraId="574686FE" w14:textId="77777777">
        <w:trPr>
          <w:trHeight w:val="397"/>
        </w:trPr>
        <w:tc>
          <w:tcPr>
            <w:tcW w:w="10379" w:type="dxa"/>
            <w:shd w:val="clear" w:color="auto" w:fill="F2F2F2"/>
            <w:vAlign w:val="center"/>
          </w:tcPr>
          <w:p w14:paraId="0000004D" w14:textId="3706A36E" w:rsidR="00CC12C3"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Current Proposed Title</w:t>
            </w:r>
            <w:r w:rsidR="007B42E9">
              <w:rPr>
                <w:rFonts w:ascii="Times New Roman" w:eastAsia="Times New Roman" w:hAnsi="Times New Roman" w:cs="Times New Roman"/>
                <w:color w:val="000000"/>
                <w:sz w:val="24"/>
                <w:szCs w:val="24"/>
              </w:rPr>
              <w:t>:</w:t>
            </w:r>
          </w:p>
        </w:tc>
      </w:tr>
      <w:tr w:rsidR="00CC12C3" w14:paraId="47B598DD" w14:textId="77777777">
        <w:trPr>
          <w:trHeight w:val="397"/>
        </w:trPr>
        <w:tc>
          <w:tcPr>
            <w:tcW w:w="10379" w:type="dxa"/>
            <w:vAlign w:val="center"/>
          </w:tcPr>
          <w:p w14:paraId="0F406804" w14:textId="77777777" w:rsidR="00BD7B44" w:rsidRDefault="008A1D92" w:rsidP="00387690">
            <w:pPr>
              <w:spacing w:line="360" w:lineRule="auto"/>
              <w:ind w:left="288" w:right="288"/>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Impact of Change Management on Business Performance </w:t>
            </w:r>
            <w:r w:rsidR="00977032">
              <w:rPr>
                <w:rFonts w:ascii="Times New Roman" w:eastAsia="Times New Roman" w:hAnsi="Times New Roman" w:cs="Times New Roman"/>
                <w:b/>
                <w:sz w:val="24"/>
                <w:szCs w:val="24"/>
              </w:rPr>
              <w:t>of Listed</w:t>
            </w:r>
            <w:r>
              <w:rPr>
                <w:rFonts w:ascii="Times New Roman" w:eastAsia="Times New Roman" w:hAnsi="Times New Roman" w:cs="Times New Roman"/>
                <w:b/>
                <w:sz w:val="24"/>
                <w:szCs w:val="24"/>
              </w:rPr>
              <w:t xml:space="preserve"> companies in </w:t>
            </w:r>
          </w:p>
          <w:p w14:paraId="0000004E" w14:textId="22361119" w:rsidR="00CC12C3" w:rsidRDefault="008A1D92" w:rsidP="00387690">
            <w:pPr>
              <w:spacing w:line="360" w:lineRule="auto"/>
              <w:ind w:left="288" w:right="288"/>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Hong Kong: A case study of Continental Holdings Limited</w:t>
            </w:r>
          </w:p>
        </w:tc>
      </w:tr>
      <w:tr w:rsidR="00CC12C3" w14:paraId="1CB620EB" w14:textId="77777777">
        <w:trPr>
          <w:trHeight w:val="397"/>
        </w:trPr>
        <w:tc>
          <w:tcPr>
            <w:tcW w:w="10379" w:type="dxa"/>
            <w:shd w:val="clear" w:color="auto" w:fill="F2F2F2"/>
            <w:vAlign w:val="center"/>
          </w:tcPr>
          <w:p w14:paraId="0000004F" w14:textId="77777777" w:rsidR="00CC12C3" w:rsidRPr="00ED26D1" w:rsidRDefault="00CC12C3" w:rsidP="00387690">
            <w:pPr>
              <w:pBdr>
                <w:top w:val="nil"/>
                <w:left w:val="nil"/>
                <w:bottom w:val="nil"/>
                <w:right w:val="nil"/>
                <w:between w:val="nil"/>
              </w:pBdr>
              <w:spacing w:line="360" w:lineRule="auto"/>
              <w:ind w:left="288" w:right="288"/>
              <w:rPr>
                <w:rFonts w:ascii="Arial" w:eastAsia="Arial" w:hAnsi="Arial" w:cs="Arial"/>
                <w:sz w:val="20"/>
                <w:szCs w:val="20"/>
              </w:rPr>
            </w:pPr>
          </w:p>
        </w:tc>
      </w:tr>
      <w:tr w:rsidR="00CC12C3" w14:paraId="1219878E" w14:textId="77777777">
        <w:trPr>
          <w:trHeight w:val="397"/>
        </w:trPr>
        <w:tc>
          <w:tcPr>
            <w:tcW w:w="10379" w:type="dxa"/>
            <w:vAlign w:val="center"/>
          </w:tcPr>
          <w:p w14:paraId="00000050" w14:textId="746165E7" w:rsidR="00CC12C3" w:rsidRPr="003C2245" w:rsidRDefault="00F20F68" w:rsidP="00387690">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In the current world change has become part of the inevitable business life and has turned out to be a regular feature of every business.  Kuipers et al. (2014) argues that the competition rate is on the move on the frog leap basis due to technological change, services, and product changes, changes in customer taste, among many others. This has triggered the managers of change experts to emphasize the organizational establishments to embrace change (Hornstein, 2015). Therefore, this change management is a planned loom for the individuals' transition, organization, and group transition from the existing state to the required future shape. Thus, the change management process is as vital as the change itself (Hayes, 2018). </w:t>
            </w:r>
          </w:p>
          <w:p w14:paraId="00000051" w14:textId="5D459A54" w:rsidR="00CC12C3" w:rsidRPr="003C2245" w:rsidRDefault="00555BCC" w:rsidP="00387690">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Some scholars have argued that transformational leadership has been attributed to the positive impact on company employees' innovative work </w:t>
            </w:r>
            <w:r w:rsidR="00FF79CC" w:rsidRPr="003C2245">
              <w:rPr>
                <w:rFonts w:ascii="Times New Roman" w:eastAsia="Times New Roman" w:hAnsi="Times New Roman" w:cs="Times New Roman"/>
                <w:color w:val="000000"/>
                <w:sz w:val="24"/>
                <w:szCs w:val="24"/>
              </w:rPr>
              <w:t>behaviour</w:t>
            </w:r>
            <w:r w:rsidR="008A1D92" w:rsidRPr="003C2245">
              <w:rPr>
                <w:rFonts w:ascii="Times New Roman" w:eastAsia="Times New Roman" w:hAnsi="Times New Roman" w:cs="Times New Roman"/>
                <w:color w:val="000000"/>
                <w:sz w:val="24"/>
                <w:szCs w:val="24"/>
              </w:rPr>
              <w:t xml:space="preserve"> (Afsar, Badir &amp; Saeed, 2014). Under the technology change and the challenge of the environmental dynamics in private and public organizations, adoption to change is vital and necessary. These organizations should also ensure that they promote innovation that improves their services and products. Raharjo, Nurjannah, Solimun and Fernandes, (2018) argue that various factors such as organizational factors, reward systems, job design, and supervision style are the factors that should be addressed in the effort to manage change.  Some scholars also assert that organizations can use the pieces of training and extemporary leadership to effect change. Therefore, having various arguments about change management and its </w:t>
            </w:r>
            <w:r w:rsidR="008A1D92" w:rsidRPr="003C2245">
              <w:rPr>
                <w:rFonts w:ascii="Times New Roman" w:eastAsia="Times New Roman" w:hAnsi="Times New Roman" w:cs="Times New Roman"/>
                <w:color w:val="000000"/>
                <w:sz w:val="24"/>
                <w:szCs w:val="24"/>
              </w:rPr>
              <w:lastRenderedPageBreak/>
              <w:t xml:space="preserve">effect on the firms' performance, there seems to be not enough literature that supports change management and its impact on the firm performance. This forms the basis for research for this dissertation. Further, it will seek to investigate the impact of the changes in the technology to the performance, determine how change management strategies employed by the Continental Holdings Limited have impacted the firm performance, and finally the role of leadership in the change management that has impacted the Continental Holdings Limited. </w:t>
            </w:r>
          </w:p>
          <w:p w14:paraId="00000052" w14:textId="2F1EB3E8" w:rsidR="00CC12C3" w:rsidRPr="003C2245" w:rsidRDefault="006D19F0" w:rsidP="00387690">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The</w:t>
            </w:r>
            <w:r w:rsidR="008A1D92" w:rsidRPr="003C2245">
              <w:rPr>
                <w:rFonts w:ascii="Times New Roman" w:eastAsia="Times New Roman" w:hAnsi="Times New Roman" w:cs="Times New Roman"/>
                <w:color w:val="000000"/>
                <w:sz w:val="24"/>
                <w:szCs w:val="24"/>
              </w:rPr>
              <w:t xml:space="preserve"> organisations and businesses are embracing change management practice as a strategy of anticipating goal improvement (Kute &amp; Upadhyay, 2014). Such an awareness has only highlighted the significance of change management of a business performance. Least has been done on the listed company in the past to establish the impact of change management on their performance in the market where their securities trade and their internal performance as well. </w:t>
            </w:r>
            <w:r w:rsidR="00AE72B5" w:rsidRPr="003C2245">
              <w:rPr>
                <w:rFonts w:ascii="Times New Roman" w:eastAsia="Times New Roman" w:hAnsi="Times New Roman" w:cs="Times New Roman"/>
                <w:color w:val="000000"/>
                <w:sz w:val="24"/>
                <w:szCs w:val="24"/>
              </w:rPr>
              <w:t>Therefore,</w:t>
            </w:r>
            <w:r w:rsidR="008A1D92" w:rsidRPr="003C2245">
              <w:rPr>
                <w:rFonts w:ascii="Times New Roman" w:eastAsia="Times New Roman" w:hAnsi="Times New Roman" w:cs="Times New Roman"/>
                <w:color w:val="000000"/>
                <w:sz w:val="24"/>
                <w:szCs w:val="24"/>
              </w:rPr>
              <w:t xml:space="preserve"> this study shall seek to establish the impact of change management on the business performance of the listed firms in Hong Kong, using a case study of Continental Holdings Limited</w:t>
            </w:r>
            <w:r w:rsidR="008A1D92" w:rsidRPr="003C2245">
              <w:rPr>
                <w:rFonts w:ascii="Times New Roman" w:eastAsia="Times New Roman" w:hAnsi="Times New Roman" w:cs="Times New Roman"/>
                <w:sz w:val="24"/>
                <w:szCs w:val="24"/>
              </w:rPr>
              <w:t>.</w:t>
            </w:r>
          </w:p>
          <w:p w14:paraId="00000053"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c>
      </w:tr>
      <w:tr w:rsidR="00CC12C3" w14:paraId="7871FE31" w14:textId="77777777">
        <w:trPr>
          <w:trHeight w:val="397"/>
        </w:trPr>
        <w:tc>
          <w:tcPr>
            <w:tcW w:w="10379" w:type="dxa"/>
            <w:shd w:val="clear" w:color="auto" w:fill="F2F2F2"/>
            <w:vAlign w:val="center"/>
          </w:tcPr>
          <w:p w14:paraId="00000054"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55" w14:textId="6B8AF515"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Aims and Objectives</w:t>
            </w:r>
            <w:r w:rsidR="00F74E72">
              <w:rPr>
                <w:rFonts w:ascii="Times New Roman" w:eastAsia="Times New Roman" w:hAnsi="Times New Roman" w:cs="Times New Roman"/>
                <w:color w:val="000000"/>
                <w:sz w:val="24"/>
                <w:szCs w:val="24"/>
              </w:rPr>
              <w:t>:</w:t>
            </w:r>
          </w:p>
        </w:tc>
      </w:tr>
      <w:tr w:rsidR="00CC12C3" w14:paraId="48319310" w14:textId="77777777">
        <w:trPr>
          <w:trHeight w:val="397"/>
        </w:trPr>
        <w:tc>
          <w:tcPr>
            <w:tcW w:w="10379" w:type="dxa"/>
            <w:vAlign w:val="center"/>
          </w:tcPr>
          <w:p w14:paraId="00000056" w14:textId="31FCBAB4" w:rsidR="00CC12C3" w:rsidRPr="003C2245" w:rsidRDefault="00BD7B44"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The study aims to identify the effect of change management on business performance. Using the Continental Holdings Limited as a case study, the specific objectives include:</w:t>
            </w:r>
          </w:p>
          <w:p w14:paraId="00000057" w14:textId="523E7649" w:rsidR="00CC12C3" w:rsidRPr="003C2245" w:rsidRDefault="008A1D92" w:rsidP="0056152C">
            <w:pPr>
              <w:numPr>
                <w:ilvl w:val="0"/>
                <w:numId w:val="6"/>
              </w:numPr>
              <w:pBdr>
                <w:top w:val="nil"/>
                <w:left w:val="nil"/>
                <w:bottom w:val="nil"/>
                <w:right w:val="nil"/>
                <w:between w:val="nil"/>
              </w:pBdr>
              <w:spacing w:line="360" w:lineRule="auto"/>
              <w:ind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Identify technological change effects on the business </w:t>
            </w:r>
            <w:r w:rsidR="00C26608" w:rsidRPr="003C2245">
              <w:rPr>
                <w:rFonts w:ascii="Times New Roman" w:eastAsia="Times New Roman" w:hAnsi="Times New Roman" w:cs="Times New Roman"/>
                <w:color w:val="000000"/>
                <w:sz w:val="24"/>
                <w:szCs w:val="24"/>
              </w:rPr>
              <w:t>performance.</w:t>
            </w:r>
          </w:p>
          <w:p w14:paraId="00000058" w14:textId="414CAC54" w:rsidR="00CC12C3" w:rsidRPr="003C2245" w:rsidRDefault="008A1D92" w:rsidP="0056152C">
            <w:pPr>
              <w:numPr>
                <w:ilvl w:val="0"/>
                <w:numId w:val="6"/>
              </w:numPr>
              <w:pBdr>
                <w:top w:val="nil"/>
                <w:left w:val="nil"/>
                <w:bottom w:val="nil"/>
                <w:right w:val="nil"/>
                <w:between w:val="nil"/>
              </w:pBdr>
              <w:spacing w:line="360" w:lineRule="auto"/>
              <w:ind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Identify change management strategies' impact on business </w:t>
            </w:r>
            <w:r w:rsidR="00C26608" w:rsidRPr="003C2245">
              <w:rPr>
                <w:rFonts w:ascii="Times New Roman" w:eastAsia="Times New Roman" w:hAnsi="Times New Roman" w:cs="Times New Roman"/>
                <w:color w:val="000000"/>
                <w:sz w:val="24"/>
                <w:szCs w:val="24"/>
              </w:rPr>
              <w:t>performance.</w:t>
            </w:r>
          </w:p>
          <w:p w14:paraId="00000059" w14:textId="3AC23520" w:rsidR="00CC12C3" w:rsidRPr="003C2245" w:rsidRDefault="008A1D92" w:rsidP="0056152C">
            <w:pPr>
              <w:numPr>
                <w:ilvl w:val="0"/>
                <w:numId w:val="6"/>
              </w:numPr>
              <w:pBdr>
                <w:top w:val="nil"/>
                <w:left w:val="nil"/>
                <w:bottom w:val="nil"/>
                <w:right w:val="nil"/>
                <w:between w:val="nil"/>
              </w:pBdr>
              <w:spacing w:line="360" w:lineRule="auto"/>
              <w:ind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Identify the leadership change effect on business </w:t>
            </w:r>
            <w:r w:rsidR="00C26608" w:rsidRPr="003C2245">
              <w:rPr>
                <w:rFonts w:ascii="Times New Roman" w:eastAsia="Times New Roman" w:hAnsi="Times New Roman" w:cs="Times New Roman"/>
                <w:color w:val="000000"/>
                <w:sz w:val="24"/>
                <w:szCs w:val="24"/>
              </w:rPr>
              <w:t>performance.</w:t>
            </w:r>
          </w:p>
          <w:p w14:paraId="0000005A" w14:textId="42B64523"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Research Hypothesis</w:t>
            </w:r>
            <w:r w:rsidR="00BD7B44">
              <w:rPr>
                <w:rFonts w:ascii="Times New Roman" w:eastAsia="Times New Roman" w:hAnsi="Times New Roman" w:cs="Times New Roman"/>
                <w:b/>
                <w:color w:val="000000"/>
                <w:sz w:val="24"/>
                <w:szCs w:val="24"/>
              </w:rPr>
              <w:t>:</w:t>
            </w:r>
          </w:p>
          <w:p w14:paraId="0000005C" w14:textId="33CCF568" w:rsidR="00CC12C3" w:rsidRPr="003C2245" w:rsidRDefault="008A1D92" w:rsidP="00387690">
            <w:pPr>
              <w:spacing w:line="360" w:lineRule="auto"/>
              <w:ind w:left="288" w:right="288"/>
              <w:rPr>
                <w:rFonts w:ascii="Times New Roman" w:eastAsia="Times New Roman" w:hAnsi="Times New Roman" w:cs="Times New Roman"/>
                <w:b/>
                <w:sz w:val="24"/>
                <w:szCs w:val="24"/>
              </w:rPr>
            </w:pPr>
            <w:r w:rsidRPr="003C2245">
              <w:rPr>
                <w:rFonts w:ascii="Times New Roman" w:eastAsia="Times New Roman" w:hAnsi="Times New Roman" w:cs="Times New Roman"/>
                <w:b/>
                <w:sz w:val="24"/>
                <w:szCs w:val="24"/>
              </w:rPr>
              <w:t>H</w:t>
            </w:r>
            <w:r w:rsidRPr="003C2245">
              <w:rPr>
                <w:rFonts w:ascii="Times New Roman" w:eastAsia="Times New Roman" w:hAnsi="Times New Roman" w:cs="Times New Roman"/>
                <w:b/>
                <w:sz w:val="24"/>
                <w:szCs w:val="24"/>
                <w:vertAlign w:val="subscript"/>
              </w:rPr>
              <w:t>1</w:t>
            </w:r>
            <w:r w:rsidRPr="003C2245">
              <w:rPr>
                <w:rFonts w:ascii="Times New Roman" w:eastAsia="Times New Roman" w:hAnsi="Times New Roman" w:cs="Times New Roman"/>
                <w:b/>
                <w:sz w:val="24"/>
                <w:szCs w:val="24"/>
              </w:rPr>
              <w:t xml:space="preserve"> </w:t>
            </w:r>
            <w:r w:rsidRPr="003C2245">
              <w:rPr>
                <w:rFonts w:ascii="Times New Roman" w:eastAsia="Times New Roman" w:hAnsi="Times New Roman" w:cs="Times New Roman"/>
                <w:sz w:val="24"/>
                <w:szCs w:val="24"/>
              </w:rPr>
              <w:t xml:space="preserve">There is a significant relationship between technological </w:t>
            </w:r>
            <w:r w:rsidR="00C26608" w:rsidRPr="003C2245">
              <w:rPr>
                <w:rFonts w:ascii="Times New Roman" w:eastAsia="Times New Roman" w:hAnsi="Times New Roman" w:cs="Times New Roman"/>
                <w:sz w:val="24"/>
                <w:szCs w:val="24"/>
              </w:rPr>
              <w:t>change and</w:t>
            </w:r>
            <w:r w:rsidRPr="003C2245">
              <w:rPr>
                <w:rFonts w:ascii="Times New Roman" w:eastAsia="Times New Roman" w:hAnsi="Times New Roman" w:cs="Times New Roman"/>
                <w:sz w:val="24"/>
                <w:szCs w:val="24"/>
              </w:rPr>
              <w:t xml:space="preserve"> business performance of the </w:t>
            </w:r>
            <w:r w:rsidRPr="003C2245">
              <w:rPr>
                <w:rFonts w:ascii="Times New Roman" w:eastAsia="Times New Roman" w:hAnsi="Times New Roman" w:cs="Times New Roman"/>
                <w:color w:val="000000"/>
                <w:sz w:val="24"/>
                <w:szCs w:val="24"/>
              </w:rPr>
              <w:t>Continental Holdings Limited.</w:t>
            </w:r>
            <w:r w:rsidRPr="003C2245">
              <w:rPr>
                <w:rFonts w:ascii="Times New Roman" w:eastAsia="Times New Roman" w:hAnsi="Times New Roman" w:cs="Times New Roman"/>
                <w:b/>
                <w:sz w:val="24"/>
                <w:szCs w:val="24"/>
              </w:rPr>
              <w:t xml:space="preserve"> </w:t>
            </w:r>
            <w:r w:rsidRPr="003C2245">
              <w:rPr>
                <w:rFonts w:ascii="Times New Roman" w:eastAsia="Times New Roman" w:hAnsi="Times New Roman" w:cs="Times New Roman"/>
                <w:sz w:val="24"/>
                <w:szCs w:val="24"/>
              </w:rPr>
              <w:t xml:space="preserve"> </w:t>
            </w:r>
          </w:p>
          <w:p w14:paraId="0000005D" w14:textId="2784BCC9" w:rsidR="00CC12C3" w:rsidRPr="003C2245" w:rsidRDefault="008A1D92" w:rsidP="00387690">
            <w:pPr>
              <w:spacing w:line="360" w:lineRule="auto"/>
              <w:ind w:left="288" w:right="288"/>
              <w:rPr>
                <w:rFonts w:ascii="Times New Roman" w:eastAsia="Times New Roman" w:hAnsi="Times New Roman" w:cs="Times New Roman"/>
                <w:b/>
                <w:sz w:val="24"/>
                <w:szCs w:val="24"/>
              </w:rPr>
            </w:pPr>
            <w:r w:rsidRPr="003C2245">
              <w:rPr>
                <w:rFonts w:ascii="Times New Roman" w:eastAsia="Times New Roman" w:hAnsi="Times New Roman" w:cs="Times New Roman"/>
                <w:b/>
                <w:sz w:val="24"/>
                <w:szCs w:val="24"/>
              </w:rPr>
              <w:t>H</w:t>
            </w:r>
            <w:r w:rsidRPr="003C2245">
              <w:rPr>
                <w:rFonts w:ascii="Times New Roman" w:eastAsia="Times New Roman" w:hAnsi="Times New Roman" w:cs="Times New Roman"/>
                <w:b/>
                <w:sz w:val="24"/>
                <w:szCs w:val="24"/>
                <w:vertAlign w:val="subscript"/>
              </w:rPr>
              <w:t>2</w:t>
            </w:r>
            <w:r w:rsidRPr="003C2245">
              <w:rPr>
                <w:rFonts w:ascii="Times New Roman" w:eastAsia="Times New Roman" w:hAnsi="Times New Roman" w:cs="Times New Roman"/>
                <w:b/>
                <w:sz w:val="24"/>
                <w:szCs w:val="24"/>
              </w:rPr>
              <w:t xml:space="preserve"> </w:t>
            </w:r>
            <w:r w:rsidRPr="003C2245">
              <w:rPr>
                <w:rFonts w:ascii="Times New Roman" w:eastAsia="Times New Roman" w:hAnsi="Times New Roman" w:cs="Times New Roman"/>
                <w:sz w:val="24"/>
                <w:szCs w:val="24"/>
              </w:rPr>
              <w:t>There is a significant relationship between</w:t>
            </w:r>
            <w:r w:rsidRPr="003C2245">
              <w:rPr>
                <w:rFonts w:ascii="Times New Roman" w:eastAsia="Times New Roman" w:hAnsi="Times New Roman" w:cs="Times New Roman"/>
                <w:b/>
                <w:sz w:val="24"/>
                <w:szCs w:val="24"/>
              </w:rPr>
              <w:t xml:space="preserve"> </w:t>
            </w:r>
            <w:r w:rsidRPr="003C2245">
              <w:rPr>
                <w:rFonts w:ascii="Times New Roman" w:eastAsia="Times New Roman" w:hAnsi="Times New Roman" w:cs="Times New Roman"/>
                <w:sz w:val="24"/>
                <w:szCs w:val="24"/>
              </w:rPr>
              <w:t xml:space="preserve">change management strategies and business performance of the </w:t>
            </w:r>
            <w:r w:rsidRPr="003C2245">
              <w:rPr>
                <w:rFonts w:ascii="Times New Roman" w:eastAsia="Times New Roman" w:hAnsi="Times New Roman" w:cs="Times New Roman"/>
                <w:color w:val="000000"/>
                <w:sz w:val="24"/>
                <w:szCs w:val="24"/>
              </w:rPr>
              <w:t>Continental Holdings Limited.</w:t>
            </w:r>
            <w:r w:rsidRPr="003C2245">
              <w:rPr>
                <w:rFonts w:ascii="Times New Roman" w:eastAsia="Times New Roman" w:hAnsi="Times New Roman" w:cs="Times New Roman"/>
                <w:b/>
                <w:sz w:val="24"/>
                <w:szCs w:val="24"/>
              </w:rPr>
              <w:t xml:space="preserve"> </w:t>
            </w:r>
          </w:p>
          <w:p w14:paraId="0000005E" w14:textId="1E1601D4" w:rsidR="00CC12C3" w:rsidRPr="003C2245" w:rsidRDefault="008A1D92" w:rsidP="00387690">
            <w:pPr>
              <w:spacing w:line="360" w:lineRule="auto"/>
              <w:ind w:left="288" w:right="288"/>
              <w:rPr>
                <w:rFonts w:ascii="Times New Roman" w:eastAsia="Times New Roman" w:hAnsi="Times New Roman" w:cs="Times New Roman"/>
                <w:sz w:val="24"/>
                <w:szCs w:val="24"/>
              </w:rPr>
            </w:pPr>
            <w:r w:rsidRPr="003C2245">
              <w:rPr>
                <w:rFonts w:ascii="Times New Roman" w:eastAsia="Times New Roman" w:hAnsi="Times New Roman" w:cs="Times New Roman"/>
                <w:b/>
                <w:sz w:val="24"/>
                <w:szCs w:val="24"/>
              </w:rPr>
              <w:t>H</w:t>
            </w:r>
            <w:r w:rsidRPr="003C2245">
              <w:rPr>
                <w:rFonts w:ascii="Times New Roman" w:eastAsia="Times New Roman" w:hAnsi="Times New Roman" w:cs="Times New Roman"/>
                <w:b/>
                <w:sz w:val="24"/>
                <w:szCs w:val="24"/>
                <w:vertAlign w:val="subscript"/>
              </w:rPr>
              <w:t xml:space="preserve">3 </w:t>
            </w:r>
            <w:r w:rsidRPr="003C2245">
              <w:rPr>
                <w:rFonts w:ascii="Times New Roman" w:eastAsia="Times New Roman" w:hAnsi="Times New Roman" w:cs="Times New Roman"/>
                <w:sz w:val="24"/>
                <w:szCs w:val="24"/>
              </w:rPr>
              <w:t xml:space="preserve">There is a significant relationship between leadership </w:t>
            </w:r>
            <w:r w:rsidR="00C26608" w:rsidRPr="003C2245">
              <w:rPr>
                <w:rFonts w:ascii="Times New Roman" w:eastAsia="Times New Roman" w:hAnsi="Times New Roman" w:cs="Times New Roman"/>
                <w:sz w:val="24"/>
                <w:szCs w:val="24"/>
              </w:rPr>
              <w:t>change and</w:t>
            </w:r>
            <w:r w:rsidRPr="003C2245">
              <w:rPr>
                <w:rFonts w:ascii="Times New Roman" w:eastAsia="Times New Roman" w:hAnsi="Times New Roman" w:cs="Times New Roman"/>
                <w:sz w:val="24"/>
                <w:szCs w:val="24"/>
              </w:rPr>
              <w:t xml:space="preserve"> business performance of the </w:t>
            </w:r>
            <w:r w:rsidRPr="003C2245">
              <w:rPr>
                <w:rFonts w:ascii="Times New Roman" w:eastAsia="Times New Roman" w:hAnsi="Times New Roman" w:cs="Times New Roman"/>
                <w:color w:val="000000"/>
                <w:sz w:val="24"/>
                <w:szCs w:val="24"/>
              </w:rPr>
              <w:t>Continental Holdings Limited</w:t>
            </w:r>
            <w:r w:rsidRPr="003C2245">
              <w:rPr>
                <w:rFonts w:ascii="Times New Roman" w:eastAsia="Times New Roman" w:hAnsi="Times New Roman" w:cs="Times New Roman"/>
                <w:sz w:val="24"/>
                <w:szCs w:val="24"/>
              </w:rPr>
              <w:t>.</w:t>
            </w:r>
          </w:p>
          <w:p w14:paraId="0000005F" w14:textId="77777777" w:rsidR="00CC12C3" w:rsidRPr="003C2245" w:rsidRDefault="008A1D92" w:rsidP="00387690">
            <w:pPr>
              <w:spacing w:line="360" w:lineRule="auto"/>
              <w:ind w:left="288" w:right="288"/>
              <w:rPr>
                <w:rFonts w:ascii="Times New Roman" w:eastAsia="Times New Roman" w:hAnsi="Times New Roman" w:cs="Times New Roman"/>
                <w:b/>
                <w:sz w:val="24"/>
                <w:szCs w:val="24"/>
              </w:rPr>
            </w:pPr>
            <w:r w:rsidRPr="003C2245">
              <w:rPr>
                <w:rFonts w:ascii="Times New Roman" w:eastAsia="Times New Roman" w:hAnsi="Times New Roman" w:cs="Times New Roman"/>
                <w:b/>
                <w:sz w:val="24"/>
                <w:szCs w:val="24"/>
              </w:rPr>
              <w:t>Significance of the study</w:t>
            </w:r>
          </w:p>
          <w:p w14:paraId="00000060" w14:textId="2F5784BE" w:rsidR="00CC12C3" w:rsidRPr="003C2245" w:rsidRDefault="006D19F0" w:rsidP="00387690">
            <w:pPr>
              <w:spacing w:line="360" w:lineRule="auto"/>
              <w:ind w:left="288" w:right="28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8A1D92" w:rsidRPr="003C2245">
              <w:rPr>
                <w:rFonts w:ascii="Times New Roman" w:eastAsia="Times New Roman" w:hAnsi="Times New Roman" w:cs="Times New Roman"/>
                <w:sz w:val="24"/>
                <w:szCs w:val="24"/>
              </w:rPr>
              <w:t xml:space="preserve">The study results will be of benefit to investigators and scholars since it will add the current knowledge on the impact of change management on the business performance of listed firms, which is the main subject in change management and organisational behaviour. The study will be beneficial through sharing of recommendations on the change management and organisational performance subjects that may require further research. </w:t>
            </w:r>
          </w:p>
          <w:p w14:paraId="00000061" w14:textId="46397C2E" w:rsidR="00CC12C3" w:rsidRPr="003C2245" w:rsidRDefault="00D174E8" w:rsidP="00387690">
            <w:pPr>
              <w:spacing w:line="360" w:lineRule="auto"/>
              <w:ind w:left="288" w:right="28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8A1D92" w:rsidRPr="003C2245">
              <w:rPr>
                <w:rFonts w:ascii="Times New Roman" w:eastAsia="Times New Roman" w:hAnsi="Times New Roman" w:cs="Times New Roman"/>
                <w:sz w:val="24"/>
                <w:szCs w:val="24"/>
              </w:rPr>
              <w:t xml:space="preserve">This paper having analysed how leadership change will bring about the balance in the change process it will bring in the knowledge to the required positions that are key to the change process in an organization. Also, this study will be significant in laying a foundation for the researchers, leaders, and managers of an organization to further examine how change management can influence the organization's failure or success by building a comparative advantage that is successful and goal achieving. </w:t>
            </w:r>
          </w:p>
        </w:tc>
      </w:tr>
      <w:tr w:rsidR="00CC12C3" w14:paraId="30E3B0FE" w14:textId="77777777">
        <w:trPr>
          <w:trHeight w:val="397"/>
        </w:trPr>
        <w:tc>
          <w:tcPr>
            <w:tcW w:w="10379" w:type="dxa"/>
            <w:shd w:val="clear" w:color="auto" w:fill="F2F2F2"/>
            <w:vAlign w:val="center"/>
          </w:tcPr>
          <w:p w14:paraId="00000062"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63" w14:textId="525A97B6"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Proposed plan of work including timetable</w:t>
            </w:r>
            <w:r w:rsidR="0037757E">
              <w:rPr>
                <w:rFonts w:ascii="Times New Roman" w:eastAsia="Times New Roman" w:hAnsi="Times New Roman" w:cs="Times New Roman"/>
                <w:color w:val="000000"/>
                <w:sz w:val="24"/>
                <w:szCs w:val="24"/>
              </w:rPr>
              <w:t xml:space="preserve">: </w:t>
            </w:r>
          </w:p>
        </w:tc>
      </w:tr>
      <w:tr w:rsidR="00CC12C3" w14:paraId="0CF672A2" w14:textId="77777777">
        <w:trPr>
          <w:trHeight w:val="397"/>
        </w:trPr>
        <w:tc>
          <w:tcPr>
            <w:tcW w:w="10379" w:type="dxa"/>
          </w:tcPr>
          <w:p w14:paraId="00000064"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bl>
            <w:tblPr>
              <w:tblStyle w:val="a3"/>
              <w:tblW w:w="10619"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66"/>
              <w:gridCol w:w="1384"/>
              <w:gridCol w:w="1260"/>
              <w:gridCol w:w="1205"/>
              <w:gridCol w:w="1191"/>
              <w:gridCol w:w="1170"/>
              <w:gridCol w:w="1743"/>
            </w:tblGrid>
            <w:tr w:rsidR="00CC12C3" w:rsidRPr="003C2245" w14:paraId="2A09D47F" w14:textId="77777777" w:rsidTr="004221F6">
              <w:tc>
                <w:tcPr>
                  <w:tcW w:w="2666" w:type="dxa"/>
                </w:tcPr>
                <w:p w14:paraId="00000065"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384" w:type="dxa"/>
                </w:tcPr>
                <w:p w14:paraId="00000066" w14:textId="5B3C13A7" w:rsidR="00CC12C3" w:rsidRPr="00626499" w:rsidRDefault="008A1D92" w:rsidP="00626499">
                  <w:pPr>
                    <w:spacing w:line="360" w:lineRule="auto"/>
                    <w:ind w:left="288" w:right="288"/>
                    <w:jc w:val="center"/>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Marc</w:t>
                  </w:r>
                  <w:r w:rsidR="00626499" w:rsidRPr="00626499">
                    <w:rPr>
                      <w:rFonts w:ascii="Times New Roman" w:eastAsia="Times New Roman" w:hAnsi="Times New Roman" w:cs="Times New Roman"/>
                      <w:sz w:val="19"/>
                      <w:szCs w:val="19"/>
                    </w:rPr>
                    <w:t>h</w:t>
                  </w:r>
                </w:p>
              </w:tc>
              <w:tc>
                <w:tcPr>
                  <w:tcW w:w="1260" w:type="dxa"/>
                </w:tcPr>
                <w:p w14:paraId="00000067" w14:textId="77777777" w:rsidR="00CC12C3" w:rsidRPr="00626499" w:rsidRDefault="008A1D92" w:rsidP="00626499">
                  <w:pPr>
                    <w:spacing w:line="360" w:lineRule="auto"/>
                    <w:ind w:left="288" w:right="288"/>
                    <w:jc w:val="center"/>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April</w:t>
                  </w:r>
                </w:p>
              </w:tc>
              <w:tc>
                <w:tcPr>
                  <w:tcW w:w="1205" w:type="dxa"/>
                </w:tcPr>
                <w:p w14:paraId="00000068" w14:textId="77777777" w:rsidR="00CC12C3" w:rsidRPr="00626499" w:rsidRDefault="008A1D92" w:rsidP="00626499">
                  <w:pPr>
                    <w:spacing w:line="360" w:lineRule="auto"/>
                    <w:ind w:left="288" w:right="288"/>
                    <w:jc w:val="center"/>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May</w:t>
                  </w:r>
                </w:p>
              </w:tc>
              <w:tc>
                <w:tcPr>
                  <w:tcW w:w="1191" w:type="dxa"/>
                </w:tcPr>
                <w:p w14:paraId="00000069" w14:textId="77777777" w:rsidR="00CC12C3" w:rsidRPr="00626499" w:rsidRDefault="008A1D92" w:rsidP="00626499">
                  <w:pPr>
                    <w:spacing w:line="360" w:lineRule="auto"/>
                    <w:ind w:left="288" w:right="288"/>
                    <w:jc w:val="center"/>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June</w:t>
                  </w:r>
                </w:p>
              </w:tc>
              <w:tc>
                <w:tcPr>
                  <w:tcW w:w="1170" w:type="dxa"/>
                </w:tcPr>
                <w:p w14:paraId="0000006A" w14:textId="77777777" w:rsidR="00CC12C3" w:rsidRPr="00626499" w:rsidRDefault="008A1D92" w:rsidP="00626499">
                  <w:pPr>
                    <w:spacing w:line="360" w:lineRule="auto"/>
                    <w:ind w:left="288" w:right="288"/>
                    <w:jc w:val="center"/>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July</w:t>
                  </w:r>
                </w:p>
              </w:tc>
              <w:tc>
                <w:tcPr>
                  <w:tcW w:w="1743" w:type="dxa"/>
                </w:tcPr>
                <w:p w14:paraId="0000006B" w14:textId="77777777" w:rsidR="00CC12C3" w:rsidRPr="00626499" w:rsidRDefault="008A1D92" w:rsidP="004221F6">
                  <w:pPr>
                    <w:spacing w:line="360" w:lineRule="auto"/>
                    <w:ind w:left="288" w:right="288"/>
                    <w:jc w:val="both"/>
                    <w:rPr>
                      <w:rFonts w:ascii="Times New Roman" w:eastAsia="Times New Roman" w:hAnsi="Times New Roman" w:cs="Times New Roman"/>
                      <w:sz w:val="19"/>
                      <w:szCs w:val="19"/>
                    </w:rPr>
                  </w:pPr>
                  <w:r w:rsidRPr="00626499">
                    <w:rPr>
                      <w:rFonts w:ascii="Times New Roman" w:eastAsia="Times New Roman" w:hAnsi="Times New Roman" w:cs="Times New Roman"/>
                      <w:sz w:val="19"/>
                      <w:szCs w:val="19"/>
                    </w:rPr>
                    <w:t>August</w:t>
                  </w:r>
                </w:p>
              </w:tc>
            </w:tr>
            <w:tr w:rsidR="00CC12C3" w:rsidRPr="003C2245" w14:paraId="5629C5E8" w14:textId="77777777" w:rsidTr="004221F6">
              <w:tc>
                <w:tcPr>
                  <w:tcW w:w="2666" w:type="dxa"/>
                </w:tcPr>
                <w:p w14:paraId="0000006C"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Determination of research topic</w:t>
                  </w:r>
                </w:p>
                <w:p w14:paraId="0000006D"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Identification of the major issues</w:t>
                  </w:r>
                </w:p>
                <w:p w14:paraId="0000006E"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Definition of research objective</w:t>
                  </w:r>
                </w:p>
                <w:p w14:paraId="0000006F"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Formulation of research framework</w:t>
                  </w:r>
                </w:p>
                <w:p w14:paraId="00000070"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Writing research proposal</w:t>
                  </w:r>
                </w:p>
                <w:p w14:paraId="00000071" w14:textId="77777777" w:rsidR="00CC12C3" w:rsidRPr="003C2245" w:rsidRDefault="008A1D92" w:rsidP="00387690">
                  <w:pPr>
                    <w:numPr>
                      <w:ilvl w:val="0"/>
                      <w:numId w:val="2"/>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Literature review  </w:t>
                  </w:r>
                </w:p>
              </w:tc>
              <w:tc>
                <w:tcPr>
                  <w:tcW w:w="1384" w:type="dxa"/>
                  <w:shd w:val="clear" w:color="auto" w:fill="auto"/>
                </w:tcPr>
                <w:p w14:paraId="00000072"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73" w14:textId="77777777" w:rsidR="00CC12C3" w:rsidRPr="003C2245" w:rsidRDefault="00CC12C3" w:rsidP="00387690">
                  <w:pPr>
                    <w:spacing w:line="360" w:lineRule="auto"/>
                    <w:ind w:left="288" w:right="288"/>
                    <w:rPr>
                      <w:rFonts w:ascii="Times New Roman" w:eastAsia="Times New Roman" w:hAnsi="Times New Roman" w:cs="Times New Roman"/>
                      <w:sz w:val="24"/>
                      <w:szCs w:val="24"/>
                      <w:highlight w:val="black"/>
                    </w:rPr>
                  </w:pPr>
                </w:p>
              </w:tc>
              <w:tc>
                <w:tcPr>
                  <w:tcW w:w="1205" w:type="dxa"/>
                  <w:shd w:val="clear" w:color="auto" w:fill="000000"/>
                </w:tcPr>
                <w:p w14:paraId="00000074" w14:textId="77777777" w:rsidR="00CC12C3" w:rsidRPr="003C2245" w:rsidRDefault="00CC12C3" w:rsidP="00387690">
                  <w:pPr>
                    <w:spacing w:line="360" w:lineRule="auto"/>
                    <w:ind w:left="288" w:right="288"/>
                    <w:rPr>
                      <w:rFonts w:ascii="Times New Roman" w:eastAsia="Times New Roman" w:hAnsi="Times New Roman" w:cs="Times New Roman"/>
                      <w:sz w:val="24"/>
                      <w:szCs w:val="24"/>
                      <w:highlight w:val="black"/>
                    </w:rPr>
                  </w:pPr>
                </w:p>
              </w:tc>
              <w:tc>
                <w:tcPr>
                  <w:tcW w:w="1191" w:type="dxa"/>
                </w:tcPr>
                <w:p w14:paraId="00000075"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tcPr>
                <w:p w14:paraId="00000076"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tcPr>
                <w:p w14:paraId="00000077"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r w:rsidR="00CC12C3" w:rsidRPr="003C2245" w14:paraId="1B9A30D9" w14:textId="77777777" w:rsidTr="004221F6">
              <w:tc>
                <w:tcPr>
                  <w:tcW w:w="2666" w:type="dxa"/>
                </w:tcPr>
                <w:p w14:paraId="00000078" w14:textId="77777777" w:rsidR="00CC12C3" w:rsidRPr="003C2245" w:rsidRDefault="008A1D92" w:rsidP="00387690">
                  <w:pPr>
                    <w:numPr>
                      <w:ilvl w:val="0"/>
                      <w:numId w:val="3"/>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Design of questionnaire</w:t>
                  </w:r>
                </w:p>
                <w:p w14:paraId="00000079" w14:textId="77777777" w:rsidR="00CC12C3" w:rsidRPr="003C2245" w:rsidRDefault="008A1D92" w:rsidP="00387690">
                  <w:pPr>
                    <w:numPr>
                      <w:ilvl w:val="0"/>
                      <w:numId w:val="3"/>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Finalizing questionnaire</w:t>
                  </w:r>
                </w:p>
                <w:p w14:paraId="0000007A" w14:textId="77777777" w:rsidR="00CC12C3" w:rsidRPr="003C2245" w:rsidRDefault="008A1D92" w:rsidP="00387690">
                  <w:pPr>
                    <w:numPr>
                      <w:ilvl w:val="0"/>
                      <w:numId w:val="3"/>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Administration of questionnaire to the respondent </w:t>
                  </w:r>
                </w:p>
              </w:tc>
              <w:tc>
                <w:tcPr>
                  <w:tcW w:w="1384" w:type="dxa"/>
                </w:tcPr>
                <w:p w14:paraId="0000007B"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7C"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05" w:type="dxa"/>
                </w:tcPr>
                <w:p w14:paraId="0000007D"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91" w:type="dxa"/>
                  <w:shd w:val="clear" w:color="auto" w:fill="000000"/>
                </w:tcPr>
                <w:p w14:paraId="0000007E"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tcPr>
                <w:p w14:paraId="0000007F"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tcPr>
                <w:p w14:paraId="00000080"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r w:rsidR="00CC12C3" w:rsidRPr="003C2245" w14:paraId="0550A6F7" w14:textId="77777777" w:rsidTr="004221F6">
              <w:tc>
                <w:tcPr>
                  <w:tcW w:w="2666" w:type="dxa"/>
                </w:tcPr>
                <w:p w14:paraId="00000081" w14:textId="77777777" w:rsidR="00CC12C3" w:rsidRPr="003C2245" w:rsidRDefault="008A1D92" w:rsidP="00387690">
                  <w:pPr>
                    <w:numPr>
                      <w:ilvl w:val="0"/>
                      <w:numId w:val="4"/>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Data analysis</w:t>
                  </w:r>
                </w:p>
                <w:p w14:paraId="00000082" w14:textId="77777777" w:rsidR="00CC12C3" w:rsidRPr="003C2245" w:rsidRDefault="008A1D92" w:rsidP="00387690">
                  <w:pPr>
                    <w:numPr>
                      <w:ilvl w:val="0"/>
                      <w:numId w:val="4"/>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Conclusion and recommendation</w:t>
                  </w:r>
                </w:p>
                <w:p w14:paraId="00000083" w14:textId="77777777" w:rsidR="00CC12C3" w:rsidRPr="003C2245" w:rsidRDefault="008A1D92" w:rsidP="00387690">
                  <w:pPr>
                    <w:numPr>
                      <w:ilvl w:val="0"/>
                      <w:numId w:val="4"/>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Adjustment and /or amendments</w:t>
                  </w:r>
                </w:p>
                <w:p w14:paraId="00000084" w14:textId="77777777" w:rsidR="00CC12C3" w:rsidRPr="003C2245" w:rsidRDefault="008A1D92" w:rsidP="00387690">
                  <w:pPr>
                    <w:numPr>
                      <w:ilvl w:val="0"/>
                      <w:numId w:val="4"/>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lastRenderedPageBreak/>
                    <w:t xml:space="preserve">Process review </w:t>
                  </w:r>
                </w:p>
                <w:p w14:paraId="00000085" w14:textId="77777777" w:rsidR="00CC12C3" w:rsidRPr="003C2245" w:rsidRDefault="008A1D92" w:rsidP="00387690">
                  <w:pPr>
                    <w:numPr>
                      <w:ilvl w:val="0"/>
                      <w:numId w:val="4"/>
                    </w:num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 xml:space="preserve">Seeking opinions from supervisor </w:t>
                  </w:r>
                </w:p>
              </w:tc>
              <w:tc>
                <w:tcPr>
                  <w:tcW w:w="1384" w:type="dxa"/>
                </w:tcPr>
                <w:p w14:paraId="00000086"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87"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05" w:type="dxa"/>
                </w:tcPr>
                <w:p w14:paraId="00000088"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91" w:type="dxa"/>
                </w:tcPr>
                <w:p w14:paraId="00000089"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shd w:val="clear" w:color="auto" w:fill="000000"/>
                </w:tcPr>
                <w:p w14:paraId="0000008A"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tcPr>
                <w:p w14:paraId="0000008B"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r w:rsidR="00CC12C3" w:rsidRPr="003C2245" w14:paraId="0221F2B4" w14:textId="77777777" w:rsidTr="004221F6">
              <w:tc>
                <w:tcPr>
                  <w:tcW w:w="2666" w:type="dxa"/>
                </w:tcPr>
                <w:p w14:paraId="0000008C" w14:textId="77777777" w:rsidR="00CC12C3" w:rsidRPr="003C2245" w:rsidRDefault="008A1D92" w:rsidP="00387690">
                  <w:pPr>
                    <w:spacing w:line="360" w:lineRule="auto"/>
                    <w:ind w:left="288" w:right="288"/>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Compiling all the work and working on supervisor’s comments</w:t>
                  </w:r>
                </w:p>
              </w:tc>
              <w:tc>
                <w:tcPr>
                  <w:tcW w:w="1384" w:type="dxa"/>
                </w:tcPr>
                <w:p w14:paraId="0000008D"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8E"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05" w:type="dxa"/>
                </w:tcPr>
                <w:p w14:paraId="0000008F"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91" w:type="dxa"/>
                </w:tcPr>
                <w:p w14:paraId="00000090"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tcPr>
                <w:p w14:paraId="00000091"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shd w:val="clear" w:color="auto" w:fill="000000"/>
                </w:tcPr>
                <w:p w14:paraId="00000092"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r w:rsidR="00CC12C3" w:rsidRPr="003C2245" w14:paraId="6B6893DE" w14:textId="77777777" w:rsidTr="004221F6">
              <w:tc>
                <w:tcPr>
                  <w:tcW w:w="2666" w:type="dxa"/>
                </w:tcPr>
                <w:p w14:paraId="00000093" w14:textId="77777777" w:rsidR="00CC12C3" w:rsidRPr="003C2245" w:rsidRDefault="008A1D92" w:rsidP="00387690">
                  <w:pPr>
                    <w:spacing w:line="360" w:lineRule="auto"/>
                    <w:ind w:left="288" w:right="288"/>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 xml:space="preserve">Proofreading </w:t>
                  </w:r>
                </w:p>
              </w:tc>
              <w:tc>
                <w:tcPr>
                  <w:tcW w:w="1384" w:type="dxa"/>
                </w:tcPr>
                <w:p w14:paraId="00000094"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95"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05" w:type="dxa"/>
                </w:tcPr>
                <w:p w14:paraId="00000096"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91" w:type="dxa"/>
                </w:tcPr>
                <w:p w14:paraId="00000097"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tcPr>
                <w:p w14:paraId="00000098"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shd w:val="clear" w:color="auto" w:fill="000000"/>
                </w:tcPr>
                <w:p w14:paraId="00000099"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r w:rsidR="00CC12C3" w:rsidRPr="003C2245" w14:paraId="25FD997F" w14:textId="77777777" w:rsidTr="004221F6">
              <w:tc>
                <w:tcPr>
                  <w:tcW w:w="2666" w:type="dxa"/>
                </w:tcPr>
                <w:p w14:paraId="0000009A" w14:textId="77777777" w:rsidR="00CC12C3" w:rsidRPr="003C2245" w:rsidRDefault="008A1D92" w:rsidP="00387690">
                  <w:pPr>
                    <w:spacing w:line="360" w:lineRule="auto"/>
                    <w:ind w:left="288" w:right="288"/>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Presentation of the final work</w:t>
                  </w:r>
                </w:p>
              </w:tc>
              <w:tc>
                <w:tcPr>
                  <w:tcW w:w="1384" w:type="dxa"/>
                </w:tcPr>
                <w:p w14:paraId="0000009B"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60" w:type="dxa"/>
                </w:tcPr>
                <w:p w14:paraId="0000009C"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205" w:type="dxa"/>
                </w:tcPr>
                <w:p w14:paraId="0000009D"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91" w:type="dxa"/>
                </w:tcPr>
                <w:p w14:paraId="0000009E"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170" w:type="dxa"/>
                </w:tcPr>
                <w:p w14:paraId="0000009F"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c>
                <w:tcPr>
                  <w:tcW w:w="1743" w:type="dxa"/>
                  <w:shd w:val="clear" w:color="auto" w:fill="000000"/>
                </w:tcPr>
                <w:p w14:paraId="000000A0" w14:textId="77777777" w:rsidR="00CC12C3" w:rsidRPr="003C2245" w:rsidRDefault="00CC12C3" w:rsidP="00387690">
                  <w:pPr>
                    <w:spacing w:line="360" w:lineRule="auto"/>
                    <w:ind w:left="288" w:right="288"/>
                    <w:rPr>
                      <w:rFonts w:ascii="Times New Roman" w:eastAsia="Times New Roman" w:hAnsi="Times New Roman" w:cs="Times New Roman"/>
                      <w:sz w:val="24"/>
                      <w:szCs w:val="24"/>
                    </w:rPr>
                  </w:pPr>
                </w:p>
              </w:tc>
            </w:tr>
          </w:tbl>
          <w:p w14:paraId="000000A1"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A2"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c>
      </w:tr>
      <w:tr w:rsidR="00CC12C3" w14:paraId="65986DFE" w14:textId="77777777">
        <w:trPr>
          <w:trHeight w:val="397"/>
        </w:trPr>
        <w:tc>
          <w:tcPr>
            <w:tcW w:w="10379" w:type="dxa"/>
            <w:shd w:val="clear" w:color="auto" w:fill="F2F2F2"/>
            <w:vAlign w:val="center"/>
          </w:tcPr>
          <w:p w14:paraId="000000A3" w14:textId="3031664C"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lastRenderedPageBreak/>
              <w:t>Proposed methodology</w:t>
            </w:r>
            <w:r w:rsidR="00F74E72">
              <w:rPr>
                <w:rFonts w:ascii="Times New Roman" w:eastAsia="Times New Roman" w:hAnsi="Times New Roman" w:cs="Times New Roman"/>
                <w:color w:val="000000"/>
                <w:sz w:val="24"/>
                <w:szCs w:val="24"/>
              </w:rPr>
              <w:t>:</w:t>
            </w:r>
          </w:p>
        </w:tc>
      </w:tr>
      <w:tr w:rsidR="00CC12C3" w14:paraId="7076936C" w14:textId="77777777">
        <w:trPr>
          <w:trHeight w:val="397"/>
        </w:trPr>
        <w:tc>
          <w:tcPr>
            <w:tcW w:w="10379" w:type="dxa"/>
            <w:vAlign w:val="center"/>
          </w:tcPr>
          <w:p w14:paraId="000000A4"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A5"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Research Design</w:t>
            </w:r>
          </w:p>
          <w:p w14:paraId="000000A6" w14:textId="21C037DB" w:rsidR="00CC12C3" w:rsidRDefault="00D174E8" w:rsidP="00D174E8">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Leedy (2001) defines research design as a complete process of attacking the central problem in research. This study will adopt a survey design that involves information collection through questionnaires that will be administered to the target population. A survey design is an approach that </w:t>
            </w:r>
            <w:proofErr w:type="gramStart"/>
            <w:r w:rsidR="008A1D92" w:rsidRPr="003C2245">
              <w:rPr>
                <w:rFonts w:ascii="Times New Roman" w:eastAsia="Times New Roman" w:hAnsi="Times New Roman" w:cs="Times New Roman"/>
                <w:color w:val="000000"/>
                <w:sz w:val="24"/>
                <w:szCs w:val="24"/>
              </w:rPr>
              <w:t>is considered to be</w:t>
            </w:r>
            <w:proofErr w:type="gramEnd"/>
            <w:r w:rsidR="008A1D92" w:rsidRPr="003C2245">
              <w:rPr>
                <w:rFonts w:ascii="Times New Roman" w:eastAsia="Times New Roman" w:hAnsi="Times New Roman" w:cs="Times New Roman"/>
                <w:color w:val="000000"/>
                <w:sz w:val="24"/>
                <w:szCs w:val="24"/>
              </w:rPr>
              <w:t xml:space="preserve"> systematic for information gathering from the target population. It allows the collection of quantitative data which is further quantitatively analysed using both inferential and descriptive statistics. Furthermore, data collected through a survey strategy are analysed to establish the possible relationships that exist between the variables and to construct models that are used to show the relationships (Thornhill, 2012). Jackson (2011) asserts that survey technique guarantees information accuracy since the primary data is easily analysed. The survey method is considered to be cheaper and faster compared to other methods of data collection such as observations, and experiments.  </w:t>
            </w:r>
          </w:p>
          <w:p w14:paraId="7866497C" w14:textId="77777777" w:rsidR="003B01FC" w:rsidRPr="003C2245" w:rsidRDefault="003B01FC"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0A7" w14:textId="071E23C5"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 xml:space="preserve">Analytical techniques </w:t>
            </w:r>
          </w:p>
          <w:p w14:paraId="000000A9" w14:textId="1EC78DE7" w:rsidR="00CC12C3" w:rsidRPr="003C2245" w:rsidRDefault="00D174E8" w:rsidP="00D174E8">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This study will use Pearson correlation coefficient and the t-test to test the relationship and the significance of the study (Muthén, Muthén &amp; Asparouhov,2017). Ogunsanmi, Oyediran, Adejimi, and (2010) established that a correlation coefficient with a magnitude of 0.3–0.5 entails a linear dependence that is medium among two variables while the result of 0.5-1.0 shows a strong linear dependence. The research will employ t-test model to measure the co relation that exists between </w:t>
            </w:r>
            <w:r w:rsidR="008A1D92" w:rsidRPr="003C2245">
              <w:rPr>
                <w:rFonts w:ascii="Times New Roman" w:eastAsia="Times New Roman" w:hAnsi="Times New Roman" w:cs="Times New Roman"/>
                <w:color w:val="000000"/>
                <w:sz w:val="24"/>
                <w:szCs w:val="24"/>
              </w:rPr>
              <w:lastRenderedPageBreak/>
              <w:t>dependent and independent variables. The results and findings of the analysis were organized, summarized, and presented using tables.  The formula that will be employed is given as</w:t>
            </w:r>
            <w:r>
              <w:rPr>
                <w:rFonts w:ascii="Times New Roman" w:eastAsia="Times New Roman" w:hAnsi="Times New Roman" w:cs="Times New Roman"/>
                <w:color w:val="000000"/>
                <w:sz w:val="24"/>
                <w:szCs w:val="24"/>
              </w:rPr>
              <w:t>:</w:t>
            </w:r>
            <w:r w:rsidR="008A1D92" w:rsidRPr="003C2245">
              <w:rPr>
                <w:rFonts w:ascii="Times New Roman" w:eastAsia="Times New Roman" w:hAnsi="Times New Roman" w:cs="Times New Roman"/>
                <w:color w:val="000000"/>
                <w:sz w:val="24"/>
                <w:szCs w:val="24"/>
              </w:rPr>
              <w:t xml:space="preserve"> </w:t>
            </w:r>
          </w:p>
          <w:p w14:paraId="000000AA" w14:textId="77777777" w:rsidR="00CC12C3" w:rsidRPr="0047404A"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36"/>
                <w:szCs w:val="36"/>
              </w:rPr>
            </w:pPr>
            <w:r w:rsidRPr="0047404A">
              <w:rPr>
                <w:rFonts w:ascii="Times New Roman" w:eastAsia="Times New Roman" w:hAnsi="Times New Roman" w:cs="Times New Roman"/>
                <w:color w:val="000000"/>
                <w:sz w:val="36"/>
                <w:szCs w:val="36"/>
              </w:rPr>
              <w:t xml:space="preserve">  t=</w:t>
            </w:r>
            <m:oMath>
              <m:f>
                <m:fPr>
                  <m:ctrlPr>
                    <w:rPr>
                      <w:rFonts w:ascii="Cambria Math" w:eastAsia="Cambria Math" w:hAnsi="Cambria Math" w:cs="Times New Roman"/>
                      <w:color w:val="000000"/>
                      <w:sz w:val="36"/>
                      <w:szCs w:val="36"/>
                    </w:rPr>
                  </m:ctrlPr>
                </m:fPr>
                <m:num>
                  <m:r>
                    <w:rPr>
                      <w:rFonts w:ascii="Cambria Math" w:eastAsia="Cambria Math" w:hAnsi="Cambria Math" w:cs="Times New Roman"/>
                      <w:color w:val="000000"/>
                      <w:sz w:val="36"/>
                      <w:szCs w:val="36"/>
                    </w:rPr>
                    <m:t>r</m:t>
                  </m:r>
                  <m:rad>
                    <m:radPr>
                      <m:degHide m:val="1"/>
                      <m:ctrlPr>
                        <w:rPr>
                          <w:rFonts w:ascii="Cambria Math" w:eastAsia="Cambria Math" w:hAnsi="Cambria Math" w:cs="Times New Roman"/>
                          <w:color w:val="000000"/>
                          <w:sz w:val="36"/>
                          <w:szCs w:val="36"/>
                        </w:rPr>
                      </m:ctrlPr>
                    </m:radPr>
                    <m:deg/>
                    <m:e>
                      <m:r>
                        <w:rPr>
                          <w:rFonts w:ascii="Cambria Math" w:eastAsia="Cambria Math" w:hAnsi="Cambria Math" w:cs="Times New Roman"/>
                          <w:color w:val="000000"/>
                          <w:sz w:val="36"/>
                          <w:szCs w:val="36"/>
                        </w:rPr>
                        <m:t>n</m:t>
                      </m:r>
                    </m:e>
                  </m:rad>
                  <m:r>
                    <w:rPr>
                      <w:rFonts w:ascii="Cambria Math" w:eastAsia="Cambria Math" w:hAnsi="Cambria Math" w:cs="Times New Roman"/>
                      <w:color w:val="000000"/>
                      <w:sz w:val="36"/>
                      <w:szCs w:val="36"/>
                    </w:rPr>
                    <m:t>-2</m:t>
                  </m:r>
                </m:num>
                <m:den>
                  <m:rad>
                    <m:radPr>
                      <m:degHide m:val="1"/>
                      <m:ctrlPr>
                        <w:rPr>
                          <w:rFonts w:ascii="Cambria Math" w:eastAsia="Cambria Math" w:hAnsi="Cambria Math" w:cs="Times New Roman"/>
                          <w:color w:val="000000"/>
                          <w:sz w:val="36"/>
                          <w:szCs w:val="36"/>
                        </w:rPr>
                      </m:ctrlPr>
                    </m:radPr>
                    <m:deg/>
                    <m:e>
                      <m:r>
                        <w:rPr>
                          <w:rFonts w:ascii="Cambria Math" w:eastAsia="Cambria Math" w:hAnsi="Cambria Math" w:cs="Times New Roman"/>
                          <w:color w:val="000000"/>
                          <w:sz w:val="36"/>
                          <w:szCs w:val="36"/>
                        </w:rPr>
                        <m:t>1</m:t>
                      </m:r>
                    </m:e>
                  </m:rad>
                  <m:r>
                    <w:rPr>
                      <w:rFonts w:ascii="Cambria Math" w:eastAsia="Cambria Math" w:hAnsi="Cambria Math" w:cs="Times New Roman"/>
                      <w:color w:val="000000"/>
                      <w:sz w:val="36"/>
                      <w:szCs w:val="36"/>
                    </w:rPr>
                    <m:t>-</m:t>
                  </m:r>
                  <m:sSup>
                    <m:sSupPr>
                      <m:ctrlPr>
                        <w:rPr>
                          <w:rFonts w:ascii="Cambria Math" w:eastAsia="Cambria Math" w:hAnsi="Cambria Math" w:cs="Times New Roman"/>
                          <w:color w:val="000000"/>
                          <w:sz w:val="36"/>
                          <w:szCs w:val="36"/>
                        </w:rPr>
                      </m:ctrlPr>
                    </m:sSupPr>
                    <m:e>
                      <m:r>
                        <w:rPr>
                          <w:rFonts w:ascii="Cambria Math" w:eastAsia="Cambria Math" w:hAnsi="Cambria Math" w:cs="Times New Roman"/>
                          <w:color w:val="000000"/>
                          <w:sz w:val="36"/>
                          <w:szCs w:val="36"/>
                        </w:rPr>
                        <m:t>r</m:t>
                      </m:r>
                    </m:e>
                    <m:sup>
                      <m:r>
                        <w:rPr>
                          <w:rFonts w:ascii="Cambria Math" w:eastAsia="Cambria Math" w:hAnsi="Cambria Math" w:cs="Times New Roman"/>
                          <w:color w:val="000000"/>
                          <w:sz w:val="36"/>
                          <w:szCs w:val="36"/>
                        </w:rPr>
                        <m:t>2</m:t>
                      </m:r>
                    </m:sup>
                  </m:sSup>
                </m:den>
              </m:f>
            </m:oMath>
            <w:r w:rsidRPr="0047404A">
              <w:rPr>
                <w:rFonts w:ascii="Times New Roman" w:eastAsia="Times New Roman" w:hAnsi="Times New Roman" w:cs="Times New Roman"/>
                <w:color w:val="000000"/>
                <w:sz w:val="36"/>
                <w:szCs w:val="36"/>
              </w:rPr>
              <w:t xml:space="preserve">    </w:t>
            </w:r>
          </w:p>
          <w:p w14:paraId="000000AB"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The study used, 5% level of significance meaning that all tests done statistically were carried out and compared to the significance level of 5%.</w:t>
            </w:r>
          </w:p>
          <w:p w14:paraId="000000AC"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000000AD" w14:textId="2DB0E398" w:rsidR="00CC12C3"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Survey design</w:t>
            </w:r>
          </w:p>
          <w:p w14:paraId="59AC11AE" w14:textId="77777777" w:rsidR="00687313" w:rsidRDefault="00687313"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000000AE" w14:textId="737E91CB"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Target Population</w:t>
            </w:r>
          </w:p>
          <w:p w14:paraId="000000AF" w14:textId="787B1494"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The population that will be targeted is specific and about which information is desired. The population is defined as a set of people, elements, services, events, households, or groups well-defined and investigated. The population that was targeted constituted of the Top-level, middle-level, and lower-level management from Continental Holdings Limited, as shown in the table below</w:t>
            </w:r>
            <w:r w:rsidR="0037757E">
              <w:rPr>
                <w:rFonts w:ascii="Times New Roman" w:eastAsia="Times New Roman" w:hAnsi="Times New Roman" w:cs="Times New Roman"/>
                <w:color w:val="000000"/>
                <w:sz w:val="24"/>
                <w:szCs w:val="24"/>
              </w:rPr>
              <w:t>:</w:t>
            </w:r>
          </w:p>
          <w:p w14:paraId="000000B0"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Table 3.2 Population Size</w:t>
            </w:r>
          </w:p>
          <w:tbl>
            <w:tblPr>
              <w:tblStyle w:val="a4"/>
              <w:tblW w:w="9079" w:type="dxa"/>
              <w:tblInd w:w="3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49"/>
              <w:gridCol w:w="4230"/>
            </w:tblGrid>
            <w:tr w:rsidR="00CC12C3" w:rsidRPr="003C2245" w14:paraId="2637D894" w14:textId="77777777">
              <w:tc>
                <w:tcPr>
                  <w:tcW w:w="4849" w:type="dxa"/>
                </w:tcPr>
                <w:p w14:paraId="000000B1"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Population category management</w:t>
                  </w:r>
                </w:p>
              </w:tc>
              <w:tc>
                <w:tcPr>
                  <w:tcW w:w="4230" w:type="dxa"/>
                </w:tcPr>
                <w:p w14:paraId="000000B2"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Target</w:t>
                  </w:r>
                </w:p>
              </w:tc>
            </w:tr>
            <w:tr w:rsidR="00CC12C3" w:rsidRPr="003C2245" w14:paraId="477C794F" w14:textId="77777777">
              <w:tc>
                <w:tcPr>
                  <w:tcW w:w="4849" w:type="dxa"/>
                </w:tcPr>
                <w:p w14:paraId="000000B3"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Top-level management</w:t>
                  </w:r>
                </w:p>
              </w:tc>
              <w:tc>
                <w:tcPr>
                  <w:tcW w:w="4230" w:type="dxa"/>
                </w:tcPr>
                <w:p w14:paraId="000000B4"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10</w:t>
                  </w:r>
                </w:p>
              </w:tc>
            </w:tr>
            <w:tr w:rsidR="00CC12C3" w:rsidRPr="003C2245" w14:paraId="0D46B9D9" w14:textId="77777777">
              <w:tc>
                <w:tcPr>
                  <w:tcW w:w="4849" w:type="dxa"/>
                </w:tcPr>
                <w:p w14:paraId="000000B5"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Middle-level management</w:t>
                  </w:r>
                </w:p>
              </w:tc>
              <w:tc>
                <w:tcPr>
                  <w:tcW w:w="4230" w:type="dxa"/>
                </w:tcPr>
                <w:p w14:paraId="000000B6"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20</w:t>
                  </w:r>
                </w:p>
              </w:tc>
            </w:tr>
            <w:tr w:rsidR="00CC12C3" w:rsidRPr="003C2245" w14:paraId="6D546DC1" w14:textId="77777777">
              <w:tc>
                <w:tcPr>
                  <w:tcW w:w="4849" w:type="dxa"/>
                </w:tcPr>
                <w:p w14:paraId="000000B7"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Lower-level management</w:t>
                  </w:r>
                </w:p>
              </w:tc>
              <w:tc>
                <w:tcPr>
                  <w:tcW w:w="4230" w:type="dxa"/>
                </w:tcPr>
                <w:p w14:paraId="000000B8"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100</w:t>
                  </w:r>
                </w:p>
              </w:tc>
            </w:tr>
            <w:tr w:rsidR="00CC12C3" w:rsidRPr="003C2245" w14:paraId="5B038098" w14:textId="77777777">
              <w:tc>
                <w:tcPr>
                  <w:tcW w:w="4849" w:type="dxa"/>
                </w:tcPr>
                <w:p w14:paraId="000000B9"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Total</w:t>
                  </w:r>
                </w:p>
              </w:tc>
              <w:tc>
                <w:tcPr>
                  <w:tcW w:w="4230" w:type="dxa"/>
                </w:tcPr>
                <w:p w14:paraId="000000BA"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130</w:t>
                  </w:r>
                </w:p>
              </w:tc>
            </w:tr>
          </w:tbl>
          <w:p w14:paraId="000000BB"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i/>
                <w:color w:val="000000"/>
                <w:sz w:val="24"/>
                <w:szCs w:val="24"/>
              </w:rPr>
            </w:pPr>
            <w:r w:rsidRPr="003C2245">
              <w:rPr>
                <w:rFonts w:ascii="Times New Roman" w:eastAsia="Times New Roman" w:hAnsi="Times New Roman" w:cs="Times New Roman"/>
                <w:b/>
                <w:color w:val="000000"/>
                <w:sz w:val="24"/>
                <w:szCs w:val="24"/>
              </w:rPr>
              <w:t xml:space="preserve">      Source: </w:t>
            </w:r>
            <w:r w:rsidRPr="003C2245">
              <w:rPr>
                <w:rFonts w:ascii="Times New Roman" w:eastAsia="Times New Roman" w:hAnsi="Times New Roman" w:cs="Times New Roman"/>
                <w:b/>
                <w:i/>
                <w:color w:val="000000"/>
                <w:sz w:val="24"/>
                <w:szCs w:val="24"/>
              </w:rPr>
              <w:t>(Research 2021)</w:t>
            </w:r>
          </w:p>
          <w:p w14:paraId="000000BC" w14:textId="776577B2"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i/>
                <w:color w:val="000000"/>
                <w:sz w:val="24"/>
                <w:szCs w:val="24"/>
              </w:rPr>
              <w:t xml:space="preserve"> </w:t>
            </w:r>
            <w:r w:rsidRPr="003C2245">
              <w:rPr>
                <w:rFonts w:ascii="Times New Roman" w:eastAsia="Times New Roman" w:hAnsi="Times New Roman" w:cs="Times New Roman"/>
                <w:b/>
                <w:color w:val="000000"/>
                <w:sz w:val="24"/>
                <w:szCs w:val="24"/>
              </w:rPr>
              <w:t>Sample Design and Procedure</w:t>
            </w:r>
          </w:p>
          <w:p w14:paraId="2A25DB14" w14:textId="77777777" w:rsidR="004944D5" w:rsidRDefault="00B77917" w:rsidP="00B77917">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The study will use a sampling procedure known as stratified sampling in the sample selection representing the target population. Stratified sampling will be considered appropriate since it guarantees proper representation of every subgroup. It also provides a good population coverage since the researcher has no control over the strums when carrying out random selection from the subgroups or stratums. The target population will be divided into three strata namely Top-level, middle-level, and lower-level management. In each stratum, 30% of the target population will be used as our sample population in each stratum who will be randomly picked. Sampling is a statistical practice concerned with the individual or observation selection that was intended to produce some knowledge concerning the concerned population, purposely for the statistical inferences (Mugenda</w:t>
            </w:r>
          </w:p>
          <w:p w14:paraId="000000BD" w14:textId="52FF607F" w:rsidR="00CC12C3" w:rsidRPr="003C2245" w:rsidRDefault="008A1D92" w:rsidP="00B77917">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lastRenderedPageBreak/>
              <w:t xml:space="preserve"> &amp; Mugenda, 2012). The study used 30% of the target population to be an authentic and good sample representing the target population. </w:t>
            </w:r>
          </w:p>
          <w:p w14:paraId="000000CD" w14:textId="025560BF"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b/>
                <w:i/>
                <w:color w:val="000000"/>
                <w:sz w:val="24"/>
                <w:szCs w:val="24"/>
              </w:rPr>
            </w:pPr>
          </w:p>
          <w:tbl>
            <w:tblPr>
              <w:tblStyle w:val="a5"/>
              <w:tblpPr w:leftFromText="180" w:rightFromText="180" w:vertAnchor="page" w:horzAnchor="margin" w:tblpXSpec="center" w:tblpY="1261"/>
              <w:tblOverlap w:val="never"/>
              <w:tblW w:w="853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9"/>
              <w:gridCol w:w="2576"/>
              <w:gridCol w:w="2982"/>
            </w:tblGrid>
            <w:tr w:rsidR="00FF5874" w:rsidRPr="003C2245" w14:paraId="116CA116" w14:textId="77777777" w:rsidTr="00986D63">
              <w:trPr>
                <w:trHeight w:val="1243"/>
              </w:trPr>
              <w:tc>
                <w:tcPr>
                  <w:tcW w:w="2979" w:type="dxa"/>
                </w:tcPr>
                <w:p w14:paraId="1EEE5BDC"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Population category management</w:t>
                  </w:r>
                </w:p>
              </w:tc>
              <w:tc>
                <w:tcPr>
                  <w:tcW w:w="2576" w:type="dxa"/>
                </w:tcPr>
                <w:p w14:paraId="3946D719"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Target</w:t>
                  </w:r>
                </w:p>
              </w:tc>
              <w:tc>
                <w:tcPr>
                  <w:tcW w:w="2982" w:type="dxa"/>
                </w:tcPr>
                <w:p w14:paraId="6DB69B31"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Sample Size (30%)</w:t>
                  </w:r>
                </w:p>
              </w:tc>
            </w:tr>
            <w:tr w:rsidR="00FF5874" w:rsidRPr="003C2245" w14:paraId="7E37975C" w14:textId="77777777" w:rsidTr="00986D63">
              <w:trPr>
                <w:trHeight w:val="833"/>
              </w:trPr>
              <w:tc>
                <w:tcPr>
                  <w:tcW w:w="2979" w:type="dxa"/>
                </w:tcPr>
                <w:p w14:paraId="0F6C8D41"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Top-level management</w:t>
                  </w:r>
                </w:p>
              </w:tc>
              <w:tc>
                <w:tcPr>
                  <w:tcW w:w="2576" w:type="dxa"/>
                </w:tcPr>
                <w:p w14:paraId="5273BC4C"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38</w:t>
                  </w:r>
                </w:p>
              </w:tc>
              <w:tc>
                <w:tcPr>
                  <w:tcW w:w="2982" w:type="dxa"/>
                </w:tcPr>
                <w:p w14:paraId="3D0B869A"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11</w:t>
                  </w:r>
                </w:p>
              </w:tc>
            </w:tr>
            <w:tr w:rsidR="00FF5874" w:rsidRPr="003C2245" w14:paraId="283D23EB" w14:textId="77777777" w:rsidTr="00986D63">
              <w:trPr>
                <w:trHeight w:val="833"/>
              </w:trPr>
              <w:tc>
                <w:tcPr>
                  <w:tcW w:w="2979" w:type="dxa"/>
                </w:tcPr>
                <w:p w14:paraId="35B6A753"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Middle-level management</w:t>
                  </w:r>
                </w:p>
              </w:tc>
              <w:tc>
                <w:tcPr>
                  <w:tcW w:w="2576" w:type="dxa"/>
                </w:tcPr>
                <w:p w14:paraId="3B3DDB37"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77</w:t>
                  </w:r>
                </w:p>
              </w:tc>
              <w:tc>
                <w:tcPr>
                  <w:tcW w:w="2982" w:type="dxa"/>
                </w:tcPr>
                <w:p w14:paraId="4F0FB26F"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23</w:t>
                  </w:r>
                </w:p>
              </w:tc>
            </w:tr>
            <w:tr w:rsidR="00FF5874" w:rsidRPr="003C2245" w14:paraId="18022012" w14:textId="77777777" w:rsidTr="00986D63">
              <w:trPr>
                <w:trHeight w:val="833"/>
              </w:trPr>
              <w:tc>
                <w:tcPr>
                  <w:tcW w:w="2979" w:type="dxa"/>
                </w:tcPr>
                <w:p w14:paraId="4C97AECF"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Lower-level management</w:t>
                  </w:r>
                </w:p>
              </w:tc>
              <w:tc>
                <w:tcPr>
                  <w:tcW w:w="2576" w:type="dxa"/>
                </w:tcPr>
                <w:p w14:paraId="721A1D21"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385</w:t>
                  </w:r>
                </w:p>
              </w:tc>
              <w:tc>
                <w:tcPr>
                  <w:tcW w:w="2982" w:type="dxa"/>
                </w:tcPr>
                <w:p w14:paraId="6EDC6456"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116</w:t>
                  </w:r>
                </w:p>
              </w:tc>
            </w:tr>
            <w:tr w:rsidR="00FF5874" w:rsidRPr="003C2245" w14:paraId="64F845D8" w14:textId="77777777" w:rsidTr="00986D63">
              <w:trPr>
                <w:trHeight w:val="409"/>
              </w:trPr>
              <w:tc>
                <w:tcPr>
                  <w:tcW w:w="2979" w:type="dxa"/>
                </w:tcPr>
                <w:p w14:paraId="24950A83"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Total</w:t>
                  </w:r>
                </w:p>
              </w:tc>
              <w:tc>
                <w:tcPr>
                  <w:tcW w:w="2576" w:type="dxa"/>
                </w:tcPr>
                <w:p w14:paraId="04C1115F"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500</w:t>
                  </w:r>
                </w:p>
              </w:tc>
              <w:tc>
                <w:tcPr>
                  <w:tcW w:w="2982" w:type="dxa"/>
                </w:tcPr>
                <w:p w14:paraId="7DC40B73" w14:textId="77777777" w:rsidR="00FF5874" w:rsidRPr="003C2245" w:rsidRDefault="00FF5874" w:rsidP="00FF5874">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t>150</w:t>
                  </w:r>
                </w:p>
              </w:tc>
            </w:tr>
          </w:tbl>
          <w:p w14:paraId="000000CE"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3D35EE59"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46F02CBC"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69C8C968"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726A81FD"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3CB348B3"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190B1A53"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7050D3EF"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00F00E9B" w14:textId="77777777" w:rsidR="005609DC" w:rsidRDefault="005609DC"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37535D2B" w14:textId="77777777" w:rsidR="00932FCB" w:rsidRDefault="00932FCB"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2D6E23E5" w14:textId="77777777" w:rsidR="00932FCB" w:rsidRDefault="00932FCB"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10BB62EC" w14:textId="3092F77A" w:rsidR="00932FCB" w:rsidRDefault="00932FCB"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            </w:t>
            </w:r>
            <w:r w:rsidRPr="003C2245">
              <w:rPr>
                <w:rFonts w:ascii="Times New Roman" w:eastAsia="Times New Roman" w:hAnsi="Times New Roman" w:cs="Times New Roman"/>
                <w:b/>
                <w:color w:val="000000"/>
                <w:sz w:val="24"/>
                <w:szCs w:val="24"/>
              </w:rPr>
              <w:t xml:space="preserve">Source: </w:t>
            </w:r>
            <w:r w:rsidRPr="003C2245">
              <w:rPr>
                <w:rFonts w:ascii="Times New Roman" w:eastAsia="Times New Roman" w:hAnsi="Times New Roman" w:cs="Times New Roman"/>
                <w:b/>
                <w:i/>
                <w:color w:val="000000"/>
                <w:sz w:val="24"/>
                <w:szCs w:val="24"/>
              </w:rPr>
              <w:t>(Research, 2021)</w:t>
            </w:r>
          </w:p>
          <w:p w14:paraId="000000CF" w14:textId="7563CCF9"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Data Collection Instrument and Procedures</w:t>
            </w:r>
          </w:p>
          <w:p w14:paraId="000000D0" w14:textId="2AE56654" w:rsidR="00CC12C3" w:rsidRPr="003C2245" w:rsidRDefault="00B77917" w:rsidP="00B77917">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Primary data will be used in this research study. Hox and Boeije, (2005). defines preliminary data as data directly collected from the researcher's field to carry out an investigation. The data was collected using interviews and questionnaires. Researches were having structured questions and were administered.  This enabled the study to access user data from the respondents directly. </w:t>
            </w:r>
          </w:p>
          <w:p w14:paraId="1C89515D" w14:textId="77777777" w:rsidR="00E66766" w:rsidRDefault="00B77917" w:rsidP="00E66766">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The method was significant because it gave direct feedback. This further provided an opportunity of measuring respondents' willingness to participate and the interviewer was able to clarify the instructions in the questionnaires. These also gave an opportunity to further probe answers by asking for clarifications from the respondents. To explain further on the specific responses' that were not well answered or lacked clarity. Finally, the research team members supplemented the responses by recording their observations, for instance, time of the day, gender, and the interview place where it was carried out. </w:t>
            </w:r>
          </w:p>
          <w:p w14:paraId="21CCD268" w14:textId="77777777" w:rsidR="00E66766" w:rsidRDefault="00E66766" w:rsidP="00E66766">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p>
          <w:p w14:paraId="000000D3" w14:textId="5B031F18" w:rsidR="00CC12C3" w:rsidRPr="00E66766" w:rsidRDefault="008A1D92" w:rsidP="00E66766">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sidRPr="003C2245">
              <w:rPr>
                <w:rFonts w:ascii="Times New Roman" w:eastAsia="Times New Roman" w:hAnsi="Times New Roman" w:cs="Times New Roman"/>
                <w:b/>
                <w:color w:val="000000"/>
                <w:sz w:val="24"/>
                <w:szCs w:val="24"/>
              </w:rPr>
              <w:t>Data Analysis and Presentation</w:t>
            </w:r>
          </w:p>
          <w:p w14:paraId="000000D4" w14:textId="1531AD60" w:rsidR="00CC12C3" w:rsidRPr="003C2245" w:rsidRDefault="00B77917" w:rsidP="00E66766">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E66766">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 xml:space="preserve">Analysis of data is the procedure of ensuring order, design, and significance to the collected information (Mugenda &amp; Mugenda, 2012). The data quality </w:t>
            </w:r>
            <w:proofErr w:type="gramStart"/>
            <w:r w:rsidR="008A1D92" w:rsidRPr="003C2245">
              <w:rPr>
                <w:rFonts w:ascii="Times New Roman" w:eastAsia="Times New Roman" w:hAnsi="Times New Roman" w:cs="Times New Roman"/>
                <w:color w:val="000000"/>
                <w:sz w:val="24"/>
                <w:szCs w:val="24"/>
              </w:rPr>
              <w:t>has to</w:t>
            </w:r>
            <w:proofErr w:type="gramEnd"/>
            <w:r w:rsidR="008A1D92" w:rsidRPr="003C2245">
              <w:rPr>
                <w:rFonts w:ascii="Times New Roman" w:eastAsia="Times New Roman" w:hAnsi="Times New Roman" w:cs="Times New Roman"/>
                <w:color w:val="000000"/>
                <w:sz w:val="24"/>
                <w:szCs w:val="24"/>
              </w:rPr>
              <w:t xml:space="preserve"> be confirmed before accepting the data for the statistical analysis. Data will be </w:t>
            </w:r>
            <w:proofErr w:type="spellStart"/>
            <w:r w:rsidR="008A1D92" w:rsidRPr="003C2245">
              <w:rPr>
                <w:rFonts w:ascii="Times New Roman" w:eastAsia="Times New Roman" w:hAnsi="Times New Roman" w:cs="Times New Roman"/>
                <w:color w:val="000000"/>
                <w:sz w:val="24"/>
                <w:szCs w:val="24"/>
              </w:rPr>
              <w:t>analyzed</w:t>
            </w:r>
            <w:proofErr w:type="spellEnd"/>
            <w:r w:rsidR="008A1D92" w:rsidRPr="003C2245">
              <w:rPr>
                <w:rFonts w:ascii="Times New Roman" w:eastAsia="Times New Roman" w:hAnsi="Times New Roman" w:cs="Times New Roman"/>
                <w:color w:val="000000"/>
                <w:sz w:val="24"/>
                <w:szCs w:val="24"/>
              </w:rPr>
              <w:t xml:space="preserve"> through the inferential and descriptive statistics using statistical data analysis software called SPSS. Interpretation will be made consistently with the tests provisions that will be conducted in the study. Descriptive statistics such an s the </w:t>
            </w:r>
            <w:r w:rsidR="008A1D92" w:rsidRPr="003C2245">
              <w:rPr>
                <w:rFonts w:ascii="Times New Roman" w:eastAsia="Times New Roman" w:hAnsi="Times New Roman" w:cs="Times New Roman"/>
                <w:color w:val="000000"/>
                <w:sz w:val="24"/>
                <w:szCs w:val="24"/>
              </w:rPr>
              <w:lastRenderedPageBreak/>
              <w:t xml:space="preserve">means, and the SD (Standard Deviation) measures will be computed for each responded and for the study variables. The ANOVA table will be used to determine the F-ratio as generated by the analysis table which measures the probability chances, a departure from the line of best fit. The p- value from the F-ratio’s is required to be less than 0.05 for the model to be considered significant statistically at a 0.05 significance level. If the value of P is less than 5%, then the relationship will be considered to be significant at a 0.05 significantly (Di Leo &amp; Sardanelli, 2020). </w:t>
            </w:r>
          </w:p>
          <w:p w14:paraId="000000D5"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p>
          <w:p w14:paraId="000000D6"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b/>
                <w:color w:val="000000"/>
                <w:sz w:val="24"/>
                <w:szCs w:val="24"/>
              </w:rPr>
            </w:pPr>
            <w:r w:rsidRPr="003C2245">
              <w:rPr>
                <w:rFonts w:ascii="Times New Roman" w:eastAsia="Times New Roman" w:hAnsi="Times New Roman" w:cs="Times New Roman"/>
                <w:b/>
                <w:color w:val="000000"/>
                <w:sz w:val="24"/>
                <w:szCs w:val="24"/>
              </w:rPr>
              <w:t>Ethical Considerations</w:t>
            </w:r>
          </w:p>
          <w:p w14:paraId="000000D7" w14:textId="17A2A101" w:rsidR="00CC12C3" w:rsidRPr="003C2245" w:rsidRDefault="00816645" w:rsidP="00816645">
            <w:pPr>
              <w:pBdr>
                <w:top w:val="nil"/>
                <w:left w:val="nil"/>
                <w:bottom w:val="nil"/>
                <w:right w:val="nil"/>
                <w:between w:val="nil"/>
              </w:pBdr>
              <w:spacing w:line="360" w:lineRule="auto"/>
              <w:ind w:left="288" w:right="28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r w:rsidR="008A1D92" w:rsidRPr="003C2245">
              <w:rPr>
                <w:rFonts w:ascii="Times New Roman" w:eastAsia="Times New Roman" w:hAnsi="Times New Roman" w:cs="Times New Roman"/>
                <w:color w:val="000000"/>
                <w:sz w:val="24"/>
                <w:szCs w:val="24"/>
              </w:rPr>
              <w:t>To ensure the study will follow the stipulated research standards for ethics, the collected information from the respondents will be treated with a high confidentially level, and the names of the respondents will be coded and conceal the identity; this was of help to maintain privacy. Personal integrity was also considered when researching by ensuring objectiveness and avoiding of the misrepresentation of the results. The respondents will be made also to understand the purpose of conducting the study.</w:t>
            </w:r>
          </w:p>
        </w:tc>
      </w:tr>
      <w:tr w:rsidR="00CC12C3" w14:paraId="10028DE6" w14:textId="77777777">
        <w:trPr>
          <w:trHeight w:val="397"/>
        </w:trPr>
        <w:tc>
          <w:tcPr>
            <w:tcW w:w="10379" w:type="dxa"/>
            <w:shd w:val="clear" w:color="auto" w:fill="F2F2F2"/>
            <w:vAlign w:val="center"/>
          </w:tcPr>
          <w:p w14:paraId="000000D8" w14:textId="77777777" w:rsidR="00CC12C3" w:rsidRPr="003C2245" w:rsidRDefault="008A1D92"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r w:rsidRPr="003C2245">
              <w:rPr>
                <w:rFonts w:ascii="Times New Roman" w:eastAsia="Times New Roman" w:hAnsi="Times New Roman" w:cs="Times New Roman"/>
                <w:color w:val="000000"/>
                <w:sz w:val="24"/>
                <w:szCs w:val="24"/>
              </w:rPr>
              <w:lastRenderedPageBreak/>
              <w:t>Introductory bibliography:</w:t>
            </w:r>
          </w:p>
        </w:tc>
      </w:tr>
      <w:tr w:rsidR="00CC12C3" w14:paraId="4D0A672D" w14:textId="77777777">
        <w:trPr>
          <w:trHeight w:val="397"/>
        </w:trPr>
        <w:tc>
          <w:tcPr>
            <w:tcW w:w="10379" w:type="dxa"/>
            <w:vAlign w:val="center"/>
          </w:tcPr>
          <w:p w14:paraId="000000D9"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Adejimi, A., Oyediran, O. S., &amp; Ogunsanmi, E. B. (2010). Employing qualitatively enriched semi structured questionnaire in evaluating ICT impact on Nigerian ‘construction chain integration’. </w:t>
            </w:r>
            <w:r w:rsidRPr="003C2245">
              <w:rPr>
                <w:rFonts w:ascii="Times New Roman" w:eastAsia="Times New Roman" w:hAnsi="Times New Roman" w:cs="Times New Roman"/>
                <w:i/>
                <w:sz w:val="24"/>
                <w:szCs w:val="24"/>
              </w:rPr>
              <w:t>The Built &amp; Human Environment Review</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3</w:t>
            </w:r>
            <w:r w:rsidRPr="003C2245">
              <w:rPr>
                <w:rFonts w:ascii="Times New Roman" w:eastAsia="Times New Roman" w:hAnsi="Times New Roman" w:cs="Times New Roman"/>
                <w:sz w:val="24"/>
                <w:szCs w:val="24"/>
              </w:rPr>
              <w:t>(1), 49-62.</w:t>
            </w:r>
          </w:p>
          <w:p w14:paraId="000000DA"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Afsar, B., Badir, Y. F., &amp; Saeed, B. B. (2014). Transformational leadership and innovative work behavior. </w:t>
            </w:r>
            <w:r w:rsidRPr="003C2245">
              <w:rPr>
                <w:rFonts w:ascii="Times New Roman" w:eastAsia="Times New Roman" w:hAnsi="Times New Roman" w:cs="Times New Roman"/>
                <w:i/>
                <w:sz w:val="24"/>
                <w:szCs w:val="24"/>
              </w:rPr>
              <w:t>Industrial Management &amp; Data Systems</w:t>
            </w:r>
            <w:r w:rsidRPr="003C2245">
              <w:rPr>
                <w:rFonts w:ascii="Times New Roman" w:eastAsia="Times New Roman" w:hAnsi="Times New Roman" w:cs="Times New Roman"/>
                <w:sz w:val="24"/>
                <w:szCs w:val="24"/>
              </w:rPr>
              <w:t>.</w:t>
            </w:r>
          </w:p>
          <w:p w14:paraId="000000DB"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Di Leo, G., &amp; Sardanelli, F. (2020). Statistical significance: p value, 0.05 threshold, and applications to radiomics—reasons for a conservative approach. </w:t>
            </w:r>
            <w:r w:rsidRPr="003C2245">
              <w:rPr>
                <w:rFonts w:ascii="Times New Roman" w:eastAsia="Times New Roman" w:hAnsi="Times New Roman" w:cs="Times New Roman"/>
                <w:i/>
                <w:sz w:val="24"/>
                <w:szCs w:val="24"/>
              </w:rPr>
              <w:t>European radiology experimental</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4</w:t>
            </w:r>
            <w:r w:rsidRPr="003C2245">
              <w:rPr>
                <w:rFonts w:ascii="Times New Roman" w:eastAsia="Times New Roman" w:hAnsi="Times New Roman" w:cs="Times New Roman"/>
                <w:sz w:val="24"/>
                <w:szCs w:val="24"/>
              </w:rPr>
              <w:t>(1), 1-8.</w:t>
            </w:r>
          </w:p>
          <w:p w14:paraId="000000DC"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Hayes, J. (2018). </w:t>
            </w:r>
            <w:r w:rsidRPr="003C2245">
              <w:rPr>
                <w:rFonts w:ascii="Times New Roman" w:eastAsia="Times New Roman" w:hAnsi="Times New Roman" w:cs="Times New Roman"/>
                <w:i/>
                <w:sz w:val="24"/>
                <w:szCs w:val="24"/>
              </w:rPr>
              <w:t>The theory and practice of change management</w:t>
            </w:r>
            <w:r w:rsidRPr="003C2245">
              <w:rPr>
                <w:rFonts w:ascii="Times New Roman" w:eastAsia="Times New Roman" w:hAnsi="Times New Roman" w:cs="Times New Roman"/>
                <w:sz w:val="24"/>
                <w:szCs w:val="24"/>
              </w:rPr>
              <w:t>. Palgrave</w:t>
            </w:r>
          </w:p>
          <w:p w14:paraId="000000DD"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Hornstein, H. A. (2015). The integration of project management and organizational change management is now a necessity. </w:t>
            </w:r>
            <w:r w:rsidRPr="003C2245">
              <w:rPr>
                <w:rFonts w:ascii="Times New Roman" w:eastAsia="Times New Roman" w:hAnsi="Times New Roman" w:cs="Times New Roman"/>
                <w:i/>
                <w:sz w:val="24"/>
                <w:szCs w:val="24"/>
              </w:rPr>
              <w:t>International Journal of Project Management</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33</w:t>
            </w:r>
            <w:r w:rsidRPr="003C2245">
              <w:rPr>
                <w:rFonts w:ascii="Times New Roman" w:eastAsia="Times New Roman" w:hAnsi="Times New Roman" w:cs="Times New Roman"/>
                <w:sz w:val="24"/>
                <w:szCs w:val="24"/>
              </w:rPr>
              <w:t>(2), 291-298.</w:t>
            </w:r>
          </w:p>
          <w:p w14:paraId="000000DE"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Hox, J. J., &amp; Boeije, H. R. (2005). Data collection, primary versus secondary.</w:t>
            </w:r>
          </w:p>
          <w:p w14:paraId="000000DF"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 xml:space="preserve">Kuipers, B. S., Higgs, M., Kickert, W., Tummers, L., Grandia, J., &amp; Van der Voet, J. (2014). The management of Change in public organizations: A literature review. </w:t>
            </w:r>
            <w:r w:rsidRPr="003C2245">
              <w:rPr>
                <w:rFonts w:ascii="Times New Roman" w:eastAsia="Times New Roman" w:hAnsi="Times New Roman" w:cs="Times New Roman"/>
                <w:i/>
                <w:sz w:val="24"/>
                <w:szCs w:val="24"/>
              </w:rPr>
              <w:t>Public administration</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92</w:t>
            </w:r>
            <w:r w:rsidRPr="003C2245">
              <w:rPr>
                <w:rFonts w:ascii="Times New Roman" w:eastAsia="Times New Roman" w:hAnsi="Times New Roman" w:cs="Times New Roman"/>
                <w:sz w:val="24"/>
                <w:szCs w:val="24"/>
              </w:rPr>
              <w:t>(1), 1-20.</w:t>
            </w:r>
          </w:p>
          <w:p w14:paraId="000000E0"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Li, E. (2018). A case study of the critical success factors for organizational change of a public listed corporation. </w:t>
            </w:r>
            <w:r w:rsidRPr="003C2245">
              <w:rPr>
                <w:rFonts w:ascii="Times New Roman" w:eastAsia="Times New Roman" w:hAnsi="Times New Roman" w:cs="Times New Roman"/>
                <w:i/>
                <w:sz w:val="24"/>
                <w:szCs w:val="24"/>
              </w:rPr>
              <w:t>Public Administration and Policy</w:t>
            </w:r>
            <w:r w:rsidRPr="003C2245">
              <w:rPr>
                <w:rFonts w:ascii="Times New Roman" w:eastAsia="Times New Roman" w:hAnsi="Times New Roman" w:cs="Times New Roman"/>
                <w:sz w:val="24"/>
                <w:szCs w:val="24"/>
              </w:rPr>
              <w:t>.</w:t>
            </w:r>
          </w:p>
          <w:p w14:paraId="000000E1"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lastRenderedPageBreak/>
              <w:t>Mbeba, R. D. (2014). Essence of a flexible organisational culture to influence change in the 21st century organisation. </w:t>
            </w:r>
            <w:r w:rsidRPr="003C2245">
              <w:rPr>
                <w:rFonts w:ascii="Times New Roman" w:eastAsia="Times New Roman" w:hAnsi="Times New Roman" w:cs="Times New Roman"/>
                <w:i/>
                <w:sz w:val="24"/>
                <w:szCs w:val="24"/>
              </w:rPr>
              <w:t>Mediterranean Journal of Social Sciences</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5</w:t>
            </w:r>
            <w:r w:rsidRPr="003C2245">
              <w:rPr>
                <w:rFonts w:ascii="Times New Roman" w:eastAsia="Times New Roman" w:hAnsi="Times New Roman" w:cs="Times New Roman"/>
                <w:sz w:val="24"/>
                <w:szCs w:val="24"/>
              </w:rPr>
              <w:t>(7), 663-663.</w:t>
            </w:r>
          </w:p>
          <w:p w14:paraId="000000E2"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Mugenda, O. M., &amp; Mugenda, A. G. (2012). Research methods dictionary. </w:t>
            </w:r>
            <w:r w:rsidRPr="003C2245">
              <w:rPr>
                <w:rFonts w:ascii="Times New Roman" w:eastAsia="Times New Roman" w:hAnsi="Times New Roman" w:cs="Times New Roman"/>
                <w:i/>
                <w:sz w:val="24"/>
                <w:szCs w:val="24"/>
              </w:rPr>
              <w:t>Nairobi, Kenya: Applied Research &amp; Training Services</w:t>
            </w:r>
            <w:r w:rsidRPr="003C2245">
              <w:rPr>
                <w:rFonts w:ascii="Times New Roman" w:eastAsia="Times New Roman" w:hAnsi="Times New Roman" w:cs="Times New Roman"/>
                <w:sz w:val="24"/>
                <w:szCs w:val="24"/>
              </w:rPr>
              <w:t>.</w:t>
            </w:r>
          </w:p>
          <w:p w14:paraId="000000E3"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Muthén, B. O., Muthén, L. K., &amp; Asparouhov, T. (2017). </w:t>
            </w:r>
            <w:r w:rsidRPr="003C2245">
              <w:rPr>
                <w:rFonts w:ascii="Times New Roman" w:eastAsia="Times New Roman" w:hAnsi="Times New Roman" w:cs="Times New Roman"/>
                <w:i/>
                <w:sz w:val="24"/>
                <w:szCs w:val="24"/>
              </w:rPr>
              <w:t>Regression and mediation analysis using Mplus</w:t>
            </w:r>
            <w:r w:rsidRPr="003C2245">
              <w:rPr>
                <w:rFonts w:ascii="Times New Roman" w:eastAsia="Times New Roman" w:hAnsi="Times New Roman" w:cs="Times New Roman"/>
                <w:sz w:val="24"/>
                <w:szCs w:val="24"/>
              </w:rPr>
              <w:t>. Los Angeles, CA: Muthén &amp; Muthén.</w:t>
            </w:r>
          </w:p>
          <w:p w14:paraId="000000E4"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Raharjo, K., Nurjannah, N., Solimun, S., &amp; Fernandes, A. A. R. (2018). The influence of organizational culture and job design on job commitment and human resource performance. </w:t>
            </w:r>
            <w:r w:rsidRPr="003C2245">
              <w:rPr>
                <w:rFonts w:ascii="Times New Roman" w:eastAsia="Times New Roman" w:hAnsi="Times New Roman" w:cs="Times New Roman"/>
                <w:i/>
                <w:sz w:val="24"/>
                <w:szCs w:val="24"/>
              </w:rPr>
              <w:t>Journal of Organizational Change Management</w:t>
            </w:r>
            <w:r w:rsidRPr="003C2245">
              <w:rPr>
                <w:rFonts w:ascii="Times New Roman" w:eastAsia="Times New Roman" w:hAnsi="Times New Roman" w:cs="Times New Roman"/>
                <w:sz w:val="24"/>
                <w:szCs w:val="24"/>
              </w:rPr>
              <w:t>.</w:t>
            </w:r>
          </w:p>
          <w:p w14:paraId="000000E5"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Robinson, S., &amp; Mendelson, A. L. (2012). A qualitative experiment: Research on mediated meaning construction using a hybrid approach. </w:t>
            </w:r>
            <w:r w:rsidRPr="003C2245">
              <w:rPr>
                <w:rFonts w:ascii="Times New Roman" w:eastAsia="Times New Roman" w:hAnsi="Times New Roman" w:cs="Times New Roman"/>
                <w:i/>
                <w:sz w:val="24"/>
                <w:szCs w:val="24"/>
              </w:rPr>
              <w:t>Journal of Mixed Methods Research</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6</w:t>
            </w:r>
            <w:r w:rsidRPr="003C2245">
              <w:rPr>
                <w:rFonts w:ascii="Times New Roman" w:eastAsia="Times New Roman" w:hAnsi="Times New Roman" w:cs="Times New Roman"/>
                <w:sz w:val="24"/>
                <w:szCs w:val="24"/>
              </w:rPr>
              <w:t>(4), 332-347.</w:t>
            </w:r>
          </w:p>
          <w:p w14:paraId="000000E6" w14:textId="77777777" w:rsidR="00CC12C3" w:rsidRPr="003C2245" w:rsidRDefault="008A1D92" w:rsidP="00B25DA6">
            <w:pPr>
              <w:spacing w:line="360" w:lineRule="auto"/>
              <w:ind w:left="1008" w:right="288" w:hanging="720"/>
              <w:rPr>
                <w:rFonts w:ascii="Times New Roman" w:eastAsia="Times New Roman" w:hAnsi="Times New Roman" w:cs="Times New Roman"/>
                <w:sz w:val="24"/>
                <w:szCs w:val="24"/>
              </w:rPr>
            </w:pPr>
            <w:r w:rsidRPr="003C2245">
              <w:rPr>
                <w:rFonts w:ascii="Times New Roman" w:eastAsia="Times New Roman" w:hAnsi="Times New Roman" w:cs="Times New Roman"/>
                <w:sz w:val="24"/>
                <w:szCs w:val="24"/>
              </w:rPr>
              <w:t>Wirtz, B. W., Schilke, O., &amp; Ullrich, S. (2010). Strategic development of business models: implications of the Web 2.0 for creating value on the internet. </w:t>
            </w:r>
            <w:r w:rsidRPr="003C2245">
              <w:rPr>
                <w:rFonts w:ascii="Times New Roman" w:eastAsia="Times New Roman" w:hAnsi="Times New Roman" w:cs="Times New Roman"/>
                <w:i/>
                <w:sz w:val="24"/>
                <w:szCs w:val="24"/>
              </w:rPr>
              <w:t>Long range planning</w:t>
            </w:r>
            <w:r w:rsidRPr="003C2245">
              <w:rPr>
                <w:rFonts w:ascii="Times New Roman" w:eastAsia="Times New Roman" w:hAnsi="Times New Roman" w:cs="Times New Roman"/>
                <w:sz w:val="24"/>
                <w:szCs w:val="24"/>
              </w:rPr>
              <w:t>, </w:t>
            </w:r>
            <w:r w:rsidRPr="003C2245">
              <w:rPr>
                <w:rFonts w:ascii="Times New Roman" w:eastAsia="Times New Roman" w:hAnsi="Times New Roman" w:cs="Times New Roman"/>
                <w:i/>
                <w:sz w:val="24"/>
                <w:szCs w:val="24"/>
              </w:rPr>
              <w:t>43</w:t>
            </w:r>
            <w:r w:rsidRPr="003C2245">
              <w:rPr>
                <w:rFonts w:ascii="Times New Roman" w:eastAsia="Times New Roman" w:hAnsi="Times New Roman" w:cs="Times New Roman"/>
                <w:sz w:val="24"/>
                <w:szCs w:val="24"/>
              </w:rPr>
              <w:t>(2-3), 272-290.</w:t>
            </w:r>
          </w:p>
          <w:p w14:paraId="000000E7" w14:textId="77777777" w:rsidR="00CC12C3" w:rsidRPr="003C2245"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tc>
      </w:tr>
    </w:tbl>
    <w:p w14:paraId="00000124" w14:textId="42822772"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p w14:paraId="00000125" w14:textId="77777777" w:rsidR="00CC12C3" w:rsidRDefault="00CC12C3" w:rsidP="00387690">
      <w:pPr>
        <w:pBdr>
          <w:top w:val="nil"/>
          <w:left w:val="nil"/>
          <w:bottom w:val="nil"/>
          <w:right w:val="nil"/>
          <w:between w:val="nil"/>
        </w:pBdr>
        <w:spacing w:line="360" w:lineRule="auto"/>
        <w:ind w:left="288" w:right="288"/>
        <w:rPr>
          <w:rFonts w:ascii="Times New Roman" w:eastAsia="Times New Roman" w:hAnsi="Times New Roman" w:cs="Times New Roman"/>
          <w:color w:val="000000"/>
          <w:sz w:val="24"/>
          <w:szCs w:val="24"/>
        </w:rPr>
      </w:pPr>
    </w:p>
    <w:sectPr w:rsidR="00CC12C3" w:rsidSect="00F74E72">
      <w:headerReference w:type="default" r:id="rId8"/>
      <w:footerReference w:type="default" r:id="rId9"/>
      <w:pgSz w:w="11906" w:h="16838" w:code="9"/>
      <w:pgMar w:top="720" w:right="720" w:bottom="720" w:left="720" w:header="288" w:footer="706"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0271B" w14:textId="77777777" w:rsidR="00F660D2" w:rsidRDefault="00F660D2">
      <w:r>
        <w:separator/>
      </w:r>
    </w:p>
  </w:endnote>
  <w:endnote w:type="continuationSeparator" w:id="0">
    <w:p w14:paraId="6672EB9E" w14:textId="77777777" w:rsidR="00F660D2" w:rsidRDefault="00F660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20002A87" w:usb1="00000000"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45" w14:textId="4FECE9F9" w:rsidR="00CC12C3" w:rsidRDefault="008A1D92">
    <w:pPr>
      <w:pBdr>
        <w:top w:val="nil"/>
        <w:left w:val="nil"/>
        <w:bottom w:val="nil"/>
        <w:right w:val="nil"/>
        <w:between w:val="nil"/>
      </w:pBdr>
      <w:tabs>
        <w:tab w:val="center" w:pos="4320"/>
        <w:tab w:val="right" w:pos="8640"/>
      </w:tabs>
      <w:jc w:val="center"/>
      <w:rPr>
        <w:color w:val="000000"/>
      </w:rPr>
    </w:pPr>
    <w:r>
      <w:rPr>
        <w:color w:val="000000"/>
      </w:rPr>
      <w:fldChar w:fldCharType="begin"/>
    </w:r>
    <w:r>
      <w:rPr>
        <w:color w:val="000000"/>
      </w:rPr>
      <w:instrText>PAGE</w:instrText>
    </w:r>
    <w:r>
      <w:rPr>
        <w:color w:val="000000"/>
      </w:rPr>
      <w:fldChar w:fldCharType="separate"/>
    </w:r>
    <w:r w:rsidR="00ED26D1">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F6F06" w14:textId="77777777" w:rsidR="00F660D2" w:rsidRDefault="00F660D2">
      <w:r>
        <w:separator/>
      </w:r>
    </w:p>
  </w:footnote>
  <w:footnote w:type="continuationSeparator" w:id="0">
    <w:p w14:paraId="2253744C" w14:textId="77777777" w:rsidR="00F660D2" w:rsidRDefault="00F660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3F" w14:textId="77777777" w:rsidR="00CC12C3" w:rsidRDefault="008A1D92">
    <w:pPr>
      <w:pBdr>
        <w:top w:val="nil"/>
        <w:left w:val="nil"/>
        <w:bottom w:val="nil"/>
        <w:right w:val="nil"/>
        <w:between w:val="nil"/>
      </w:pBdr>
      <w:tabs>
        <w:tab w:val="center" w:pos="4320"/>
        <w:tab w:val="right" w:pos="8640"/>
      </w:tabs>
      <w:rPr>
        <w:color w:val="000000"/>
      </w:rPr>
    </w:pPr>
    <w:r>
      <w:rPr>
        <w:noProof/>
        <w:color w:val="000000"/>
      </w:rPr>
      <w:drawing>
        <wp:anchor distT="0" distB="0" distL="114300" distR="114300" simplePos="0" relativeHeight="251659264" behindDoc="0" locked="0" layoutInCell="1" hidden="0" allowOverlap="1" wp14:anchorId="12A96B9E" wp14:editId="08925A07">
          <wp:simplePos x="0" y="0"/>
          <wp:positionH relativeFrom="margin">
            <wp:posOffset>-66671</wp:posOffset>
          </wp:positionH>
          <wp:positionV relativeFrom="topMargin">
            <wp:align>bottom</wp:align>
          </wp:positionV>
          <wp:extent cx="1788795" cy="596265"/>
          <wp:effectExtent l="0" t="0" r="0" b="0"/>
          <wp:wrapNone/>
          <wp:docPr id="1" name="image1.png" descr="UWTSD Logo"/>
          <wp:cNvGraphicFramePr/>
          <a:graphic xmlns:a="http://schemas.openxmlformats.org/drawingml/2006/main">
            <a:graphicData uri="http://schemas.openxmlformats.org/drawingml/2006/picture">
              <pic:pic xmlns:pic="http://schemas.openxmlformats.org/drawingml/2006/picture">
                <pic:nvPicPr>
                  <pic:cNvPr id="0" name="image1.png" descr="UWTSD Logo"/>
                  <pic:cNvPicPr preferRelativeResize="0"/>
                </pic:nvPicPr>
                <pic:blipFill>
                  <a:blip r:embed="rId1"/>
                  <a:srcRect/>
                  <a:stretch>
                    <a:fillRect/>
                  </a:stretch>
                </pic:blipFill>
                <pic:spPr>
                  <a:xfrm>
                    <a:off x="0" y="0"/>
                    <a:ext cx="1788795" cy="596265"/>
                  </a:xfrm>
                  <a:prstGeom prst="rect">
                    <a:avLst/>
                  </a:prstGeom>
                  <a:ln/>
                </pic:spPr>
              </pic:pic>
            </a:graphicData>
          </a:graphic>
        </wp:anchor>
      </w:drawing>
    </w:r>
    <w:r>
      <w:rPr>
        <w:color w:val="000000"/>
      </w:rPr>
      <w:tab/>
    </w:r>
  </w:p>
  <w:p w14:paraId="00000140" w14:textId="31327BA5" w:rsidR="00CC12C3" w:rsidRDefault="008A1D92">
    <w:pPr>
      <w:pBdr>
        <w:top w:val="nil"/>
        <w:left w:val="nil"/>
        <w:bottom w:val="nil"/>
        <w:right w:val="nil"/>
        <w:between w:val="nil"/>
      </w:pBdr>
      <w:tabs>
        <w:tab w:val="center" w:pos="4320"/>
        <w:tab w:val="right" w:pos="8640"/>
      </w:tabs>
      <w:jc w:val="right"/>
      <w:rPr>
        <w:color w:val="000000"/>
      </w:rPr>
    </w:pPr>
    <w:r>
      <w:rPr>
        <w:color w:val="000000"/>
      </w:rPr>
      <w:tab/>
    </w:r>
    <w:r>
      <w:rPr>
        <w:color w:val="000000"/>
      </w:rPr>
      <w:tab/>
    </w:r>
    <w:r>
      <w:rPr>
        <w:color w:val="000000"/>
      </w:rPr>
      <w:tab/>
    </w:r>
    <w:r>
      <w:rPr>
        <w:color w:val="000000"/>
      </w:rPr>
      <w:tab/>
    </w:r>
  </w:p>
  <w:p w14:paraId="00000141" w14:textId="77777777" w:rsidR="00CC12C3" w:rsidRDefault="00CC12C3">
    <w:pPr>
      <w:pBdr>
        <w:top w:val="nil"/>
        <w:left w:val="nil"/>
        <w:bottom w:val="nil"/>
        <w:right w:val="nil"/>
        <w:between w:val="nil"/>
      </w:pBdr>
      <w:tabs>
        <w:tab w:val="center" w:pos="4320"/>
        <w:tab w:val="right" w:pos="8640"/>
      </w:tabs>
      <w:rPr>
        <w:color w:val="000000"/>
      </w:rPr>
    </w:pPr>
  </w:p>
  <w:p w14:paraId="00000142" w14:textId="77777777" w:rsidR="00CC12C3" w:rsidRDefault="00CC12C3">
    <w:pPr>
      <w:pBdr>
        <w:top w:val="nil"/>
        <w:left w:val="nil"/>
        <w:bottom w:val="nil"/>
        <w:right w:val="nil"/>
        <w:between w:val="nil"/>
      </w:pBdr>
      <w:tabs>
        <w:tab w:val="center" w:pos="4320"/>
        <w:tab w:val="right" w:pos="8640"/>
      </w:tabs>
      <w:rPr>
        <w:color w:val="000000"/>
      </w:rPr>
    </w:pPr>
  </w:p>
  <w:p w14:paraId="00000143" w14:textId="77777777" w:rsidR="00CC12C3" w:rsidRDefault="00CC12C3">
    <w:pPr>
      <w:pBdr>
        <w:top w:val="nil"/>
        <w:left w:val="nil"/>
        <w:bottom w:val="nil"/>
        <w:right w:val="nil"/>
        <w:between w:val="nil"/>
      </w:pBdr>
      <w:tabs>
        <w:tab w:val="center" w:pos="4320"/>
        <w:tab w:val="right" w:pos="8640"/>
      </w:tabs>
      <w:rPr>
        <w:color w:val="000000"/>
      </w:rPr>
    </w:pPr>
  </w:p>
  <w:p w14:paraId="00000144" w14:textId="77777777" w:rsidR="00CC12C3" w:rsidRDefault="008A1D92">
    <w:pPr>
      <w:pBdr>
        <w:top w:val="nil"/>
        <w:left w:val="nil"/>
        <w:bottom w:val="nil"/>
        <w:right w:val="nil"/>
        <w:between w:val="nil"/>
      </w:pBdr>
      <w:tabs>
        <w:tab w:val="center" w:pos="4320"/>
        <w:tab w:val="right" w:pos="8640"/>
      </w:tabs>
      <w:rPr>
        <w:color w:val="000000"/>
      </w:rPr>
    </w:pPr>
    <w:r>
      <w:rPr>
        <w:color w:val="000000"/>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37289"/>
    <w:multiLevelType w:val="multilevel"/>
    <w:tmpl w:val="90745B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81B2C7D"/>
    <w:multiLevelType w:val="multilevel"/>
    <w:tmpl w:val="C0F637C8"/>
    <w:lvl w:ilvl="0">
      <w:start w:val="1"/>
      <w:numFmt w:val="decimal"/>
      <w:lvlText w:val="%1."/>
      <w:lvlJc w:val="left"/>
      <w:pPr>
        <w:ind w:left="1008" w:hanging="360"/>
      </w:pPr>
      <w:rPr>
        <w:b/>
      </w:rPr>
    </w:lvl>
    <w:lvl w:ilvl="1">
      <w:start w:val="1"/>
      <w:numFmt w:val="lowerLetter"/>
      <w:lvlText w:val="%2."/>
      <w:lvlJc w:val="left"/>
      <w:pPr>
        <w:ind w:left="1728" w:hanging="360"/>
      </w:pPr>
    </w:lvl>
    <w:lvl w:ilvl="2">
      <w:start w:val="1"/>
      <w:numFmt w:val="lowerRoman"/>
      <w:lvlText w:val="%3."/>
      <w:lvlJc w:val="right"/>
      <w:pPr>
        <w:ind w:left="2448" w:hanging="180"/>
      </w:pPr>
    </w:lvl>
    <w:lvl w:ilvl="3">
      <w:start w:val="1"/>
      <w:numFmt w:val="decimal"/>
      <w:lvlText w:val="%4."/>
      <w:lvlJc w:val="left"/>
      <w:pPr>
        <w:ind w:left="3168" w:hanging="360"/>
      </w:pPr>
    </w:lvl>
    <w:lvl w:ilvl="4">
      <w:start w:val="1"/>
      <w:numFmt w:val="lowerLetter"/>
      <w:lvlText w:val="%5."/>
      <w:lvlJc w:val="left"/>
      <w:pPr>
        <w:ind w:left="3888" w:hanging="360"/>
      </w:pPr>
    </w:lvl>
    <w:lvl w:ilvl="5">
      <w:start w:val="1"/>
      <w:numFmt w:val="lowerRoman"/>
      <w:lvlText w:val="%6."/>
      <w:lvlJc w:val="right"/>
      <w:pPr>
        <w:ind w:left="4608" w:hanging="180"/>
      </w:pPr>
    </w:lvl>
    <w:lvl w:ilvl="6">
      <w:start w:val="1"/>
      <w:numFmt w:val="decimal"/>
      <w:lvlText w:val="%7."/>
      <w:lvlJc w:val="left"/>
      <w:pPr>
        <w:ind w:left="5328" w:hanging="360"/>
      </w:pPr>
    </w:lvl>
    <w:lvl w:ilvl="7">
      <w:start w:val="1"/>
      <w:numFmt w:val="lowerLetter"/>
      <w:lvlText w:val="%8."/>
      <w:lvlJc w:val="left"/>
      <w:pPr>
        <w:ind w:left="6048" w:hanging="360"/>
      </w:pPr>
    </w:lvl>
    <w:lvl w:ilvl="8">
      <w:start w:val="1"/>
      <w:numFmt w:val="lowerRoman"/>
      <w:lvlText w:val="%9."/>
      <w:lvlJc w:val="right"/>
      <w:pPr>
        <w:ind w:left="6768" w:hanging="180"/>
      </w:pPr>
    </w:lvl>
  </w:abstractNum>
  <w:abstractNum w:abstractNumId="2" w15:restartNumberingAfterBreak="0">
    <w:nsid w:val="2D0A0BD5"/>
    <w:multiLevelType w:val="multilevel"/>
    <w:tmpl w:val="411E84F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6AE947EE"/>
    <w:multiLevelType w:val="multilevel"/>
    <w:tmpl w:val="83A863CA"/>
    <w:lvl w:ilvl="0">
      <w:start w:val="1"/>
      <w:numFmt w:val="decimal"/>
      <w:lvlText w:val="%1."/>
      <w:lvlJc w:val="left"/>
      <w:pPr>
        <w:ind w:left="1008" w:hanging="360"/>
      </w:pPr>
      <w:rPr>
        <w:b/>
      </w:rPr>
    </w:lvl>
    <w:lvl w:ilvl="1">
      <w:start w:val="1"/>
      <w:numFmt w:val="lowerLetter"/>
      <w:lvlText w:val="%2."/>
      <w:lvlJc w:val="left"/>
      <w:pPr>
        <w:ind w:left="1728" w:hanging="360"/>
      </w:pPr>
    </w:lvl>
    <w:lvl w:ilvl="2">
      <w:start w:val="1"/>
      <w:numFmt w:val="lowerRoman"/>
      <w:lvlText w:val="%3."/>
      <w:lvlJc w:val="right"/>
      <w:pPr>
        <w:ind w:left="2448" w:hanging="180"/>
      </w:pPr>
    </w:lvl>
    <w:lvl w:ilvl="3">
      <w:start w:val="1"/>
      <w:numFmt w:val="decimal"/>
      <w:lvlText w:val="%4."/>
      <w:lvlJc w:val="left"/>
      <w:pPr>
        <w:ind w:left="3168" w:hanging="360"/>
      </w:pPr>
    </w:lvl>
    <w:lvl w:ilvl="4">
      <w:start w:val="1"/>
      <w:numFmt w:val="lowerLetter"/>
      <w:lvlText w:val="%5."/>
      <w:lvlJc w:val="left"/>
      <w:pPr>
        <w:ind w:left="3888" w:hanging="360"/>
      </w:pPr>
    </w:lvl>
    <w:lvl w:ilvl="5">
      <w:start w:val="1"/>
      <w:numFmt w:val="lowerRoman"/>
      <w:lvlText w:val="%6."/>
      <w:lvlJc w:val="right"/>
      <w:pPr>
        <w:ind w:left="4608" w:hanging="180"/>
      </w:pPr>
    </w:lvl>
    <w:lvl w:ilvl="6">
      <w:start w:val="1"/>
      <w:numFmt w:val="decimal"/>
      <w:lvlText w:val="%7."/>
      <w:lvlJc w:val="left"/>
      <w:pPr>
        <w:ind w:left="5328" w:hanging="360"/>
      </w:pPr>
    </w:lvl>
    <w:lvl w:ilvl="7">
      <w:start w:val="1"/>
      <w:numFmt w:val="lowerLetter"/>
      <w:lvlText w:val="%8."/>
      <w:lvlJc w:val="left"/>
      <w:pPr>
        <w:ind w:left="6048" w:hanging="360"/>
      </w:pPr>
    </w:lvl>
    <w:lvl w:ilvl="8">
      <w:start w:val="1"/>
      <w:numFmt w:val="lowerRoman"/>
      <w:lvlText w:val="%9."/>
      <w:lvlJc w:val="right"/>
      <w:pPr>
        <w:ind w:left="6768" w:hanging="180"/>
      </w:pPr>
    </w:lvl>
  </w:abstractNum>
  <w:abstractNum w:abstractNumId="4" w15:restartNumberingAfterBreak="0">
    <w:nsid w:val="6AEB09D3"/>
    <w:multiLevelType w:val="multilevel"/>
    <w:tmpl w:val="0EE23E6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7D365A4C"/>
    <w:multiLevelType w:val="multilevel"/>
    <w:tmpl w:val="AFDABE3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3"/>
  </w:num>
  <w:num w:numId="2">
    <w:abstractNumId w:val="4"/>
  </w:num>
  <w:num w:numId="3">
    <w:abstractNumId w:val="2"/>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2C3"/>
    <w:rsid w:val="00007964"/>
    <w:rsid w:val="001629DB"/>
    <w:rsid w:val="002D4DD5"/>
    <w:rsid w:val="002F22B8"/>
    <w:rsid w:val="0037757E"/>
    <w:rsid w:val="00387690"/>
    <w:rsid w:val="003B01FC"/>
    <w:rsid w:val="003C2245"/>
    <w:rsid w:val="004221F6"/>
    <w:rsid w:val="0047404A"/>
    <w:rsid w:val="004944D5"/>
    <w:rsid w:val="00555BCC"/>
    <w:rsid w:val="005609DC"/>
    <w:rsid w:val="0056152C"/>
    <w:rsid w:val="00626499"/>
    <w:rsid w:val="00650FD4"/>
    <w:rsid w:val="00687313"/>
    <w:rsid w:val="006D19F0"/>
    <w:rsid w:val="006F211D"/>
    <w:rsid w:val="00727ED9"/>
    <w:rsid w:val="007B42E9"/>
    <w:rsid w:val="007C6DAB"/>
    <w:rsid w:val="00816645"/>
    <w:rsid w:val="008A1D92"/>
    <w:rsid w:val="00915307"/>
    <w:rsid w:val="00932FCB"/>
    <w:rsid w:val="00977032"/>
    <w:rsid w:val="00986CB8"/>
    <w:rsid w:val="00986D63"/>
    <w:rsid w:val="00994C47"/>
    <w:rsid w:val="009A7F6F"/>
    <w:rsid w:val="009E7741"/>
    <w:rsid w:val="00AE72B5"/>
    <w:rsid w:val="00B25DA6"/>
    <w:rsid w:val="00B77917"/>
    <w:rsid w:val="00BA688C"/>
    <w:rsid w:val="00BD2E65"/>
    <w:rsid w:val="00BD7B44"/>
    <w:rsid w:val="00C26608"/>
    <w:rsid w:val="00C465AC"/>
    <w:rsid w:val="00CC12C3"/>
    <w:rsid w:val="00D174E8"/>
    <w:rsid w:val="00D4312E"/>
    <w:rsid w:val="00D67A40"/>
    <w:rsid w:val="00E40D7F"/>
    <w:rsid w:val="00E66766"/>
    <w:rsid w:val="00ED26D1"/>
    <w:rsid w:val="00ED7A03"/>
    <w:rsid w:val="00EE15F1"/>
    <w:rsid w:val="00F20F68"/>
    <w:rsid w:val="00F53379"/>
    <w:rsid w:val="00F660D2"/>
    <w:rsid w:val="00F74E72"/>
    <w:rsid w:val="00FF5874"/>
    <w:rsid w:val="00FF79C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F29F9"/>
  <w15:docId w15:val="{231C1859-6F22-437E-A02B-B7B82E6F2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pBdr>
        <w:top w:val="nil"/>
        <w:left w:val="nil"/>
        <w:bottom w:val="nil"/>
        <w:right w:val="nil"/>
        <w:between w:val="nil"/>
      </w:pBdr>
      <w:outlineLvl w:val="0"/>
    </w:pPr>
    <w:rPr>
      <w:b/>
      <w:color w:val="000000"/>
    </w:rPr>
  </w:style>
  <w:style w:type="paragraph" w:styleId="Heading2">
    <w:name w:val="heading 2"/>
    <w:basedOn w:val="Normal"/>
    <w:next w:val="Normal"/>
    <w:uiPriority w:val="9"/>
    <w:semiHidden/>
    <w:unhideWhenUsed/>
    <w:qFormat/>
    <w:pPr>
      <w:keepNext/>
      <w:pBdr>
        <w:top w:val="nil"/>
        <w:left w:val="nil"/>
        <w:bottom w:val="nil"/>
        <w:right w:val="nil"/>
        <w:between w:val="nil"/>
      </w:pBdr>
      <w:spacing w:before="240" w:after="60"/>
      <w:outlineLvl w:val="1"/>
    </w:pPr>
    <w:rPr>
      <w:b/>
      <w:i/>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280" w:after="80"/>
      <w:outlineLvl w:val="2"/>
    </w:pPr>
    <w:rPr>
      <w:b/>
      <w:color w:val="000000"/>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color w:val="000000"/>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before="480" w:after="120"/>
    </w:pPr>
    <w:rPr>
      <w:b/>
      <w:color w:val="000000"/>
      <w:sz w:val="72"/>
      <w:szCs w:val="72"/>
    </w:r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color w:val="666666"/>
      <w:sz w:val="48"/>
      <w:szCs w:val="48"/>
    </w:rPr>
  </w:style>
  <w:style w:type="table" w:customStyle="1" w:styleId="a">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0">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1">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2">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3">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4">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5">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6">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7">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8">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9">
    <w:basedOn w:val="TableNormal"/>
    <w:rPr>
      <w:rFonts w:ascii="Cambria" w:eastAsia="Cambria" w:hAnsi="Cambria" w:cs="Cambria"/>
      <w:sz w:val="22"/>
      <w:szCs w:val="22"/>
    </w:rPr>
    <w:tblPr>
      <w:tblStyleRowBandSize w:val="1"/>
      <w:tblStyleColBandSize w:val="1"/>
      <w:tblCellMar>
        <w:left w:w="115" w:type="dxa"/>
        <w:right w:w="115" w:type="dxa"/>
      </w:tblCellMar>
    </w:tblPr>
  </w:style>
  <w:style w:type="table" w:customStyle="1" w:styleId="aa">
    <w:basedOn w:val="TableNormal"/>
    <w:rPr>
      <w:rFonts w:ascii="Cambria" w:eastAsia="Cambria" w:hAnsi="Cambria" w:cs="Cambria"/>
      <w:sz w:val="22"/>
      <w:szCs w:val="22"/>
    </w:rPr>
    <w:tblPr>
      <w:tblStyleRowBandSize w:val="1"/>
      <w:tblStyleColBandSize w:val="1"/>
      <w:tblCellMar>
        <w:left w:w="115" w:type="dxa"/>
        <w:right w:w="115" w:type="dxa"/>
      </w:tblCellMar>
    </w:tblPr>
  </w:style>
  <w:style w:type="paragraph" w:styleId="Header">
    <w:name w:val="header"/>
    <w:basedOn w:val="Normal"/>
    <w:link w:val="HeaderChar"/>
    <w:uiPriority w:val="99"/>
    <w:unhideWhenUsed/>
    <w:rsid w:val="00ED26D1"/>
    <w:pPr>
      <w:tabs>
        <w:tab w:val="center" w:pos="4680"/>
        <w:tab w:val="right" w:pos="9360"/>
      </w:tabs>
    </w:pPr>
  </w:style>
  <w:style w:type="character" w:customStyle="1" w:styleId="HeaderChar">
    <w:name w:val="Header Char"/>
    <w:basedOn w:val="DefaultParagraphFont"/>
    <w:link w:val="Header"/>
    <w:uiPriority w:val="99"/>
    <w:rsid w:val="00ED26D1"/>
  </w:style>
  <w:style w:type="paragraph" w:styleId="Footer">
    <w:name w:val="footer"/>
    <w:basedOn w:val="Normal"/>
    <w:link w:val="FooterChar"/>
    <w:uiPriority w:val="99"/>
    <w:unhideWhenUsed/>
    <w:rsid w:val="00ED26D1"/>
    <w:pPr>
      <w:tabs>
        <w:tab w:val="center" w:pos="4680"/>
        <w:tab w:val="right" w:pos="9360"/>
      </w:tabs>
    </w:pPr>
  </w:style>
  <w:style w:type="character" w:customStyle="1" w:styleId="FooterChar">
    <w:name w:val="Footer Char"/>
    <w:basedOn w:val="DefaultParagraphFont"/>
    <w:link w:val="Footer"/>
    <w:uiPriority w:val="99"/>
    <w:rsid w:val="00ED2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0C7B1-7F6C-425D-A8D2-4238BC848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2141</Words>
  <Characters>12356</Characters>
  <Application>Microsoft Office Word</Application>
  <DocSecurity>0</DocSecurity>
  <Lines>333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Gloria Chan</cp:lastModifiedBy>
  <cp:revision>4</cp:revision>
  <dcterms:created xsi:type="dcterms:W3CDTF">2021-06-11T07:34:00Z</dcterms:created>
  <dcterms:modified xsi:type="dcterms:W3CDTF">2021-06-11T07:40:00Z</dcterms:modified>
</cp:coreProperties>
</file>