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A56FA" w14:textId="66912ED7" w:rsidR="001C1A6B" w:rsidRDefault="00E76F3A" w:rsidP="001C1A6B">
      <w:pPr>
        <w:spacing w:line="360" w:lineRule="auto"/>
        <w:jc w:val="center"/>
        <w:rPr>
          <w:b/>
          <w:color w:val="222222"/>
          <w:sz w:val="32"/>
          <w:szCs w:val="32"/>
        </w:rPr>
      </w:pPr>
      <w:r w:rsidRPr="001C1A6B">
        <w:rPr>
          <w:b/>
          <w:color w:val="222222"/>
          <w:sz w:val="32"/>
          <w:szCs w:val="32"/>
        </w:rPr>
        <w:t xml:space="preserve">Effective </w:t>
      </w:r>
      <w:r w:rsidR="000317ED" w:rsidRPr="001C1A6B">
        <w:rPr>
          <w:b/>
          <w:color w:val="222222"/>
          <w:sz w:val="32"/>
          <w:szCs w:val="32"/>
        </w:rPr>
        <w:t>Teamwork</w:t>
      </w:r>
      <w:r w:rsidRPr="001C1A6B">
        <w:rPr>
          <w:b/>
          <w:color w:val="222222"/>
          <w:sz w:val="32"/>
          <w:szCs w:val="32"/>
        </w:rPr>
        <w:t xml:space="preserve"> and Communication </w:t>
      </w:r>
    </w:p>
    <w:p w14:paraId="2A0564A6" w14:textId="2BF2EBE7" w:rsidR="000317ED" w:rsidRDefault="000317ED" w:rsidP="001C1A6B">
      <w:pPr>
        <w:spacing w:line="360" w:lineRule="auto"/>
        <w:jc w:val="center"/>
        <w:rPr>
          <w:b/>
          <w:color w:val="222222"/>
          <w:sz w:val="32"/>
          <w:szCs w:val="32"/>
        </w:rPr>
      </w:pPr>
    </w:p>
    <w:p w14:paraId="2150CE38" w14:textId="77777777" w:rsidR="000317ED" w:rsidRPr="001C1A6B" w:rsidRDefault="000317ED" w:rsidP="001C1A6B">
      <w:pPr>
        <w:spacing w:line="360" w:lineRule="auto"/>
        <w:jc w:val="center"/>
        <w:rPr>
          <w:b/>
          <w:color w:val="222222"/>
          <w:sz w:val="32"/>
          <w:szCs w:val="32"/>
        </w:rPr>
      </w:pPr>
    </w:p>
    <w:p w14:paraId="7DF52F5A" w14:textId="599FA97E" w:rsidR="001C1A6B" w:rsidRPr="001C1A6B" w:rsidRDefault="000317ED" w:rsidP="000317ED">
      <w:pPr>
        <w:spacing w:line="360" w:lineRule="auto"/>
        <w:rPr>
          <w:bCs/>
          <w:color w:val="222222"/>
        </w:rPr>
      </w:pPr>
      <w:r>
        <w:rPr>
          <w:bCs/>
          <w:color w:val="222222"/>
        </w:rPr>
        <w:t xml:space="preserve">            </w:t>
      </w:r>
      <w:r w:rsidR="00E76F3A" w:rsidRPr="001C1A6B">
        <w:rPr>
          <w:bCs/>
          <w:color w:val="222222"/>
        </w:rPr>
        <w:t xml:space="preserve">Programme: </w:t>
      </w:r>
      <w:r w:rsidR="004C0E58">
        <w:rPr>
          <w:bCs/>
          <w:color w:val="222222"/>
        </w:rPr>
        <w:t xml:space="preserve">    </w:t>
      </w:r>
      <w:proofErr w:type="spellStart"/>
      <w:r w:rsidR="00E76F3A" w:rsidRPr="001C1A6B">
        <w:rPr>
          <w:bCs/>
          <w:color w:val="222222"/>
        </w:rPr>
        <w:t>CertHE</w:t>
      </w:r>
      <w:proofErr w:type="spellEnd"/>
      <w:r w:rsidR="00E76F3A" w:rsidRPr="001C1A6B">
        <w:rPr>
          <w:bCs/>
          <w:color w:val="222222"/>
        </w:rPr>
        <w:t xml:space="preserve"> Skills for the Workplace</w:t>
      </w:r>
    </w:p>
    <w:p w14:paraId="413646F2" w14:textId="595D6165" w:rsidR="001C1A6B" w:rsidRPr="001C1A6B" w:rsidRDefault="000317ED" w:rsidP="000317ED">
      <w:pPr>
        <w:spacing w:line="360" w:lineRule="auto"/>
        <w:rPr>
          <w:bCs/>
          <w:color w:val="222222"/>
        </w:rPr>
      </w:pPr>
      <w:r>
        <w:rPr>
          <w:bCs/>
          <w:color w:val="222222"/>
        </w:rPr>
        <w:t xml:space="preserve">            </w:t>
      </w:r>
      <w:r w:rsidR="00E76F3A" w:rsidRPr="001C1A6B">
        <w:rPr>
          <w:bCs/>
          <w:color w:val="222222"/>
        </w:rPr>
        <w:t>Module code:</w:t>
      </w:r>
      <w:r w:rsidR="004C0E58">
        <w:rPr>
          <w:bCs/>
          <w:color w:val="222222"/>
        </w:rPr>
        <w:t xml:space="preserve">  </w:t>
      </w:r>
      <w:r w:rsidR="00E76F3A" w:rsidRPr="001C1A6B">
        <w:rPr>
          <w:bCs/>
          <w:color w:val="222222"/>
        </w:rPr>
        <w:t xml:space="preserve"> BMSW400</w:t>
      </w:r>
      <w:r>
        <w:rPr>
          <w:bCs/>
          <w:color w:val="222222"/>
        </w:rPr>
        <w:t>2</w:t>
      </w:r>
    </w:p>
    <w:p w14:paraId="4ADB8744" w14:textId="1A627740" w:rsidR="001C1A6B" w:rsidRPr="001C1A6B" w:rsidRDefault="000317ED" w:rsidP="000317ED">
      <w:pPr>
        <w:spacing w:line="360" w:lineRule="auto"/>
        <w:rPr>
          <w:bCs/>
          <w:color w:val="222222"/>
        </w:rPr>
      </w:pPr>
      <w:r>
        <w:rPr>
          <w:bCs/>
          <w:color w:val="222222"/>
        </w:rPr>
        <w:t xml:space="preserve">            </w:t>
      </w:r>
      <w:r w:rsidR="00E76F3A" w:rsidRPr="001C1A6B">
        <w:rPr>
          <w:bCs/>
          <w:color w:val="222222"/>
        </w:rPr>
        <w:t xml:space="preserve">Student </w:t>
      </w:r>
      <w:r w:rsidRPr="001C1A6B">
        <w:rPr>
          <w:bCs/>
          <w:color w:val="222222"/>
        </w:rPr>
        <w:t>Name:</w:t>
      </w:r>
      <w:r>
        <w:rPr>
          <w:bCs/>
          <w:color w:val="222222"/>
        </w:rPr>
        <w:t xml:space="preserve"> Gabriela Gherasim</w:t>
      </w:r>
    </w:p>
    <w:p w14:paraId="1EC1F846" w14:textId="07790FBA" w:rsidR="001C1A6B" w:rsidRPr="001C1A6B" w:rsidRDefault="000317ED" w:rsidP="000317ED">
      <w:pPr>
        <w:spacing w:line="360" w:lineRule="auto"/>
        <w:rPr>
          <w:bCs/>
          <w:color w:val="222222"/>
        </w:rPr>
      </w:pPr>
      <w:r>
        <w:rPr>
          <w:bCs/>
          <w:color w:val="222222"/>
        </w:rPr>
        <w:t xml:space="preserve">            </w:t>
      </w:r>
      <w:r w:rsidR="00E76F3A" w:rsidRPr="001C1A6B">
        <w:rPr>
          <w:bCs/>
          <w:color w:val="222222"/>
        </w:rPr>
        <w:t>Student ID:</w:t>
      </w:r>
      <w:r>
        <w:rPr>
          <w:bCs/>
          <w:color w:val="222222"/>
        </w:rPr>
        <w:t xml:space="preserve"> </w:t>
      </w:r>
      <w:r w:rsidR="004C0E58">
        <w:rPr>
          <w:bCs/>
          <w:color w:val="222222"/>
        </w:rPr>
        <w:t xml:space="preserve">       </w:t>
      </w:r>
      <w:r>
        <w:rPr>
          <w:bCs/>
          <w:color w:val="222222"/>
        </w:rPr>
        <w:t>2110945</w:t>
      </w:r>
    </w:p>
    <w:p w14:paraId="4AB24BB6" w14:textId="3C127788" w:rsidR="001C1A6B" w:rsidRDefault="006875BD" w:rsidP="000317ED">
      <w:pPr>
        <w:spacing w:line="360" w:lineRule="auto"/>
        <w:rPr>
          <w:bCs/>
          <w:color w:val="222222"/>
        </w:rPr>
      </w:pPr>
      <w:r>
        <w:rPr>
          <w:bCs/>
          <w:color w:val="222222"/>
        </w:rPr>
        <w:t xml:space="preserve">            Lecturer Name: Saqib S.</w:t>
      </w:r>
    </w:p>
    <w:p w14:paraId="2B80731A" w14:textId="19B27D2F" w:rsidR="006875BD" w:rsidRPr="001C1A6B" w:rsidRDefault="006875BD" w:rsidP="000317ED">
      <w:pPr>
        <w:spacing w:line="360" w:lineRule="auto"/>
        <w:rPr>
          <w:bCs/>
          <w:color w:val="222222"/>
        </w:rPr>
      </w:pPr>
      <w:r>
        <w:rPr>
          <w:bCs/>
          <w:color w:val="222222"/>
        </w:rPr>
        <w:t xml:space="preserve">             Assessment </w:t>
      </w:r>
      <w:r w:rsidR="00A740D9">
        <w:rPr>
          <w:bCs/>
          <w:color w:val="222222"/>
        </w:rPr>
        <w:t>1</w:t>
      </w:r>
    </w:p>
    <w:p w14:paraId="0FDCCD0B" w14:textId="77777777" w:rsidR="001C1A6B" w:rsidRPr="001C1A6B" w:rsidRDefault="001C1A6B" w:rsidP="001C1A6B">
      <w:pPr>
        <w:spacing w:line="360" w:lineRule="auto"/>
        <w:jc w:val="both"/>
        <w:rPr>
          <w:bCs/>
          <w:color w:val="222222"/>
        </w:rPr>
      </w:pPr>
    </w:p>
    <w:p w14:paraId="32633B2A" w14:textId="033F52DB" w:rsidR="001C1A6B" w:rsidRPr="001C1A6B" w:rsidRDefault="00E76F3A" w:rsidP="001C1A6B">
      <w:pPr>
        <w:spacing w:line="360" w:lineRule="auto"/>
        <w:jc w:val="both"/>
        <w:rPr>
          <w:b/>
          <w:color w:val="222222"/>
        </w:rPr>
      </w:pPr>
      <w:r w:rsidRPr="001C1A6B">
        <w:rPr>
          <w:b/>
          <w:color w:val="222222"/>
        </w:rPr>
        <w:br w:type="page"/>
      </w:r>
    </w:p>
    <w:sdt>
      <w:sdtPr>
        <w:rPr>
          <w:rFonts w:ascii="Arial" w:eastAsia="Arial" w:hAnsi="Arial" w:cs="Arial"/>
          <w:color w:val="auto"/>
          <w:sz w:val="22"/>
          <w:szCs w:val="22"/>
          <w:lang w:val="en-GB" w:eastAsia="en-GB"/>
        </w:rPr>
        <w:id w:val="-2035421856"/>
        <w:docPartObj>
          <w:docPartGallery w:val="Table of Contents"/>
          <w:docPartUnique/>
        </w:docPartObj>
      </w:sdtPr>
      <w:sdtEndPr>
        <w:rPr>
          <w:b/>
          <w:bCs/>
          <w:noProof/>
        </w:rPr>
      </w:sdtEndPr>
      <w:sdtContent>
        <w:p w14:paraId="59D7248E" w14:textId="4074C33E" w:rsidR="00BF11D9" w:rsidRPr="00BF11D9" w:rsidRDefault="00E76F3A" w:rsidP="00BF11D9">
          <w:pPr>
            <w:pStyle w:val="TOCHeading"/>
            <w:spacing w:line="360" w:lineRule="auto"/>
            <w:jc w:val="center"/>
            <w:rPr>
              <w:rFonts w:ascii="Arial" w:hAnsi="Arial" w:cs="Arial"/>
              <w:b/>
              <w:bCs/>
              <w:color w:val="000000" w:themeColor="text1"/>
              <w:sz w:val="28"/>
              <w:szCs w:val="28"/>
            </w:rPr>
          </w:pPr>
          <w:r w:rsidRPr="00BF11D9">
            <w:rPr>
              <w:rFonts w:ascii="Arial" w:hAnsi="Arial" w:cs="Arial"/>
              <w:b/>
              <w:bCs/>
              <w:color w:val="000000" w:themeColor="text1"/>
              <w:sz w:val="28"/>
              <w:szCs w:val="28"/>
            </w:rPr>
            <w:t>Table of Contents</w:t>
          </w:r>
        </w:p>
        <w:p w14:paraId="0385552F" w14:textId="743591D3" w:rsidR="00BF11D9" w:rsidRPr="00BF11D9" w:rsidRDefault="00E76F3A" w:rsidP="00BF11D9">
          <w:pPr>
            <w:pStyle w:val="TOC1"/>
            <w:tabs>
              <w:tab w:val="right" w:leader="dot" w:pos="9019"/>
            </w:tabs>
            <w:spacing w:line="360" w:lineRule="auto"/>
            <w:jc w:val="both"/>
            <w:rPr>
              <w:noProof/>
            </w:rPr>
          </w:pPr>
          <w:r w:rsidRPr="00BF11D9">
            <w:fldChar w:fldCharType="begin"/>
          </w:r>
          <w:r w:rsidRPr="00BF11D9">
            <w:instrText xml:space="preserve"> TOC \o "1-3" \h \z \u </w:instrText>
          </w:r>
          <w:r w:rsidRPr="00BF11D9">
            <w:fldChar w:fldCharType="separate"/>
          </w:r>
          <w:hyperlink w:anchor="_Toc101193230" w:history="1">
            <w:r w:rsidRPr="00BF11D9">
              <w:rPr>
                <w:rStyle w:val="Hyperlink"/>
                <w:noProof/>
              </w:rPr>
              <w:t>Introduction</w:t>
            </w:r>
            <w:r w:rsidRPr="00BF11D9">
              <w:rPr>
                <w:noProof/>
                <w:webHidden/>
              </w:rPr>
              <w:tab/>
            </w:r>
            <w:r w:rsidRPr="00BF11D9">
              <w:rPr>
                <w:noProof/>
                <w:webHidden/>
              </w:rPr>
              <w:fldChar w:fldCharType="begin"/>
            </w:r>
            <w:r w:rsidRPr="00BF11D9">
              <w:rPr>
                <w:noProof/>
                <w:webHidden/>
              </w:rPr>
              <w:instrText xml:space="preserve"> PAGEREF _Toc101193230 \h </w:instrText>
            </w:r>
            <w:r w:rsidRPr="00BF11D9">
              <w:rPr>
                <w:noProof/>
                <w:webHidden/>
              </w:rPr>
            </w:r>
            <w:r w:rsidRPr="00BF11D9">
              <w:rPr>
                <w:noProof/>
                <w:webHidden/>
              </w:rPr>
              <w:fldChar w:fldCharType="separate"/>
            </w:r>
            <w:r w:rsidRPr="00BF11D9">
              <w:rPr>
                <w:noProof/>
                <w:webHidden/>
              </w:rPr>
              <w:t>3</w:t>
            </w:r>
            <w:r w:rsidRPr="00BF11D9">
              <w:rPr>
                <w:noProof/>
                <w:webHidden/>
              </w:rPr>
              <w:fldChar w:fldCharType="end"/>
            </w:r>
          </w:hyperlink>
        </w:p>
        <w:p w14:paraId="2D21AE16" w14:textId="1E4BC1B5" w:rsidR="00BF11D9" w:rsidRPr="00BF11D9" w:rsidRDefault="004B7ED7" w:rsidP="00BF11D9">
          <w:pPr>
            <w:pStyle w:val="TOC1"/>
            <w:tabs>
              <w:tab w:val="right" w:leader="dot" w:pos="9019"/>
            </w:tabs>
            <w:spacing w:line="360" w:lineRule="auto"/>
            <w:jc w:val="both"/>
            <w:rPr>
              <w:noProof/>
            </w:rPr>
          </w:pPr>
          <w:hyperlink w:anchor="_Toc101193231" w:history="1">
            <w:r w:rsidR="00E76F3A" w:rsidRPr="00BF11D9">
              <w:rPr>
                <w:rStyle w:val="Hyperlink"/>
                <w:noProof/>
              </w:rPr>
              <w:t>Model of communication</w:t>
            </w:r>
            <w:r w:rsidR="00E76F3A" w:rsidRPr="00BF11D9">
              <w:rPr>
                <w:noProof/>
                <w:webHidden/>
              </w:rPr>
              <w:tab/>
            </w:r>
            <w:r w:rsidR="00E76F3A" w:rsidRPr="00BF11D9">
              <w:rPr>
                <w:noProof/>
                <w:webHidden/>
              </w:rPr>
              <w:fldChar w:fldCharType="begin"/>
            </w:r>
            <w:r w:rsidR="00E76F3A" w:rsidRPr="00BF11D9">
              <w:rPr>
                <w:noProof/>
                <w:webHidden/>
              </w:rPr>
              <w:instrText xml:space="preserve"> PAGEREF _Toc101193231 \h </w:instrText>
            </w:r>
            <w:r w:rsidR="00E76F3A" w:rsidRPr="00BF11D9">
              <w:rPr>
                <w:noProof/>
                <w:webHidden/>
              </w:rPr>
            </w:r>
            <w:r w:rsidR="00E76F3A" w:rsidRPr="00BF11D9">
              <w:rPr>
                <w:noProof/>
                <w:webHidden/>
              </w:rPr>
              <w:fldChar w:fldCharType="separate"/>
            </w:r>
            <w:r w:rsidR="00E76F3A" w:rsidRPr="00BF11D9">
              <w:rPr>
                <w:noProof/>
                <w:webHidden/>
              </w:rPr>
              <w:t>3</w:t>
            </w:r>
            <w:r w:rsidR="00E76F3A" w:rsidRPr="00BF11D9">
              <w:rPr>
                <w:noProof/>
                <w:webHidden/>
              </w:rPr>
              <w:fldChar w:fldCharType="end"/>
            </w:r>
          </w:hyperlink>
        </w:p>
        <w:p w14:paraId="00205CCF" w14:textId="3601587D" w:rsidR="00BF11D9" w:rsidRPr="00BF11D9" w:rsidRDefault="004B7ED7" w:rsidP="00BF11D9">
          <w:pPr>
            <w:pStyle w:val="TOC1"/>
            <w:tabs>
              <w:tab w:val="right" w:leader="dot" w:pos="9019"/>
            </w:tabs>
            <w:spacing w:line="360" w:lineRule="auto"/>
            <w:jc w:val="both"/>
            <w:rPr>
              <w:noProof/>
            </w:rPr>
          </w:pPr>
          <w:hyperlink w:anchor="_Toc101193232" w:history="1">
            <w:r w:rsidR="00E76F3A" w:rsidRPr="00BF11D9">
              <w:rPr>
                <w:rStyle w:val="Hyperlink"/>
                <w:noProof/>
              </w:rPr>
              <w:t>Impact of the model of communication on one's understanding</w:t>
            </w:r>
            <w:r w:rsidR="00E76F3A" w:rsidRPr="00BF11D9">
              <w:rPr>
                <w:noProof/>
                <w:webHidden/>
              </w:rPr>
              <w:tab/>
            </w:r>
            <w:r w:rsidR="00E76F3A" w:rsidRPr="00BF11D9">
              <w:rPr>
                <w:noProof/>
                <w:webHidden/>
              </w:rPr>
              <w:fldChar w:fldCharType="begin"/>
            </w:r>
            <w:r w:rsidR="00E76F3A" w:rsidRPr="00BF11D9">
              <w:rPr>
                <w:noProof/>
                <w:webHidden/>
              </w:rPr>
              <w:instrText xml:space="preserve"> PAGEREF _Toc101193232 \h </w:instrText>
            </w:r>
            <w:r w:rsidR="00E76F3A" w:rsidRPr="00BF11D9">
              <w:rPr>
                <w:noProof/>
                <w:webHidden/>
              </w:rPr>
            </w:r>
            <w:r w:rsidR="00E76F3A" w:rsidRPr="00BF11D9">
              <w:rPr>
                <w:noProof/>
                <w:webHidden/>
              </w:rPr>
              <w:fldChar w:fldCharType="separate"/>
            </w:r>
            <w:r w:rsidR="00E76F3A" w:rsidRPr="00BF11D9">
              <w:rPr>
                <w:noProof/>
                <w:webHidden/>
              </w:rPr>
              <w:t>4</w:t>
            </w:r>
            <w:r w:rsidR="00E76F3A" w:rsidRPr="00BF11D9">
              <w:rPr>
                <w:noProof/>
                <w:webHidden/>
              </w:rPr>
              <w:fldChar w:fldCharType="end"/>
            </w:r>
          </w:hyperlink>
        </w:p>
        <w:p w14:paraId="74952A5E" w14:textId="3C0B5B21" w:rsidR="00BF11D9" w:rsidRPr="00BF11D9" w:rsidRDefault="004B7ED7" w:rsidP="00BF11D9">
          <w:pPr>
            <w:pStyle w:val="TOC1"/>
            <w:tabs>
              <w:tab w:val="right" w:leader="dot" w:pos="9019"/>
            </w:tabs>
            <w:spacing w:line="360" w:lineRule="auto"/>
            <w:jc w:val="both"/>
            <w:rPr>
              <w:noProof/>
            </w:rPr>
          </w:pPr>
          <w:hyperlink w:anchor="_Toc101193233" w:history="1">
            <w:r w:rsidR="00E76F3A" w:rsidRPr="00BF11D9">
              <w:rPr>
                <w:rStyle w:val="Hyperlink"/>
                <w:noProof/>
              </w:rPr>
              <w:t>Effect of poor communication</w:t>
            </w:r>
            <w:r w:rsidR="00E76F3A" w:rsidRPr="00BF11D9">
              <w:rPr>
                <w:noProof/>
                <w:webHidden/>
              </w:rPr>
              <w:tab/>
            </w:r>
            <w:r w:rsidR="00E76F3A" w:rsidRPr="00BF11D9">
              <w:rPr>
                <w:noProof/>
                <w:webHidden/>
              </w:rPr>
              <w:fldChar w:fldCharType="begin"/>
            </w:r>
            <w:r w:rsidR="00E76F3A" w:rsidRPr="00BF11D9">
              <w:rPr>
                <w:noProof/>
                <w:webHidden/>
              </w:rPr>
              <w:instrText xml:space="preserve"> PAGEREF _Toc101193233 \h </w:instrText>
            </w:r>
            <w:r w:rsidR="00E76F3A" w:rsidRPr="00BF11D9">
              <w:rPr>
                <w:noProof/>
                <w:webHidden/>
              </w:rPr>
            </w:r>
            <w:r w:rsidR="00E76F3A" w:rsidRPr="00BF11D9">
              <w:rPr>
                <w:noProof/>
                <w:webHidden/>
              </w:rPr>
              <w:fldChar w:fldCharType="separate"/>
            </w:r>
            <w:r w:rsidR="00E76F3A" w:rsidRPr="00BF11D9">
              <w:rPr>
                <w:noProof/>
                <w:webHidden/>
              </w:rPr>
              <w:t>5</w:t>
            </w:r>
            <w:r w:rsidR="00E76F3A" w:rsidRPr="00BF11D9">
              <w:rPr>
                <w:noProof/>
                <w:webHidden/>
              </w:rPr>
              <w:fldChar w:fldCharType="end"/>
            </w:r>
          </w:hyperlink>
        </w:p>
        <w:p w14:paraId="198748B2" w14:textId="46D20049" w:rsidR="00BF11D9" w:rsidRPr="00BF11D9" w:rsidRDefault="004B7ED7" w:rsidP="00BF11D9">
          <w:pPr>
            <w:pStyle w:val="TOC1"/>
            <w:tabs>
              <w:tab w:val="right" w:leader="dot" w:pos="9019"/>
            </w:tabs>
            <w:spacing w:line="360" w:lineRule="auto"/>
            <w:jc w:val="both"/>
            <w:rPr>
              <w:noProof/>
            </w:rPr>
          </w:pPr>
          <w:hyperlink w:anchor="_Toc101193234" w:history="1">
            <w:r w:rsidR="00E76F3A" w:rsidRPr="00BF11D9">
              <w:rPr>
                <w:rStyle w:val="Hyperlink"/>
                <w:noProof/>
              </w:rPr>
              <w:t>Solutions to improve poor communication</w:t>
            </w:r>
            <w:r w:rsidR="00E76F3A" w:rsidRPr="00BF11D9">
              <w:rPr>
                <w:noProof/>
                <w:webHidden/>
              </w:rPr>
              <w:tab/>
            </w:r>
            <w:r w:rsidR="00E76F3A" w:rsidRPr="00BF11D9">
              <w:rPr>
                <w:noProof/>
                <w:webHidden/>
              </w:rPr>
              <w:fldChar w:fldCharType="begin"/>
            </w:r>
            <w:r w:rsidR="00E76F3A" w:rsidRPr="00BF11D9">
              <w:rPr>
                <w:noProof/>
                <w:webHidden/>
              </w:rPr>
              <w:instrText xml:space="preserve"> PAGEREF _Toc101193234 \h </w:instrText>
            </w:r>
            <w:r w:rsidR="00E76F3A" w:rsidRPr="00BF11D9">
              <w:rPr>
                <w:noProof/>
                <w:webHidden/>
              </w:rPr>
            </w:r>
            <w:r w:rsidR="00E76F3A" w:rsidRPr="00BF11D9">
              <w:rPr>
                <w:noProof/>
                <w:webHidden/>
              </w:rPr>
              <w:fldChar w:fldCharType="separate"/>
            </w:r>
            <w:r w:rsidR="00E76F3A" w:rsidRPr="00BF11D9">
              <w:rPr>
                <w:noProof/>
                <w:webHidden/>
              </w:rPr>
              <w:t>6</w:t>
            </w:r>
            <w:r w:rsidR="00E76F3A" w:rsidRPr="00BF11D9">
              <w:rPr>
                <w:noProof/>
                <w:webHidden/>
              </w:rPr>
              <w:fldChar w:fldCharType="end"/>
            </w:r>
          </w:hyperlink>
        </w:p>
        <w:p w14:paraId="75FC8FC8" w14:textId="146830E6" w:rsidR="00BF11D9" w:rsidRPr="00BF11D9" w:rsidRDefault="004B7ED7" w:rsidP="00BF11D9">
          <w:pPr>
            <w:pStyle w:val="TOC1"/>
            <w:tabs>
              <w:tab w:val="right" w:leader="dot" w:pos="9019"/>
            </w:tabs>
            <w:spacing w:line="360" w:lineRule="auto"/>
            <w:jc w:val="both"/>
            <w:rPr>
              <w:noProof/>
            </w:rPr>
          </w:pPr>
          <w:hyperlink w:anchor="_Toc101193235" w:history="1">
            <w:r w:rsidR="00E76F3A" w:rsidRPr="00BF11D9">
              <w:rPr>
                <w:rStyle w:val="Hyperlink"/>
                <w:noProof/>
              </w:rPr>
              <w:t>Conclusion</w:t>
            </w:r>
            <w:r w:rsidR="00E76F3A" w:rsidRPr="00BF11D9">
              <w:rPr>
                <w:noProof/>
                <w:webHidden/>
              </w:rPr>
              <w:tab/>
            </w:r>
            <w:r w:rsidR="00E76F3A" w:rsidRPr="00BF11D9">
              <w:rPr>
                <w:noProof/>
                <w:webHidden/>
              </w:rPr>
              <w:fldChar w:fldCharType="begin"/>
            </w:r>
            <w:r w:rsidR="00E76F3A" w:rsidRPr="00BF11D9">
              <w:rPr>
                <w:noProof/>
                <w:webHidden/>
              </w:rPr>
              <w:instrText xml:space="preserve"> PAGEREF _Toc101193235 \h </w:instrText>
            </w:r>
            <w:r w:rsidR="00E76F3A" w:rsidRPr="00BF11D9">
              <w:rPr>
                <w:noProof/>
                <w:webHidden/>
              </w:rPr>
            </w:r>
            <w:r w:rsidR="00E76F3A" w:rsidRPr="00BF11D9">
              <w:rPr>
                <w:noProof/>
                <w:webHidden/>
              </w:rPr>
              <w:fldChar w:fldCharType="separate"/>
            </w:r>
            <w:r w:rsidR="00E76F3A" w:rsidRPr="00BF11D9">
              <w:rPr>
                <w:noProof/>
                <w:webHidden/>
              </w:rPr>
              <w:t>7</w:t>
            </w:r>
            <w:r w:rsidR="00E76F3A" w:rsidRPr="00BF11D9">
              <w:rPr>
                <w:noProof/>
                <w:webHidden/>
              </w:rPr>
              <w:fldChar w:fldCharType="end"/>
            </w:r>
          </w:hyperlink>
        </w:p>
        <w:p w14:paraId="7524D18E" w14:textId="6080AAC0" w:rsidR="00BF11D9" w:rsidRPr="00BF11D9" w:rsidRDefault="004B7ED7" w:rsidP="00BF11D9">
          <w:pPr>
            <w:pStyle w:val="TOC1"/>
            <w:tabs>
              <w:tab w:val="right" w:leader="dot" w:pos="9019"/>
            </w:tabs>
            <w:spacing w:line="360" w:lineRule="auto"/>
            <w:jc w:val="both"/>
            <w:rPr>
              <w:noProof/>
            </w:rPr>
          </w:pPr>
          <w:hyperlink w:anchor="_Toc101193236" w:history="1">
            <w:r w:rsidR="00E76F3A" w:rsidRPr="00BF11D9">
              <w:rPr>
                <w:rStyle w:val="Hyperlink"/>
                <w:noProof/>
              </w:rPr>
              <w:t>Reference list</w:t>
            </w:r>
            <w:r w:rsidR="00E76F3A" w:rsidRPr="00BF11D9">
              <w:rPr>
                <w:noProof/>
                <w:webHidden/>
              </w:rPr>
              <w:tab/>
            </w:r>
            <w:r w:rsidR="00E76F3A" w:rsidRPr="00BF11D9">
              <w:rPr>
                <w:noProof/>
                <w:webHidden/>
              </w:rPr>
              <w:fldChar w:fldCharType="begin"/>
            </w:r>
            <w:r w:rsidR="00E76F3A" w:rsidRPr="00BF11D9">
              <w:rPr>
                <w:noProof/>
                <w:webHidden/>
              </w:rPr>
              <w:instrText xml:space="preserve"> PAGEREF _Toc101193236 \h </w:instrText>
            </w:r>
            <w:r w:rsidR="00E76F3A" w:rsidRPr="00BF11D9">
              <w:rPr>
                <w:noProof/>
                <w:webHidden/>
              </w:rPr>
            </w:r>
            <w:r w:rsidR="00E76F3A" w:rsidRPr="00BF11D9">
              <w:rPr>
                <w:noProof/>
                <w:webHidden/>
              </w:rPr>
              <w:fldChar w:fldCharType="separate"/>
            </w:r>
            <w:r w:rsidR="00E76F3A" w:rsidRPr="00BF11D9">
              <w:rPr>
                <w:noProof/>
                <w:webHidden/>
              </w:rPr>
              <w:t>8</w:t>
            </w:r>
            <w:r w:rsidR="00E76F3A" w:rsidRPr="00BF11D9">
              <w:rPr>
                <w:noProof/>
                <w:webHidden/>
              </w:rPr>
              <w:fldChar w:fldCharType="end"/>
            </w:r>
          </w:hyperlink>
        </w:p>
        <w:p w14:paraId="2DA24875" w14:textId="432368B5" w:rsidR="00BF11D9" w:rsidRDefault="00E76F3A" w:rsidP="00BF11D9">
          <w:pPr>
            <w:spacing w:line="360" w:lineRule="auto"/>
            <w:jc w:val="both"/>
          </w:pPr>
          <w:r w:rsidRPr="00BF11D9">
            <w:rPr>
              <w:b/>
              <w:bCs/>
              <w:noProof/>
            </w:rPr>
            <w:fldChar w:fldCharType="end"/>
          </w:r>
        </w:p>
      </w:sdtContent>
    </w:sdt>
    <w:p w14:paraId="6276B36B" w14:textId="77777777" w:rsidR="00BF11D9" w:rsidRDefault="00E76F3A">
      <w:pPr>
        <w:rPr>
          <w:b/>
          <w:color w:val="222222"/>
        </w:rPr>
      </w:pPr>
      <w:r>
        <w:rPr>
          <w:b/>
          <w:color w:val="222222"/>
        </w:rPr>
        <w:br w:type="page"/>
      </w:r>
    </w:p>
    <w:p w14:paraId="00000004" w14:textId="5AE01AF3" w:rsidR="0031017C" w:rsidRPr="001C1A6B" w:rsidRDefault="00E76F3A" w:rsidP="00BF11D9">
      <w:pPr>
        <w:pStyle w:val="Heading1"/>
      </w:pPr>
      <w:bookmarkStart w:id="0" w:name="_Toc101193230"/>
      <w:r w:rsidRPr="001C1A6B">
        <w:lastRenderedPageBreak/>
        <w:t>Introduction</w:t>
      </w:r>
      <w:bookmarkEnd w:id="0"/>
    </w:p>
    <w:p w14:paraId="00000007" w14:textId="5944B746" w:rsidR="0031017C" w:rsidRPr="001C1A6B" w:rsidRDefault="00E76F3A" w:rsidP="001C1A6B">
      <w:pPr>
        <w:spacing w:line="360" w:lineRule="auto"/>
        <w:jc w:val="both"/>
        <w:rPr>
          <w:color w:val="222222"/>
        </w:rPr>
      </w:pPr>
      <w:r w:rsidRPr="001C1A6B">
        <w:rPr>
          <w:color w:val="222222"/>
        </w:rPr>
        <w:t xml:space="preserve">Communication Is very essential in every person's life. Without communication the general public cannot access any type of information </w:t>
      </w:r>
      <w:proofErr w:type="gramStart"/>
      <w:r w:rsidRPr="001C1A6B">
        <w:rPr>
          <w:color w:val="222222"/>
        </w:rPr>
        <w:t>and also</w:t>
      </w:r>
      <w:proofErr w:type="gramEnd"/>
      <w:r w:rsidRPr="001C1A6B">
        <w:rPr>
          <w:color w:val="222222"/>
        </w:rPr>
        <w:t xml:space="preserve"> to interact with each other they need communication. Not only in everyday life but communication is required in every business regardless of the size. Communication is needed in every step of business starting from running a smooth and effective business, collecting information to run an effective process of decision </w:t>
      </w:r>
      <w:r w:rsidR="001C1A6B" w:rsidRPr="001C1A6B">
        <w:rPr>
          <w:color w:val="222222"/>
        </w:rPr>
        <w:t xml:space="preserve">making, </w:t>
      </w:r>
      <w:r w:rsidRPr="001C1A6B">
        <w:rPr>
          <w:color w:val="222222"/>
        </w:rPr>
        <w:t>the need for efficient planning and coordination for sustaining business and many more</w:t>
      </w:r>
      <w:r w:rsidR="001C1A6B">
        <w:rPr>
          <w:color w:val="222222"/>
        </w:rPr>
        <w:t xml:space="preserve"> </w:t>
      </w:r>
      <w:r w:rsidRPr="001C1A6B">
        <w:rPr>
          <w:color w:val="222222"/>
        </w:rPr>
        <w:t>(</w:t>
      </w:r>
      <w:r w:rsidRPr="001C1A6B">
        <w:rPr>
          <w:color w:val="222222"/>
          <w:highlight w:val="white"/>
        </w:rPr>
        <w:t>Pathiranage, 2019)</w:t>
      </w:r>
      <w:r w:rsidRPr="001C1A6B">
        <w:rPr>
          <w:color w:val="222222"/>
        </w:rPr>
        <w:t xml:space="preserve">. Communication is also important for discussing marketing strategies to improve and attract consumers and understanding the needs of consumers. Communication between employees also helps to maintain a safe and peaceful work environment, lower costs in manufacturing and increase sales. Engaging with supplies, and shareholders and discussing various factors regarding a business also need communication. </w:t>
      </w:r>
      <w:r w:rsidR="001C1A6B">
        <w:rPr>
          <w:color w:val="222222"/>
        </w:rPr>
        <w:t xml:space="preserve"> </w:t>
      </w:r>
      <w:r w:rsidRPr="001C1A6B">
        <w:rPr>
          <w:color w:val="222222"/>
        </w:rPr>
        <w:t xml:space="preserve">These reports aim to discuss the different models of communication and understand their </w:t>
      </w:r>
      <w:r w:rsidR="001C1A6B" w:rsidRPr="001C1A6B">
        <w:rPr>
          <w:color w:val="222222"/>
        </w:rPr>
        <w:t>impact.</w:t>
      </w:r>
      <w:r w:rsidRPr="001C1A6B">
        <w:rPr>
          <w:color w:val="222222"/>
        </w:rPr>
        <w:t xml:space="preserve"> Learning about good communication skills and their impact on businesses. Discussion about poor communication and its negative effects on businesses </w:t>
      </w:r>
      <w:r w:rsidR="001C1A6B" w:rsidRPr="001C1A6B">
        <w:rPr>
          <w:color w:val="222222"/>
        </w:rPr>
        <w:t>following some</w:t>
      </w:r>
      <w:r w:rsidRPr="001C1A6B">
        <w:rPr>
          <w:color w:val="222222"/>
        </w:rPr>
        <w:t xml:space="preserve"> examples to understand the depth of harm poor communication brings to any business and how to handle the situation and improve the condition </w:t>
      </w:r>
      <w:r w:rsidR="001C1A6B" w:rsidRPr="001C1A6B">
        <w:rPr>
          <w:color w:val="222222"/>
        </w:rPr>
        <w:t>of any</w:t>
      </w:r>
      <w:r w:rsidRPr="001C1A6B">
        <w:rPr>
          <w:color w:val="222222"/>
        </w:rPr>
        <w:t xml:space="preserve"> business. </w:t>
      </w:r>
    </w:p>
    <w:p w14:paraId="00000008" w14:textId="3DA76118" w:rsidR="0031017C" w:rsidRPr="001C1A6B" w:rsidRDefault="00E76F3A" w:rsidP="00BF11D9">
      <w:pPr>
        <w:pStyle w:val="Heading1"/>
      </w:pPr>
      <w:bookmarkStart w:id="1" w:name="_Toc101193231"/>
      <w:r w:rsidRPr="001C1A6B">
        <w:t>Model of communication</w:t>
      </w:r>
      <w:bookmarkEnd w:id="1"/>
    </w:p>
    <w:p w14:paraId="00000009" w14:textId="77777777" w:rsidR="0031017C" w:rsidRPr="001C1A6B" w:rsidRDefault="00E76F3A" w:rsidP="001C1A6B">
      <w:pPr>
        <w:spacing w:line="360" w:lineRule="auto"/>
        <w:jc w:val="both"/>
        <w:rPr>
          <w:color w:val="222222"/>
        </w:rPr>
      </w:pPr>
      <w:r w:rsidRPr="001C1A6B">
        <w:rPr>
          <w:color w:val="222222"/>
        </w:rPr>
        <w:t>A model of communication</w:t>
      </w:r>
      <w:r w:rsidRPr="001C1A6B">
        <w:rPr>
          <w:b/>
          <w:color w:val="222222"/>
        </w:rPr>
        <w:t xml:space="preserve"> </w:t>
      </w:r>
      <w:r w:rsidRPr="001C1A6B">
        <w:rPr>
          <w:color w:val="222222"/>
        </w:rPr>
        <w:t xml:space="preserve">is a form of communication that represents how the communication procedure can be conducted. These models follow structures that consist of sets of steps. Models help to simplify the communication process by structuring out complex to simple steps which help to understand the communication between business and people. </w:t>
      </w:r>
    </w:p>
    <w:p w14:paraId="0000000A" w14:textId="36366BE8" w:rsidR="0031017C" w:rsidRPr="001C1A6B" w:rsidRDefault="00E76F3A" w:rsidP="001C1A6B">
      <w:pPr>
        <w:spacing w:line="360" w:lineRule="auto"/>
        <w:jc w:val="both"/>
        <w:rPr>
          <w:color w:val="222222"/>
        </w:rPr>
      </w:pPr>
      <w:r w:rsidRPr="001C1A6B">
        <w:rPr>
          <w:color w:val="222222"/>
        </w:rPr>
        <w:t xml:space="preserve">There are many models of communication that not only are essential in the business environment and help business organisations but also are important for daily </w:t>
      </w:r>
      <w:r w:rsidR="001C1A6B" w:rsidRPr="001C1A6B">
        <w:rPr>
          <w:color w:val="222222"/>
        </w:rPr>
        <w:t>life (</w:t>
      </w:r>
      <w:r w:rsidRPr="001C1A6B">
        <w:rPr>
          <w:color w:val="222222"/>
          <w:highlight w:val="white"/>
        </w:rPr>
        <w:t>Kang, Seo and Kim, 2019)</w:t>
      </w:r>
      <w:r w:rsidRPr="001C1A6B">
        <w:rPr>
          <w:color w:val="222222"/>
        </w:rPr>
        <w:t xml:space="preserve">. Three general model structures can be found in the model of communications and </w:t>
      </w:r>
      <w:proofErr w:type="gramStart"/>
      <w:r w:rsidRPr="001C1A6B">
        <w:rPr>
          <w:color w:val="222222"/>
        </w:rPr>
        <w:t>all of</w:t>
      </w:r>
      <w:proofErr w:type="gramEnd"/>
      <w:r w:rsidRPr="001C1A6B">
        <w:rPr>
          <w:color w:val="222222"/>
        </w:rPr>
        <w:t xml:space="preserve"> these models also have some sub models that follow one of these </w:t>
      </w:r>
      <w:r w:rsidR="001C1A6B" w:rsidRPr="001C1A6B">
        <w:rPr>
          <w:color w:val="222222"/>
        </w:rPr>
        <w:t>model</w:t>
      </w:r>
      <w:r w:rsidRPr="001C1A6B">
        <w:rPr>
          <w:color w:val="222222"/>
        </w:rPr>
        <w:t xml:space="preserve"> structures.</w:t>
      </w:r>
    </w:p>
    <w:p w14:paraId="0000000B" w14:textId="7F72364D" w:rsidR="0031017C" w:rsidRPr="001C1A6B" w:rsidRDefault="00E76F3A" w:rsidP="001C1A6B">
      <w:pPr>
        <w:spacing w:line="360" w:lineRule="auto"/>
        <w:jc w:val="both"/>
        <w:rPr>
          <w:color w:val="222222"/>
        </w:rPr>
      </w:pPr>
      <w:r w:rsidRPr="001C1A6B">
        <w:rPr>
          <w:b/>
          <w:color w:val="222222"/>
        </w:rPr>
        <w:t xml:space="preserve">A linear model of communication: </w:t>
      </w:r>
      <w:r w:rsidRPr="001C1A6B">
        <w:rPr>
          <w:color w:val="222222"/>
        </w:rPr>
        <w:t xml:space="preserve">this is one of the simplest model structures, it follows a </w:t>
      </w:r>
      <w:r w:rsidR="001C1A6B" w:rsidRPr="001C1A6B">
        <w:rPr>
          <w:color w:val="222222"/>
        </w:rPr>
        <w:t>one-way</w:t>
      </w:r>
      <w:r w:rsidRPr="001C1A6B">
        <w:rPr>
          <w:color w:val="222222"/>
        </w:rPr>
        <w:t xml:space="preserve"> communication process that includes a sender and a </w:t>
      </w:r>
      <w:r w:rsidR="001C1A6B" w:rsidRPr="001C1A6B">
        <w:rPr>
          <w:color w:val="222222"/>
        </w:rPr>
        <w:t>receiver (</w:t>
      </w:r>
      <w:r w:rsidRPr="001C1A6B">
        <w:rPr>
          <w:color w:val="222222"/>
          <w:highlight w:val="white"/>
        </w:rPr>
        <w:t>Song, Choi and Shi, 2018)</w:t>
      </w:r>
      <w:r w:rsidRPr="001C1A6B">
        <w:rPr>
          <w:color w:val="222222"/>
        </w:rPr>
        <w:t xml:space="preserve">. Thai structures do not follow the feedback process, the sender can only send the message and the receiver can only receive that message. This method does not require the receiver to send a message to the sender. </w:t>
      </w:r>
    </w:p>
    <w:p w14:paraId="0000000C" w14:textId="2D70DA4D" w:rsidR="0031017C" w:rsidRPr="001C1A6B" w:rsidRDefault="00E76F3A" w:rsidP="001C1A6B">
      <w:pPr>
        <w:numPr>
          <w:ilvl w:val="0"/>
          <w:numId w:val="3"/>
        </w:numPr>
        <w:spacing w:line="360" w:lineRule="auto"/>
        <w:jc w:val="both"/>
        <w:rPr>
          <w:color w:val="222222"/>
        </w:rPr>
      </w:pPr>
      <w:r w:rsidRPr="001C1A6B">
        <w:rPr>
          <w:b/>
          <w:bCs/>
          <w:color w:val="222222"/>
        </w:rPr>
        <w:t>Lasswell's model</w:t>
      </w:r>
      <w:r w:rsidRPr="001C1A6B">
        <w:rPr>
          <w:color w:val="222222"/>
        </w:rPr>
        <w:t xml:space="preserve"> follows this model structure, it is also one of the most influential ways of </w:t>
      </w:r>
      <w:r w:rsidR="001C1A6B" w:rsidRPr="001C1A6B">
        <w:rPr>
          <w:color w:val="222222"/>
        </w:rPr>
        <w:t>communication (</w:t>
      </w:r>
      <w:r w:rsidRPr="001C1A6B">
        <w:rPr>
          <w:color w:val="222222"/>
          <w:highlight w:val="white"/>
        </w:rPr>
        <w:t>Hassan, 2020)</w:t>
      </w:r>
      <w:r w:rsidRPr="001C1A6B">
        <w:rPr>
          <w:color w:val="222222"/>
        </w:rPr>
        <w:t xml:space="preserve">. They also only require a sender and receiver and do not have a feedback process. </w:t>
      </w:r>
    </w:p>
    <w:p w14:paraId="0000000D" w14:textId="4BCE4D04" w:rsidR="0031017C" w:rsidRPr="001C1A6B" w:rsidRDefault="00E76F3A" w:rsidP="001C1A6B">
      <w:pPr>
        <w:numPr>
          <w:ilvl w:val="0"/>
          <w:numId w:val="3"/>
        </w:numPr>
        <w:spacing w:line="360" w:lineRule="auto"/>
        <w:jc w:val="both"/>
        <w:rPr>
          <w:color w:val="222222"/>
        </w:rPr>
      </w:pPr>
      <w:r w:rsidRPr="001C1A6B">
        <w:rPr>
          <w:b/>
          <w:bCs/>
          <w:color w:val="222222"/>
        </w:rPr>
        <w:lastRenderedPageBreak/>
        <w:t>The Aristotle model of communication</w:t>
      </w:r>
      <w:r w:rsidRPr="001C1A6B">
        <w:rPr>
          <w:color w:val="222222"/>
        </w:rPr>
        <w:t xml:space="preserve"> is one of the oldest models which follows the linear model </w:t>
      </w:r>
      <w:r w:rsidR="001C1A6B" w:rsidRPr="001C1A6B">
        <w:rPr>
          <w:color w:val="222222"/>
        </w:rPr>
        <w:t>structure (</w:t>
      </w:r>
      <w:r w:rsidRPr="001C1A6B">
        <w:rPr>
          <w:color w:val="222222"/>
          <w:highlight w:val="white"/>
        </w:rPr>
        <w:t>Kalogiannidis and Papaevangelou, 2020)</w:t>
      </w:r>
      <w:r w:rsidRPr="001C1A6B">
        <w:rPr>
          <w:color w:val="222222"/>
        </w:rPr>
        <w:t xml:space="preserve">. It is also a straightforward model that follows the </w:t>
      </w:r>
      <w:r w:rsidR="001C1A6B" w:rsidRPr="001C1A6B">
        <w:rPr>
          <w:color w:val="222222"/>
        </w:rPr>
        <w:t>one-way</w:t>
      </w:r>
      <w:r w:rsidRPr="001C1A6B">
        <w:rPr>
          <w:color w:val="222222"/>
        </w:rPr>
        <w:t xml:space="preserve"> process between sender and receiver. </w:t>
      </w:r>
    </w:p>
    <w:p w14:paraId="0000000E" w14:textId="75EF8B28" w:rsidR="0031017C" w:rsidRPr="001C1A6B" w:rsidRDefault="00E76F3A" w:rsidP="001C1A6B">
      <w:pPr>
        <w:numPr>
          <w:ilvl w:val="0"/>
          <w:numId w:val="3"/>
        </w:numPr>
        <w:spacing w:line="360" w:lineRule="auto"/>
        <w:jc w:val="both"/>
        <w:rPr>
          <w:color w:val="222222"/>
        </w:rPr>
      </w:pPr>
      <w:r w:rsidRPr="001C1A6B">
        <w:rPr>
          <w:b/>
          <w:bCs/>
          <w:color w:val="222222"/>
        </w:rPr>
        <w:t>Shannon and weaver's model</w:t>
      </w:r>
      <w:r w:rsidRPr="001C1A6B">
        <w:rPr>
          <w:color w:val="222222"/>
        </w:rPr>
        <w:t xml:space="preserve"> of communication although following the linear model structure can be a little more complicated than the other models and it also highlighted the step noise which can disrupt or alteration of messages between sender and </w:t>
      </w:r>
      <w:r w:rsidR="001C1A6B" w:rsidRPr="001C1A6B">
        <w:rPr>
          <w:color w:val="222222"/>
        </w:rPr>
        <w:t>receiver (</w:t>
      </w:r>
      <w:r w:rsidRPr="001C1A6B">
        <w:rPr>
          <w:color w:val="222222"/>
          <w:highlight w:val="white"/>
        </w:rPr>
        <w:t>Umeozor, 2020)</w:t>
      </w:r>
      <w:r w:rsidRPr="001C1A6B">
        <w:rPr>
          <w:color w:val="222222"/>
        </w:rPr>
        <w:t xml:space="preserve">. </w:t>
      </w:r>
    </w:p>
    <w:p w14:paraId="0000000F" w14:textId="1CCC80D9" w:rsidR="0031017C" w:rsidRPr="001C1A6B" w:rsidRDefault="00E76F3A" w:rsidP="001C1A6B">
      <w:pPr>
        <w:numPr>
          <w:ilvl w:val="0"/>
          <w:numId w:val="3"/>
        </w:numPr>
        <w:spacing w:line="360" w:lineRule="auto"/>
        <w:jc w:val="both"/>
        <w:rPr>
          <w:color w:val="222222"/>
        </w:rPr>
      </w:pPr>
      <w:r w:rsidRPr="001C1A6B">
        <w:rPr>
          <w:b/>
          <w:bCs/>
          <w:color w:val="222222"/>
        </w:rPr>
        <w:t>Berlo S-M-C-R model</w:t>
      </w:r>
      <w:r w:rsidRPr="001C1A6B">
        <w:rPr>
          <w:color w:val="222222"/>
        </w:rPr>
        <w:t xml:space="preserve"> is also a linear model which focuses on four steps to understand and </w:t>
      </w:r>
      <w:r w:rsidR="001C1A6B" w:rsidRPr="001C1A6B">
        <w:rPr>
          <w:color w:val="222222"/>
        </w:rPr>
        <w:t>communicate (</w:t>
      </w:r>
      <w:r w:rsidRPr="001C1A6B">
        <w:rPr>
          <w:color w:val="222222"/>
          <w:highlight w:val="white"/>
        </w:rPr>
        <w:t>Kuznar and Yager, 2020)</w:t>
      </w:r>
      <w:r w:rsidRPr="001C1A6B">
        <w:rPr>
          <w:color w:val="222222"/>
        </w:rPr>
        <w:t xml:space="preserve">. The four steps are </w:t>
      </w:r>
      <w:r w:rsidR="001C1A6B" w:rsidRPr="001C1A6B">
        <w:rPr>
          <w:color w:val="222222"/>
        </w:rPr>
        <w:t>the source, message</w:t>
      </w:r>
      <w:r w:rsidRPr="001C1A6B">
        <w:rPr>
          <w:color w:val="222222"/>
        </w:rPr>
        <w:t xml:space="preserve">, channel and receiver. </w:t>
      </w:r>
    </w:p>
    <w:p w14:paraId="00000010" w14:textId="5EC0A89F" w:rsidR="0031017C" w:rsidRPr="001C1A6B" w:rsidRDefault="00E76F3A" w:rsidP="001C1A6B">
      <w:pPr>
        <w:spacing w:line="360" w:lineRule="auto"/>
        <w:jc w:val="both"/>
        <w:rPr>
          <w:color w:val="222222"/>
        </w:rPr>
      </w:pPr>
      <w:r w:rsidRPr="001C1A6B">
        <w:rPr>
          <w:b/>
          <w:color w:val="222222"/>
        </w:rPr>
        <w:t>Transactional model of communication:</w:t>
      </w:r>
      <w:r w:rsidRPr="001C1A6B">
        <w:rPr>
          <w:color w:val="222222"/>
        </w:rPr>
        <w:t xml:space="preserve"> this communication model includes the feedback process, both the sender and the receiver are important in this communication </w:t>
      </w:r>
      <w:r w:rsidR="001C1A6B" w:rsidRPr="001C1A6B">
        <w:rPr>
          <w:color w:val="222222"/>
        </w:rPr>
        <w:t>process (</w:t>
      </w:r>
      <w:r w:rsidRPr="001C1A6B">
        <w:rPr>
          <w:color w:val="222222"/>
          <w:highlight w:val="white"/>
        </w:rPr>
        <w:t>Green and Wan, 2021)</w:t>
      </w:r>
      <w:r w:rsidRPr="001C1A6B">
        <w:rPr>
          <w:color w:val="222222"/>
        </w:rPr>
        <w:t xml:space="preserve">. Their roles can be </w:t>
      </w:r>
      <w:proofErr w:type="gramStart"/>
      <w:r w:rsidRPr="001C1A6B">
        <w:rPr>
          <w:color w:val="222222"/>
        </w:rPr>
        <w:t>interchanged</w:t>
      </w:r>
      <w:proofErr w:type="gramEnd"/>
      <w:r w:rsidRPr="001C1A6B">
        <w:rPr>
          <w:color w:val="222222"/>
        </w:rPr>
        <w:t xml:space="preserve"> and it is verbal feedback and gestures or body language can also be considered feedback in this communication process.</w:t>
      </w:r>
    </w:p>
    <w:p w14:paraId="00000011" w14:textId="1A07B59D" w:rsidR="0031017C" w:rsidRPr="00BF11D9" w:rsidRDefault="00E76F3A" w:rsidP="00BF11D9">
      <w:pPr>
        <w:pStyle w:val="ListParagraph"/>
        <w:numPr>
          <w:ilvl w:val="0"/>
          <w:numId w:val="5"/>
        </w:numPr>
        <w:spacing w:line="360" w:lineRule="auto"/>
        <w:jc w:val="both"/>
        <w:rPr>
          <w:color w:val="222222"/>
        </w:rPr>
      </w:pPr>
      <w:r w:rsidRPr="00BF11D9">
        <w:rPr>
          <w:color w:val="222222"/>
        </w:rPr>
        <w:t>Barnlund model follows this model structure</w:t>
      </w:r>
      <w:r w:rsidR="00BF11D9" w:rsidRPr="00BF11D9">
        <w:rPr>
          <w:color w:val="222222"/>
        </w:rPr>
        <w:t>.</w:t>
      </w:r>
    </w:p>
    <w:p w14:paraId="00000012" w14:textId="34CEFFEF" w:rsidR="0031017C" w:rsidRPr="00BF11D9" w:rsidRDefault="00E76F3A" w:rsidP="00BF11D9">
      <w:pPr>
        <w:pStyle w:val="ListParagraph"/>
        <w:numPr>
          <w:ilvl w:val="0"/>
          <w:numId w:val="5"/>
        </w:numPr>
        <w:spacing w:line="360" w:lineRule="auto"/>
        <w:jc w:val="both"/>
        <w:rPr>
          <w:color w:val="222222"/>
        </w:rPr>
      </w:pPr>
      <w:r w:rsidRPr="00BF11D9">
        <w:rPr>
          <w:color w:val="222222"/>
        </w:rPr>
        <w:t>The dance helical model also follows this model structure</w:t>
      </w:r>
      <w:r w:rsidR="00BF11D9" w:rsidRPr="00BF11D9">
        <w:rPr>
          <w:color w:val="222222"/>
        </w:rPr>
        <w:t>.</w:t>
      </w:r>
    </w:p>
    <w:p w14:paraId="00000013" w14:textId="345E1F91" w:rsidR="0031017C" w:rsidRPr="00BF11D9" w:rsidRDefault="00E76F3A" w:rsidP="00BF11D9">
      <w:pPr>
        <w:pStyle w:val="ListParagraph"/>
        <w:numPr>
          <w:ilvl w:val="0"/>
          <w:numId w:val="5"/>
        </w:numPr>
        <w:spacing w:line="360" w:lineRule="auto"/>
        <w:jc w:val="both"/>
        <w:rPr>
          <w:color w:val="222222"/>
        </w:rPr>
      </w:pPr>
      <w:r w:rsidRPr="00BF11D9">
        <w:rPr>
          <w:bCs/>
          <w:color w:val="222222"/>
        </w:rPr>
        <w:t>The interactive model of communication</w:t>
      </w:r>
      <w:r w:rsidRPr="00BF11D9">
        <w:rPr>
          <w:color w:val="222222"/>
        </w:rPr>
        <w:t xml:space="preserve"> is a </w:t>
      </w:r>
      <w:r w:rsidR="00BF11D9" w:rsidRPr="00BF11D9">
        <w:rPr>
          <w:color w:val="222222"/>
        </w:rPr>
        <w:t>two-way</w:t>
      </w:r>
      <w:r w:rsidRPr="00BF11D9">
        <w:rPr>
          <w:color w:val="222222"/>
        </w:rPr>
        <w:t xml:space="preserve"> communication process, it mainly concentrates on media </w:t>
      </w:r>
      <w:r w:rsidR="001C1A6B" w:rsidRPr="00BF11D9">
        <w:rPr>
          <w:color w:val="222222"/>
        </w:rPr>
        <w:t>communication (</w:t>
      </w:r>
      <w:r w:rsidRPr="00BF11D9">
        <w:rPr>
          <w:color w:val="222222"/>
          <w:highlight w:val="white"/>
        </w:rPr>
        <w:t>Pardayev and Sindarov,</w:t>
      </w:r>
      <w:r w:rsidR="00BF11D9" w:rsidRPr="00BF11D9">
        <w:rPr>
          <w:color w:val="222222"/>
          <w:highlight w:val="white"/>
        </w:rPr>
        <w:t xml:space="preserve"> </w:t>
      </w:r>
      <w:r w:rsidRPr="00BF11D9">
        <w:rPr>
          <w:color w:val="222222"/>
          <w:highlight w:val="white"/>
        </w:rPr>
        <w:t>2022)</w:t>
      </w:r>
      <w:r w:rsidRPr="00BF11D9">
        <w:rPr>
          <w:color w:val="222222"/>
        </w:rPr>
        <w:t xml:space="preserve">. Any vast communication such as video news can be included in this model structure. </w:t>
      </w:r>
    </w:p>
    <w:p w14:paraId="00000015" w14:textId="60944A66" w:rsidR="0031017C" w:rsidRPr="00BF11D9" w:rsidRDefault="00E76F3A" w:rsidP="001C1A6B">
      <w:pPr>
        <w:pStyle w:val="ListParagraph"/>
        <w:numPr>
          <w:ilvl w:val="0"/>
          <w:numId w:val="5"/>
        </w:numPr>
        <w:spacing w:line="360" w:lineRule="auto"/>
        <w:jc w:val="both"/>
        <w:rPr>
          <w:color w:val="222222"/>
        </w:rPr>
      </w:pPr>
      <w:r w:rsidRPr="00BF11D9">
        <w:rPr>
          <w:color w:val="222222"/>
        </w:rPr>
        <w:t>Osgood Schramm's model of communication follows this model</w:t>
      </w:r>
      <w:r w:rsidR="00BF11D9" w:rsidRPr="00BF11D9">
        <w:rPr>
          <w:color w:val="222222"/>
        </w:rPr>
        <w:t>.</w:t>
      </w:r>
    </w:p>
    <w:p w14:paraId="00000016" w14:textId="692224EA" w:rsidR="0031017C" w:rsidRPr="001C1A6B" w:rsidRDefault="00E76F3A" w:rsidP="00BF11D9">
      <w:pPr>
        <w:pStyle w:val="Heading1"/>
      </w:pPr>
      <w:bookmarkStart w:id="2" w:name="_Toc101193232"/>
      <w:r w:rsidRPr="001C1A6B">
        <w:t>Impact of the model of communication on one's understanding</w:t>
      </w:r>
      <w:bookmarkEnd w:id="2"/>
    </w:p>
    <w:p w14:paraId="2D085E94" w14:textId="77777777" w:rsidR="00BF11D9" w:rsidRDefault="00E76F3A" w:rsidP="001C1A6B">
      <w:pPr>
        <w:spacing w:line="360" w:lineRule="auto"/>
        <w:jc w:val="both"/>
        <w:rPr>
          <w:color w:val="222222"/>
        </w:rPr>
      </w:pPr>
      <w:r w:rsidRPr="001C1A6B">
        <w:rPr>
          <w:color w:val="222222"/>
        </w:rPr>
        <w:t>Model of communication is important for any type of communication because it helps to synchronise and condense the communication methods. The steps help one to guide and have effective communication. In every business, communication is very essential and good communication skills are the first requirement of those companies. Possessing good communication skills not only is effective in everyday life but also helps in professional life. Decision making, data collecting, interacting with consumers, negotiating with investors, discussing various matters with the shareholders, supplies all these processes need good communication skills. So, to prosper in professional life one must invest and indulge themselves to acquire this skill. Different models of communication not only help the organisations to sustain their business but also help any individual to sharpen their communication skills and pursue their careers with this skill. In the above point, many models of communications have been discussed. From the discussion, one gets to know about three main model structures and various other models of communications that follow all these structures.</w:t>
      </w:r>
    </w:p>
    <w:p w14:paraId="00000018" w14:textId="69D4D8F2" w:rsidR="0031017C" w:rsidRPr="001C1A6B" w:rsidRDefault="00E76F3A" w:rsidP="001C1A6B">
      <w:pPr>
        <w:spacing w:line="360" w:lineRule="auto"/>
        <w:jc w:val="both"/>
        <w:rPr>
          <w:color w:val="222222"/>
        </w:rPr>
      </w:pPr>
      <w:r w:rsidRPr="001C1A6B">
        <w:rPr>
          <w:color w:val="222222"/>
        </w:rPr>
        <w:lastRenderedPageBreak/>
        <w:t xml:space="preserve">From the analysis of the linear model of communication, one can understand that this process is a </w:t>
      </w:r>
      <w:r w:rsidR="00BF11D9" w:rsidRPr="001C1A6B">
        <w:rPr>
          <w:color w:val="222222"/>
        </w:rPr>
        <w:t>one-way</w:t>
      </w:r>
      <w:r w:rsidRPr="001C1A6B">
        <w:rPr>
          <w:color w:val="222222"/>
        </w:rPr>
        <w:t xml:space="preserve"> method and only requires a sender and receiver. One can utilise the straightforwardness of this process and </w:t>
      </w:r>
      <w:r w:rsidR="00BF11D9" w:rsidRPr="001C1A6B">
        <w:rPr>
          <w:color w:val="222222"/>
        </w:rPr>
        <w:t>can use</w:t>
      </w:r>
      <w:r w:rsidRPr="001C1A6B">
        <w:rPr>
          <w:color w:val="222222"/>
        </w:rPr>
        <w:t xml:space="preserve"> them for their benefit. The Lasswell model follows this communication model </w:t>
      </w:r>
      <w:r w:rsidR="00BF11D9" w:rsidRPr="001C1A6B">
        <w:rPr>
          <w:color w:val="222222"/>
        </w:rPr>
        <w:t>structure (</w:t>
      </w:r>
      <w:r w:rsidRPr="001C1A6B">
        <w:rPr>
          <w:color w:val="222222"/>
          <w:highlight w:val="white"/>
        </w:rPr>
        <w:t>Setiawan et al</w:t>
      </w:r>
      <w:r w:rsidR="00BF11D9">
        <w:rPr>
          <w:color w:val="222222"/>
          <w:highlight w:val="white"/>
        </w:rPr>
        <w:t xml:space="preserve">., </w:t>
      </w:r>
      <w:r w:rsidRPr="001C1A6B">
        <w:rPr>
          <w:color w:val="222222"/>
          <w:highlight w:val="white"/>
        </w:rPr>
        <w:t>2018)</w:t>
      </w:r>
      <w:r w:rsidRPr="001C1A6B">
        <w:rPr>
          <w:color w:val="222222"/>
        </w:rPr>
        <w:t xml:space="preserve">. One can understand the influence of this model and the impact of this communication between two people. It also helps to understand the meaning and needs of a person, it can be verbal or nonverbal. The Aristotle model of communication is the oldest adaptation of the liner model structure. As the analysis is done by </w:t>
      </w:r>
      <w:r w:rsidR="00BF11D9" w:rsidRPr="001C1A6B">
        <w:rPr>
          <w:color w:val="222222"/>
        </w:rPr>
        <w:t>Aristotle</w:t>
      </w:r>
      <w:r w:rsidRPr="001C1A6B">
        <w:rPr>
          <w:color w:val="222222"/>
        </w:rPr>
        <w:t xml:space="preserve"> it helps one to understand the utilisation more. Even though </w:t>
      </w:r>
      <w:r w:rsidR="00BF11D9" w:rsidRPr="001C1A6B">
        <w:rPr>
          <w:color w:val="222222"/>
        </w:rPr>
        <w:t>one can</w:t>
      </w:r>
      <w:r w:rsidRPr="001C1A6B">
        <w:rPr>
          <w:color w:val="222222"/>
        </w:rPr>
        <w:t xml:space="preserve"> get a clear view of the model but since it is a very old model and is not based on modern communication the impact </w:t>
      </w:r>
      <w:r w:rsidR="00BF11D9" w:rsidRPr="001C1A6B">
        <w:rPr>
          <w:color w:val="222222"/>
        </w:rPr>
        <w:t>cannot</w:t>
      </w:r>
      <w:r w:rsidRPr="001C1A6B">
        <w:rPr>
          <w:color w:val="222222"/>
        </w:rPr>
        <w:t xml:space="preserve"> be effective whereas the Shannon and weaver model of communication and Berlo S-M-C-R model is more effective. The Shannon and Weaver model is very effective and can be very helpful as one can understand the effect of noise that this model highlighted. The message </w:t>
      </w:r>
      <w:r w:rsidR="00BF11D9" w:rsidRPr="001C1A6B">
        <w:rPr>
          <w:color w:val="222222"/>
        </w:rPr>
        <w:t>encoding and decoding</w:t>
      </w:r>
      <w:r w:rsidRPr="001C1A6B">
        <w:rPr>
          <w:color w:val="222222"/>
        </w:rPr>
        <w:t xml:space="preserve"> method also help to improve communication skills. </w:t>
      </w:r>
      <w:r w:rsidR="00BF11D9" w:rsidRPr="001C1A6B">
        <w:rPr>
          <w:color w:val="222222"/>
        </w:rPr>
        <w:t>The S</w:t>
      </w:r>
      <w:r w:rsidRPr="001C1A6B">
        <w:rPr>
          <w:color w:val="222222"/>
        </w:rPr>
        <w:t xml:space="preserve">-M-C-R steps also impact communication skills. </w:t>
      </w:r>
    </w:p>
    <w:p w14:paraId="0000001A" w14:textId="29D2ABA3" w:rsidR="0031017C" w:rsidRPr="00BF11D9" w:rsidRDefault="00E76F3A" w:rsidP="001C1A6B">
      <w:pPr>
        <w:spacing w:line="360" w:lineRule="auto"/>
        <w:jc w:val="both"/>
        <w:rPr>
          <w:color w:val="222222"/>
        </w:rPr>
      </w:pPr>
      <w:r w:rsidRPr="001C1A6B">
        <w:rPr>
          <w:color w:val="222222"/>
        </w:rPr>
        <w:t xml:space="preserve">The other model structures such as the transactional model and Interactive model are also effective and impact modern methods of communication including business communication, and social media communications which help to understand the nature of oneself. </w:t>
      </w:r>
    </w:p>
    <w:p w14:paraId="0000001B" w14:textId="2BC46E92" w:rsidR="0031017C" w:rsidRPr="001C1A6B" w:rsidRDefault="00E76F3A" w:rsidP="00BF11D9">
      <w:pPr>
        <w:pStyle w:val="Heading1"/>
      </w:pPr>
      <w:bookmarkStart w:id="3" w:name="_Toc101193233"/>
      <w:r w:rsidRPr="001C1A6B">
        <w:t>Effect of poor communication</w:t>
      </w:r>
      <w:bookmarkEnd w:id="3"/>
      <w:r w:rsidRPr="001C1A6B">
        <w:t xml:space="preserve"> </w:t>
      </w:r>
    </w:p>
    <w:p w14:paraId="0000001C" w14:textId="56E26730" w:rsidR="0031017C" w:rsidRPr="001C1A6B" w:rsidRDefault="00E76F3A" w:rsidP="001C1A6B">
      <w:pPr>
        <w:spacing w:line="360" w:lineRule="auto"/>
        <w:jc w:val="both"/>
        <w:rPr>
          <w:color w:val="222222"/>
        </w:rPr>
      </w:pPr>
      <w:r w:rsidRPr="001C1A6B">
        <w:rPr>
          <w:color w:val="222222"/>
        </w:rPr>
        <w:t xml:space="preserve">Poor communication can be harmful to any communication outcome. Poor communication in business can result in wrong decisions which can ultimately disrupt business and loss of profit. Poor communication can also cause misconduct among employees and companies can also face many difficulties regarding it, faulty negotiations, misbehaviour among business representatives and shareholders and many </w:t>
      </w:r>
      <w:r w:rsidR="00BF11D9" w:rsidRPr="001C1A6B">
        <w:rPr>
          <w:color w:val="222222"/>
        </w:rPr>
        <w:t>more (</w:t>
      </w:r>
      <w:r w:rsidRPr="001C1A6B">
        <w:rPr>
          <w:color w:val="222222"/>
          <w:highlight w:val="white"/>
        </w:rPr>
        <w:t>Rahman and Gamil, 2019)</w:t>
      </w:r>
      <w:r w:rsidRPr="001C1A6B">
        <w:rPr>
          <w:color w:val="222222"/>
        </w:rPr>
        <w:t xml:space="preserve">. Many causes can influence poor communication such as not understanding the information, lack of objective information or possession of wrong information, poor leadership skills, and having remote communication, fear of risks and many more. Poor communication can affect both the professional life and personal life of people. Poor communication can affect the work environment, lack of stability in the work process and miscommunication among employees can also hinder their teamwork. Hindrance between teams can lead to missing important deadlines and can interfere with the company's work ethics. Poor communication can also affect the relationship between the consumers and the organisations. It can affect their manufacturing decisions, marketing strategies, failure to understand customers satisfaction components, market research and rival </w:t>
      </w:r>
      <w:r w:rsidR="00BF11D9" w:rsidRPr="001C1A6B">
        <w:rPr>
          <w:color w:val="222222"/>
        </w:rPr>
        <w:t>companies’</w:t>
      </w:r>
      <w:r w:rsidRPr="001C1A6B">
        <w:rPr>
          <w:color w:val="222222"/>
        </w:rPr>
        <w:t xml:space="preserve"> strategies. </w:t>
      </w:r>
    </w:p>
    <w:p w14:paraId="0000001E" w14:textId="7301F27E" w:rsidR="0031017C" w:rsidRPr="001C1A6B" w:rsidRDefault="00E76F3A" w:rsidP="001C1A6B">
      <w:pPr>
        <w:spacing w:line="360" w:lineRule="auto"/>
        <w:jc w:val="both"/>
        <w:rPr>
          <w:color w:val="222222"/>
        </w:rPr>
      </w:pPr>
      <w:r w:rsidRPr="001C1A6B">
        <w:rPr>
          <w:color w:val="222222"/>
        </w:rPr>
        <w:t xml:space="preserve">Many examples can be effective to understand the effects of poor communication. The first example highlights the effects of passive-aggressive communication which are concerned with </w:t>
      </w:r>
      <w:r w:rsidRPr="001C1A6B">
        <w:rPr>
          <w:color w:val="222222"/>
        </w:rPr>
        <w:lastRenderedPageBreak/>
        <w:t xml:space="preserve">the </w:t>
      </w:r>
      <w:r w:rsidR="00BF11D9" w:rsidRPr="001C1A6B">
        <w:rPr>
          <w:color w:val="222222"/>
        </w:rPr>
        <w:t>behavioural</w:t>
      </w:r>
      <w:r w:rsidRPr="001C1A6B">
        <w:rPr>
          <w:color w:val="222222"/>
        </w:rPr>
        <w:t xml:space="preserve"> impacts on the receiver's end. Even if the sender did not intend to communicate aggressively or negatively, it affects the receiver emotionally and the receiver feels mistreated or neglected. In any business managers or higher officials often refuse to communicate with employees belonging to the lower position and labour workers, this not only affects the workers psychologically but also indirectly affects the business prosperity as they do not understand the process or need regarding the business. Refusing to work with a </w:t>
      </w:r>
      <w:r w:rsidR="00BF11D9" w:rsidRPr="001C1A6B">
        <w:rPr>
          <w:color w:val="222222"/>
        </w:rPr>
        <w:t>co-worker</w:t>
      </w:r>
      <w:r w:rsidRPr="001C1A6B">
        <w:rPr>
          <w:color w:val="222222"/>
        </w:rPr>
        <w:t xml:space="preserve"> or be involved with </w:t>
      </w:r>
      <w:r w:rsidR="00BF11D9" w:rsidRPr="001C1A6B">
        <w:rPr>
          <w:color w:val="222222"/>
        </w:rPr>
        <w:t>co-workers</w:t>
      </w:r>
      <w:r w:rsidRPr="001C1A6B">
        <w:rPr>
          <w:color w:val="222222"/>
        </w:rPr>
        <w:t xml:space="preserve"> in any project or teamwork without any </w:t>
      </w:r>
      <w:proofErr w:type="gramStart"/>
      <w:r w:rsidRPr="001C1A6B">
        <w:rPr>
          <w:color w:val="222222"/>
        </w:rPr>
        <w:t>particular reason</w:t>
      </w:r>
      <w:proofErr w:type="gramEnd"/>
      <w:r w:rsidRPr="001C1A6B">
        <w:rPr>
          <w:color w:val="222222"/>
        </w:rPr>
        <w:t xml:space="preserve"> can also impact the workers. Another is intimidation occurring in the workplace can create a toxic environment and harm the </w:t>
      </w:r>
      <w:r w:rsidR="00BF11D9" w:rsidRPr="001C1A6B">
        <w:rPr>
          <w:color w:val="222222"/>
        </w:rPr>
        <w:t>employee’s</w:t>
      </w:r>
      <w:r w:rsidRPr="001C1A6B">
        <w:rPr>
          <w:color w:val="222222"/>
        </w:rPr>
        <w:t xml:space="preserve"> mental satisfaction. Often it can be seen that the higher authorities are forcing their subordinates to do their work </w:t>
      </w:r>
      <w:proofErr w:type="gramStart"/>
      <w:r w:rsidRPr="001C1A6B">
        <w:rPr>
          <w:color w:val="222222"/>
        </w:rPr>
        <w:t>and also</w:t>
      </w:r>
      <w:proofErr w:type="gramEnd"/>
      <w:r w:rsidRPr="001C1A6B">
        <w:rPr>
          <w:color w:val="222222"/>
        </w:rPr>
        <w:t xml:space="preserve"> handle difficult projects on behalf of them, they even skip giving employees credits for their work. Higher officials not only do not give the employees their credit but also often blame the employees for the mistakes done by themselves. Poor communication between the fighter authority and the employees often leads to miscommunication and it also affects the data collecting and survey process.</w:t>
      </w:r>
    </w:p>
    <w:p w14:paraId="0000001F" w14:textId="104701AD" w:rsidR="0031017C" w:rsidRPr="001C1A6B" w:rsidRDefault="00E76F3A" w:rsidP="00BF11D9">
      <w:pPr>
        <w:pStyle w:val="Heading1"/>
      </w:pPr>
      <w:bookmarkStart w:id="4" w:name="_Toc101193234"/>
      <w:r w:rsidRPr="001C1A6B">
        <w:t>Solutions to improve poor communication</w:t>
      </w:r>
      <w:bookmarkEnd w:id="4"/>
    </w:p>
    <w:p w14:paraId="00000020" w14:textId="7AF551DB" w:rsidR="0031017C" w:rsidRPr="001C1A6B" w:rsidRDefault="00E76F3A" w:rsidP="001C1A6B">
      <w:pPr>
        <w:spacing w:line="360" w:lineRule="auto"/>
        <w:jc w:val="both"/>
        <w:rPr>
          <w:color w:val="222222"/>
        </w:rPr>
      </w:pPr>
      <w:r w:rsidRPr="001C1A6B">
        <w:rPr>
          <w:color w:val="222222"/>
        </w:rPr>
        <w:t>Even though</w:t>
      </w:r>
      <w:r w:rsidRPr="001C1A6B">
        <w:rPr>
          <w:b/>
          <w:color w:val="222222"/>
        </w:rPr>
        <w:t xml:space="preserve"> </w:t>
      </w:r>
      <w:r w:rsidRPr="001C1A6B">
        <w:rPr>
          <w:color w:val="222222"/>
        </w:rPr>
        <w:t xml:space="preserve">poor communication has many effects and can be a very huge problem when it comes to sustaining the </w:t>
      </w:r>
      <w:r w:rsidR="00BF11D9" w:rsidRPr="001C1A6B">
        <w:rPr>
          <w:color w:val="222222"/>
        </w:rPr>
        <w:t>business, it</w:t>
      </w:r>
      <w:r w:rsidRPr="001C1A6B">
        <w:rPr>
          <w:color w:val="222222"/>
        </w:rPr>
        <w:t xml:space="preserve"> can also be solved easily. Many solutions are effective to control the damages of poor communication and can even improve the condition of the business. The general solutions that can be adapted to improve the damages of poor communications are having qualities including concentrated listening abilities. Listening carefully and concentrating is a very essential quality that can help to improve </w:t>
      </w:r>
      <w:r w:rsidR="00BF11D9" w:rsidRPr="001C1A6B">
        <w:rPr>
          <w:color w:val="222222"/>
        </w:rPr>
        <w:t>communication (</w:t>
      </w:r>
      <w:r w:rsidRPr="001C1A6B">
        <w:rPr>
          <w:color w:val="222222"/>
          <w:highlight w:val="white"/>
        </w:rPr>
        <w:t>Milut, 2020)</w:t>
      </w:r>
      <w:r w:rsidRPr="001C1A6B">
        <w:rPr>
          <w:color w:val="222222"/>
        </w:rPr>
        <w:t xml:space="preserve">. Proper body language is also very important to further improve the </w:t>
      </w:r>
      <w:r w:rsidR="00BF11D9" w:rsidRPr="001C1A6B">
        <w:rPr>
          <w:color w:val="222222"/>
        </w:rPr>
        <w:t>communication while</w:t>
      </w:r>
      <w:r w:rsidRPr="001C1A6B">
        <w:rPr>
          <w:color w:val="222222"/>
        </w:rPr>
        <w:t xml:space="preserve"> conversing showing polite manners and proper body language can improve the effectiveness of the conversation </w:t>
      </w:r>
      <w:proofErr w:type="gramStart"/>
      <w:r w:rsidRPr="001C1A6B">
        <w:rPr>
          <w:color w:val="222222"/>
        </w:rPr>
        <w:t>and also</w:t>
      </w:r>
      <w:proofErr w:type="gramEnd"/>
      <w:r w:rsidRPr="001C1A6B">
        <w:rPr>
          <w:color w:val="222222"/>
        </w:rPr>
        <w:t xml:space="preserve"> serve good communication between sender and receiver. In the above point, many examples of poor communication have been discussed. </w:t>
      </w:r>
    </w:p>
    <w:p w14:paraId="00000021" w14:textId="20F78AC0" w:rsidR="0031017C" w:rsidRPr="001C1A6B" w:rsidRDefault="00E76F3A" w:rsidP="001C1A6B">
      <w:pPr>
        <w:spacing w:line="360" w:lineRule="auto"/>
        <w:jc w:val="both"/>
        <w:rPr>
          <w:color w:val="222222"/>
        </w:rPr>
      </w:pPr>
      <w:r w:rsidRPr="001C1A6B">
        <w:rPr>
          <w:color w:val="222222"/>
        </w:rPr>
        <w:t xml:space="preserve">The first example highlighted the problem regarding the </w:t>
      </w:r>
      <w:r w:rsidR="00BF11D9" w:rsidRPr="001C1A6B">
        <w:rPr>
          <w:color w:val="222222"/>
        </w:rPr>
        <w:t>discrimination</w:t>
      </w:r>
      <w:r w:rsidRPr="001C1A6B">
        <w:rPr>
          <w:color w:val="222222"/>
        </w:rPr>
        <w:t xml:space="preserve"> process in the workforce. The passive-aggressive process not only causes damage to the company but also affects the mental condition of the receiver. To prevent this type of behaviour one must be careful to not show any kind of confrontational or neglecting behaviour towards the receiving end. The behaviour towards the other person or any </w:t>
      </w:r>
      <w:r w:rsidR="00BF11D9" w:rsidRPr="001C1A6B">
        <w:rPr>
          <w:color w:val="222222"/>
        </w:rPr>
        <w:t>co-workers</w:t>
      </w:r>
      <w:r w:rsidRPr="001C1A6B">
        <w:rPr>
          <w:color w:val="222222"/>
        </w:rPr>
        <w:t xml:space="preserve"> needs to be polite and respectful regardless of the position. Maintaining these polite gestures in both verbal and nonverbal ways of communication can make the receiver feel safe and well-treated which makes them interact more and work with the company.</w:t>
      </w:r>
    </w:p>
    <w:p w14:paraId="00000023" w14:textId="5AC55945" w:rsidR="0031017C" w:rsidRPr="001C1A6B" w:rsidRDefault="00E76F3A" w:rsidP="001C1A6B">
      <w:pPr>
        <w:spacing w:line="360" w:lineRule="auto"/>
        <w:jc w:val="both"/>
        <w:rPr>
          <w:color w:val="222222"/>
        </w:rPr>
      </w:pPr>
      <w:r w:rsidRPr="001C1A6B">
        <w:rPr>
          <w:color w:val="222222"/>
        </w:rPr>
        <w:lastRenderedPageBreak/>
        <w:t xml:space="preserve">The second example highlights the behaviour of higher officials towards the lower positioned employees. To prevent this misconduct in communication, business authorities can recruit capable human resource managers who will follow the rules and regulations </w:t>
      </w:r>
      <w:proofErr w:type="gramStart"/>
      <w:r w:rsidRPr="001C1A6B">
        <w:rPr>
          <w:color w:val="222222"/>
        </w:rPr>
        <w:t>and also</w:t>
      </w:r>
      <w:proofErr w:type="gramEnd"/>
      <w:r w:rsidRPr="001C1A6B">
        <w:rPr>
          <w:color w:val="222222"/>
        </w:rPr>
        <w:t xml:space="preserve"> work for the betterment of the environment. </w:t>
      </w:r>
      <w:r w:rsidR="00BF11D9" w:rsidRPr="001C1A6B">
        <w:rPr>
          <w:color w:val="222222"/>
        </w:rPr>
        <w:t>Also,</w:t>
      </w:r>
      <w:r w:rsidRPr="001C1A6B">
        <w:rPr>
          <w:color w:val="222222"/>
        </w:rPr>
        <w:t xml:space="preserve"> authorities can conduct many seminars and conferences that prioritise the needs of labour workers and lower positioned employees. </w:t>
      </w:r>
      <w:r w:rsidR="00BF11D9" w:rsidRPr="001C1A6B">
        <w:rPr>
          <w:color w:val="222222"/>
        </w:rPr>
        <w:t>Also,</w:t>
      </w:r>
      <w:r w:rsidRPr="001C1A6B">
        <w:rPr>
          <w:color w:val="222222"/>
        </w:rPr>
        <w:t xml:space="preserve"> workshops can be organised frequently that encourage teamwork involving every employee regardless of their designations. The next problems can be also avoided by the influence of human resource departments. Regular or frequent conduct of reports can be done to check the responsibilities of higher designated employees. It can be observed if the managers or higher officials are engaged in their work or not, how much they are </w:t>
      </w:r>
      <w:r w:rsidR="00BF11D9" w:rsidRPr="001C1A6B">
        <w:rPr>
          <w:color w:val="222222"/>
        </w:rPr>
        <w:t>involved, and if</w:t>
      </w:r>
      <w:r w:rsidRPr="001C1A6B">
        <w:rPr>
          <w:color w:val="222222"/>
        </w:rPr>
        <w:t xml:space="preserve"> any of the employees are being mistreated or not. Also, are they trying to intimidate the employees and indulge in illegal activities within the work premises. </w:t>
      </w:r>
      <w:r w:rsidR="00BF11D9" w:rsidRPr="001C1A6B">
        <w:rPr>
          <w:color w:val="222222"/>
        </w:rPr>
        <w:t>Also,</w:t>
      </w:r>
      <w:r w:rsidRPr="001C1A6B">
        <w:rPr>
          <w:color w:val="222222"/>
        </w:rPr>
        <w:t xml:space="preserve"> while conducting surveys if they are maintaining polite </w:t>
      </w:r>
      <w:r w:rsidR="00BF11D9" w:rsidRPr="001C1A6B">
        <w:rPr>
          <w:color w:val="222222"/>
        </w:rPr>
        <w:t xml:space="preserve">behaviour, </w:t>
      </w:r>
      <w:proofErr w:type="gramStart"/>
      <w:r w:rsidR="00BF11D9" w:rsidRPr="001C1A6B">
        <w:rPr>
          <w:color w:val="222222"/>
        </w:rPr>
        <w:t>all</w:t>
      </w:r>
      <w:r w:rsidRPr="001C1A6B">
        <w:rPr>
          <w:color w:val="222222"/>
        </w:rPr>
        <w:t xml:space="preserve"> of</w:t>
      </w:r>
      <w:proofErr w:type="gramEnd"/>
      <w:r w:rsidRPr="001C1A6B">
        <w:rPr>
          <w:color w:val="222222"/>
        </w:rPr>
        <w:t xml:space="preserve"> these practices can be solutions to poor communication.</w:t>
      </w:r>
    </w:p>
    <w:p w14:paraId="00000024" w14:textId="1609E820" w:rsidR="0031017C" w:rsidRPr="001C1A6B" w:rsidRDefault="00E76F3A" w:rsidP="00BF11D9">
      <w:pPr>
        <w:pStyle w:val="Heading1"/>
      </w:pPr>
      <w:bookmarkStart w:id="5" w:name="_Toc101193235"/>
      <w:r w:rsidRPr="001C1A6B">
        <w:t>Conclusion</w:t>
      </w:r>
      <w:bookmarkEnd w:id="5"/>
    </w:p>
    <w:p w14:paraId="00000025" w14:textId="6C06743A" w:rsidR="0031017C" w:rsidRPr="001C1A6B" w:rsidRDefault="00E76F3A" w:rsidP="001C1A6B">
      <w:pPr>
        <w:spacing w:line="360" w:lineRule="auto"/>
        <w:jc w:val="both"/>
        <w:rPr>
          <w:color w:val="222222"/>
        </w:rPr>
      </w:pPr>
      <w:r w:rsidRPr="001C1A6B">
        <w:rPr>
          <w:color w:val="222222"/>
        </w:rPr>
        <w:t xml:space="preserve">From the above report, it can be concluded that communication is very important in the everyday life of people. The business also requires various steps which </w:t>
      </w:r>
      <w:r w:rsidR="00BF11D9" w:rsidRPr="001C1A6B">
        <w:rPr>
          <w:color w:val="222222"/>
        </w:rPr>
        <w:t>cannot</w:t>
      </w:r>
      <w:r w:rsidRPr="001C1A6B">
        <w:rPr>
          <w:color w:val="222222"/>
        </w:rPr>
        <w:t xml:space="preserve"> be conducted without the proper use of communication. Good communication can further improve the condition of any organisation. Similarly, poor communication can damage the condition of the business. There are also many kinds of models of communication that have been discussed in the above report. The linear model of communication, which is the simplest way of communication, includes the Lasswell model, Aristotle model, Shannon and weaver model and Berlo S-M-C-R model. Among them, the Shannon and Weaver model highlight the noise step and the Berlo S-M-C-R model follows the system that helps to send organised messages. Other model structures include the Transactional </w:t>
      </w:r>
      <w:r w:rsidR="00BF11D9" w:rsidRPr="001C1A6B">
        <w:rPr>
          <w:color w:val="222222"/>
        </w:rPr>
        <w:t>model and</w:t>
      </w:r>
      <w:r w:rsidRPr="001C1A6B">
        <w:rPr>
          <w:color w:val="222222"/>
        </w:rPr>
        <w:t xml:space="preserve"> Interactive model. The interactive model is a little complicated process and follows the two ways process, it includes the Osgood Schramm model. The Transactional model has feedback </w:t>
      </w:r>
      <w:proofErr w:type="gramStart"/>
      <w:r w:rsidRPr="001C1A6B">
        <w:rPr>
          <w:color w:val="222222"/>
        </w:rPr>
        <w:t>options</w:t>
      </w:r>
      <w:proofErr w:type="gramEnd"/>
      <w:r w:rsidRPr="001C1A6B">
        <w:rPr>
          <w:color w:val="222222"/>
        </w:rPr>
        <w:t xml:space="preserve"> and it includes the Barnlund model and the Dance helical model. The reports also discussed the impact of these models and the effect of good communication skills, the effect of poor communication, its causes and examples and solutions to prevent the effects to improve the condition of businesses.</w:t>
      </w:r>
    </w:p>
    <w:p w14:paraId="00000026" w14:textId="77777777" w:rsidR="0031017C" w:rsidRPr="001C1A6B" w:rsidRDefault="0031017C" w:rsidP="001C1A6B">
      <w:pPr>
        <w:spacing w:line="360" w:lineRule="auto"/>
        <w:jc w:val="both"/>
        <w:rPr>
          <w:b/>
          <w:color w:val="222222"/>
        </w:rPr>
      </w:pPr>
    </w:p>
    <w:p w14:paraId="4B4CCC3E" w14:textId="77777777" w:rsidR="00BF11D9" w:rsidRDefault="00E76F3A">
      <w:pPr>
        <w:rPr>
          <w:b/>
          <w:color w:val="222222"/>
        </w:rPr>
      </w:pPr>
      <w:r>
        <w:rPr>
          <w:b/>
          <w:color w:val="222222"/>
        </w:rPr>
        <w:br w:type="page"/>
      </w:r>
    </w:p>
    <w:p w14:paraId="00000027" w14:textId="4EA5D798" w:rsidR="0031017C" w:rsidRPr="001C1A6B" w:rsidRDefault="00E76F3A" w:rsidP="00BF11D9">
      <w:pPr>
        <w:pStyle w:val="Heading1"/>
      </w:pPr>
      <w:bookmarkStart w:id="6" w:name="_Toc101193236"/>
      <w:r w:rsidRPr="001C1A6B">
        <w:lastRenderedPageBreak/>
        <w:t>Reference list</w:t>
      </w:r>
      <w:bookmarkEnd w:id="6"/>
    </w:p>
    <w:p w14:paraId="4CDFA8D5" w14:textId="40A036B9" w:rsidR="00BF11D9" w:rsidRPr="00BF11D9" w:rsidRDefault="00E76F3A" w:rsidP="00BF11D9">
      <w:pPr>
        <w:spacing w:line="360" w:lineRule="auto"/>
        <w:jc w:val="both"/>
        <w:rPr>
          <w:color w:val="222222"/>
          <w:highlight w:val="white"/>
        </w:rPr>
      </w:pPr>
      <w:r w:rsidRPr="00BF11D9">
        <w:rPr>
          <w:color w:val="222222"/>
          <w:highlight w:val="white"/>
        </w:rPr>
        <w:t>Green, J. and Wan, M.W., 2021. Neurodiverse transactional development may confound primary attachment inferences</w:t>
      </w:r>
      <w:r w:rsidRPr="00BF11D9">
        <w:rPr>
          <w:rFonts w:ascii="Cambria Math" w:hAnsi="Cambria Math" w:cs="Cambria Math"/>
          <w:color w:val="222222"/>
          <w:highlight w:val="white"/>
        </w:rPr>
        <w:t>‐</w:t>
      </w:r>
      <w:r w:rsidRPr="00BF11D9">
        <w:rPr>
          <w:color w:val="222222"/>
          <w:highlight w:val="white"/>
        </w:rPr>
        <w:t>Commentary on Martin et al 2020. https://doi. org/10.1111/desc. 12953. Available at:</w:t>
      </w:r>
      <w:r w:rsidRPr="00BF11D9">
        <w:rPr>
          <w:color w:val="222222"/>
        </w:rPr>
        <w:t xml:space="preserve"> </w:t>
      </w:r>
      <w:hyperlink r:id="rId8" w:history="1">
        <w:r w:rsidRPr="00BF11D9">
          <w:rPr>
            <w:rStyle w:val="Hyperlink"/>
            <w:highlight w:val="white"/>
          </w:rPr>
          <w:t>https://chesterrep.openrepository.com/bitstream/handle/10034/625200/desc.13144.pdf?sequence=3</w:t>
        </w:r>
      </w:hyperlink>
    </w:p>
    <w:p w14:paraId="3B5CE0ED"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Hassan, T.G., 2020. Lasswellian Model and Process of Mass Communication in Nigeria. Available at: </w:t>
      </w:r>
      <w:hyperlink r:id="rId9" w:history="1">
        <w:r w:rsidRPr="00BF11D9">
          <w:rPr>
            <w:color w:val="1155CC"/>
            <w:highlight w:val="white"/>
            <w:u w:val="single"/>
          </w:rPr>
          <w:t>https://www.researchgate.net/profile/Taiwo-Hassan-2/publication/340794334_Lasswellian_Model_and_Process_of_Mass_Communication_in_Nigeria/links/5e9e28c6a6fdcca7892bcbc0/Lasswellian-Model-and-Process-of-Mass-Communication-in-Nigeria.pdf</w:t>
        </w:r>
      </w:hyperlink>
    </w:p>
    <w:p w14:paraId="752DAD00"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Kalogiannidis, S. and Papaevangelou, O., 2020. Impact of Business Communication on the Performance of Adult Trainees. </w:t>
      </w:r>
      <w:r w:rsidRPr="00BF11D9">
        <w:rPr>
          <w:i/>
          <w:color w:val="222222"/>
          <w:highlight w:val="white"/>
        </w:rPr>
        <w:t>International Journal of Academic Research in Progressive Education and Development</w:t>
      </w:r>
      <w:r w:rsidRPr="00BF11D9">
        <w:rPr>
          <w:color w:val="222222"/>
          <w:highlight w:val="white"/>
        </w:rPr>
        <w:t xml:space="preserve">, </w:t>
      </w:r>
      <w:r w:rsidRPr="00BF11D9">
        <w:rPr>
          <w:i/>
          <w:color w:val="222222"/>
          <w:highlight w:val="white"/>
        </w:rPr>
        <w:t>9</w:t>
      </w:r>
      <w:r w:rsidRPr="00BF11D9">
        <w:rPr>
          <w:color w:val="222222"/>
          <w:highlight w:val="white"/>
        </w:rPr>
        <w:t xml:space="preserve">(3), pp.213-222. Available at: </w:t>
      </w:r>
      <w:hyperlink r:id="rId10" w:history="1">
        <w:r w:rsidRPr="00BF11D9">
          <w:rPr>
            <w:color w:val="1155CC"/>
            <w:highlight w:val="white"/>
            <w:u w:val="single"/>
          </w:rPr>
          <w:t>https://www.researchgate.net/profile/Stavros-Kalogiannidis/publication/348199192_Impact_of_Business_Communication_on_the_Performance_of_Adult_Trainees/links/5ff9db9d92851c13feffb3a6/Impact-of-Business-Communication-on-the-Performance-of-Adult-Trainees.pdf</w:t>
        </w:r>
      </w:hyperlink>
    </w:p>
    <w:p w14:paraId="7452CF16"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Kang, B.G., Seo, K.M. and Kim, T.G., 2019. Machine learning-based discrete event dynamic surrogate model of communication systems for simulating the command, control, and communication system of systems. </w:t>
      </w:r>
      <w:r w:rsidRPr="00BF11D9">
        <w:rPr>
          <w:i/>
          <w:color w:val="222222"/>
          <w:highlight w:val="white"/>
        </w:rPr>
        <w:t>Simulation</w:t>
      </w:r>
      <w:r w:rsidRPr="00BF11D9">
        <w:rPr>
          <w:color w:val="222222"/>
          <w:highlight w:val="white"/>
        </w:rPr>
        <w:t xml:space="preserve">, </w:t>
      </w:r>
      <w:r w:rsidRPr="00BF11D9">
        <w:rPr>
          <w:i/>
          <w:color w:val="222222"/>
          <w:highlight w:val="white"/>
        </w:rPr>
        <w:t>95</w:t>
      </w:r>
      <w:r w:rsidRPr="00BF11D9">
        <w:rPr>
          <w:color w:val="222222"/>
          <w:highlight w:val="white"/>
        </w:rPr>
        <w:t>(8), pp.673-691. Available at:</w:t>
      </w:r>
      <w:hyperlink r:id="rId11" w:history="1">
        <w:r w:rsidRPr="00BF11D9">
          <w:rPr>
            <w:color w:val="1155CC"/>
            <w:highlight w:val="white"/>
            <w:u w:val="single"/>
          </w:rPr>
          <w:t>https://journals.sagepub.com/doi/abs/10.1177/0037549718809890</w:t>
        </w:r>
      </w:hyperlink>
    </w:p>
    <w:p w14:paraId="27DF6306"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Kuznar, L.A. and Yager, M., 2020. </w:t>
      </w:r>
      <w:r w:rsidRPr="00BF11D9">
        <w:rPr>
          <w:i/>
          <w:color w:val="222222"/>
          <w:highlight w:val="white"/>
        </w:rPr>
        <w:t>The Development of Communication Models, Quick Look</w:t>
      </w:r>
      <w:r w:rsidRPr="00BF11D9">
        <w:rPr>
          <w:color w:val="222222"/>
          <w:highlight w:val="white"/>
        </w:rPr>
        <w:t xml:space="preserve">. Joint Staff J39, Strategic Multi-layer Assessment Washington, DC United States. Available at: </w:t>
      </w:r>
      <w:hyperlink r:id="rId12" w:history="1">
        <w:r w:rsidRPr="00BF11D9">
          <w:rPr>
            <w:color w:val="1155CC"/>
            <w:highlight w:val="white"/>
            <w:u w:val="single"/>
          </w:rPr>
          <w:t>https://apps.dtic.mil/sti/citations/AD1118283</w:t>
        </w:r>
      </w:hyperlink>
    </w:p>
    <w:p w14:paraId="3FE6A38A"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Milut, C.M., 2020. Accessibility solution for poor sighted people and elderly as an </w:t>
      </w:r>
      <w:proofErr w:type="gramStart"/>
      <w:r w:rsidRPr="00BF11D9">
        <w:rPr>
          <w:color w:val="222222"/>
          <w:highlight w:val="white"/>
        </w:rPr>
        <w:t>end to end</w:t>
      </w:r>
      <w:proofErr w:type="gramEnd"/>
      <w:r w:rsidRPr="00BF11D9">
        <w:rPr>
          <w:color w:val="222222"/>
          <w:highlight w:val="white"/>
        </w:rPr>
        <w:t xml:space="preserve"> service for applications Romanian approach. </w:t>
      </w:r>
      <w:r w:rsidRPr="00BF11D9">
        <w:rPr>
          <w:i/>
          <w:color w:val="222222"/>
          <w:highlight w:val="white"/>
        </w:rPr>
        <w:t>Romania</w:t>
      </w:r>
      <w:r w:rsidRPr="00BF11D9">
        <w:rPr>
          <w:color w:val="222222"/>
          <w:highlight w:val="white"/>
        </w:rPr>
        <w:t xml:space="preserve">. Available at: </w:t>
      </w:r>
      <w:hyperlink r:id="rId13" w:history="1">
        <w:r w:rsidRPr="00BF11D9">
          <w:rPr>
            <w:color w:val="1155CC"/>
            <w:highlight w:val="white"/>
            <w:u w:val="single"/>
          </w:rPr>
          <w:t>https://profs.info.uaic.ro/~adiftene/Licenta/2020_Disertatie_CameliaMilut_Accessibilitysolutionforpoorsightedpeople.pdf</w:t>
        </w:r>
      </w:hyperlink>
    </w:p>
    <w:p w14:paraId="0E1CAE1E"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Pardayev, S.M. and Sindarov, S.K., 2022. LEGAL REGULATION OF ACCESS TO INFORMATION RESOURCES OF E-GOVERNMENT INTERACTIVE SERVICE. </w:t>
      </w:r>
      <w:r w:rsidRPr="00BF11D9">
        <w:rPr>
          <w:i/>
          <w:color w:val="222222"/>
          <w:highlight w:val="white"/>
        </w:rPr>
        <w:t>Mental Enlightenment Scientific-Methodological Journal</w:t>
      </w:r>
      <w:r w:rsidRPr="00BF11D9">
        <w:rPr>
          <w:color w:val="222222"/>
          <w:highlight w:val="white"/>
        </w:rPr>
        <w:t xml:space="preserve">, </w:t>
      </w:r>
      <w:r w:rsidRPr="00BF11D9">
        <w:rPr>
          <w:i/>
          <w:color w:val="222222"/>
          <w:highlight w:val="white"/>
        </w:rPr>
        <w:t>2022</w:t>
      </w:r>
      <w:r w:rsidRPr="00BF11D9">
        <w:rPr>
          <w:color w:val="222222"/>
          <w:highlight w:val="white"/>
        </w:rPr>
        <w:t>(1), pp.288-299. Available at:</w:t>
      </w:r>
      <w:hyperlink r:id="rId14" w:history="1">
        <w:r w:rsidRPr="00BF11D9">
          <w:rPr>
            <w:color w:val="1155CC"/>
            <w:highlight w:val="white"/>
            <w:u w:val="single"/>
          </w:rPr>
          <w:t>https://uzjournals.edu.uz/tziuj/vol2022/iss1/28/</w:t>
        </w:r>
      </w:hyperlink>
    </w:p>
    <w:p w14:paraId="7D506539"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Pathiranage, J., 2019. Organizational culture and business performance: an empirical study. </w:t>
      </w:r>
      <w:r w:rsidRPr="00BF11D9">
        <w:rPr>
          <w:i/>
          <w:color w:val="222222"/>
          <w:highlight w:val="white"/>
        </w:rPr>
        <w:t>International Journal of Economics and Management</w:t>
      </w:r>
      <w:r w:rsidRPr="00BF11D9">
        <w:rPr>
          <w:color w:val="222222"/>
          <w:highlight w:val="white"/>
        </w:rPr>
        <w:t xml:space="preserve">, </w:t>
      </w:r>
      <w:r w:rsidRPr="00BF11D9">
        <w:rPr>
          <w:i/>
          <w:color w:val="222222"/>
          <w:highlight w:val="white"/>
        </w:rPr>
        <w:t>24</w:t>
      </w:r>
      <w:r w:rsidRPr="00BF11D9">
        <w:rPr>
          <w:color w:val="222222"/>
          <w:highlight w:val="white"/>
        </w:rPr>
        <w:t xml:space="preserve">(2), pp.264-278.Available at: </w:t>
      </w:r>
      <w:hyperlink r:id="rId15" w:history="1">
        <w:r w:rsidRPr="00BF11D9">
          <w:rPr>
            <w:color w:val="1155CC"/>
            <w:highlight w:val="white"/>
            <w:u w:val="single"/>
          </w:rPr>
          <w:t>https://www.researchgate.net/profile/Yasas-Pathiranage-</w:t>
        </w:r>
        <w:r w:rsidRPr="00BF11D9">
          <w:rPr>
            <w:color w:val="1155CC"/>
            <w:highlight w:val="white"/>
            <w:u w:val="single"/>
          </w:rPr>
          <w:lastRenderedPageBreak/>
          <w:t>2/publication/333918023_Organizational_Culture_and_Business_Performance_An_Empirical_Study/links/5d47264f92851cd046a25a34/Organizational-Culture-and-Business-Performance-An-Empirical-Study.pdf</w:t>
        </w:r>
      </w:hyperlink>
    </w:p>
    <w:p w14:paraId="104841FB"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Rahman, I.A. and Gamil, Y., 2019, August. Assessment of </w:t>
      </w:r>
      <w:proofErr w:type="gramStart"/>
      <w:r w:rsidRPr="00BF11D9">
        <w:rPr>
          <w:color w:val="222222"/>
          <w:highlight w:val="white"/>
        </w:rPr>
        <w:t>cause and effect</w:t>
      </w:r>
      <w:proofErr w:type="gramEnd"/>
      <w:r w:rsidRPr="00BF11D9">
        <w:rPr>
          <w:color w:val="222222"/>
          <w:highlight w:val="white"/>
        </w:rPr>
        <w:t xml:space="preserve"> factors of poor communication in construction industry. In </w:t>
      </w:r>
      <w:r w:rsidRPr="00BF11D9">
        <w:rPr>
          <w:i/>
          <w:color w:val="222222"/>
          <w:highlight w:val="white"/>
        </w:rPr>
        <w:t>IOP Conference Series: Materials Science and Engineering</w:t>
      </w:r>
      <w:r w:rsidRPr="00BF11D9">
        <w:rPr>
          <w:color w:val="222222"/>
          <w:highlight w:val="white"/>
        </w:rPr>
        <w:t xml:space="preserve"> (Vol. 601, No. 1, p. 012014). IOP Publishing.Available at: </w:t>
      </w:r>
      <w:hyperlink r:id="rId16" w:history="1">
        <w:r w:rsidRPr="00BF11D9">
          <w:rPr>
            <w:color w:val="1155CC"/>
            <w:highlight w:val="white"/>
            <w:u w:val="single"/>
          </w:rPr>
          <w:t>https://iopscience.iop.org/article/10.1088/1757-899X/601/1/012014/meta</w:t>
        </w:r>
      </w:hyperlink>
    </w:p>
    <w:p w14:paraId="3F1800D7"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Setiawan, M.I., Hasyim, C., Kurniasih, N., Abdullah, D., Napitupulu, D., Rahim, R., Sukoco, A., Dhaniarti, I., Suyono, J., Sudapet, I.N. and Nasihien, R.D., 2018, April. E-Business, airport development and its impact on the increasing of information of communication development in Indonesia. In </w:t>
      </w:r>
      <w:r w:rsidRPr="00BF11D9">
        <w:rPr>
          <w:i/>
          <w:color w:val="222222"/>
          <w:highlight w:val="white"/>
        </w:rPr>
        <w:t>Journal of Physics: Conference Series</w:t>
      </w:r>
      <w:r w:rsidRPr="00BF11D9">
        <w:rPr>
          <w:color w:val="222222"/>
          <w:highlight w:val="white"/>
        </w:rPr>
        <w:t xml:space="preserve"> (Vol. 1007, No. 1, p. 012046). IOP Publishing. Available at: </w:t>
      </w:r>
      <w:hyperlink r:id="rId17" w:history="1">
        <w:r w:rsidRPr="00BF11D9">
          <w:rPr>
            <w:color w:val="1155CC"/>
            <w:highlight w:val="white"/>
            <w:u w:val="single"/>
          </w:rPr>
          <w:t>https://iopscience.iop.org/article/10.1088/1742-6596/1007/1/012046/meta</w:t>
        </w:r>
      </w:hyperlink>
    </w:p>
    <w:p w14:paraId="16E51CF6"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Song, X., Choi, H. and Shi, Y., 2018, June. Permuted linear model for header-free communication via symmetric polynomials. In </w:t>
      </w:r>
      <w:r w:rsidRPr="00BF11D9">
        <w:rPr>
          <w:i/>
          <w:color w:val="222222"/>
          <w:highlight w:val="white"/>
        </w:rPr>
        <w:t>2018 IEEE International Symposium on Information Theory (ISIT)</w:t>
      </w:r>
      <w:r w:rsidRPr="00BF11D9">
        <w:rPr>
          <w:color w:val="222222"/>
          <w:highlight w:val="white"/>
        </w:rPr>
        <w:t xml:space="preserve"> (pp. 661-665). IEEE. Available at:</w:t>
      </w:r>
      <w:hyperlink r:id="rId18" w:history="1">
        <w:r w:rsidRPr="00BF11D9">
          <w:rPr>
            <w:color w:val="1155CC"/>
            <w:highlight w:val="white"/>
            <w:u w:val="single"/>
          </w:rPr>
          <w:t>https://ieeexplore.ieee.org/abstract/document/8437552/</w:t>
        </w:r>
      </w:hyperlink>
    </w:p>
    <w:p w14:paraId="6E94CF93" w14:textId="77777777" w:rsidR="00BF11D9" w:rsidRPr="00BF11D9" w:rsidRDefault="00E76F3A" w:rsidP="00BF11D9">
      <w:pPr>
        <w:spacing w:line="360" w:lineRule="auto"/>
        <w:jc w:val="both"/>
        <w:rPr>
          <w:color w:val="222222"/>
          <w:highlight w:val="white"/>
        </w:rPr>
      </w:pPr>
      <w:r w:rsidRPr="00BF11D9">
        <w:rPr>
          <w:color w:val="222222"/>
          <w:highlight w:val="white"/>
        </w:rPr>
        <w:t xml:space="preserve">Umeozor, S.N., 2020. Information Retrieval: A Communication Process in the 21st Century Library. </w:t>
      </w:r>
      <w:r w:rsidRPr="00BF11D9">
        <w:rPr>
          <w:i/>
          <w:color w:val="222222"/>
          <w:highlight w:val="white"/>
        </w:rPr>
        <w:t>International Journal of Knowledge Content Development &amp; Technology</w:t>
      </w:r>
      <w:r w:rsidRPr="00BF11D9">
        <w:rPr>
          <w:color w:val="222222"/>
          <w:highlight w:val="white"/>
        </w:rPr>
        <w:t xml:space="preserve">, </w:t>
      </w:r>
      <w:r w:rsidRPr="00BF11D9">
        <w:rPr>
          <w:i/>
          <w:color w:val="222222"/>
          <w:highlight w:val="white"/>
        </w:rPr>
        <w:t>10</w:t>
      </w:r>
      <w:r w:rsidRPr="00BF11D9">
        <w:rPr>
          <w:color w:val="222222"/>
          <w:highlight w:val="white"/>
        </w:rPr>
        <w:t>(2), pp.7-18. Available at:</w:t>
      </w:r>
      <w:hyperlink r:id="rId19" w:history="1">
        <w:r w:rsidRPr="00BF11D9">
          <w:rPr>
            <w:color w:val="1155CC"/>
            <w:highlight w:val="white"/>
            <w:u w:val="single"/>
          </w:rPr>
          <w:t>https://www.koreascience.or.kr/article/JAKO202026958569413.page</w:t>
        </w:r>
      </w:hyperlink>
    </w:p>
    <w:p w14:paraId="00000034" w14:textId="77777777" w:rsidR="0031017C" w:rsidRPr="001C1A6B" w:rsidRDefault="0031017C" w:rsidP="001C1A6B">
      <w:pPr>
        <w:spacing w:line="360" w:lineRule="auto"/>
        <w:jc w:val="both"/>
        <w:rPr>
          <w:color w:val="222222"/>
          <w:highlight w:val="white"/>
        </w:rPr>
      </w:pPr>
    </w:p>
    <w:sectPr w:rsidR="0031017C" w:rsidRPr="001C1A6B" w:rsidSect="00BF11D9">
      <w:footerReference w:type="default" r:id="rId20"/>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E2656E" w14:textId="77777777" w:rsidR="004B7ED7" w:rsidRDefault="004B7ED7">
      <w:pPr>
        <w:spacing w:line="240" w:lineRule="auto"/>
      </w:pPr>
      <w:r>
        <w:separator/>
      </w:r>
    </w:p>
  </w:endnote>
  <w:endnote w:type="continuationSeparator" w:id="0">
    <w:p w14:paraId="18DA0926" w14:textId="77777777" w:rsidR="004B7ED7" w:rsidRDefault="004B7E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257586"/>
      <w:docPartObj>
        <w:docPartGallery w:val="Page Numbers (Bottom of Page)"/>
        <w:docPartUnique/>
      </w:docPartObj>
    </w:sdtPr>
    <w:sdtEndPr/>
    <w:sdtContent>
      <w:sdt>
        <w:sdtPr>
          <w:id w:val="-1769616900"/>
          <w:docPartObj>
            <w:docPartGallery w:val="Page Numbers (Top of Page)"/>
            <w:docPartUnique/>
          </w:docPartObj>
        </w:sdtPr>
        <w:sdtEndPr/>
        <w:sdtContent>
          <w:p w14:paraId="24060433" w14:textId="5C17CA28" w:rsidR="00BF11D9" w:rsidRDefault="00E76F3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21D903F" w14:textId="77777777" w:rsidR="00BF11D9" w:rsidRDefault="00BF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A935A" w14:textId="77777777" w:rsidR="004B7ED7" w:rsidRDefault="004B7ED7">
      <w:pPr>
        <w:spacing w:line="240" w:lineRule="auto"/>
      </w:pPr>
      <w:r>
        <w:separator/>
      </w:r>
    </w:p>
  </w:footnote>
  <w:footnote w:type="continuationSeparator" w:id="0">
    <w:p w14:paraId="436E0DD2" w14:textId="77777777" w:rsidR="004B7ED7" w:rsidRDefault="004B7ED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B13FB"/>
    <w:multiLevelType w:val="hybridMultilevel"/>
    <w:tmpl w:val="7F3450D6"/>
    <w:lvl w:ilvl="0" w:tplc="768C5834">
      <w:start w:val="1"/>
      <w:numFmt w:val="decimal"/>
      <w:lvlText w:val="%1."/>
      <w:lvlJc w:val="left"/>
      <w:pPr>
        <w:ind w:left="720" w:hanging="360"/>
      </w:pPr>
    </w:lvl>
    <w:lvl w:ilvl="1" w:tplc="4FAE3286" w:tentative="1">
      <w:start w:val="1"/>
      <w:numFmt w:val="lowerLetter"/>
      <w:lvlText w:val="%2."/>
      <w:lvlJc w:val="left"/>
      <w:pPr>
        <w:ind w:left="1440" w:hanging="360"/>
      </w:pPr>
    </w:lvl>
    <w:lvl w:ilvl="2" w:tplc="A4ACD218" w:tentative="1">
      <w:start w:val="1"/>
      <w:numFmt w:val="lowerRoman"/>
      <w:lvlText w:val="%3."/>
      <w:lvlJc w:val="right"/>
      <w:pPr>
        <w:ind w:left="2160" w:hanging="180"/>
      </w:pPr>
    </w:lvl>
    <w:lvl w:ilvl="3" w:tplc="8534C186" w:tentative="1">
      <w:start w:val="1"/>
      <w:numFmt w:val="decimal"/>
      <w:lvlText w:val="%4."/>
      <w:lvlJc w:val="left"/>
      <w:pPr>
        <w:ind w:left="2880" w:hanging="360"/>
      </w:pPr>
    </w:lvl>
    <w:lvl w:ilvl="4" w:tplc="EDB4D1E2" w:tentative="1">
      <w:start w:val="1"/>
      <w:numFmt w:val="lowerLetter"/>
      <w:lvlText w:val="%5."/>
      <w:lvlJc w:val="left"/>
      <w:pPr>
        <w:ind w:left="3600" w:hanging="360"/>
      </w:pPr>
    </w:lvl>
    <w:lvl w:ilvl="5" w:tplc="7EAAAA92" w:tentative="1">
      <w:start w:val="1"/>
      <w:numFmt w:val="lowerRoman"/>
      <w:lvlText w:val="%6."/>
      <w:lvlJc w:val="right"/>
      <w:pPr>
        <w:ind w:left="4320" w:hanging="180"/>
      </w:pPr>
    </w:lvl>
    <w:lvl w:ilvl="6" w:tplc="45F09E2E" w:tentative="1">
      <w:start w:val="1"/>
      <w:numFmt w:val="decimal"/>
      <w:lvlText w:val="%7."/>
      <w:lvlJc w:val="left"/>
      <w:pPr>
        <w:ind w:left="5040" w:hanging="360"/>
      </w:pPr>
    </w:lvl>
    <w:lvl w:ilvl="7" w:tplc="B9F47566" w:tentative="1">
      <w:start w:val="1"/>
      <w:numFmt w:val="lowerLetter"/>
      <w:lvlText w:val="%8."/>
      <w:lvlJc w:val="left"/>
      <w:pPr>
        <w:ind w:left="5760" w:hanging="360"/>
      </w:pPr>
    </w:lvl>
    <w:lvl w:ilvl="8" w:tplc="5BEE4D7A" w:tentative="1">
      <w:start w:val="1"/>
      <w:numFmt w:val="lowerRoman"/>
      <w:lvlText w:val="%9."/>
      <w:lvlJc w:val="right"/>
      <w:pPr>
        <w:ind w:left="6480" w:hanging="180"/>
      </w:pPr>
    </w:lvl>
  </w:abstractNum>
  <w:abstractNum w:abstractNumId="1" w15:restartNumberingAfterBreak="0">
    <w:nsid w:val="0BCA733D"/>
    <w:multiLevelType w:val="hybridMultilevel"/>
    <w:tmpl w:val="8F006C8C"/>
    <w:lvl w:ilvl="0" w:tplc="D60620DC">
      <w:start w:val="1"/>
      <w:numFmt w:val="bullet"/>
      <w:lvlText w:val=""/>
      <w:lvlJc w:val="left"/>
      <w:pPr>
        <w:ind w:left="720" w:hanging="360"/>
      </w:pPr>
      <w:rPr>
        <w:rFonts w:ascii="Symbol" w:hAnsi="Symbol" w:hint="default"/>
      </w:rPr>
    </w:lvl>
    <w:lvl w:ilvl="1" w:tplc="0390EC48" w:tentative="1">
      <w:start w:val="1"/>
      <w:numFmt w:val="bullet"/>
      <w:lvlText w:val="o"/>
      <w:lvlJc w:val="left"/>
      <w:pPr>
        <w:ind w:left="1440" w:hanging="360"/>
      </w:pPr>
      <w:rPr>
        <w:rFonts w:ascii="Courier New" w:hAnsi="Courier New" w:cs="Courier New" w:hint="default"/>
      </w:rPr>
    </w:lvl>
    <w:lvl w:ilvl="2" w:tplc="38B873AE" w:tentative="1">
      <w:start w:val="1"/>
      <w:numFmt w:val="bullet"/>
      <w:lvlText w:val=""/>
      <w:lvlJc w:val="left"/>
      <w:pPr>
        <w:ind w:left="2160" w:hanging="360"/>
      </w:pPr>
      <w:rPr>
        <w:rFonts w:ascii="Wingdings" w:hAnsi="Wingdings" w:hint="default"/>
      </w:rPr>
    </w:lvl>
    <w:lvl w:ilvl="3" w:tplc="70FCDB56" w:tentative="1">
      <w:start w:val="1"/>
      <w:numFmt w:val="bullet"/>
      <w:lvlText w:val=""/>
      <w:lvlJc w:val="left"/>
      <w:pPr>
        <w:ind w:left="2880" w:hanging="360"/>
      </w:pPr>
      <w:rPr>
        <w:rFonts w:ascii="Symbol" w:hAnsi="Symbol" w:hint="default"/>
      </w:rPr>
    </w:lvl>
    <w:lvl w:ilvl="4" w:tplc="00E0F0FA" w:tentative="1">
      <w:start w:val="1"/>
      <w:numFmt w:val="bullet"/>
      <w:lvlText w:val="o"/>
      <w:lvlJc w:val="left"/>
      <w:pPr>
        <w:ind w:left="3600" w:hanging="360"/>
      </w:pPr>
      <w:rPr>
        <w:rFonts w:ascii="Courier New" w:hAnsi="Courier New" w:cs="Courier New" w:hint="default"/>
      </w:rPr>
    </w:lvl>
    <w:lvl w:ilvl="5" w:tplc="55C6E242" w:tentative="1">
      <w:start w:val="1"/>
      <w:numFmt w:val="bullet"/>
      <w:lvlText w:val=""/>
      <w:lvlJc w:val="left"/>
      <w:pPr>
        <w:ind w:left="4320" w:hanging="360"/>
      </w:pPr>
      <w:rPr>
        <w:rFonts w:ascii="Wingdings" w:hAnsi="Wingdings" w:hint="default"/>
      </w:rPr>
    </w:lvl>
    <w:lvl w:ilvl="6" w:tplc="8CFAED64" w:tentative="1">
      <w:start w:val="1"/>
      <w:numFmt w:val="bullet"/>
      <w:lvlText w:val=""/>
      <w:lvlJc w:val="left"/>
      <w:pPr>
        <w:ind w:left="5040" w:hanging="360"/>
      </w:pPr>
      <w:rPr>
        <w:rFonts w:ascii="Symbol" w:hAnsi="Symbol" w:hint="default"/>
      </w:rPr>
    </w:lvl>
    <w:lvl w:ilvl="7" w:tplc="B51C710E" w:tentative="1">
      <w:start w:val="1"/>
      <w:numFmt w:val="bullet"/>
      <w:lvlText w:val="o"/>
      <w:lvlJc w:val="left"/>
      <w:pPr>
        <w:ind w:left="5760" w:hanging="360"/>
      </w:pPr>
      <w:rPr>
        <w:rFonts w:ascii="Courier New" w:hAnsi="Courier New" w:cs="Courier New" w:hint="default"/>
      </w:rPr>
    </w:lvl>
    <w:lvl w:ilvl="8" w:tplc="AF6C355C" w:tentative="1">
      <w:start w:val="1"/>
      <w:numFmt w:val="bullet"/>
      <w:lvlText w:val=""/>
      <w:lvlJc w:val="left"/>
      <w:pPr>
        <w:ind w:left="6480" w:hanging="360"/>
      </w:pPr>
      <w:rPr>
        <w:rFonts w:ascii="Wingdings" w:hAnsi="Wingdings" w:hint="default"/>
      </w:rPr>
    </w:lvl>
  </w:abstractNum>
  <w:abstractNum w:abstractNumId="2" w15:restartNumberingAfterBreak="0">
    <w:nsid w:val="49BB6086"/>
    <w:multiLevelType w:val="multilevel"/>
    <w:tmpl w:val="72E675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7FD223C"/>
    <w:multiLevelType w:val="multilevel"/>
    <w:tmpl w:val="05283C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D8E3353"/>
    <w:multiLevelType w:val="multilevel"/>
    <w:tmpl w:val="7E0C2C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FDC6D35"/>
    <w:multiLevelType w:val="hybridMultilevel"/>
    <w:tmpl w:val="C7A23940"/>
    <w:lvl w:ilvl="0" w:tplc="6F64D6AC">
      <w:start w:val="1"/>
      <w:numFmt w:val="bullet"/>
      <w:lvlText w:val=""/>
      <w:lvlJc w:val="left"/>
      <w:pPr>
        <w:ind w:left="360" w:hanging="360"/>
      </w:pPr>
      <w:rPr>
        <w:rFonts w:ascii="Symbol" w:hAnsi="Symbol" w:hint="default"/>
      </w:rPr>
    </w:lvl>
    <w:lvl w:ilvl="1" w:tplc="2716D708" w:tentative="1">
      <w:start w:val="1"/>
      <w:numFmt w:val="bullet"/>
      <w:lvlText w:val="o"/>
      <w:lvlJc w:val="left"/>
      <w:pPr>
        <w:ind w:left="1080" w:hanging="360"/>
      </w:pPr>
      <w:rPr>
        <w:rFonts w:ascii="Courier New" w:hAnsi="Courier New" w:cs="Courier New" w:hint="default"/>
      </w:rPr>
    </w:lvl>
    <w:lvl w:ilvl="2" w:tplc="04487ABA" w:tentative="1">
      <w:start w:val="1"/>
      <w:numFmt w:val="bullet"/>
      <w:lvlText w:val=""/>
      <w:lvlJc w:val="left"/>
      <w:pPr>
        <w:ind w:left="1800" w:hanging="360"/>
      </w:pPr>
      <w:rPr>
        <w:rFonts w:ascii="Wingdings" w:hAnsi="Wingdings" w:hint="default"/>
      </w:rPr>
    </w:lvl>
    <w:lvl w:ilvl="3" w:tplc="D8E2D476" w:tentative="1">
      <w:start w:val="1"/>
      <w:numFmt w:val="bullet"/>
      <w:lvlText w:val=""/>
      <w:lvlJc w:val="left"/>
      <w:pPr>
        <w:ind w:left="2520" w:hanging="360"/>
      </w:pPr>
      <w:rPr>
        <w:rFonts w:ascii="Symbol" w:hAnsi="Symbol" w:hint="default"/>
      </w:rPr>
    </w:lvl>
    <w:lvl w:ilvl="4" w:tplc="4D02C90E" w:tentative="1">
      <w:start w:val="1"/>
      <w:numFmt w:val="bullet"/>
      <w:lvlText w:val="o"/>
      <w:lvlJc w:val="left"/>
      <w:pPr>
        <w:ind w:left="3240" w:hanging="360"/>
      </w:pPr>
      <w:rPr>
        <w:rFonts w:ascii="Courier New" w:hAnsi="Courier New" w:cs="Courier New" w:hint="default"/>
      </w:rPr>
    </w:lvl>
    <w:lvl w:ilvl="5" w:tplc="A15272F4" w:tentative="1">
      <w:start w:val="1"/>
      <w:numFmt w:val="bullet"/>
      <w:lvlText w:val=""/>
      <w:lvlJc w:val="left"/>
      <w:pPr>
        <w:ind w:left="3960" w:hanging="360"/>
      </w:pPr>
      <w:rPr>
        <w:rFonts w:ascii="Wingdings" w:hAnsi="Wingdings" w:hint="default"/>
      </w:rPr>
    </w:lvl>
    <w:lvl w:ilvl="6" w:tplc="53AAFA38" w:tentative="1">
      <w:start w:val="1"/>
      <w:numFmt w:val="bullet"/>
      <w:lvlText w:val=""/>
      <w:lvlJc w:val="left"/>
      <w:pPr>
        <w:ind w:left="4680" w:hanging="360"/>
      </w:pPr>
      <w:rPr>
        <w:rFonts w:ascii="Symbol" w:hAnsi="Symbol" w:hint="default"/>
      </w:rPr>
    </w:lvl>
    <w:lvl w:ilvl="7" w:tplc="E896729A" w:tentative="1">
      <w:start w:val="1"/>
      <w:numFmt w:val="bullet"/>
      <w:lvlText w:val="o"/>
      <w:lvlJc w:val="left"/>
      <w:pPr>
        <w:ind w:left="5400" w:hanging="360"/>
      </w:pPr>
      <w:rPr>
        <w:rFonts w:ascii="Courier New" w:hAnsi="Courier New" w:cs="Courier New" w:hint="default"/>
      </w:rPr>
    </w:lvl>
    <w:lvl w:ilvl="8" w:tplc="DE76DAC2" w:tentative="1">
      <w:start w:val="1"/>
      <w:numFmt w:val="bullet"/>
      <w:lvlText w:val=""/>
      <w:lvlJc w:val="left"/>
      <w:pPr>
        <w:ind w:left="6120" w:hanging="360"/>
      </w:pPr>
      <w:rPr>
        <w:rFonts w:ascii="Wingdings" w:hAnsi="Wingdings" w:hint="default"/>
      </w:rPr>
    </w:lvl>
  </w:abstractNum>
  <w:num w:numId="1" w16cid:durableId="2007243827">
    <w:abstractNumId w:val="3"/>
  </w:num>
  <w:num w:numId="2" w16cid:durableId="941188071">
    <w:abstractNumId w:val="2"/>
  </w:num>
  <w:num w:numId="3" w16cid:durableId="534925087">
    <w:abstractNumId w:val="4"/>
  </w:num>
  <w:num w:numId="4" w16cid:durableId="1353646826">
    <w:abstractNumId w:val="1"/>
  </w:num>
  <w:num w:numId="5" w16cid:durableId="725495592">
    <w:abstractNumId w:val="5"/>
  </w:num>
  <w:num w:numId="6" w16cid:durableId="13109851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017C"/>
    <w:rsid w:val="000317ED"/>
    <w:rsid w:val="00187551"/>
    <w:rsid w:val="001C1A6B"/>
    <w:rsid w:val="0031017C"/>
    <w:rsid w:val="004B7ED7"/>
    <w:rsid w:val="004C0E58"/>
    <w:rsid w:val="006875BD"/>
    <w:rsid w:val="006C31AB"/>
    <w:rsid w:val="007F3A58"/>
    <w:rsid w:val="008D4DF0"/>
    <w:rsid w:val="00A740D9"/>
    <w:rsid w:val="00BF11D9"/>
    <w:rsid w:val="00E4121E"/>
    <w:rsid w:val="00E73B34"/>
    <w:rsid w:val="00E76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C3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BF11D9"/>
    <w:pPr>
      <w:keepNext/>
      <w:keepLines/>
      <w:spacing w:before="400" w:after="120" w:line="360" w:lineRule="auto"/>
      <w:jc w:val="both"/>
      <w:outlineLvl w:val="0"/>
    </w:pPr>
    <w:rPr>
      <w:b/>
      <w:color w:val="000000" w:themeColor="text1"/>
      <w:szCs w:val="40"/>
    </w:rPr>
  </w:style>
  <w:style w:type="paragraph" w:styleId="Heading2">
    <w:name w:val="heading 2"/>
    <w:basedOn w:val="Normal"/>
    <w:next w:val="Normal"/>
    <w:uiPriority w:val="9"/>
    <w:semiHidden/>
    <w:unhideWhenUsed/>
    <w:qFormat/>
    <w:rsid w:val="00BF11D9"/>
    <w:pPr>
      <w:keepNext/>
      <w:keepLines/>
      <w:spacing w:before="360" w:after="120" w:line="360" w:lineRule="auto"/>
      <w:jc w:val="both"/>
      <w:outlineLvl w:val="1"/>
    </w:pPr>
    <w:rPr>
      <w:b/>
      <w:color w:val="000000" w:themeColor="text1"/>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D4DF0"/>
    <w:pPr>
      <w:tabs>
        <w:tab w:val="center" w:pos="4513"/>
        <w:tab w:val="right" w:pos="9026"/>
      </w:tabs>
      <w:spacing w:line="240" w:lineRule="auto"/>
    </w:pPr>
  </w:style>
  <w:style w:type="character" w:customStyle="1" w:styleId="HeaderChar">
    <w:name w:val="Header Char"/>
    <w:basedOn w:val="DefaultParagraphFont"/>
    <w:link w:val="Header"/>
    <w:uiPriority w:val="99"/>
    <w:rsid w:val="008D4DF0"/>
  </w:style>
  <w:style w:type="paragraph" w:styleId="Footer">
    <w:name w:val="footer"/>
    <w:basedOn w:val="Normal"/>
    <w:link w:val="FooterChar"/>
    <w:uiPriority w:val="99"/>
    <w:unhideWhenUsed/>
    <w:rsid w:val="008D4DF0"/>
    <w:pPr>
      <w:tabs>
        <w:tab w:val="center" w:pos="4513"/>
        <w:tab w:val="right" w:pos="9026"/>
      </w:tabs>
      <w:spacing w:line="240" w:lineRule="auto"/>
    </w:pPr>
  </w:style>
  <w:style w:type="character" w:customStyle="1" w:styleId="FooterChar">
    <w:name w:val="Footer Char"/>
    <w:basedOn w:val="DefaultParagraphFont"/>
    <w:link w:val="Footer"/>
    <w:uiPriority w:val="99"/>
    <w:rsid w:val="008D4DF0"/>
  </w:style>
  <w:style w:type="paragraph" w:styleId="ListParagraph">
    <w:name w:val="List Paragraph"/>
    <w:basedOn w:val="Normal"/>
    <w:uiPriority w:val="34"/>
    <w:qFormat/>
    <w:rsid w:val="00BF11D9"/>
    <w:pPr>
      <w:ind w:left="720"/>
      <w:contextualSpacing/>
    </w:pPr>
  </w:style>
  <w:style w:type="character" w:styleId="Hyperlink">
    <w:name w:val="Hyperlink"/>
    <w:basedOn w:val="DefaultParagraphFont"/>
    <w:uiPriority w:val="99"/>
    <w:unhideWhenUsed/>
    <w:rsid w:val="00BF11D9"/>
    <w:rPr>
      <w:color w:val="0000FF" w:themeColor="hyperlink"/>
      <w:u w:val="single"/>
    </w:rPr>
  </w:style>
  <w:style w:type="character" w:customStyle="1" w:styleId="UnresolvedMention1">
    <w:name w:val="Unresolved Mention1"/>
    <w:basedOn w:val="DefaultParagraphFont"/>
    <w:uiPriority w:val="99"/>
    <w:semiHidden/>
    <w:unhideWhenUsed/>
    <w:rsid w:val="00BF11D9"/>
    <w:rPr>
      <w:color w:val="605E5C"/>
      <w:shd w:val="clear" w:color="auto" w:fill="E1DFDD"/>
    </w:rPr>
  </w:style>
  <w:style w:type="paragraph" w:styleId="TOCHeading">
    <w:name w:val="TOC Heading"/>
    <w:basedOn w:val="Heading1"/>
    <w:next w:val="Normal"/>
    <w:uiPriority w:val="39"/>
    <w:unhideWhenUsed/>
    <w:qFormat/>
    <w:rsid w:val="00BF11D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F11D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hesterrep.openrepository.com/bitstream/handle/10034/625200/desc.13144.pdf?sequence=3" TargetMode="External"/><Relationship Id="rId13" Type="http://schemas.openxmlformats.org/officeDocument/2006/relationships/hyperlink" Target="https://profs.info.uaic.ro/~adiftene/Licenta/2020_Disertatie_CameliaMilut_Accessibilitysolutionforpoorsightedpeople.pdf" TargetMode="External"/><Relationship Id="rId18" Type="http://schemas.openxmlformats.org/officeDocument/2006/relationships/hyperlink" Target="https://ieeexplore.ieee.org/abstract/document/843755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apps.dtic.mil/sti/citations/AD1118283" TargetMode="External"/><Relationship Id="rId17" Type="http://schemas.openxmlformats.org/officeDocument/2006/relationships/hyperlink" Target="https://iopscience.iop.org/article/10.1088/1742-6596/1007/1/012046/meta" TargetMode="External"/><Relationship Id="rId2" Type="http://schemas.openxmlformats.org/officeDocument/2006/relationships/numbering" Target="numbering.xml"/><Relationship Id="rId16" Type="http://schemas.openxmlformats.org/officeDocument/2006/relationships/hyperlink" Target="https://iopscience.iop.org/article/10.1088/1757-899X/601/1/012014/meta"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abs/10.1177/0037549718809890" TargetMode="External"/><Relationship Id="rId5" Type="http://schemas.openxmlformats.org/officeDocument/2006/relationships/webSettings" Target="webSettings.xml"/><Relationship Id="rId15" Type="http://schemas.openxmlformats.org/officeDocument/2006/relationships/hyperlink" Target="https://www.researchgate.net/profile/Yasas-Pathiranage-2/publication/333918023_Organizational_Culture_and_Business_Performance_An_Empirical_Study/links/5d47264f92851cd046a25a34/Organizational-Culture-and-Business-Performance-An-Empirical-Study.pdf" TargetMode="External"/><Relationship Id="rId10" Type="http://schemas.openxmlformats.org/officeDocument/2006/relationships/hyperlink" Target="https://www.researchgate.net/profile/Stavros-Kalogiannidis/publication/348199192_Impact_of_Business_Communication_on_the_Performance_of_Adult_Trainees/links/5ff9db9d92851c13feffb3a6/Impact-of-Business-Communication-on-the-Performance-of-Adult-Trainees.pdf" TargetMode="External"/><Relationship Id="rId19" Type="http://schemas.openxmlformats.org/officeDocument/2006/relationships/hyperlink" Target="https://www.koreascience.or.kr/article/JAKO202026958569413.page" TargetMode="External"/><Relationship Id="rId4" Type="http://schemas.openxmlformats.org/officeDocument/2006/relationships/settings" Target="settings.xml"/><Relationship Id="rId9" Type="http://schemas.openxmlformats.org/officeDocument/2006/relationships/hyperlink" Target="https://www.researchgate.net/profile/Taiwo-Hassan-2/publication/340794334_Lasswellian_Model_and_Process_of_Mass_Communication_in_Nigeria/links/5e9e28c6a6fdcca7892bcbc0/Lasswellian-Model-and-Process-of-Mass-Communication-in-Nigeria.pdf" TargetMode="External"/><Relationship Id="rId14" Type="http://schemas.openxmlformats.org/officeDocument/2006/relationships/hyperlink" Target="https://uzjournals.edu.uz/tziuj/vol2022/iss1/2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0C92-94AE-4FB4-B0A4-38E224DF9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3042</Words>
  <Characters>17345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2022-04-24T06:50:00Z</dcterms:created>
  <dcterms:modified xsi:type="dcterms:W3CDTF">2022-04-24T06:50:00Z</dcterms:modified>
</cp:coreProperties>
</file>