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B8CCA75" w:rsidP="19C2A220" w:rsidRDefault="2B8CCA75" w14:paraId="7E8E3635" w14:textId="442B4817">
      <w:pPr>
        <w:pStyle w:val="Normal"/>
        <w:jc w:val="left"/>
        <w:rPr>
          <w:rFonts w:ascii="Arial" w:hAnsi="Arial" w:eastAsia="Arial" w:cs="Arial"/>
          <w:b w:val="0"/>
          <w:bCs w:val="0"/>
          <w:i w:val="0"/>
          <w:iCs w:val="0"/>
          <w:caps w:val="0"/>
          <w:smallCaps w:val="0"/>
          <w:noProof w:val="0"/>
          <w:color w:val="auto"/>
          <w:sz w:val="24"/>
          <w:szCs w:val="24"/>
          <w:lang w:val="en-GB"/>
        </w:rPr>
      </w:pPr>
      <w:r w:rsidRPr="19C2A220" w:rsidR="2B8CCA75">
        <w:rPr>
          <w:rFonts w:ascii="Arial" w:hAnsi="Arial" w:eastAsia="Arial" w:cs="Arial"/>
          <w:sz w:val="24"/>
          <w:szCs w:val="24"/>
        </w:rPr>
        <w:t xml:space="preserve">Defamation is a published statement that lowers a company or an individual which causes people to think low of those individuals or company that </w:t>
      </w:r>
      <w:r w:rsidRPr="19C2A220" w:rsidR="3392148C">
        <w:rPr>
          <w:rFonts w:ascii="Arial" w:hAnsi="Arial" w:eastAsia="Arial" w:cs="Arial"/>
          <w:sz w:val="24"/>
          <w:szCs w:val="24"/>
        </w:rPr>
        <w:t>is mentioned</w:t>
      </w:r>
      <w:r w:rsidRPr="19C2A220" w:rsidR="194DAAFD">
        <w:rPr>
          <w:rFonts w:ascii="Arial" w:hAnsi="Arial" w:eastAsia="Arial" w:cs="Arial"/>
          <w:sz w:val="24"/>
          <w:szCs w:val="24"/>
        </w:rPr>
        <w:t xml:space="preserve"> and referred to</w:t>
      </w:r>
      <w:r w:rsidRPr="19C2A220" w:rsidR="3392148C">
        <w:rPr>
          <w:rFonts w:ascii="Arial" w:hAnsi="Arial" w:eastAsia="Arial" w:cs="Arial"/>
          <w:sz w:val="24"/>
          <w:szCs w:val="24"/>
        </w:rPr>
        <w:t xml:space="preserve"> in that published statement </w:t>
      </w:r>
      <w:r w:rsidRPr="19C2A220" w:rsidR="78651380">
        <w:rPr>
          <w:rFonts w:ascii="Arial" w:hAnsi="Arial" w:eastAsia="Arial" w:cs="Arial"/>
          <w:sz w:val="24"/>
          <w:szCs w:val="24"/>
        </w:rPr>
        <w:t xml:space="preserve">(Thomson Reuters, 2025). </w:t>
      </w:r>
      <w:r w:rsidRPr="19C2A220" w:rsidR="4C953B8A">
        <w:rPr>
          <w:rFonts w:ascii="Arial" w:hAnsi="Arial" w:eastAsia="Arial" w:cs="Arial"/>
          <w:sz w:val="24"/>
          <w:szCs w:val="24"/>
        </w:rPr>
        <w:t xml:space="preserve">The Defamation law aims to protect the reputation of the individual or company (Pinsent </w:t>
      </w:r>
      <w:r w:rsidRPr="19C2A220" w:rsidR="627931A0">
        <w:rPr>
          <w:rFonts w:ascii="Arial" w:hAnsi="Arial" w:eastAsia="Arial" w:cs="Arial"/>
          <w:sz w:val="24"/>
          <w:szCs w:val="24"/>
        </w:rPr>
        <w:t xml:space="preserve">Masons, 2023). </w:t>
      </w:r>
      <w:r w:rsidRPr="19C2A220" w:rsidR="1A89DA7D">
        <w:rPr>
          <w:rFonts w:ascii="Arial" w:hAnsi="Arial" w:eastAsia="Arial" w:cs="Arial"/>
          <w:sz w:val="24"/>
          <w:szCs w:val="24"/>
        </w:rPr>
        <w:t xml:space="preserve">Defamation comes in two forms, </w:t>
      </w:r>
      <w:r w:rsidRPr="19C2A220" w:rsidR="5FBDB45D">
        <w:rPr>
          <w:rFonts w:ascii="Arial" w:hAnsi="Arial" w:eastAsia="Arial" w:cs="Arial"/>
          <w:sz w:val="24"/>
          <w:szCs w:val="24"/>
        </w:rPr>
        <w:t>Libel,</w:t>
      </w:r>
      <w:r w:rsidRPr="19C2A220" w:rsidR="1A89DA7D">
        <w:rPr>
          <w:rFonts w:ascii="Arial" w:hAnsi="Arial" w:eastAsia="Arial" w:cs="Arial"/>
          <w:sz w:val="24"/>
          <w:szCs w:val="24"/>
        </w:rPr>
        <w:t xml:space="preserve"> and slander and </w:t>
      </w:r>
      <w:r w:rsidRPr="19C2A220" w:rsidR="345A3B6E">
        <w:rPr>
          <w:rFonts w:ascii="Arial" w:hAnsi="Arial" w:eastAsia="Arial" w:cs="Arial"/>
          <w:sz w:val="24"/>
          <w:szCs w:val="24"/>
        </w:rPr>
        <w:t xml:space="preserve">(Vaughan, no date) </w:t>
      </w:r>
      <w:r w:rsidRPr="19C2A220" w:rsidR="345A3B6E">
        <w:rPr>
          <w:rFonts w:ascii="Arial" w:hAnsi="Arial" w:eastAsia="Arial" w:cs="Arial"/>
          <w:sz w:val="24"/>
          <w:szCs w:val="24"/>
        </w:rPr>
        <w:t>states</w:t>
      </w:r>
      <w:r w:rsidRPr="19C2A220" w:rsidR="345A3B6E">
        <w:rPr>
          <w:rFonts w:ascii="Arial" w:hAnsi="Arial" w:eastAsia="Arial" w:cs="Arial"/>
          <w:sz w:val="24"/>
          <w:szCs w:val="24"/>
        </w:rPr>
        <w:t xml:space="preserve"> the difference between the two are that libel is a defamatory statement that is written </w:t>
      </w:r>
      <w:r w:rsidRPr="19C2A220" w:rsidR="2393D0C7">
        <w:rPr>
          <w:rFonts w:ascii="Arial" w:hAnsi="Arial" w:eastAsia="Arial" w:cs="Arial"/>
          <w:sz w:val="24"/>
          <w:szCs w:val="24"/>
        </w:rPr>
        <w:t>whereas</w:t>
      </w:r>
      <w:r w:rsidRPr="19C2A220" w:rsidR="2393D0C7">
        <w:rPr>
          <w:rFonts w:ascii="Arial" w:hAnsi="Arial" w:eastAsia="Arial" w:cs="Arial"/>
          <w:sz w:val="24"/>
          <w:szCs w:val="24"/>
        </w:rPr>
        <w:t xml:space="preserve"> slander is a statement that is spoken.</w:t>
      </w:r>
      <w:r w:rsidRPr="19C2A220" w:rsidR="2393D0C7">
        <w:rPr>
          <w:rFonts w:ascii="Arial" w:hAnsi="Arial" w:eastAsia="Arial" w:cs="Arial"/>
          <w:sz w:val="24"/>
          <w:szCs w:val="24"/>
        </w:rPr>
        <w:t xml:space="preserve"> </w:t>
      </w:r>
      <w:r w:rsidRPr="19C2A220" w:rsidR="6AE99835">
        <w:rPr>
          <w:rFonts w:ascii="Arial" w:hAnsi="Arial" w:eastAsia="Arial" w:cs="Arial"/>
          <w:sz w:val="24"/>
          <w:szCs w:val="24"/>
        </w:rPr>
        <w:t xml:space="preserve">There are a lot more cases of libel defamation than </w:t>
      </w:r>
      <w:r w:rsidRPr="19C2A220" w:rsidR="452F8842">
        <w:rPr>
          <w:rFonts w:ascii="Arial" w:hAnsi="Arial" w:eastAsia="Arial" w:cs="Arial"/>
          <w:sz w:val="24"/>
          <w:szCs w:val="24"/>
        </w:rPr>
        <w:t>slander,</w:t>
      </w:r>
      <w:r w:rsidRPr="19C2A220" w:rsidR="6AE99835">
        <w:rPr>
          <w:rFonts w:ascii="Arial" w:hAnsi="Arial" w:eastAsia="Arial" w:cs="Arial"/>
          <w:sz w:val="24"/>
          <w:szCs w:val="24"/>
        </w:rPr>
        <w:t xml:space="preserve"> but they are both a form of defamation. </w:t>
      </w:r>
      <w:r w:rsidRPr="19C2A220" w:rsidR="3F84B4F9">
        <w:rPr>
          <w:rFonts w:ascii="Arial" w:hAnsi="Arial" w:eastAsia="Arial" w:cs="Arial"/>
          <w:sz w:val="24"/>
          <w:szCs w:val="24"/>
        </w:rPr>
        <w:t xml:space="preserve">A key case </w:t>
      </w:r>
      <w:r w:rsidRPr="19C2A220" w:rsidR="406A19F8">
        <w:rPr>
          <w:rFonts w:ascii="Arial" w:hAnsi="Arial" w:eastAsia="Arial" w:cs="Arial"/>
          <w:sz w:val="24"/>
          <w:szCs w:val="24"/>
        </w:rPr>
        <w:t>of</w:t>
      </w:r>
      <w:r w:rsidRPr="19C2A220" w:rsidR="3F84B4F9">
        <w:rPr>
          <w:rFonts w:ascii="Arial" w:hAnsi="Arial" w:eastAsia="Arial" w:cs="Arial"/>
          <w:sz w:val="24"/>
          <w:szCs w:val="24"/>
        </w:rPr>
        <w:t xml:space="preserve"> libel is </w:t>
      </w:r>
      <w:r w:rsidRPr="19C2A220" w:rsidR="6911996D">
        <w:rPr>
          <w:rFonts w:ascii="Arial" w:hAnsi="Arial" w:eastAsia="Arial" w:cs="Arial"/>
          <w:sz w:val="24"/>
          <w:szCs w:val="24"/>
        </w:rPr>
        <w:t>Bruce</w:t>
      </w:r>
      <w:r w:rsidRPr="19C2A220" w:rsidR="3F84B4F9">
        <w:rPr>
          <w:rFonts w:ascii="Arial" w:hAnsi="Arial" w:eastAsia="Arial" w:cs="Arial"/>
          <w:sz w:val="24"/>
          <w:szCs w:val="24"/>
        </w:rPr>
        <w:t xml:space="preserve"> V Odham's Press Ltd</w:t>
      </w:r>
      <w:r w:rsidRPr="19C2A220" w:rsidR="068E9132">
        <w:rPr>
          <w:rFonts w:ascii="Arial" w:hAnsi="Arial" w:eastAsia="Arial" w:cs="Arial"/>
          <w:sz w:val="24"/>
          <w:szCs w:val="24"/>
        </w:rPr>
        <w:t xml:space="preserve"> </w:t>
      </w:r>
      <w:r w:rsidRPr="19C2A220" w:rsidR="30F6C601">
        <w:rPr>
          <w:rFonts w:ascii="Arial" w:hAnsi="Arial" w:eastAsia="Arial" w:cs="Arial"/>
          <w:sz w:val="24"/>
          <w:szCs w:val="24"/>
        </w:rPr>
        <w:t>(</w:t>
      </w:r>
      <w:r w:rsidRPr="19C2A220" w:rsidR="068E9132">
        <w:rPr>
          <w:rFonts w:ascii="Arial" w:hAnsi="Arial" w:eastAsia="Arial" w:cs="Arial"/>
          <w:sz w:val="24"/>
          <w:szCs w:val="24"/>
        </w:rPr>
        <w:t>1936</w:t>
      </w:r>
      <w:r w:rsidRPr="19C2A220" w:rsidR="279D3D12">
        <w:rPr>
          <w:rFonts w:ascii="Arial" w:hAnsi="Arial" w:eastAsia="Arial" w:cs="Arial"/>
          <w:sz w:val="24"/>
          <w:szCs w:val="24"/>
        </w:rPr>
        <w:t>)</w:t>
      </w:r>
      <w:r w:rsidRPr="19C2A220" w:rsidR="3F84B4F9">
        <w:rPr>
          <w:rFonts w:ascii="Arial" w:hAnsi="Arial" w:eastAsia="Arial" w:cs="Arial"/>
          <w:sz w:val="24"/>
          <w:szCs w:val="24"/>
        </w:rPr>
        <w:t>. In this case</w:t>
      </w:r>
      <w:r w:rsidRPr="19C2A220" w:rsidR="7CA49A45">
        <w:rPr>
          <w:rFonts w:ascii="Arial" w:hAnsi="Arial" w:eastAsia="Arial" w:cs="Arial"/>
          <w:sz w:val="24"/>
          <w:szCs w:val="24"/>
        </w:rPr>
        <w:t xml:space="preserve">, the claimant brought a libel action against the defendant </w:t>
      </w:r>
      <w:r w:rsidRPr="19C2A220" w:rsidR="7B2421E0">
        <w:rPr>
          <w:rFonts w:ascii="Arial" w:hAnsi="Arial" w:eastAsia="Arial" w:cs="Arial"/>
          <w:sz w:val="24"/>
          <w:szCs w:val="24"/>
        </w:rPr>
        <w:t>claiming</w:t>
      </w:r>
      <w:r w:rsidRPr="19C2A220" w:rsidR="5FBDF725">
        <w:rPr>
          <w:rFonts w:ascii="Arial" w:hAnsi="Arial" w:eastAsia="Arial" w:cs="Arial"/>
          <w:sz w:val="24"/>
          <w:szCs w:val="24"/>
        </w:rPr>
        <w:t xml:space="preserve"> that the words that was used in the newspaper</w:t>
      </w:r>
      <w:r w:rsidRPr="19C2A220" w:rsidR="38980D6F">
        <w:rPr>
          <w:rFonts w:ascii="Arial" w:hAnsi="Arial" w:eastAsia="Arial" w:cs="Arial"/>
          <w:sz w:val="24"/>
          <w:szCs w:val="24"/>
        </w:rPr>
        <w:t xml:space="preserve"> article</w:t>
      </w:r>
      <w:r w:rsidRPr="19C2A220" w:rsidR="5FBDF725">
        <w:rPr>
          <w:rFonts w:ascii="Arial" w:hAnsi="Arial" w:eastAsia="Arial" w:cs="Arial"/>
          <w:sz w:val="24"/>
          <w:szCs w:val="24"/>
        </w:rPr>
        <w:t xml:space="preserve">, ‘Englishwoman’ </w:t>
      </w:r>
      <w:r w:rsidRPr="19C2A220" w:rsidR="3D8EFE4F">
        <w:rPr>
          <w:rFonts w:ascii="Arial" w:hAnsi="Arial" w:eastAsia="Arial" w:cs="Arial"/>
          <w:sz w:val="24"/>
          <w:szCs w:val="24"/>
        </w:rPr>
        <w:t xml:space="preserve">‘her’ and ‘she’ </w:t>
      </w:r>
      <w:r w:rsidRPr="19C2A220" w:rsidR="32AD3B2F">
        <w:rPr>
          <w:rFonts w:ascii="Arial" w:hAnsi="Arial" w:eastAsia="Arial" w:cs="Arial"/>
          <w:sz w:val="24"/>
          <w:szCs w:val="24"/>
        </w:rPr>
        <w:t>were</w:t>
      </w:r>
      <w:r w:rsidRPr="19C2A220" w:rsidR="51FAFB26">
        <w:rPr>
          <w:rFonts w:ascii="Arial" w:hAnsi="Arial" w:eastAsia="Arial" w:cs="Arial"/>
          <w:sz w:val="24"/>
          <w:szCs w:val="24"/>
        </w:rPr>
        <w:t xml:space="preserve"> </w:t>
      </w:r>
      <w:r w:rsidRPr="19C2A220" w:rsidR="761E193F">
        <w:rPr>
          <w:rFonts w:ascii="Arial" w:hAnsi="Arial" w:eastAsia="Arial" w:cs="Arial"/>
          <w:sz w:val="24"/>
          <w:szCs w:val="24"/>
        </w:rPr>
        <w:t>about</w:t>
      </w:r>
      <w:r w:rsidRPr="19C2A220" w:rsidR="51FAFB26">
        <w:rPr>
          <w:rFonts w:ascii="Arial" w:hAnsi="Arial" w:eastAsia="Arial" w:cs="Arial"/>
          <w:sz w:val="24"/>
          <w:szCs w:val="24"/>
        </w:rPr>
        <w:t xml:space="preserve"> </w:t>
      </w:r>
      <w:r w:rsidRPr="19C2A220" w:rsidR="1B054158">
        <w:rPr>
          <w:rFonts w:ascii="Arial" w:hAnsi="Arial" w:eastAsia="Arial" w:cs="Arial"/>
          <w:sz w:val="24"/>
          <w:szCs w:val="24"/>
        </w:rPr>
        <w:t>them.</w:t>
      </w:r>
      <w:r w:rsidRPr="19C2A220" w:rsidR="643E0172">
        <w:rPr>
          <w:rFonts w:ascii="Arial" w:hAnsi="Arial" w:eastAsia="Arial" w:cs="Arial"/>
          <w:sz w:val="24"/>
          <w:szCs w:val="24"/>
        </w:rPr>
        <w:t xml:space="preserve"> </w:t>
      </w:r>
      <w:r w:rsidRPr="19C2A220" w:rsidR="0D65EDED">
        <w:rPr>
          <w:rFonts w:ascii="Arial" w:hAnsi="Arial" w:eastAsia="Arial" w:cs="Arial"/>
          <w:sz w:val="24"/>
          <w:szCs w:val="24"/>
        </w:rPr>
        <w:t xml:space="preserve">The case that includes slander </w:t>
      </w:r>
      <w:r w:rsidRPr="19C2A220" w:rsidR="584AA91E">
        <w:rPr>
          <w:rFonts w:ascii="Arial" w:hAnsi="Arial" w:eastAsia="Arial" w:cs="Arial"/>
          <w:sz w:val="24"/>
          <w:szCs w:val="24"/>
        </w:rPr>
        <w:t xml:space="preserve">within it is the </w:t>
      </w:r>
      <w:r w:rsidRPr="19C2A220" w:rsidR="6F062D18">
        <w:rPr>
          <w:rFonts w:ascii="Arial" w:hAnsi="Arial" w:eastAsia="Arial" w:cs="Arial"/>
          <w:sz w:val="24"/>
          <w:szCs w:val="24"/>
        </w:rPr>
        <w:t>Lynch V Knight</w:t>
      </w:r>
      <w:r w:rsidRPr="19C2A220" w:rsidR="4F9D7089">
        <w:rPr>
          <w:rFonts w:ascii="Arial" w:hAnsi="Arial" w:eastAsia="Arial" w:cs="Arial"/>
          <w:sz w:val="24"/>
          <w:szCs w:val="24"/>
        </w:rPr>
        <w:t xml:space="preserve"> </w:t>
      </w:r>
      <w:r w:rsidRPr="19C2A220" w:rsidR="66B7AB52">
        <w:rPr>
          <w:rFonts w:ascii="Arial" w:hAnsi="Arial" w:eastAsia="Arial" w:cs="Arial"/>
          <w:sz w:val="24"/>
          <w:szCs w:val="24"/>
        </w:rPr>
        <w:t>(</w:t>
      </w:r>
      <w:r w:rsidRPr="19C2A220" w:rsidR="4F9D7089">
        <w:rPr>
          <w:rFonts w:ascii="Arial" w:hAnsi="Arial" w:eastAsia="Arial" w:cs="Arial"/>
          <w:sz w:val="24"/>
          <w:szCs w:val="24"/>
        </w:rPr>
        <w:t>1861</w:t>
      </w:r>
      <w:r w:rsidRPr="19C2A220" w:rsidR="15247654">
        <w:rPr>
          <w:rFonts w:ascii="Arial" w:hAnsi="Arial" w:eastAsia="Arial" w:cs="Arial"/>
          <w:sz w:val="24"/>
          <w:szCs w:val="24"/>
        </w:rPr>
        <w:t>)</w:t>
      </w:r>
      <w:r w:rsidRPr="19C2A220" w:rsidR="4F9D7089">
        <w:rPr>
          <w:rFonts w:ascii="Arial" w:hAnsi="Arial" w:eastAsia="Arial" w:cs="Arial"/>
          <w:sz w:val="24"/>
          <w:szCs w:val="24"/>
        </w:rPr>
        <w:t xml:space="preserve"> and, in this case, the</w:t>
      </w:r>
      <w:r w:rsidRPr="19C2A220" w:rsidR="5DE4C188">
        <w:rPr>
          <w:rFonts w:ascii="Arial" w:hAnsi="Arial" w:eastAsia="Arial" w:cs="Arial"/>
          <w:sz w:val="24"/>
          <w:szCs w:val="24"/>
        </w:rPr>
        <w:t xml:space="preserve">re was a </w:t>
      </w:r>
      <w:r w:rsidRPr="19C2A220" w:rsidR="4F9D7089">
        <w:rPr>
          <w:rFonts w:ascii="Arial" w:hAnsi="Arial" w:eastAsia="Arial" w:cs="Arial"/>
          <w:sz w:val="24"/>
          <w:szCs w:val="24"/>
        </w:rPr>
        <w:t xml:space="preserve"> wife </w:t>
      </w:r>
      <w:r w:rsidRPr="19C2A220" w:rsidR="699C0D1D">
        <w:rPr>
          <w:rFonts w:ascii="Arial" w:hAnsi="Arial" w:eastAsia="Arial" w:cs="Arial"/>
          <w:sz w:val="24"/>
          <w:szCs w:val="24"/>
        </w:rPr>
        <w:t xml:space="preserve">who </w:t>
      </w:r>
      <w:r w:rsidRPr="19C2A220" w:rsidR="4F9D7089">
        <w:rPr>
          <w:rFonts w:ascii="Arial" w:hAnsi="Arial" w:eastAsia="Arial" w:cs="Arial"/>
          <w:sz w:val="24"/>
          <w:szCs w:val="24"/>
        </w:rPr>
        <w:t>had a stepbrother</w:t>
      </w:r>
      <w:r w:rsidRPr="19C2A220" w:rsidR="49703B3D">
        <w:rPr>
          <w:rFonts w:ascii="Arial" w:hAnsi="Arial" w:eastAsia="Arial" w:cs="Arial"/>
          <w:sz w:val="24"/>
          <w:szCs w:val="24"/>
        </w:rPr>
        <w:t xml:space="preserve"> who</w:t>
      </w:r>
      <w:r w:rsidRPr="19C2A220" w:rsidR="4F9D7089">
        <w:rPr>
          <w:rFonts w:ascii="Arial" w:hAnsi="Arial" w:eastAsia="Arial" w:cs="Arial"/>
          <w:sz w:val="24"/>
          <w:szCs w:val="24"/>
        </w:rPr>
        <w:t xml:space="preserve"> spoke slanderous words to her husband</w:t>
      </w:r>
      <w:r w:rsidRPr="19C2A220" w:rsidR="045D6EF0">
        <w:rPr>
          <w:rFonts w:ascii="Arial" w:hAnsi="Arial" w:eastAsia="Arial" w:cs="Arial"/>
          <w:sz w:val="24"/>
          <w:szCs w:val="24"/>
        </w:rPr>
        <w:t xml:space="preserve"> </w:t>
      </w:r>
      <w:r w:rsidRPr="19C2A220" w:rsidR="102ED289">
        <w:rPr>
          <w:rFonts w:ascii="Arial" w:hAnsi="Arial" w:eastAsia="Arial" w:cs="Arial"/>
          <w:sz w:val="24"/>
          <w:szCs w:val="24"/>
        </w:rPr>
        <w:t xml:space="preserve">by </w:t>
      </w:r>
      <w:r w:rsidRPr="19C2A220" w:rsidR="045D6EF0">
        <w:rPr>
          <w:rFonts w:ascii="Arial" w:hAnsi="Arial" w:eastAsia="Arial" w:cs="Arial"/>
          <w:sz w:val="24"/>
          <w:szCs w:val="24"/>
        </w:rPr>
        <w:t>saying that the wife was seduced by another man before her marriage with the hus</w:t>
      </w:r>
      <w:r w:rsidRPr="19C2A220" w:rsidR="299FDD70">
        <w:rPr>
          <w:rFonts w:ascii="Arial" w:hAnsi="Arial" w:eastAsia="Arial" w:cs="Arial"/>
          <w:sz w:val="24"/>
          <w:szCs w:val="24"/>
        </w:rPr>
        <w:t>band, and this</w:t>
      </w:r>
      <w:r w:rsidRPr="19C2A220" w:rsidR="4A91D593">
        <w:rPr>
          <w:rFonts w:ascii="Arial" w:hAnsi="Arial" w:eastAsia="Arial" w:cs="Arial"/>
          <w:sz w:val="24"/>
          <w:szCs w:val="24"/>
        </w:rPr>
        <w:t xml:space="preserve"> then</w:t>
      </w:r>
      <w:r w:rsidRPr="19C2A220" w:rsidR="299FDD70">
        <w:rPr>
          <w:rFonts w:ascii="Arial" w:hAnsi="Arial" w:eastAsia="Arial" w:cs="Arial"/>
          <w:sz w:val="24"/>
          <w:szCs w:val="24"/>
        </w:rPr>
        <w:t xml:space="preserve"> resulted with the husband </w:t>
      </w:r>
      <w:r w:rsidRPr="19C2A220" w:rsidR="5349BEA0">
        <w:rPr>
          <w:rFonts w:ascii="Arial" w:hAnsi="Arial" w:eastAsia="Arial" w:cs="Arial"/>
          <w:sz w:val="24"/>
          <w:szCs w:val="24"/>
        </w:rPr>
        <w:t>dismissing</w:t>
      </w:r>
      <w:r w:rsidRPr="19C2A220" w:rsidR="299FDD70">
        <w:rPr>
          <w:rFonts w:ascii="Arial" w:hAnsi="Arial" w:eastAsia="Arial" w:cs="Arial"/>
          <w:sz w:val="24"/>
          <w:szCs w:val="24"/>
        </w:rPr>
        <w:t xml:space="preserve"> </w:t>
      </w:r>
      <w:r w:rsidRPr="19C2A220" w:rsidR="386C0EB5">
        <w:rPr>
          <w:rFonts w:ascii="Arial" w:hAnsi="Arial" w:eastAsia="Arial" w:cs="Arial"/>
          <w:sz w:val="24"/>
          <w:szCs w:val="24"/>
        </w:rPr>
        <w:t>his wife</w:t>
      </w:r>
      <w:r w:rsidRPr="19C2A220" w:rsidR="299FDD70">
        <w:rPr>
          <w:rFonts w:ascii="Arial" w:hAnsi="Arial" w:eastAsia="Arial" w:cs="Arial"/>
          <w:sz w:val="24"/>
          <w:szCs w:val="24"/>
        </w:rPr>
        <w:t xml:space="preserve"> and with this, </w:t>
      </w:r>
      <w:r w:rsidRPr="19C2A220" w:rsidR="66D42805">
        <w:rPr>
          <w:rFonts w:ascii="Arial" w:hAnsi="Arial" w:eastAsia="Arial" w:cs="Arial"/>
          <w:sz w:val="24"/>
          <w:szCs w:val="24"/>
        </w:rPr>
        <w:t>the wife</w:t>
      </w:r>
      <w:r w:rsidRPr="19C2A220" w:rsidR="5FEA79AD">
        <w:rPr>
          <w:rFonts w:ascii="Arial" w:hAnsi="Arial" w:eastAsia="Arial" w:cs="Arial"/>
          <w:sz w:val="24"/>
          <w:szCs w:val="24"/>
        </w:rPr>
        <w:t xml:space="preserve"> </w:t>
      </w:r>
      <w:r w:rsidRPr="19C2A220" w:rsidR="299FDD70">
        <w:rPr>
          <w:rFonts w:ascii="Arial" w:hAnsi="Arial" w:eastAsia="Arial" w:cs="Arial"/>
          <w:sz w:val="24"/>
          <w:szCs w:val="24"/>
        </w:rPr>
        <w:t xml:space="preserve"> filed an action against </w:t>
      </w:r>
      <w:r w:rsidRPr="19C2A220" w:rsidR="1B2C204E">
        <w:rPr>
          <w:rFonts w:ascii="Arial" w:hAnsi="Arial" w:eastAsia="Arial" w:cs="Arial"/>
          <w:sz w:val="24"/>
          <w:szCs w:val="24"/>
        </w:rPr>
        <w:t xml:space="preserve">her stepbrother. </w:t>
      </w:r>
      <w:r w:rsidRPr="19C2A220" w:rsidR="31B3E24D">
        <w:rPr>
          <w:rFonts w:ascii="Arial" w:hAnsi="Arial" w:eastAsia="Arial" w:cs="Arial"/>
          <w:sz w:val="24"/>
          <w:szCs w:val="24"/>
        </w:rPr>
        <w:t xml:space="preserve">Defamatory publication is classified as something that is communicated with </w:t>
      </w:r>
      <w:r w:rsidRPr="19C2A220" w:rsidR="6C3C673A">
        <w:rPr>
          <w:rFonts w:ascii="Arial" w:hAnsi="Arial" w:eastAsia="Arial" w:cs="Arial"/>
          <w:sz w:val="24"/>
          <w:szCs w:val="24"/>
        </w:rPr>
        <w:t>intended messages to at least one individual that is not the defendant</w:t>
      </w:r>
      <w:r w:rsidRPr="19C2A220" w:rsidR="55F9049E">
        <w:rPr>
          <w:rFonts w:ascii="Arial" w:hAnsi="Arial" w:eastAsia="Arial" w:cs="Arial"/>
          <w:sz w:val="24"/>
          <w:szCs w:val="24"/>
        </w:rPr>
        <w:t>, to be considered as a publication, the defendant must have had been part of the publication of the communication</w:t>
      </w:r>
      <w:r w:rsidRPr="19C2A220" w:rsidR="3B09BDE3">
        <w:rPr>
          <w:rFonts w:ascii="Arial" w:hAnsi="Arial" w:eastAsia="Arial" w:cs="Arial"/>
          <w:sz w:val="24"/>
          <w:szCs w:val="24"/>
        </w:rPr>
        <w:t xml:space="preserve">. </w:t>
      </w:r>
      <w:r w:rsidRPr="19C2A220" w:rsidR="50AAA64C">
        <w:rPr>
          <w:rFonts w:ascii="Arial" w:hAnsi="Arial" w:eastAsia="Arial" w:cs="Arial"/>
          <w:sz w:val="24"/>
          <w:szCs w:val="24"/>
        </w:rPr>
        <w:t xml:space="preserve">Any labour that was involved in producing the publication usually means that there were many individuals who were drawn into </w:t>
      </w:r>
      <w:r w:rsidRPr="19C2A220" w:rsidR="3A2D7A46">
        <w:rPr>
          <w:rFonts w:ascii="Arial" w:hAnsi="Arial" w:eastAsia="Arial" w:cs="Arial"/>
          <w:sz w:val="24"/>
          <w:szCs w:val="24"/>
        </w:rPr>
        <w:t xml:space="preserve">a defamation case as the defendant as well. </w:t>
      </w:r>
      <w:r w:rsidRPr="19C2A220" w:rsidR="57071CC8">
        <w:rPr>
          <w:rFonts w:ascii="Arial" w:hAnsi="Arial" w:eastAsia="Arial" w:cs="Arial"/>
          <w:sz w:val="24"/>
          <w:szCs w:val="24"/>
        </w:rPr>
        <w:t xml:space="preserve">The defamation Act 1996 </w:t>
      </w:r>
      <w:r w:rsidRPr="19C2A220" w:rsidR="07524F30">
        <w:rPr>
          <w:rFonts w:ascii="Arial" w:hAnsi="Arial" w:eastAsia="Arial" w:cs="Arial"/>
          <w:sz w:val="24"/>
          <w:szCs w:val="24"/>
        </w:rPr>
        <w:t>was introduced to protect organisations, companies, and in</w:t>
      </w:r>
      <w:r w:rsidRPr="19C2A220" w:rsidR="618F8BA8">
        <w:rPr>
          <w:rFonts w:ascii="Arial" w:hAnsi="Arial" w:eastAsia="Arial" w:cs="Arial"/>
          <w:sz w:val="24"/>
          <w:szCs w:val="24"/>
        </w:rPr>
        <w:t xml:space="preserve">dividuals from slanderous words and libel. </w:t>
      </w:r>
      <w:r w:rsidRPr="19C2A220" w:rsidR="24A85EA8">
        <w:rPr>
          <w:rFonts w:ascii="Arial" w:hAnsi="Arial" w:eastAsia="Arial" w:cs="Arial"/>
          <w:sz w:val="24"/>
          <w:szCs w:val="24"/>
        </w:rPr>
        <w:t xml:space="preserve">the defence of defamation is used when damaging and </w:t>
      </w:r>
      <w:r w:rsidRPr="19C2A220" w:rsidR="1B325CEE">
        <w:rPr>
          <w:rFonts w:ascii="Arial" w:hAnsi="Arial" w:eastAsia="Arial" w:cs="Arial"/>
          <w:sz w:val="24"/>
          <w:szCs w:val="24"/>
        </w:rPr>
        <w:t>false information about an individual has been published to a third party (</w:t>
      </w:r>
      <w:r w:rsidRPr="19C2A220" w:rsidR="53D30309">
        <w:rPr>
          <w:rFonts w:ascii="Arial" w:hAnsi="Arial" w:eastAsia="Arial" w:cs="Arial"/>
          <w:sz w:val="24"/>
          <w:szCs w:val="24"/>
        </w:rPr>
        <w:t xml:space="preserve">The Lawyers &amp; Jurists, no date) </w:t>
      </w:r>
      <w:r w:rsidRPr="19C2A220" w:rsidR="07BBBF17">
        <w:rPr>
          <w:rFonts w:ascii="Arial" w:hAnsi="Arial" w:eastAsia="Arial" w:cs="Arial"/>
          <w:sz w:val="24"/>
          <w:szCs w:val="24"/>
        </w:rPr>
        <w:t xml:space="preserve">one key case that is to be mentioned is the Reynolds V Times Newspapers Ltd </w:t>
      </w:r>
      <w:r w:rsidRPr="19C2A220" w:rsidR="1482DC9C">
        <w:rPr>
          <w:rFonts w:ascii="Arial" w:hAnsi="Arial" w:eastAsia="Arial" w:cs="Arial"/>
          <w:sz w:val="24"/>
          <w:szCs w:val="24"/>
        </w:rPr>
        <w:t>(</w:t>
      </w:r>
      <w:r w:rsidRPr="19C2A220" w:rsidR="0939ADCA">
        <w:rPr>
          <w:rFonts w:ascii="Arial" w:hAnsi="Arial" w:eastAsia="Arial" w:cs="Arial"/>
          <w:sz w:val="24"/>
          <w:szCs w:val="24"/>
        </w:rPr>
        <w:t>1999</w:t>
      </w:r>
      <w:r w:rsidRPr="19C2A220" w:rsidR="333D1CE4">
        <w:rPr>
          <w:rFonts w:ascii="Arial" w:hAnsi="Arial" w:eastAsia="Arial" w:cs="Arial"/>
          <w:sz w:val="24"/>
          <w:szCs w:val="24"/>
        </w:rPr>
        <w:t xml:space="preserve">) and in this case, the claimant politician has been </w:t>
      </w:r>
      <w:r w:rsidRPr="19C2A220" w:rsidR="1D83D96A">
        <w:rPr>
          <w:rFonts w:ascii="Arial" w:hAnsi="Arial" w:eastAsia="Arial" w:cs="Arial"/>
          <w:sz w:val="24"/>
          <w:szCs w:val="24"/>
        </w:rPr>
        <w:t>giving out libel proceedings against the defendant newspaper</w:t>
      </w:r>
      <w:r w:rsidRPr="19C2A220" w:rsidR="156FB3A5">
        <w:rPr>
          <w:rFonts w:ascii="Arial" w:hAnsi="Arial" w:eastAsia="Arial" w:cs="Arial"/>
          <w:sz w:val="24"/>
          <w:szCs w:val="24"/>
        </w:rPr>
        <w:t xml:space="preserve">, </w:t>
      </w:r>
      <w:r w:rsidRPr="19C2A220" w:rsidR="74A63521">
        <w:rPr>
          <w:rFonts w:ascii="Arial" w:hAnsi="Arial" w:eastAsia="Arial" w:cs="Arial"/>
          <w:sz w:val="24"/>
          <w:szCs w:val="24"/>
        </w:rPr>
        <w:t>and this when the defendants decided to plead the defence of qualified privilege</w:t>
      </w:r>
      <w:r w:rsidRPr="19C2A220" w:rsidR="6FBBD913">
        <w:rPr>
          <w:rFonts w:ascii="Arial" w:hAnsi="Arial" w:eastAsia="Arial" w:cs="Arial"/>
          <w:sz w:val="24"/>
          <w:szCs w:val="24"/>
        </w:rPr>
        <w:t xml:space="preserve"> at common law</w:t>
      </w:r>
      <w:r w:rsidRPr="19C2A220" w:rsidR="74A63521">
        <w:rPr>
          <w:rFonts w:ascii="Arial" w:hAnsi="Arial" w:eastAsia="Arial" w:cs="Arial"/>
          <w:sz w:val="24"/>
          <w:szCs w:val="24"/>
        </w:rPr>
        <w:t>.</w:t>
      </w:r>
      <w:r w:rsidRPr="19C2A220" w:rsidR="66D6C64D">
        <w:rPr>
          <w:rFonts w:ascii="Arial" w:hAnsi="Arial" w:eastAsia="Arial" w:cs="Arial"/>
          <w:sz w:val="24"/>
          <w:szCs w:val="24"/>
        </w:rPr>
        <w:t xml:space="preserve"> This case will also relate to absolute </w:t>
      </w:r>
      <w:r w:rsidRPr="19C2A220" w:rsidR="4E7B1DFE">
        <w:rPr>
          <w:rFonts w:ascii="Arial" w:hAnsi="Arial" w:eastAsia="Arial" w:cs="Arial"/>
          <w:sz w:val="24"/>
          <w:szCs w:val="24"/>
        </w:rPr>
        <w:t>privilege,</w:t>
      </w:r>
      <w:r w:rsidRPr="19C2A220" w:rsidR="66D6C64D">
        <w:rPr>
          <w:rFonts w:ascii="Arial" w:hAnsi="Arial" w:eastAsia="Arial" w:cs="Arial"/>
          <w:sz w:val="24"/>
          <w:szCs w:val="24"/>
        </w:rPr>
        <w:t xml:space="preserve"> </w:t>
      </w:r>
      <w:r w:rsidRPr="19C2A220" w:rsidR="0596473F">
        <w:rPr>
          <w:rFonts w:ascii="Arial" w:hAnsi="Arial" w:eastAsia="Arial" w:cs="Arial"/>
          <w:sz w:val="24"/>
          <w:szCs w:val="24"/>
        </w:rPr>
        <w:t xml:space="preserve">and this is because the </w:t>
      </w:r>
      <w:r w:rsidRPr="19C2A220" w:rsidR="3C740318">
        <w:rPr>
          <w:rFonts w:ascii="Arial" w:hAnsi="Arial" w:eastAsia="Arial" w:cs="Arial"/>
          <w:sz w:val="24"/>
          <w:szCs w:val="24"/>
        </w:rPr>
        <w:t>plaintiff</w:t>
      </w:r>
      <w:r w:rsidRPr="19C2A220" w:rsidR="0596473F">
        <w:rPr>
          <w:rFonts w:ascii="Arial" w:hAnsi="Arial" w:eastAsia="Arial" w:cs="Arial"/>
          <w:sz w:val="24"/>
          <w:szCs w:val="24"/>
        </w:rPr>
        <w:t xml:space="preserve"> was a prime minister of Ireland who was </w:t>
      </w:r>
      <w:r w:rsidRPr="19C2A220" w:rsidR="1B1B3FAC">
        <w:rPr>
          <w:rFonts w:ascii="Arial" w:hAnsi="Arial" w:eastAsia="Arial" w:cs="Arial"/>
          <w:sz w:val="24"/>
          <w:szCs w:val="24"/>
        </w:rPr>
        <w:t>resigning</w:t>
      </w:r>
      <w:r w:rsidRPr="19C2A220" w:rsidR="60BC5E89">
        <w:rPr>
          <w:rFonts w:ascii="Arial" w:hAnsi="Arial" w:eastAsia="Arial" w:cs="Arial"/>
          <w:sz w:val="24"/>
          <w:szCs w:val="24"/>
        </w:rPr>
        <w:t xml:space="preserve"> and this </w:t>
      </w:r>
      <w:r w:rsidRPr="19C2A220" w:rsidR="75E7FCE0">
        <w:rPr>
          <w:rFonts w:ascii="Arial" w:hAnsi="Arial" w:eastAsia="Arial" w:cs="Arial"/>
          <w:sz w:val="24"/>
          <w:szCs w:val="24"/>
        </w:rPr>
        <w:t>led</w:t>
      </w:r>
      <w:r w:rsidRPr="19C2A220" w:rsidR="60BC5E89">
        <w:rPr>
          <w:rFonts w:ascii="Arial" w:hAnsi="Arial" w:eastAsia="Arial" w:cs="Arial"/>
          <w:sz w:val="24"/>
          <w:szCs w:val="24"/>
        </w:rPr>
        <w:t xml:space="preserve"> to a political crisis.</w:t>
      </w:r>
      <w:r w:rsidRPr="19C2A220" w:rsidR="7ABC670B">
        <w:rPr>
          <w:rFonts w:ascii="Arial" w:hAnsi="Arial" w:eastAsia="Arial" w:cs="Arial"/>
          <w:sz w:val="24"/>
          <w:szCs w:val="24"/>
        </w:rPr>
        <w:t xml:space="preserve"> </w:t>
      </w:r>
      <w:r w:rsidRPr="19C2A220" w:rsidR="7ABC670B">
        <w:rPr>
          <w:rFonts w:ascii="Arial" w:hAnsi="Arial" w:eastAsia="Arial" w:cs="Arial"/>
          <w:sz w:val="24"/>
          <w:szCs w:val="24"/>
        </w:rPr>
        <w:t xml:space="preserve">McArdle, S. (2021) </w:t>
      </w:r>
      <w:r w:rsidRPr="19C2A220" w:rsidR="67A8A46A">
        <w:rPr>
          <w:rFonts w:ascii="Arial" w:hAnsi="Arial" w:eastAsia="Arial" w:cs="Arial"/>
          <w:sz w:val="24"/>
          <w:szCs w:val="24"/>
        </w:rPr>
        <w:t xml:space="preserve">has referred to qualified privilege as </w:t>
      </w:r>
      <w:r w:rsidRPr="19C2A220" w:rsidR="1AFAFDD9">
        <w:rPr>
          <w:rFonts w:ascii="Arial" w:hAnsi="Arial" w:eastAsia="Arial" w:cs="Arial"/>
          <w:sz w:val="24"/>
          <w:szCs w:val="24"/>
        </w:rPr>
        <w:t>a defence to a defamation case in circumstances where the pu</w:t>
      </w:r>
      <w:r w:rsidRPr="19C2A220" w:rsidR="52422AC7">
        <w:rPr>
          <w:rFonts w:ascii="Arial" w:hAnsi="Arial" w:eastAsia="Arial" w:cs="Arial"/>
          <w:sz w:val="24"/>
          <w:szCs w:val="24"/>
        </w:rPr>
        <w:t>blisher must have a legal, moral duty or social interest to make the published statement</w:t>
      </w:r>
      <w:r w:rsidRPr="19C2A220" w:rsidR="4AB5CF68">
        <w:rPr>
          <w:rFonts w:ascii="Arial" w:hAnsi="Arial" w:eastAsia="Arial" w:cs="Arial"/>
          <w:sz w:val="24"/>
          <w:szCs w:val="24"/>
        </w:rPr>
        <w:t xml:space="preserve">. </w:t>
      </w:r>
      <w:r w:rsidRPr="19C2A220" w:rsidR="19B5D611">
        <w:rPr>
          <w:rFonts w:ascii="Arial" w:hAnsi="Arial" w:eastAsia="Arial" w:cs="Arial"/>
          <w:sz w:val="24"/>
          <w:szCs w:val="24"/>
        </w:rPr>
        <w:t xml:space="preserve">The qualified privilege at common law was outlined by </w:t>
      </w:r>
      <w:r w:rsidRPr="19C2A220" w:rsidR="3ACB6B0D">
        <w:rPr>
          <w:rFonts w:ascii="Arial" w:hAnsi="Arial" w:eastAsia="Arial" w:cs="Arial"/>
          <w:sz w:val="24"/>
          <w:szCs w:val="24"/>
        </w:rPr>
        <w:t>(Gay and Horn</w:t>
      </w:r>
      <w:r w:rsidRPr="19C2A220" w:rsidR="27AF5659">
        <w:rPr>
          <w:rFonts w:ascii="Arial" w:hAnsi="Arial" w:eastAsia="Arial" w:cs="Arial"/>
          <w:sz w:val="24"/>
          <w:szCs w:val="24"/>
        </w:rPr>
        <w:t>e, 2011) by saying that it is a legal concept that extends beyond parliamentary privileg</w:t>
      </w:r>
      <w:r w:rsidRPr="19C2A220" w:rsidR="7288B313">
        <w:rPr>
          <w:rFonts w:ascii="Arial" w:hAnsi="Arial" w:eastAsia="Arial" w:cs="Arial"/>
          <w:sz w:val="24"/>
          <w:szCs w:val="24"/>
        </w:rPr>
        <w:t xml:space="preserve">e, it should relate to staff and members of the parliament to be able to use this defence of privilege </w:t>
      </w:r>
      <w:r w:rsidRPr="19C2A220" w:rsidR="4437EDF1">
        <w:rPr>
          <w:rFonts w:ascii="Arial" w:hAnsi="Arial" w:eastAsia="Arial" w:cs="Arial"/>
          <w:sz w:val="24"/>
          <w:szCs w:val="24"/>
        </w:rPr>
        <w:t xml:space="preserve">in defamation. </w:t>
      </w:r>
      <w:r w:rsidRPr="19C2A220" w:rsidR="79800D53">
        <w:rPr>
          <w:rFonts w:ascii="Arial" w:hAnsi="Arial" w:eastAsia="Arial" w:cs="Arial"/>
          <w:sz w:val="24"/>
          <w:szCs w:val="24"/>
        </w:rPr>
        <w:t xml:space="preserve">The defamation Act 2013 </w:t>
      </w:r>
      <w:r w:rsidRPr="19C2A220" w:rsidR="560E9B2E">
        <w:rPr>
          <w:rFonts w:ascii="Arial" w:hAnsi="Arial" w:eastAsia="Arial" w:cs="Arial"/>
          <w:sz w:val="24"/>
          <w:szCs w:val="24"/>
        </w:rPr>
        <w:t xml:space="preserve">purpose is to rebalance the laws of defamation, and by doing this, it provides a more effective </w:t>
      </w:r>
      <w:r w:rsidRPr="19C2A220" w:rsidR="7AC525CB">
        <w:rPr>
          <w:rFonts w:ascii="Arial" w:hAnsi="Arial" w:eastAsia="Arial" w:cs="Arial"/>
          <w:sz w:val="24"/>
          <w:szCs w:val="24"/>
        </w:rPr>
        <w:t>protection, and it is also there to help those who have been defamed and that they are able to protect their reputation. Difference betwe</w:t>
      </w:r>
      <w:r w:rsidRPr="19C2A220" w:rsidR="18E7EA93">
        <w:rPr>
          <w:rFonts w:ascii="Arial" w:hAnsi="Arial" w:eastAsia="Arial" w:cs="Arial"/>
          <w:sz w:val="24"/>
          <w:szCs w:val="24"/>
        </w:rPr>
        <w:t>en the defamation Act 1996 and the defamation Act 2013 is that there is now a new defence under section 5 of the defamation Act 201</w:t>
      </w:r>
      <w:r w:rsidRPr="19C2A220" w:rsidR="4E4A046D">
        <w:rPr>
          <w:rFonts w:ascii="Arial" w:hAnsi="Arial" w:eastAsia="Arial" w:cs="Arial"/>
          <w:sz w:val="24"/>
          <w:szCs w:val="24"/>
        </w:rPr>
        <w:t xml:space="preserve">3 and </w:t>
      </w:r>
      <w:r w:rsidRPr="19C2A220" w:rsidR="64C61F94">
        <w:rPr>
          <w:rFonts w:ascii="Arial" w:hAnsi="Arial" w:eastAsia="Arial" w:cs="Arial"/>
          <w:sz w:val="24"/>
          <w:szCs w:val="24"/>
        </w:rPr>
        <w:t xml:space="preserve">that defence applies if there was an operator of a website did not post any </w:t>
      </w:r>
      <w:r w:rsidRPr="19C2A220" w:rsidR="307EC71A">
        <w:rPr>
          <w:rFonts w:ascii="Arial" w:hAnsi="Arial" w:eastAsia="Arial" w:cs="Arial"/>
          <w:sz w:val="24"/>
          <w:szCs w:val="24"/>
        </w:rPr>
        <w:t>defamatory statement on the website</w:t>
      </w:r>
      <w:r w:rsidRPr="19C2A220" w:rsidR="163AE157">
        <w:rPr>
          <w:rFonts w:ascii="Arial" w:hAnsi="Arial" w:eastAsia="Arial" w:cs="Arial"/>
          <w:sz w:val="24"/>
          <w:szCs w:val="24"/>
        </w:rPr>
        <w:t xml:space="preserve"> (Ministry of Justice, 2014</w:t>
      </w:r>
      <w:r w:rsidRPr="19C2A220" w:rsidR="2D829022">
        <w:rPr>
          <w:rFonts w:ascii="Arial" w:hAnsi="Arial" w:eastAsia="Arial" w:cs="Arial"/>
          <w:sz w:val="24"/>
          <w:szCs w:val="24"/>
        </w:rPr>
        <w:t>)</w:t>
      </w:r>
      <w:r w:rsidRPr="19C2A220" w:rsidR="14DA30A6">
        <w:rPr>
          <w:rFonts w:ascii="Arial" w:hAnsi="Arial" w:eastAsia="Arial" w:cs="Arial"/>
          <w:sz w:val="24"/>
          <w:szCs w:val="24"/>
        </w:rPr>
        <w:t xml:space="preserve">. The reform aspects </w:t>
      </w:r>
      <w:r w:rsidRPr="19C2A220" w:rsidR="76A485CA">
        <w:rPr>
          <w:rFonts w:ascii="Arial" w:hAnsi="Arial" w:eastAsia="Arial" w:cs="Arial"/>
          <w:sz w:val="24"/>
          <w:szCs w:val="24"/>
        </w:rPr>
        <w:t>from the</w:t>
      </w:r>
      <w:r w:rsidRPr="19C2A220" w:rsidR="6B856EA2">
        <w:rPr>
          <w:rFonts w:ascii="Arial" w:hAnsi="Arial" w:eastAsia="Arial" w:cs="Arial"/>
          <w:sz w:val="24"/>
          <w:szCs w:val="24"/>
        </w:rPr>
        <w:t xml:space="preserve"> </w:t>
      </w:r>
      <w:r w:rsidRPr="19C2A220" w:rsidR="76A485CA">
        <w:rPr>
          <w:rFonts w:ascii="Arial" w:hAnsi="Arial" w:eastAsia="Arial" w:cs="Arial"/>
          <w:sz w:val="24"/>
          <w:szCs w:val="24"/>
        </w:rPr>
        <w:t xml:space="preserve">defamation act 1996 and the defamation act 2013 includes codifying and </w:t>
      </w:r>
      <w:r w:rsidRPr="19C2A220" w:rsidR="76A485CA">
        <w:rPr>
          <w:rFonts w:ascii="Arial" w:hAnsi="Arial" w:eastAsia="Arial" w:cs="Arial"/>
          <w:sz w:val="24"/>
          <w:szCs w:val="24"/>
        </w:rPr>
        <w:t>modifying</w:t>
      </w:r>
      <w:r w:rsidRPr="19C2A220" w:rsidR="76A485CA">
        <w:rPr>
          <w:rFonts w:ascii="Arial" w:hAnsi="Arial" w:eastAsia="Arial" w:cs="Arial"/>
          <w:sz w:val="24"/>
          <w:szCs w:val="24"/>
        </w:rPr>
        <w:t xml:space="preserve"> the </w:t>
      </w:r>
      <w:r w:rsidRPr="19C2A220" w:rsidR="19AA367E">
        <w:rPr>
          <w:rFonts w:ascii="Arial" w:hAnsi="Arial" w:eastAsia="Arial" w:cs="Arial"/>
          <w:sz w:val="24"/>
          <w:szCs w:val="24"/>
        </w:rPr>
        <w:t xml:space="preserve">defences and principles of common law (UK </w:t>
      </w:r>
      <w:r w:rsidRPr="19C2A220" w:rsidR="501818F0">
        <w:rPr>
          <w:rFonts w:ascii="Arial" w:hAnsi="Arial" w:eastAsia="Arial" w:cs="Arial"/>
          <w:sz w:val="24"/>
          <w:szCs w:val="24"/>
        </w:rPr>
        <w:t>Parliament, 2014)</w:t>
      </w:r>
      <w:r w:rsidRPr="19C2A220" w:rsidR="04D4A7A3">
        <w:rPr>
          <w:rFonts w:ascii="Arial" w:hAnsi="Arial" w:eastAsia="Arial" w:cs="Arial"/>
          <w:sz w:val="24"/>
          <w:szCs w:val="24"/>
        </w:rPr>
        <w:t xml:space="preserve">. A case that was brought to attention is the case of </w:t>
      </w:r>
      <w:r w:rsidRPr="19C2A220" w:rsidR="04D4A7A3">
        <w:rPr>
          <w:rFonts w:ascii="Arial" w:hAnsi="Arial" w:eastAsia="Arial" w:cs="Arial"/>
          <w:sz w:val="24"/>
          <w:szCs w:val="24"/>
        </w:rPr>
        <w:t>Lacha</w:t>
      </w:r>
      <w:r w:rsidRPr="19C2A220" w:rsidR="3B30CD32">
        <w:rPr>
          <w:rFonts w:ascii="Arial" w:hAnsi="Arial" w:eastAsia="Arial" w:cs="Arial"/>
          <w:sz w:val="24"/>
          <w:szCs w:val="24"/>
        </w:rPr>
        <w:t>ux</w:t>
      </w:r>
      <w:r w:rsidRPr="19C2A220" w:rsidR="3B30CD32">
        <w:rPr>
          <w:rFonts w:ascii="Arial" w:hAnsi="Arial" w:eastAsia="Arial" w:cs="Arial"/>
          <w:sz w:val="24"/>
          <w:szCs w:val="24"/>
        </w:rPr>
        <w:t xml:space="preserve"> V Independent Print Ltd and another (2019). The facts of t</w:t>
      </w:r>
      <w:r w:rsidRPr="19C2A220" w:rsidR="34F5D66C">
        <w:rPr>
          <w:rFonts w:ascii="Arial" w:hAnsi="Arial" w:eastAsia="Arial" w:cs="Arial"/>
          <w:sz w:val="24"/>
          <w:szCs w:val="24"/>
        </w:rPr>
        <w:t xml:space="preserve">his case are where a newspaper </w:t>
      </w:r>
      <w:r w:rsidRPr="19C2A220" w:rsidR="6CD404DF">
        <w:rPr>
          <w:rFonts w:ascii="Arial" w:hAnsi="Arial" w:eastAsia="Arial" w:cs="Arial"/>
          <w:sz w:val="24"/>
          <w:szCs w:val="24"/>
        </w:rPr>
        <w:t xml:space="preserve">article was </w:t>
      </w:r>
      <w:r w:rsidRPr="19C2A220" w:rsidR="652B5BEF">
        <w:rPr>
          <w:rFonts w:ascii="Arial" w:hAnsi="Arial" w:eastAsia="Arial" w:cs="Arial"/>
          <w:sz w:val="24"/>
          <w:szCs w:val="24"/>
        </w:rPr>
        <w:t xml:space="preserve">trying to appeal the alleging defamation </w:t>
      </w:r>
      <w:r w:rsidRPr="19C2A220" w:rsidR="28A7A557">
        <w:rPr>
          <w:rFonts w:ascii="Arial" w:hAnsi="Arial" w:eastAsia="Arial" w:cs="Arial"/>
          <w:sz w:val="24"/>
          <w:szCs w:val="24"/>
        </w:rPr>
        <w:t>action,</w:t>
      </w:r>
      <w:r w:rsidRPr="19C2A220" w:rsidR="652B5BEF">
        <w:rPr>
          <w:rFonts w:ascii="Arial" w:hAnsi="Arial" w:eastAsia="Arial" w:cs="Arial"/>
          <w:sz w:val="24"/>
          <w:szCs w:val="24"/>
        </w:rPr>
        <w:t xml:space="preserve"> but the supreme court</w:t>
      </w:r>
      <w:r w:rsidRPr="19C2A220" w:rsidR="735FEFE9">
        <w:rPr>
          <w:rFonts w:ascii="Arial" w:hAnsi="Arial" w:eastAsia="Arial" w:cs="Arial"/>
          <w:sz w:val="24"/>
          <w:szCs w:val="24"/>
        </w:rPr>
        <w:t xml:space="preserve"> dismissed the</w:t>
      </w:r>
      <w:r w:rsidRPr="19C2A220" w:rsidR="09CF992B">
        <w:rPr>
          <w:rFonts w:ascii="Arial" w:hAnsi="Arial" w:eastAsia="Arial" w:cs="Arial"/>
          <w:sz w:val="24"/>
          <w:szCs w:val="24"/>
        </w:rPr>
        <w:t xml:space="preserve"> defendants</w:t>
      </w:r>
      <w:r w:rsidRPr="19C2A220" w:rsidR="735FEFE9">
        <w:rPr>
          <w:rFonts w:ascii="Arial" w:hAnsi="Arial" w:eastAsia="Arial" w:cs="Arial"/>
          <w:sz w:val="24"/>
          <w:szCs w:val="24"/>
        </w:rPr>
        <w:t xml:space="preserve"> appeal due </w:t>
      </w:r>
      <w:r w:rsidRPr="19C2A220" w:rsidR="253CBE56">
        <w:rPr>
          <w:rFonts w:ascii="Arial" w:hAnsi="Arial" w:eastAsia="Arial" w:cs="Arial"/>
          <w:sz w:val="24"/>
          <w:szCs w:val="24"/>
        </w:rPr>
        <w:t xml:space="preserve">to finding that the newspaper articles did involve with publication of defamatory statements </w:t>
      </w:r>
      <w:r w:rsidRPr="19C2A220" w:rsidR="598BE4B5">
        <w:rPr>
          <w:rFonts w:ascii="Arial" w:hAnsi="Arial" w:eastAsia="Arial" w:cs="Arial"/>
          <w:sz w:val="24"/>
          <w:szCs w:val="24"/>
        </w:rPr>
        <w:t xml:space="preserve">and that it caused or could have caused serious harm to the claimant. </w:t>
      </w:r>
      <w:r w:rsidRPr="19C2A220" w:rsidR="12D21D96">
        <w:rPr>
          <w:rFonts w:ascii="Arial" w:hAnsi="Arial" w:eastAsia="Arial" w:cs="Arial"/>
          <w:sz w:val="24"/>
          <w:szCs w:val="24"/>
        </w:rPr>
        <w:t xml:space="preserve">Issues </w:t>
      </w:r>
      <w:r w:rsidRPr="19C2A220" w:rsidR="12D21D96">
        <w:rPr>
          <w:rFonts w:ascii="Arial" w:hAnsi="Arial" w:eastAsia="Arial" w:cs="Arial"/>
          <w:sz w:val="24"/>
          <w:szCs w:val="24"/>
        </w:rPr>
        <w:t>regarding</w:t>
      </w:r>
      <w:r w:rsidRPr="19C2A220" w:rsidR="12D21D96">
        <w:rPr>
          <w:rFonts w:ascii="Arial" w:hAnsi="Arial" w:eastAsia="Arial" w:cs="Arial"/>
          <w:sz w:val="24"/>
          <w:szCs w:val="24"/>
        </w:rPr>
        <w:t xml:space="preserve"> the defamation act 1996 are something to be considered. </w:t>
      </w:r>
      <w:r w:rsidRPr="19C2A220" w:rsidR="49B880E4">
        <w:rPr>
          <w:rFonts w:ascii="Arial" w:hAnsi="Arial" w:eastAsia="Arial" w:cs="Arial"/>
          <w:sz w:val="24"/>
          <w:szCs w:val="24"/>
        </w:rPr>
        <w:t xml:space="preserve">One issue that is brought up is the lack of public funding to bring or defend an action in defamation. </w:t>
      </w:r>
      <w:r w:rsidRPr="19C2A220" w:rsidR="1013CFCA">
        <w:rPr>
          <w:rFonts w:ascii="Arial" w:hAnsi="Arial" w:eastAsia="Arial" w:cs="Arial"/>
          <w:sz w:val="24"/>
          <w:szCs w:val="24"/>
        </w:rPr>
        <w:t xml:space="preserve">This is because it is seen as a tort for the </w:t>
      </w:r>
      <w:r w:rsidRPr="19C2A220" w:rsidR="1BC8BF19">
        <w:rPr>
          <w:rFonts w:ascii="Arial" w:hAnsi="Arial" w:eastAsia="Arial" w:cs="Arial"/>
          <w:sz w:val="24"/>
          <w:szCs w:val="24"/>
        </w:rPr>
        <w:t>wealthy,</w:t>
      </w:r>
      <w:r w:rsidRPr="19C2A220" w:rsidR="2A8E8A98">
        <w:rPr>
          <w:rFonts w:ascii="Arial" w:hAnsi="Arial" w:eastAsia="Arial" w:cs="Arial"/>
          <w:sz w:val="24"/>
          <w:szCs w:val="24"/>
        </w:rPr>
        <w:t xml:space="preserve"> and this was declared by (Bermingham and Brennan. </w:t>
      </w:r>
      <w:r w:rsidRPr="19C2A220" w:rsidR="5E0F6DED">
        <w:rPr>
          <w:rFonts w:ascii="Arial" w:hAnsi="Arial" w:eastAsia="Arial" w:cs="Arial"/>
          <w:sz w:val="24"/>
          <w:szCs w:val="24"/>
        </w:rPr>
        <w:t>2008)</w:t>
      </w:r>
      <w:r w:rsidRPr="19C2A220" w:rsidR="3B7C87C8">
        <w:rPr>
          <w:rFonts w:ascii="Arial" w:hAnsi="Arial" w:eastAsia="Arial" w:cs="Arial"/>
          <w:sz w:val="24"/>
          <w:szCs w:val="24"/>
        </w:rPr>
        <w:t xml:space="preserve">. That is until the </w:t>
      </w:r>
      <w:r w:rsidRPr="19C2A220" w:rsidR="40AB9348">
        <w:rPr>
          <w:rFonts w:ascii="Arial" w:hAnsi="Arial" w:eastAsia="Arial" w:cs="Arial"/>
          <w:sz w:val="24"/>
          <w:szCs w:val="24"/>
        </w:rPr>
        <w:t xml:space="preserve">key </w:t>
      </w:r>
      <w:r w:rsidRPr="19C2A220" w:rsidR="3B7C87C8">
        <w:rPr>
          <w:rFonts w:ascii="Arial" w:hAnsi="Arial" w:eastAsia="Arial" w:cs="Arial"/>
          <w:sz w:val="24"/>
          <w:szCs w:val="24"/>
        </w:rPr>
        <w:t>case of Steel V United Kingdom (2005)</w:t>
      </w:r>
      <w:r w:rsidRPr="19C2A220" w:rsidR="38A3DD33">
        <w:rPr>
          <w:rFonts w:ascii="Arial" w:hAnsi="Arial" w:eastAsia="Arial" w:cs="Arial"/>
          <w:sz w:val="24"/>
          <w:szCs w:val="24"/>
        </w:rPr>
        <w:t xml:space="preserve">. In this case, due to the financial issue where </w:t>
      </w:r>
      <w:r w:rsidRPr="19C2A220" w:rsidR="5AB0C815">
        <w:rPr>
          <w:rFonts w:ascii="Arial" w:hAnsi="Arial" w:eastAsia="Arial" w:cs="Arial"/>
          <w:sz w:val="24"/>
          <w:szCs w:val="24"/>
        </w:rPr>
        <w:t>individuals would not be able to get funded to file a defamation case</w:t>
      </w:r>
      <w:r w:rsidRPr="19C2A220" w:rsidR="0DDBD10B">
        <w:rPr>
          <w:rFonts w:ascii="Arial" w:hAnsi="Arial" w:eastAsia="Arial" w:cs="Arial"/>
          <w:sz w:val="24"/>
          <w:szCs w:val="24"/>
        </w:rPr>
        <w:t xml:space="preserve">. </w:t>
      </w:r>
      <w:r w:rsidRPr="19C2A220" w:rsidR="66153351">
        <w:rPr>
          <w:rFonts w:ascii="Arial" w:hAnsi="Arial" w:eastAsia="Arial" w:cs="Arial"/>
          <w:sz w:val="24"/>
          <w:szCs w:val="24"/>
        </w:rPr>
        <w:t xml:space="preserve">The applicants in this key case </w:t>
      </w:r>
      <w:r w:rsidRPr="19C2A220" w:rsidR="760DEEE2">
        <w:rPr>
          <w:rFonts w:ascii="Arial" w:hAnsi="Arial" w:eastAsia="Arial" w:cs="Arial"/>
          <w:sz w:val="24"/>
          <w:szCs w:val="24"/>
        </w:rPr>
        <w:t>were refused legal aid and they needed to defend themselves in a lengthy and complex procedure that was bro</w:t>
      </w:r>
      <w:r w:rsidRPr="19C2A220" w:rsidR="0819CEA4">
        <w:rPr>
          <w:rFonts w:ascii="Arial" w:hAnsi="Arial" w:eastAsia="Arial" w:cs="Arial"/>
          <w:sz w:val="24"/>
          <w:szCs w:val="24"/>
        </w:rPr>
        <w:t>ught by a large multinational company. Due to the circumstances of this case</w:t>
      </w:r>
      <w:r w:rsidRPr="19C2A220" w:rsidR="183DFC9D">
        <w:rPr>
          <w:rFonts w:ascii="Arial" w:hAnsi="Arial" w:eastAsia="Arial" w:cs="Arial"/>
          <w:sz w:val="24"/>
          <w:szCs w:val="24"/>
        </w:rPr>
        <w:t xml:space="preserve">, the two applicants have realised that the denial of legal aid to defend themselves was a </w:t>
      </w:r>
      <w:r w:rsidRPr="19C2A220" w:rsidR="7BA2E6AD">
        <w:rPr>
          <w:rFonts w:ascii="Arial" w:hAnsi="Arial" w:eastAsia="Arial" w:cs="Arial"/>
          <w:sz w:val="24"/>
          <w:szCs w:val="24"/>
        </w:rPr>
        <w:t>violation to article 6 (right to a fair</w:t>
      </w:r>
      <w:r w:rsidRPr="19C2A220" w:rsidR="51E42539">
        <w:rPr>
          <w:rFonts w:ascii="Arial" w:hAnsi="Arial" w:eastAsia="Arial" w:cs="Arial"/>
          <w:sz w:val="24"/>
          <w:szCs w:val="24"/>
        </w:rPr>
        <w:t xml:space="preserve"> trial, also known as the right to a fair hearing) of the European Convention on the Human rights. </w:t>
      </w:r>
      <w:r w:rsidRPr="19C2A220" w:rsidR="6DF1E37A">
        <w:rPr>
          <w:rFonts w:ascii="Arial" w:hAnsi="Arial" w:eastAsia="Arial" w:cs="Arial"/>
          <w:sz w:val="24"/>
          <w:szCs w:val="24"/>
        </w:rPr>
        <w:t xml:space="preserve">Since the situation did not strike a fair balance between the freedom of expression by the applicants, it </w:t>
      </w:r>
      <w:r w:rsidRPr="19C2A220" w:rsidR="66B75BCD">
        <w:rPr>
          <w:rFonts w:ascii="Arial" w:hAnsi="Arial" w:eastAsia="Arial" w:cs="Arial"/>
          <w:sz w:val="24"/>
          <w:szCs w:val="24"/>
        </w:rPr>
        <w:t>had resulted</w:t>
      </w:r>
      <w:r w:rsidRPr="19C2A220" w:rsidR="6DF1E37A">
        <w:rPr>
          <w:rFonts w:ascii="Arial" w:hAnsi="Arial" w:eastAsia="Arial" w:cs="Arial"/>
          <w:sz w:val="24"/>
          <w:szCs w:val="24"/>
        </w:rPr>
        <w:t xml:space="preserve"> with the violation o</w:t>
      </w:r>
      <w:r w:rsidRPr="19C2A220" w:rsidR="553F450F">
        <w:rPr>
          <w:rFonts w:ascii="Arial" w:hAnsi="Arial" w:eastAsia="Arial" w:cs="Arial"/>
          <w:sz w:val="24"/>
          <w:szCs w:val="24"/>
        </w:rPr>
        <w:t>f article 10 (freedom of expression)</w:t>
      </w:r>
      <w:r w:rsidRPr="19C2A220" w:rsidR="5EDCEE79">
        <w:rPr>
          <w:rFonts w:ascii="Arial" w:hAnsi="Arial" w:eastAsia="Arial" w:cs="Arial"/>
          <w:color w:val="auto"/>
          <w:sz w:val="24"/>
          <w:szCs w:val="24"/>
        </w:rPr>
        <w:t xml:space="preserve"> and so the two applicants were </w:t>
      </w:r>
      <w:r w:rsidRPr="19C2A220" w:rsidR="2979B9A2">
        <w:rPr>
          <w:rFonts w:ascii="Arial" w:hAnsi="Arial" w:eastAsia="Arial" w:cs="Arial"/>
          <w:color w:val="auto"/>
          <w:sz w:val="24"/>
          <w:szCs w:val="24"/>
        </w:rPr>
        <w:t>awarded</w:t>
      </w:r>
      <w:r w:rsidRPr="19C2A220" w:rsidR="5EDCEE79">
        <w:rPr>
          <w:rFonts w:ascii="Arial" w:hAnsi="Arial" w:eastAsia="Arial" w:cs="Arial"/>
          <w:color w:val="auto"/>
          <w:sz w:val="24"/>
          <w:szCs w:val="24"/>
        </w:rPr>
        <w:t xml:space="preserve">, one with </w:t>
      </w:r>
      <w:r w:rsidRPr="19C2A220" w:rsidR="7D02ACC7">
        <w:rPr>
          <w:rFonts w:ascii="Arial" w:hAnsi="Arial" w:eastAsia="Arial" w:cs="Arial"/>
          <w:b w:val="0"/>
          <w:bCs w:val="0"/>
          <w:i w:val="0"/>
          <w:iCs w:val="0"/>
          <w:caps w:val="0"/>
          <w:smallCaps w:val="0"/>
          <w:noProof w:val="0"/>
          <w:color w:val="auto"/>
          <w:sz w:val="24"/>
          <w:szCs w:val="24"/>
          <w:lang w:val="en-GB"/>
        </w:rPr>
        <w:t xml:space="preserve">€15,000 and the other €20,000. </w:t>
      </w:r>
      <w:r w:rsidRPr="19C2A220" w:rsidR="54DA6289">
        <w:rPr>
          <w:rFonts w:ascii="Arial" w:hAnsi="Arial" w:eastAsia="Arial" w:cs="Arial"/>
          <w:b w:val="0"/>
          <w:bCs w:val="0"/>
          <w:i w:val="0"/>
          <w:iCs w:val="0"/>
          <w:caps w:val="0"/>
          <w:smallCaps w:val="0"/>
          <w:noProof w:val="0"/>
          <w:color w:val="auto"/>
          <w:sz w:val="24"/>
          <w:szCs w:val="24"/>
          <w:lang w:val="en-GB"/>
        </w:rPr>
        <w:t xml:space="preserve">A disadvantage </w:t>
      </w:r>
      <w:r w:rsidRPr="19C2A220" w:rsidR="54DA6289">
        <w:rPr>
          <w:rFonts w:ascii="Arial" w:hAnsi="Arial" w:eastAsia="Arial" w:cs="Arial"/>
          <w:b w:val="0"/>
          <w:bCs w:val="0"/>
          <w:i w:val="0"/>
          <w:iCs w:val="0"/>
          <w:caps w:val="0"/>
          <w:smallCaps w:val="0"/>
          <w:noProof w:val="0"/>
          <w:color w:val="auto"/>
          <w:sz w:val="24"/>
          <w:szCs w:val="24"/>
          <w:lang w:val="en-GB"/>
        </w:rPr>
        <w:t>regarding</w:t>
      </w:r>
      <w:r w:rsidRPr="19C2A220" w:rsidR="54DA6289">
        <w:rPr>
          <w:rFonts w:ascii="Arial" w:hAnsi="Arial" w:eastAsia="Arial" w:cs="Arial"/>
          <w:b w:val="0"/>
          <w:bCs w:val="0"/>
          <w:i w:val="0"/>
          <w:iCs w:val="0"/>
          <w:caps w:val="0"/>
          <w:smallCaps w:val="0"/>
          <w:noProof w:val="0"/>
          <w:color w:val="auto"/>
          <w:sz w:val="24"/>
          <w:szCs w:val="24"/>
          <w:lang w:val="en-GB"/>
        </w:rPr>
        <w:t xml:space="preserve"> both, the defamation act 1996 and the defamation act 2013 is that </w:t>
      </w:r>
      <w:r w:rsidRPr="19C2A220" w:rsidR="48DC9D26">
        <w:rPr>
          <w:rFonts w:ascii="Arial" w:hAnsi="Arial" w:eastAsia="Arial" w:cs="Arial"/>
          <w:b w:val="0"/>
          <w:bCs w:val="0"/>
          <w:i w:val="0"/>
          <w:iCs w:val="0"/>
          <w:caps w:val="0"/>
          <w:smallCaps w:val="0"/>
          <w:noProof w:val="0"/>
          <w:color w:val="auto"/>
          <w:sz w:val="24"/>
          <w:szCs w:val="24"/>
          <w:lang w:val="en-GB"/>
        </w:rPr>
        <w:t>a certain privilege is flexibly given to parliament, and because of th</w:t>
      </w:r>
      <w:r w:rsidRPr="19C2A220" w:rsidR="16F25AC8">
        <w:rPr>
          <w:rFonts w:ascii="Arial" w:hAnsi="Arial" w:eastAsia="Arial" w:cs="Arial"/>
          <w:b w:val="0"/>
          <w:bCs w:val="0"/>
          <w:i w:val="0"/>
          <w:iCs w:val="0"/>
          <w:caps w:val="0"/>
          <w:smallCaps w:val="0"/>
          <w:noProof w:val="0"/>
          <w:color w:val="auto"/>
          <w:sz w:val="24"/>
          <w:szCs w:val="24"/>
          <w:lang w:val="en-GB"/>
        </w:rPr>
        <w:t xml:space="preserve">is, the members of parliament could use this privilege to their advantage. This privilege is called the </w:t>
      </w:r>
      <w:r w:rsidRPr="19C2A220" w:rsidR="35603A53">
        <w:rPr>
          <w:rFonts w:ascii="Arial" w:hAnsi="Arial" w:eastAsia="Arial" w:cs="Arial"/>
          <w:b w:val="0"/>
          <w:bCs w:val="0"/>
          <w:i w:val="0"/>
          <w:iCs w:val="0"/>
          <w:caps w:val="0"/>
          <w:smallCaps w:val="0"/>
          <w:noProof w:val="0"/>
          <w:color w:val="auto"/>
          <w:sz w:val="24"/>
          <w:szCs w:val="24"/>
          <w:lang w:val="en-GB"/>
        </w:rPr>
        <w:t xml:space="preserve">absolute privilege. It is also widely known as the parliamentary privilege. </w:t>
      </w:r>
      <w:r w:rsidRPr="19C2A220" w:rsidR="0DB07A4F">
        <w:rPr>
          <w:rFonts w:ascii="Arial" w:hAnsi="Arial" w:eastAsia="Arial" w:cs="Arial"/>
          <w:b w:val="0"/>
          <w:bCs w:val="0"/>
          <w:i w:val="0"/>
          <w:iCs w:val="0"/>
          <w:caps w:val="0"/>
          <w:smallCaps w:val="0"/>
          <w:noProof w:val="0"/>
          <w:color w:val="auto"/>
          <w:sz w:val="24"/>
          <w:szCs w:val="24"/>
          <w:lang w:val="en-GB"/>
        </w:rPr>
        <w:t>The absolute privilege that is used for statements in parliament, any reports that is published by p</w:t>
      </w:r>
      <w:r w:rsidRPr="19C2A220" w:rsidR="506A1645">
        <w:rPr>
          <w:rFonts w:ascii="Arial" w:hAnsi="Arial" w:eastAsia="Arial" w:cs="Arial"/>
          <w:b w:val="0"/>
          <w:bCs w:val="0"/>
          <w:i w:val="0"/>
          <w:iCs w:val="0"/>
          <w:caps w:val="0"/>
          <w:smallCaps w:val="0"/>
          <w:noProof w:val="0"/>
          <w:color w:val="auto"/>
          <w:sz w:val="24"/>
          <w:szCs w:val="24"/>
          <w:lang w:val="en-GB"/>
        </w:rPr>
        <w:t xml:space="preserve">arliament or speeches (Lunney, Nolan, and Oliphant, </w:t>
      </w:r>
      <w:r w:rsidRPr="19C2A220" w:rsidR="57D3B55C">
        <w:rPr>
          <w:rFonts w:ascii="Arial" w:hAnsi="Arial" w:eastAsia="Arial" w:cs="Arial"/>
          <w:b w:val="0"/>
          <w:bCs w:val="0"/>
          <w:i w:val="0"/>
          <w:iCs w:val="0"/>
          <w:caps w:val="0"/>
          <w:smallCaps w:val="0"/>
          <w:noProof w:val="0"/>
          <w:color w:val="auto"/>
          <w:sz w:val="24"/>
          <w:szCs w:val="24"/>
          <w:lang w:val="en-GB"/>
        </w:rPr>
        <w:t>2017)</w:t>
      </w:r>
      <w:r w:rsidRPr="19C2A220" w:rsidR="6D8423B6">
        <w:rPr>
          <w:rFonts w:ascii="Arial" w:hAnsi="Arial" w:eastAsia="Arial" w:cs="Arial"/>
          <w:b w:val="0"/>
          <w:bCs w:val="0"/>
          <w:i w:val="0"/>
          <w:iCs w:val="0"/>
          <w:caps w:val="0"/>
          <w:smallCaps w:val="0"/>
          <w:noProof w:val="0"/>
          <w:color w:val="auto"/>
          <w:sz w:val="24"/>
          <w:szCs w:val="24"/>
          <w:lang w:val="en-GB"/>
        </w:rPr>
        <w:t xml:space="preserve"> </w:t>
      </w:r>
      <w:r w:rsidRPr="19C2A220" w:rsidR="6CDD268D">
        <w:rPr>
          <w:rFonts w:ascii="Arial" w:hAnsi="Arial" w:eastAsia="Arial" w:cs="Arial"/>
          <w:b w:val="0"/>
          <w:bCs w:val="0"/>
          <w:i w:val="0"/>
          <w:iCs w:val="0"/>
          <w:caps w:val="0"/>
          <w:smallCaps w:val="0"/>
          <w:noProof w:val="0"/>
          <w:color w:val="auto"/>
          <w:sz w:val="24"/>
          <w:szCs w:val="24"/>
          <w:lang w:val="en-GB"/>
        </w:rPr>
        <w:t xml:space="preserve">this clearly </w:t>
      </w:r>
      <w:r w:rsidRPr="19C2A220" w:rsidR="6CDD268D">
        <w:rPr>
          <w:rFonts w:ascii="Arial" w:hAnsi="Arial" w:eastAsia="Arial" w:cs="Arial"/>
          <w:b w:val="0"/>
          <w:bCs w:val="0"/>
          <w:i w:val="0"/>
          <w:iCs w:val="0"/>
          <w:caps w:val="0"/>
          <w:smallCaps w:val="0"/>
          <w:noProof w:val="0"/>
          <w:color w:val="auto"/>
          <w:sz w:val="24"/>
          <w:szCs w:val="24"/>
          <w:lang w:val="en-GB"/>
        </w:rPr>
        <w:t>states</w:t>
      </w:r>
      <w:r w:rsidRPr="19C2A220" w:rsidR="6CDD268D">
        <w:rPr>
          <w:rFonts w:ascii="Arial" w:hAnsi="Arial" w:eastAsia="Arial" w:cs="Arial"/>
          <w:b w:val="0"/>
          <w:bCs w:val="0"/>
          <w:i w:val="0"/>
          <w:iCs w:val="0"/>
          <w:caps w:val="0"/>
          <w:smallCaps w:val="0"/>
          <w:noProof w:val="0"/>
          <w:color w:val="auto"/>
          <w:sz w:val="24"/>
          <w:szCs w:val="24"/>
          <w:lang w:val="en-GB"/>
        </w:rPr>
        <w:t xml:space="preserve"> that the parliament has a privilege to protect them through defamation act. </w:t>
      </w:r>
      <w:r w:rsidRPr="19C2A220" w:rsidR="6AB26D64">
        <w:rPr>
          <w:rFonts w:ascii="Arial" w:hAnsi="Arial" w:eastAsia="Arial" w:cs="Arial"/>
          <w:b w:val="0"/>
          <w:bCs w:val="0"/>
          <w:i w:val="0"/>
          <w:iCs w:val="0"/>
          <w:caps w:val="0"/>
          <w:smallCaps w:val="0"/>
          <w:noProof w:val="0"/>
          <w:color w:val="auto"/>
          <w:sz w:val="24"/>
          <w:szCs w:val="24"/>
          <w:lang w:val="en-GB"/>
        </w:rPr>
        <w:t xml:space="preserve">Parliament UK (1999) </w:t>
      </w:r>
      <w:r w:rsidRPr="19C2A220" w:rsidR="43DB1ACE">
        <w:rPr>
          <w:rFonts w:ascii="Arial" w:hAnsi="Arial" w:eastAsia="Arial" w:cs="Arial"/>
          <w:b w:val="0"/>
          <w:bCs w:val="0"/>
          <w:i w:val="0"/>
          <w:iCs w:val="0"/>
          <w:caps w:val="0"/>
          <w:smallCaps w:val="0"/>
          <w:noProof w:val="0"/>
          <w:color w:val="auto"/>
          <w:sz w:val="24"/>
          <w:szCs w:val="24"/>
          <w:lang w:val="en-GB"/>
        </w:rPr>
        <w:t xml:space="preserve">discussed that </w:t>
      </w:r>
      <w:bookmarkStart w:name="_Int_ifND8aps" w:id="961823840"/>
      <w:r w:rsidRPr="19C2A220" w:rsidR="43DB1ACE">
        <w:rPr>
          <w:rFonts w:ascii="Arial" w:hAnsi="Arial" w:eastAsia="Arial" w:cs="Arial"/>
          <w:b w:val="0"/>
          <w:bCs w:val="0"/>
          <w:i w:val="0"/>
          <w:iCs w:val="0"/>
          <w:caps w:val="0"/>
          <w:smallCaps w:val="0"/>
          <w:noProof w:val="0"/>
          <w:color w:val="auto"/>
          <w:sz w:val="24"/>
          <w:szCs w:val="24"/>
          <w:lang w:val="en-GB"/>
        </w:rPr>
        <w:t>in order for</w:t>
      </w:r>
      <w:bookmarkEnd w:id="961823840"/>
      <w:r w:rsidRPr="19C2A220" w:rsidR="43DB1ACE">
        <w:rPr>
          <w:rFonts w:ascii="Arial" w:hAnsi="Arial" w:eastAsia="Arial" w:cs="Arial"/>
          <w:b w:val="0"/>
          <w:bCs w:val="0"/>
          <w:i w:val="0"/>
          <w:iCs w:val="0"/>
          <w:caps w:val="0"/>
          <w:smallCaps w:val="0"/>
          <w:noProof w:val="0"/>
          <w:color w:val="auto"/>
          <w:sz w:val="24"/>
          <w:szCs w:val="24"/>
          <w:lang w:val="en-GB"/>
        </w:rPr>
        <w:t xml:space="preserve"> the parliament to carry </w:t>
      </w:r>
      <w:r w:rsidRPr="19C2A220" w:rsidR="42DB004B">
        <w:rPr>
          <w:rFonts w:ascii="Arial" w:hAnsi="Arial" w:eastAsia="Arial" w:cs="Arial"/>
          <w:b w:val="0"/>
          <w:bCs w:val="0"/>
          <w:i w:val="0"/>
          <w:iCs w:val="0"/>
          <w:caps w:val="0"/>
          <w:smallCaps w:val="0"/>
          <w:noProof w:val="0"/>
          <w:color w:val="auto"/>
          <w:sz w:val="24"/>
          <w:szCs w:val="24"/>
          <w:lang w:val="en-GB"/>
        </w:rPr>
        <w:t>public duties without fear, that parliament and the members of parliament, and officers need to have certain rights</w:t>
      </w:r>
      <w:r w:rsidRPr="19C2A220" w:rsidR="4265A5E1">
        <w:rPr>
          <w:rFonts w:ascii="Arial" w:hAnsi="Arial" w:eastAsia="Arial" w:cs="Arial"/>
          <w:b w:val="0"/>
          <w:bCs w:val="0"/>
          <w:i w:val="0"/>
          <w:iCs w:val="0"/>
          <w:caps w:val="0"/>
          <w:smallCaps w:val="0"/>
          <w:noProof w:val="0"/>
          <w:color w:val="auto"/>
          <w:sz w:val="24"/>
          <w:szCs w:val="24"/>
          <w:lang w:val="en-GB"/>
        </w:rPr>
        <w:t xml:space="preserve">, a right that keeps them free from intervention by the courts and government and that they should be able to </w:t>
      </w:r>
      <w:r w:rsidRPr="19C2A220" w:rsidR="17D173D8">
        <w:rPr>
          <w:rFonts w:ascii="Arial" w:hAnsi="Arial" w:eastAsia="Arial" w:cs="Arial"/>
          <w:b w:val="0"/>
          <w:bCs w:val="0"/>
          <w:i w:val="0"/>
          <w:iCs w:val="0"/>
          <w:caps w:val="0"/>
          <w:smallCaps w:val="0"/>
          <w:noProof w:val="0"/>
          <w:color w:val="auto"/>
          <w:sz w:val="24"/>
          <w:szCs w:val="24"/>
          <w:lang w:val="en-GB"/>
        </w:rPr>
        <w:t>speak</w:t>
      </w:r>
      <w:r w:rsidRPr="19C2A220" w:rsidR="4265A5E1">
        <w:rPr>
          <w:rFonts w:ascii="Arial" w:hAnsi="Arial" w:eastAsia="Arial" w:cs="Arial"/>
          <w:b w:val="0"/>
          <w:bCs w:val="0"/>
          <w:i w:val="0"/>
          <w:iCs w:val="0"/>
          <w:caps w:val="0"/>
          <w:smallCaps w:val="0"/>
          <w:noProof w:val="0"/>
          <w:color w:val="auto"/>
          <w:sz w:val="24"/>
          <w:szCs w:val="24"/>
          <w:lang w:val="en-GB"/>
        </w:rPr>
        <w:t xml:space="preserve"> freely without </w:t>
      </w:r>
      <w:r w:rsidRPr="19C2A220" w:rsidR="1589A3AA">
        <w:rPr>
          <w:rFonts w:ascii="Arial" w:hAnsi="Arial" w:eastAsia="Arial" w:cs="Arial"/>
          <w:b w:val="0"/>
          <w:bCs w:val="0"/>
          <w:i w:val="0"/>
          <w:iCs w:val="0"/>
          <w:caps w:val="0"/>
          <w:smallCaps w:val="0"/>
          <w:noProof w:val="0"/>
          <w:color w:val="auto"/>
          <w:sz w:val="24"/>
          <w:szCs w:val="24"/>
          <w:lang w:val="en-GB"/>
        </w:rPr>
        <w:t>the possibility of any defamation claims</w:t>
      </w:r>
      <w:r w:rsidRPr="19C2A220" w:rsidR="142B4C1B">
        <w:rPr>
          <w:rFonts w:ascii="Arial" w:hAnsi="Arial" w:eastAsia="Arial" w:cs="Arial"/>
          <w:b w:val="0"/>
          <w:bCs w:val="0"/>
          <w:i w:val="0"/>
          <w:iCs w:val="0"/>
          <w:caps w:val="0"/>
          <w:smallCaps w:val="0"/>
          <w:noProof w:val="0"/>
          <w:color w:val="auto"/>
          <w:sz w:val="24"/>
          <w:szCs w:val="24"/>
          <w:lang w:val="en-GB"/>
        </w:rPr>
        <w:t xml:space="preserve"> and this what is considered as  parliamentary privilege.</w:t>
      </w:r>
      <w:r w:rsidRPr="19C2A220" w:rsidR="6EA0D407">
        <w:rPr>
          <w:rFonts w:ascii="Arial" w:hAnsi="Arial" w:eastAsia="Arial" w:cs="Arial"/>
          <w:b w:val="0"/>
          <w:bCs w:val="0"/>
          <w:i w:val="0"/>
          <w:iCs w:val="0"/>
          <w:caps w:val="0"/>
          <w:smallCaps w:val="0"/>
          <w:noProof w:val="0"/>
          <w:color w:val="auto"/>
          <w:sz w:val="24"/>
          <w:szCs w:val="24"/>
          <w:lang w:val="en-GB"/>
        </w:rPr>
        <w:t xml:space="preserve"> </w:t>
      </w:r>
      <w:r w:rsidRPr="19C2A220" w:rsidR="3FB82A4D">
        <w:rPr>
          <w:rFonts w:ascii="Arial" w:hAnsi="Arial" w:eastAsia="Arial" w:cs="Arial"/>
          <w:b w:val="0"/>
          <w:bCs w:val="0"/>
          <w:i w:val="0"/>
          <w:iCs w:val="0"/>
          <w:caps w:val="0"/>
          <w:smallCaps w:val="0"/>
          <w:noProof w:val="0"/>
          <w:color w:val="auto"/>
          <w:sz w:val="24"/>
          <w:szCs w:val="24"/>
          <w:lang w:val="en-GB"/>
        </w:rPr>
        <w:t>This is where the following conditions show and are met. Number three is privilege, and this is where the individual meets the qualified privilege at common law or under statute or if it is a case that involves parliament, absolute privilege. In conclusion, the defence of defamation is a lengthy and complex defence and must meet conditions to even be considered.</w:t>
      </w:r>
      <w:r w:rsidRPr="19C2A220" w:rsidR="4ADE0FEC">
        <w:rPr>
          <w:rFonts w:ascii="Arial" w:hAnsi="Arial" w:eastAsia="Arial" w:cs="Arial"/>
          <w:b w:val="0"/>
          <w:bCs w:val="0"/>
          <w:i w:val="0"/>
          <w:iCs w:val="0"/>
          <w:caps w:val="0"/>
          <w:smallCaps w:val="0"/>
          <w:noProof w:val="0"/>
          <w:color w:val="auto"/>
          <w:sz w:val="24"/>
          <w:szCs w:val="24"/>
          <w:lang w:val="en-GB"/>
        </w:rPr>
        <w:t xml:space="preserve"> </w:t>
      </w:r>
      <w:r w:rsidRPr="19C2A220" w:rsidR="6EA0D407">
        <w:rPr>
          <w:rFonts w:ascii="Arial" w:hAnsi="Arial" w:eastAsia="Arial" w:cs="Arial"/>
          <w:b w:val="0"/>
          <w:bCs w:val="0"/>
          <w:i w:val="0"/>
          <w:iCs w:val="0"/>
          <w:caps w:val="0"/>
          <w:smallCaps w:val="0"/>
          <w:noProof w:val="0"/>
          <w:color w:val="auto"/>
          <w:sz w:val="24"/>
          <w:szCs w:val="24"/>
          <w:lang w:val="en-GB"/>
        </w:rPr>
        <w:t xml:space="preserve">The defence of defamation has many steps, the first step is truth, the defence to an action of defamation must be </w:t>
      </w:r>
      <w:bookmarkStart w:name="_Int_sNiKSRLO" w:id="1564168466"/>
      <w:r w:rsidRPr="19C2A220" w:rsidR="6EA0D407">
        <w:rPr>
          <w:rFonts w:ascii="Arial" w:hAnsi="Arial" w:eastAsia="Arial" w:cs="Arial"/>
          <w:b w:val="0"/>
          <w:bCs w:val="0"/>
          <w:i w:val="0"/>
          <w:iCs w:val="0"/>
          <w:caps w:val="0"/>
          <w:smallCaps w:val="0"/>
          <w:noProof w:val="0"/>
          <w:color w:val="auto"/>
          <w:sz w:val="24"/>
          <w:szCs w:val="24"/>
          <w:lang w:val="en-GB"/>
        </w:rPr>
        <w:t>substantially true</w:t>
      </w:r>
      <w:bookmarkEnd w:id="1564168466"/>
      <w:r w:rsidRPr="19C2A220" w:rsidR="6EA0D407">
        <w:rPr>
          <w:rFonts w:ascii="Arial" w:hAnsi="Arial" w:eastAsia="Arial" w:cs="Arial"/>
          <w:b w:val="0"/>
          <w:bCs w:val="0"/>
          <w:i w:val="0"/>
          <w:iCs w:val="0"/>
          <w:caps w:val="0"/>
          <w:smallCaps w:val="0"/>
          <w:noProof w:val="0"/>
          <w:color w:val="auto"/>
          <w:sz w:val="24"/>
          <w:szCs w:val="24"/>
          <w:lang w:val="en-GB"/>
        </w:rPr>
        <w:t>. (Lunney, Nolan, and Oliphant, 2017) also gives more steps in the defence of defamation by saying number two is honest opinion.</w:t>
      </w:r>
      <w:r w:rsidRPr="19C2A220" w:rsidR="41FA871F">
        <w:rPr>
          <w:rFonts w:ascii="Arial" w:hAnsi="Arial" w:eastAsia="Arial" w:cs="Arial"/>
          <w:b w:val="0"/>
          <w:bCs w:val="0"/>
          <w:i w:val="0"/>
          <w:iCs w:val="0"/>
          <w:caps w:val="0"/>
          <w:smallCaps w:val="0"/>
          <w:noProof w:val="0"/>
          <w:color w:val="auto"/>
          <w:sz w:val="24"/>
          <w:szCs w:val="24"/>
          <w:lang w:val="en-GB"/>
        </w:rPr>
        <w:t xml:space="preserve"> Bi (2024) pointed out that with honest opinion, </w:t>
      </w:r>
      <w:r w:rsidRPr="19C2A220" w:rsidR="670053E2">
        <w:rPr>
          <w:rFonts w:ascii="Arial" w:hAnsi="Arial" w:eastAsia="Arial" w:cs="Arial"/>
          <w:b w:val="0"/>
          <w:bCs w:val="0"/>
          <w:i w:val="0"/>
          <w:iCs w:val="0"/>
          <w:caps w:val="0"/>
          <w:smallCaps w:val="0"/>
          <w:noProof w:val="0"/>
          <w:color w:val="auto"/>
          <w:sz w:val="24"/>
          <w:szCs w:val="24"/>
          <w:lang w:val="en-GB"/>
        </w:rPr>
        <w:t xml:space="preserve">if the individual wishes to raise a defence of defamation, they </w:t>
      </w:r>
      <w:r w:rsidRPr="19C2A220" w:rsidR="7DD9D2CB">
        <w:rPr>
          <w:rFonts w:ascii="Arial" w:hAnsi="Arial" w:eastAsia="Arial" w:cs="Arial"/>
          <w:b w:val="0"/>
          <w:bCs w:val="0"/>
          <w:i w:val="0"/>
          <w:iCs w:val="0"/>
          <w:caps w:val="0"/>
          <w:smallCaps w:val="0"/>
          <w:noProof w:val="0"/>
          <w:color w:val="auto"/>
          <w:sz w:val="24"/>
          <w:szCs w:val="24"/>
          <w:lang w:val="en-GB"/>
        </w:rPr>
        <w:t xml:space="preserve">need to be very considerate with the way the respond. This is </w:t>
      </w:r>
      <w:bookmarkStart w:name="_Int_F7X4cm8Q" w:id="207685293"/>
      <w:r w:rsidRPr="19C2A220" w:rsidR="7DD9D2CB">
        <w:rPr>
          <w:rFonts w:ascii="Arial" w:hAnsi="Arial" w:eastAsia="Arial" w:cs="Arial"/>
          <w:b w:val="0"/>
          <w:bCs w:val="0"/>
          <w:i w:val="0"/>
          <w:iCs w:val="0"/>
          <w:caps w:val="0"/>
          <w:smallCaps w:val="0"/>
          <w:noProof w:val="0"/>
          <w:color w:val="auto"/>
          <w:sz w:val="24"/>
          <w:szCs w:val="24"/>
          <w:lang w:val="en-GB"/>
        </w:rPr>
        <w:t>mainly due</w:t>
      </w:r>
      <w:bookmarkEnd w:id="207685293"/>
      <w:r w:rsidRPr="19C2A220" w:rsidR="7DD9D2CB">
        <w:rPr>
          <w:rFonts w:ascii="Arial" w:hAnsi="Arial" w:eastAsia="Arial" w:cs="Arial"/>
          <w:b w:val="0"/>
          <w:bCs w:val="0"/>
          <w:i w:val="0"/>
          <w:iCs w:val="0"/>
          <w:caps w:val="0"/>
          <w:smallCaps w:val="0"/>
          <w:noProof w:val="0"/>
          <w:color w:val="auto"/>
          <w:sz w:val="24"/>
          <w:szCs w:val="24"/>
          <w:lang w:val="en-GB"/>
        </w:rPr>
        <w:t xml:space="preserve"> to the statements that say </w:t>
      </w:r>
      <w:r w:rsidRPr="19C2A220" w:rsidR="72212E8B">
        <w:rPr>
          <w:rFonts w:ascii="Arial" w:hAnsi="Arial" w:eastAsia="Arial" w:cs="Arial"/>
          <w:b w:val="0"/>
          <w:bCs w:val="0"/>
          <w:i w:val="0"/>
          <w:iCs w:val="0"/>
          <w:caps w:val="0"/>
          <w:smallCaps w:val="0"/>
          <w:noProof w:val="0"/>
          <w:color w:val="auto"/>
          <w:sz w:val="24"/>
          <w:szCs w:val="24"/>
          <w:lang w:val="en-GB"/>
        </w:rPr>
        <w:t>things like “I didn’t mean it” would put a stop to the claimant to</w:t>
      </w:r>
      <w:r w:rsidRPr="19C2A220" w:rsidR="165E6F98">
        <w:rPr>
          <w:rFonts w:ascii="Arial" w:hAnsi="Arial" w:eastAsia="Arial" w:cs="Arial"/>
          <w:b w:val="0"/>
          <w:bCs w:val="0"/>
          <w:i w:val="0"/>
          <w:iCs w:val="0"/>
          <w:caps w:val="0"/>
          <w:smallCaps w:val="0"/>
          <w:noProof w:val="0"/>
          <w:color w:val="auto"/>
          <w:sz w:val="24"/>
          <w:szCs w:val="24"/>
          <w:lang w:val="en-GB"/>
        </w:rPr>
        <w:t xml:space="preserve"> be able to rely on that defence</w:t>
      </w:r>
      <w:r w:rsidRPr="19C2A220" w:rsidR="56479453">
        <w:rPr>
          <w:rFonts w:ascii="Arial" w:hAnsi="Arial" w:eastAsia="Arial" w:cs="Arial"/>
          <w:b w:val="0"/>
          <w:bCs w:val="0"/>
          <w:i w:val="0"/>
          <w:iCs w:val="0"/>
          <w:caps w:val="0"/>
          <w:smallCaps w:val="0"/>
          <w:noProof w:val="0"/>
          <w:color w:val="auto"/>
          <w:sz w:val="24"/>
          <w:szCs w:val="24"/>
          <w:lang w:val="en-GB"/>
        </w:rPr>
        <w:t>. To su</w:t>
      </w:r>
      <w:r w:rsidRPr="19C2A220" w:rsidR="016F36C1">
        <w:rPr>
          <w:rFonts w:ascii="Arial" w:hAnsi="Arial" w:eastAsia="Arial" w:cs="Arial"/>
          <w:b w:val="0"/>
          <w:bCs w:val="0"/>
          <w:i w:val="0"/>
          <w:iCs w:val="0"/>
          <w:caps w:val="0"/>
          <w:smallCaps w:val="0"/>
          <w:noProof w:val="0"/>
          <w:color w:val="auto"/>
          <w:sz w:val="24"/>
          <w:szCs w:val="24"/>
          <w:lang w:val="en-GB"/>
        </w:rPr>
        <w:t xml:space="preserve">mmarise the from the facts of (Minc, 2024) he says that truth is proving that the defamatory statement is </w:t>
      </w:r>
      <w:bookmarkStart w:name="_Int_n2q5TQ9Q" w:id="2035479374"/>
      <w:r w:rsidRPr="19C2A220" w:rsidR="470E9E52">
        <w:rPr>
          <w:rFonts w:ascii="Arial" w:hAnsi="Arial" w:eastAsia="Arial" w:cs="Arial"/>
          <w:b w:val="0"/>
          <w:bCs w:val="0"/>
          <w:i w:val="0"/>
          <w:iCs w:val="0"/>
          <w:caps w:val="0"/>
          <w:smallCaps w:val="0"/>
          <w:noProof w:val="0"/>
          <w:color w:val="auto"/>
          <w:sz w:val="24"/>
          <w:szCs w:val="24"/>
          <w:lang w:val="en-GB"/>
        </w:rPr>
        <w:t>essentially true</w:t>
      </w:r>
      <w:bookmarkEnd w:id="2035479374"/>
      <w:r w:rsidRPr="19C2A220" w:rsidR="470E9E52">
        <w:rPr>
          <w:rFonts w:ascii="Arial" w:hAnsi="Arial" w:eastAsia="Arial" w:cs="Arial"/>
          <w:b w:val="0"/>
          <w:bCs w:val="0"/>
          <w:i w:val="0"/>
          <w:iCs w:val="0"/>
          <w:caps w:val="0"/>
          <w:smallCaps w:val="0"/>
          <w:noProof w:val="0"/>
          <w:color w:val="auto"/>
          <w:sz w:val="24"/>
          <w:szCs w:val="24"/>
          <w:lang w:val="en-GB"/>
        </w:rPr>
        <w:t xml:space="preserve">. Honest opinion is the statements of an </w:t>
      </w:r>
      <w:r w:rsidRPr="19C2A220" w:rsidR="30A24E64">
        <w:rPr>
          <w:rFonts w:ascii="Arial" w:hAnsi="Arial" w:eastAsia="Arial" w:cs="Arial"/>
          <w:b w:val="0"/>
          <w:bCs w:val="0"/>
          <w:i w:val="0"/>
          <w:iCs w:val="0"/>
          <w:caps w:val="0"/>
          <w:smallCaps w:val="0"/>
          <w:noProof w:val="0"/>
          <w:color w:val="auto"/>
          <w:sz w:val="24"/>
          <w:szCs w:val="24"/>
          <w:lang w:val="en-GB"/>
        </w:rPr>
        <w:t>individual's</w:t>
      </w:r>
      <w:r w:rsidRPr="19C2A220" w:rsidR="470E9E52">
        <w:rPr>
          <w:rFonts w:ascii="Arial" w:hAnsi="Arial" w:eastAsia="Arial" w:cs="Arial"/>
          <w:b w:val="0"/>
          <w:bCs w:val="0"/>
          <w:i w:val="0"/>
          <w:iCs w:val="0"/>
          <w:caps w:val="0"/>
          <w:smallCaps w:val="0"/>
          <w:noProof w:val="0"/>
          <w:color w:val="auto"/>
          <w:sz w:val="24"/>
          <w:szCs w:val="24"/>
          <w:lang w:val="en-GB"/>
        </w:rPr>
        <w:t xml:space="preserve"> opinion that is protected</w:t>
      </w:r>
      <w:r w:rsidRPr="19C2A220" w:rsidR="62BA9064">
        <w:rPr>
          <w:rFonts w:ascii="Arial" w:hAnsi="Arial" w:eastAsia="Arial" w:cs="Arial"/>
          <w:b w:val="0"/>
          <w:bCs w:val="0"/>
          <w:i w:val="0"/>
          <w:iCs w:val="0"/>
          <w:caps w:val="0"/>
          <w:smallCaps w:val="0"/>
          <w:noProof w:val="0"/>
          <w:color w:val="auto"/>
          <w:sz w:val="24"/>
          <w:szCs w:val="24"/>
          <w:lang w:val="en-GB"/>
        </w:rPr>
        <w:t xml:space="preserve"> free speech. The absolute privilege are official statements made by parliament or something </w:t>
      </w:r>
      <w:bookmarkStart w:name="_Int_A4enJ7FA" w:id="1369030581"/>
      <w:r w:rsidRPr="19C2A220" w:rsidR="5B6E2554">
        <w:rPr>
          <w:rFonts w:ascii="Arial" w:hAnsi="Arial" w:eastAsia="Arial" w:cs="Arial"/>
          <w:b w:val="0"/>
          <w:bCs w:val="0"/>
          <w:i w:val="0"/>
          <w:iCs w:val="0"/>
          <w:caps w:val="0"/>
          <w:smallCaps w:val="0"/>
          <w:noProof w:val="0"/>
          <w:color w:val="auto"/>
          <w:sz w:val="24"/>
          <w:szCs w:val="24"/>
          <w:lang w:val="en-GB"/>
        </w:rPr>
        <w:t>similar</w:t>
      </w:r>
      <w:r w:rsidRPr="19C2A220" w:rsidR="62BA9064">
        <w:rPr>
          <w:rFonts w:ascii="Arial" w:hAnsi="Arial" w:eastAsia="Arial" w:cs="Arial"/>
          <w:b w:val="0"/>
          <w:bCs w:val="0"/>
          <w:i w:val="0"/>
          <w:iCs w:val="0"/>
          <w:caps w:val="0"/>
          <w:smallCaps w:val="0"/>
          <w:noProof w:val="0"/>
          <w:color w:val="auto"/>
          <w:sz w:val="24"/>
          <w:szCs w:val="24"/>
          <w:lang w:val="en-GB"/>
        </w:rPr>
        <w:t xml:space="preserve"> </w:t>
      </w:r>
      <w:r w:rsidRPr="19C2A220" w:rsidR="599D3853">
        <w:rPr>
          <w:rFonts w:ascii="Arial" w:hAnsi="Arial" w:eastAsia="Arial" w:cs="Arial"/>
          <w:b w:val="0"/>
          <w:bCs w:val="0"/>
          <w:i w:val="0"/>
          <w:iCs w:val="0"/>
          <w:caps w:val="0"/>
          <w:smallCaps w:val="0"/>
          <w:noProof w:val="0"/>
          <w:color w:val="auto"/>
          <w:sz w:val="24"/>
          <w:szCs w:val="24"/>
          <w:lang w:val="en-GB"/>
        </w:rPr>
        <w:t>to</w:t>
      </w:r>
      <w:bookmarkEnd w:id="1369030581"/>
      <w:r w:rsidRPr="19C2A220" w:rsidR="599D3853">
        <w:rPr>
          <w:rFonts w:ascii="Arial" w:hAnsi="Arial" w:eastAsia="Arial" w:cs="Arial"/>
          <w:b w:val="0"/>
          <w:bCs w:val="0"/>
          <w:i w:val="0"/>
          <w:iCs w:val="0"/>
          <w:caps w:val="0"/>
          <w:smallCaps w:val="0"/>
          <w:noProof w:val="0"/>
          <w:color w:val="auto"/>
          <w:sz w:val="24"/>
          <w:szCs w:val="24"/>
          <w:lang w:val="en-GB"/>
        </w:rPr>
        <w:t xml:space="preserve"> a court </w:t>
      </w:r>
      <w:r w:rsidRPr="19C2A220" w:rsidR="62ACFF44">
        <w:rPr>
          <w:rFonts w:ascii="Arial" w:hAnsi="Arial" w:eastAsia="Arial" w:cs="Arial"/>
          <w:b w:val="0"/>
          <w:bCs w:val="0"/>
          <w:i w:val="0"/>
          <w:iCs w:val="0"/>
          <w:caps w:val="0"/>
          <w:smallCaps w:val="0"/>
          <w:noProof w:val="0"/>
          <w:color w:val="auto"/>
          <w:sz w:val="24"/>
          <w:szCs w:val="24"/>
          <w:lang w:val="en-GB"/>
        </w:rPr>
        <w:t>testimony. The qualified privilege on the other hand are statements that are made with some form of legal or moral dut</w:t>
      </w:r>
      <w:r w:rsidRPr="19C2A220" w:rsidR="06CBA7EC">
        <w:rPr>
          <w:rFonts w:ascii="Arial" w:hAnsi="Arial" w:eastAsia="Arial" w:cs="Arial"/>
          <w:b w:val="0"/>
          <w:bCs w:val="0"/>
          <w:i w:val="0"/>
          <w:iCs w:val="0"/>
          <w:caps w:val="0"/>
          <w:smallCaps w:val="0"/>
          <w:noProof w:val="0"/>
          <w:color w:val="auto"/>
          <w:sz w:val="24"/>
          <w:szCs w:val="24"/>
          <w:lang w:val="en-GB"/>
        </w:rPr>
        <w:t xml:space="preserve">y to speak. The last two are consent, which is when the claimant </w:t>
      </w:r>
      <w:r w:rsidRPr="19C2A220" w:rsidR="6D20D86F">
        <w:rPr>
          <w:rFonts w:ascii="Arial" w:hAnsi="Arial" w:eastAsia="Arial" w:cs="Arial"/>
          <w:b w:val="0"/>
          <w:bCs w:val="0"/>
          <w:i w:val="0"/>
          <w:iCs w:val="0"/>
          <w:caps w:val="0"/>
          <w:smallCaps w:val="0"/>
          <w:noProof w:val="0"/>
          <w:color w:val="auto"/>
          <w:sz w:val="24"/>
          <w:szCs w:val="24"/>
          <w:lang w:val="en-GB"/>
        </w:rPr>
        <w:t xml:space="preserve">has agreed to the publication of the statement that was </w:t>
      </w:r>
      <w:r w:rsidRPr="19C2A220" w:rsidR="74B1663C">
        <w:rPr>
          <w:rFonts w:ascii="Arial" w:hAnsi="Arial" w:eastAsia="Arial" w:cs="Arial"/>
          <w:b w:val="0"/>
          <w:bCs w:val="0"/>
          <w:i w:val="0"/>
          <w:iCs w:val="0"/>
          <w:caps w:val="0"/>
          <w:smallCaps w:val="0"/>
          <w:noProof w:val="0"/>
          <w:color w:val="auto"/>
          <w:sz w:val="24"/>
          <w:szCs w:val="24"/>
          <w:lang w:val="en-GB"/>
        </w:rPr>
        <w:t>published,</w:t>
      </w:r>
      <w:r w:rsidRPr="19C2A220" w:rsidR="6D20D86F">
        <w:rPr>
          <w:rFonts w:ascii="Arial" w:hAnsi="Arial" w:eastAsia="Arial" w:cs="Arial"/>
          <w:b w:val="0"/>
          <w:bCs w:val="0"/>
          <w:i w:val="0"/>
          <w:iCs w:val="0"/>
          <w:caps w:val="0"/>
          <w:smallCaps w:val="0"/>
          <w:noProof w:val="0"/>
          <w:color w:val="auto"/>
          <w:sz w:val="24"/>
          <w:szCs w:val="24"/>
          <w:lang w:val="en-GB"/>
        </w:rPr>
        <w:t xml:space="preserve"> and the final one is statute of limitations. This is where the def</w:t>
      </w:r>
      <w:r w:rsidRPr="19C2A220" w:rsidR="1ABA3D61">
        <w:rPr>
          <w:rFonts w:ascii="Arial" w:hAnsi="Arial" w:eastAsia="Arial" w:cs="Arial"/>
          <w:b w:val="0"/>
          <w:bCs w:val="0"/>
          <w:i w:val="0"/>
          <w:iCs w:val="0"/>
          <w:caps w:val="0"/>
          <w:smallCaps w:val="0"/>
          <w:noProof w:val="0"/>
          <w:color w:val="auto"/>
          <w:sz w:val="24"/>
          <w:szCs w:val="24"/>
          <w:lang w:val="en-GB"/>
        </w:rPr>
        <w:t xml:space="preserve">amation claims that are made must be filed within set time limits given. </w:t>
      </w:r>
      <w:r w:rsidRPr="19C2A220" w:rsidR="426319DA">
        <w:rPr>
          <w:rFonts w:ascii="Arial" w:hAnsi="Arial" w:eastAsia="Arial" w:cs="Arial"/>
          <w:b w:val="0"/>
          <w:bCs w:val="0"/>
          <w:i w:val="0"/>
          <w:iCs w:val="0"/>
          <w:caps w:val="0"/>
          <w:smallCaps w:val="0"/>
          <w:noProof w:val="0"/>
          <w:color w:val="auto"/>
          <w:sz w:val="24"/>
          <w:szCs w:val="24"/>
          <w:lang w:val="en-GB"/>
        </w:rPr>
        <w:t xml:space="preserve">There have been many </w:t>
      </w:r>
      <w:bookmarkStart w:name="_Int_rh3IMDFM" w:id="1785441013"/>
      <w:r w:rsidRPr="19C2A220" w:rsidR="426319DA">
        <w:rPr>
          <w:rFonts w:ascii="Arial" w:hAnsi="Arial" w:eastAsia="Arial" w:cs="Arial"/>
          <w:b w:val="0"/>
          <w:bCs w:val="0"/>
          <w:i w:val="0"/>
          <w:iCs w:val="0"/>
          <w:caps w:val="0"/>
          <w:smallCaps w:val="0"/>
          <w:noProof w:val="0"/>
          <w:color w:val="auto"/>
          <w:sz w:val="24"/>
          <w:szCs w:val="24"/>
          <w:lang w:val="en-GB"/>
        </w:rPr>
        <w:t>reforms</w:t>
      </w:r>
      <w:bookmarkEnd w:id="1785441013"/>
      <w:r w:rsidRPr="19C2A220" w:rsidR="426319DA">
        <w:rPr>
          <w:rFonts w:ascii="Arial" w:hAnsi="Arial" w:eastAsia="Arial" w:cs="Arial"/>
          <w:b w:val="0"/>
          <w:bCs w:val="0"/>
          <w:i w:val="0"/>
          <w:iCs w:val="0"/>
          <w:caps w:val="0"/>
          <w:smallCaps w:val="0"/>
          <w:noProof w:val="0"/>
          <w:color w:val="auto"/>
          <w:sz w:val="24"/>
          <w:szCs w:val="24"/>
          <w:lang w:val="en-GB"/>
        </w:rPr>
        <w:t xml:space="preserve"> suggestions throughout the defamation act 2013. </w:t>
      </w:r>
      <w:r w:rsidRPr="19C2A220" w:rsidR="225D2712">
        <w:rPr>
          <w:rFonts w:ascii="Arial" w:hAnsi="Arial" w:eastAsia="Arial" w:cs="Arial"/>
          <w:b w:val="0"/>
          <w:bCs w:val="0"/>
          <w:i w:val="0"/>
          <w:iCs w:val="0"/>
          <w:caps w:val="0"/>
          <w:smallCaps w:val="0"/>
          <w:noProof w:val="0"/>
          <w:color w:val="auto"/>
          <w:sz w:val="24"/>
          <w:szCs w:val="24"/>
          <w:lang w:val="en-GB"/>
        </w:rPr>
        <w:t>And according to (UK Parliament, 2021) a reform</w:t>
      </w:r>
      <w:r w:rsidRPr="19C2A220" w:rsidR="70250ECC">
        <w:rPr>
          <w:rFonts w:ascii="Arial" w:hAnsi="Arial" w:eastAsia="Arial" w:cs="Arial"/>
          <w:b w:val="0"/>
          <w:bCs w:val="0"/>
          <w:i w:val="0"/>
          <w:iCs w:val="0"/>
          <w:caps w:val="0"/>
          <w:smallCaps w:val="0"/>
          <w:noProof w:val="0"/>
          <w:color w:val="auto"/>
          <w:sz w:val="24"/>
          <w:szCs w:val="24"/>
          <w:lang w:val="en-GB"/>
        </w:rPr>
        <w:t xml:space="preserve"> aim</w:t>
      </w:r>
      <w:r w:rsidRPr="19C2A220" w:rsidR="225D2712">
        <w:rPr>
          <w:rFonts w:ascii="Arial" w:hAnsi="Arial" w:eastAsia="Arial" w:cs="Arial"/>
          <w:b w:val="0"/>
          <w:bCs w:val="0"/>
          <w:i w:val="0"/>
          <w:iCs w:val="0"/>
          <w:caps w:val="0"/>
          <w:smallCaps w:val="0"/>
          <w:noProof w:val="0"/>
          <w:color w:val="auto"/>
          <w:sz w:val="24"/>
          <w:szCs w:val="24"/>
          <w:lang w:val="en-GB"/>
        </w:rPr>
        <w:t xml:space="preserve"> fo</w:t>
      </w:r>
      <w:r w:rsidRPr="19C2A220" w:rsidR="4CE9F95E">
        <w:rPr>
          <w:rFonts w:ascii="Arial" w:hAnsi="Arial" w:eastAsia="Arial" w:cs="Arial"/>
          <w:b w:val="0"/>
          <w:bCs w:val="0"/>
          <w:i w:val="0"/>
          <w:iCs w:val="0"/>
          <w:caps w:val="0"/>
          <w:smallCaps w:val="0"/>
          <w:noProof w:val="0"/>
          <w:color w:val="auto"/>
          <w:sz w:val="24"/>
          <w:szCs w:val="24"/>
          <w:lang w:val="en-GB"/>
        </w:rPr>
        <w:t>r the law of defamation</w:t>
      </w:r>
      <w:r w:rsidRPr="19C2A220" w:rsidR="144F5E51">
        <w:rPr>
          <w:rFonts w:ascii="Arial" w:hAnsi="Arial" w:eastAsia="Arial" w:cs="Arial"/>
          <w:b w:val="0"/>
          <w:bCs w:val="0"/>
          <w:i w:val="0"/>
          <w:iCs w:val="0"/>
          <w:caps w:val="0"/>
          <w:smallCaps w:val="0"/>
          <w:noProof w:val="0"/>
          <w:color w:val="auto"/>
          <w:sz w:val="24"/>
          <w:szCs w:val="24"/>
          <w:lang w:val="en-GB"/>
        </w:rPr>
        <w:t xml:space="preserve"> was to ensure that there was a fair balance between the protection of reputation on an individual or company, and the freedom of expression. </w:t>
      </w:r>
      <w:r w:rsidRPr="19C2A220" w:rsidR="191AB896">
        <w:rPr>
          <w:rFonts w:ascii="Arial" w:hAnsi="Arial" w:eastAsia="Arial" w:cs="Arial"/>
          <w:b w:val="0"/>
          <w:bCs w:val="0"/>
          <w:i w:val="0"/>
          <w:iCs w:val="0"/>
          <w:caps w:val="0"/>
          <w:smallCaps w:val="0"/>
          <w:noProof w:val="0"/>
          <w:color w:val="auto"/>
          <w:sz w:val="24"/>
          <w:szCs w:val="24"/>
          <w:lang w:val="en-GB"/>
        </w:rPr>
        <w:t xml:space="preserve">The bill takes in several changes to the law of defamation, but the bill is not designed to codify the law </w:t>
      </w:r>
      <w:r w:rsidRPr="19C2A220" w:rsidR="027627D3">
        <w:rPr>
          <w:rFonts w:ascii="Arial" w:hAnsi="Arial" w:eastAsia="Arial" w:cs="Arial"/>
          <w:b w:val="0"/>
          <w:bCs w:val="0"/>
          <w:i w:val="0"/>
          <w:iCs w:val="0"/>
          <w:caps w:val="0"/>
          <w:smallCaps w:val="0"/>
          <w:noProof w:val="0"/>
          <w:color w:val="auto"/>
          <w:sz w:val="24"/>
          <w:szCs w:val="24"/>
          <w:lang w:val="en-GB"/>
        </w:rPr>
        <w:t xml:space="preserve">and turn it into a single statute. A few listings of reform </w:t>
      </w:r>
      <w:r w:rsidRPr="19C2A220" w:rsidR="5C17CD2F">
        <w:rPr>
          <w:rFonts w:ascii="Arial" w:hAnsi="Arial" w:eastAsia="Arial" w:cs="Arial"/>
          <w:b w:val="0"/>
          <w:bCs w:val="0"/>
          <w:i w:val="0"/>
          <w:iCs w:val="0"/>
          <w:caps w:val="0"/>
          <w:smallCaps w:val="0"/>
          <w:noProof w:val="0"/>
          <w:color w:val="auto"/>
          <w:sz w:val="24"/>
          <w:szCs w:val="24"/>
          <w:lang w:val="en-GB"/>
        </w:rPr>
        <w:t>suggestions involve the requirement for claimants to now show they have suffered serious harm before they can sue an</w:t>
      </w:r>
      <w:r w:rsidRPr="19C2A220" w:rsidR="62B16175">
        <w:rPr>
          <w:rFonts w:ascii="Arial" w:hAnsi="Arial" w:eastAsia="Arial" w:cs="Arial"/>
          <w:b w:val="0"/>
          <w:bCs w:val="0"/>
          <w:i w:val="0"/>
          <w:iCs w:val="0"/>
          <w:caps w:val="0"/>
          <w:smallCaps w:val="0"/>
          <w:noProof w:val="0"/>
          <w:color w:val="auto"/>
          <w:sz w:val="24"/>
          <w:szCs w:val="24"/>
          <w:lang w:val="en-GB"/>
        </w:rPr>
        <w:t>yone for defamation. Another reform suggestion would be the provided prote</w:t>
      </w:r>
      <w:r w:rsidRPr="19C2A220" w:rsidR="7F246CE2">
        <w:rPr>
          <w:rFonts w:ascii="Arial" w:hAnsi="Arial" w:eastAsia="Arial" w:cs="Arial"/>
          <w:b w:val="0"/>
          <w:bCs w:val="0"/>
          <w:i w:val="0"/>
          <w:iCs w:val="0"/>
          <w:caps w:val="0"/>
          <w:smallCaps w:val="0"/>
          <w:noProof w:val="0"/>
          <w:color w:val="auto"/>
          <w:sz w:val="24"/>
          <w:szCs w:val="24"/>
          <w:lang w:val="en-GB"/>
        </w:rPr>
        <w:t xml:space="preserve">ction that has been increased to operators of websites </w:t>
      </w:r>
      <w:r w:rsidRPr="19C2A220" w:rsidR="01ECE1E9">
        <w:rPr>
          <w:rFonts w:ascii="Arial" w:hAnsi="Arial" w:eastAsia="Arial" w:cs="Arial"/>
          <w:b w:val="0"/>
          <w:bCs w:val="0"/>
          <w:i w:val="0"/>
          <w:iCs w:val="0"/>
          <w:caps w:val="0"/>
          <w:smallCaps w:val="0"/>
          <w:noProof w:val="0"/>
          <w:color w:val="auto"/>
          <w:sz w:val="24"/>
          <w:szCs w:val="24"/>
          <w:lang w:val="en-GB"/>
        </w:rPr>
        <w:t xml:space="preserve">that host any user generated content. </w:t>
      </w:r>
      <w:r w:rsidRPr="19C2A220" w:rsidR="465F786E">
        <w:rPr>
          <w:rFonts w:ascii="Arial" w:hAnsi="Arial" w:eastAsia="Arial" w:cs="Arial"/>
          <w:b w:val="0"/>
          <w:bCs w:val="0"/>
          <w:i w:val="0"/>
          <w:iCs w:val="0"/>
          <w:caps w:val="0"/>
          <w:smallCaps w:val="0"/>
          <w:noProof w:val="0"/>
          <w:color w:val="auto"/>
          <w:sz w:val="24"/>
          <w:szCs w:val="24"/>
          <w:lang w:val="en-GB"/>
        </w:rPr>
        <w:t>The UK Government (2013) also has reform suggestions based on the defamation act 2013. They say that the reforms to give protection to scientists and academic p</w:t>
      </w:r>
      <w:r w:rsidRPr="19C2A220" w:rsidR="44CC2306">
        <w:rPr>
          <w:rFonts w:ascii="Arial" w:hAnsi="Arial" w:eastAsia="Arial" w:cs="Arial"/>
          <w:b w:val="0"/>
          <w:bCs w:val="0"/>
          <w:i w:val="0"/>
          <w:iCs w:val="0"/>
          <w:caps w:val="0"/>
          <w:smallCaps w:val="0"/>
          <w:noProof w:val="0"/>
          <w:color w:val="auto"/>
          <w:sz w:val="24"/>
          <w:szCs w:val="24"/>
          <w:lang w:val="en-GB"/>
        </w:rPr>
        <w:t xml:space="preserve">ublishing in reviewed journals. </w:t>
      </w:r>
      <w:r w:rsidRPr="19C2A220" w:rsidR="58EFA8F6">
        <w:rPr>
          <w:rFonts w:ascii="Arial" w:hAnsi="Arial" w:eastAsia="Arial" w:cs="Arial"/>
          <w:b w:val="0"/>
          <w:bCs w:val="0"/>
          <w:i w:val="0"/>
          <w:iCs w:val="0"/>
          <w:caps w:val="0"/>
          <w:smallCaps w:val="0"/>
          <w:noProof w:val="0"/>
          <w:color w:val="auto"/>
          <w:sz w:val="24"/>
          <w:szCs w:val="24"/>
          <w:lang w:val="en-GB"/>
        </w:rPr>
        <w:t>The defamation Act 2013 reforms has also provided protection to those who may be publishing materials which they may believe is in the public interest</w:t>
      </w:r>
      <w:r w:rsidRPr="19C2A220" w:rsidR="0AFA6A82">
        <w:rPr>
          <w:rFonts w:ascii="Arial" w:hAnsi="Arial" w:eastAsia="Arial" w:cs="Arial"/>
          <w:b w:val="0"/>
          <w:bCs w:val="0"/>
          <w:i w:val="0"/>
          <w:iCs w:val="0"/>
          <w:caps w:val="0"/>
          <w:smallCaps w:val="0"/>
          <w:noProof w:val="0"/>
          <w:color w:val="auto"/>
          <w:sz w:val="24"/>
          <w:szCs w:val="24"/>
          <w:lang w:val="en-GB"/>
        </w:rPr>
        <w:t xml:space="preserve">. </w:t>
      </w:r>
    </w:p>
    <w:p w:rsidR="19C2A220" w:rsidP="19C2A220" w:rsidRDefault="19C2A220" w14:paraId="4FA4F84B" w14:textId="048F626D">
      <w:pPr>
        <w:pStyle w:val="Normal"/>
        <w:jc w:val="left"/>
        <w:rPr>
          <w:rFonts w:ascii="Arial" w:hAnsi="Arial" w:eastAsia="Arial" w:cs="Arial"/>
          <w:b w:val="0"/>
          <w:bCs w:val="0"/>
          <w:i w:val="0"/>
          <w:iCs w:val="0"/>
          <w:caps w:val="0"/>
          <w:smallCaps w:val="0"/>
          <w:noProof w:val="0"/>
          <w:color w:val="auto"/>
          <w:sz w:val="24"/>
          <w:szCs w:val="24"/>
          <w:lang w:val="en-GB"/>
        </w:rPr>
      </w:pPr>
    </w:p>
    <w:p w:rsidR="19C2A220" w:rsidP="19C2A220" w:rsidRDefault="19C2A220" w14:paraId="0AA7105E" w14:textId="0CE1C237">
      <w:pPr>
        <w:pStyle w:val="Normal"/>
        <w:jc w:val="left"/>
        <w:rPr>
          <w:rFonts w:ascii="Arial" w:hAnsi="Arial" w:eastAsia="Arial" w:cs="Arial"/>
          <w:b w:val="0"/>
          <w:bCs w:val="0"/>
          <w:i w:val="0"/>
          <w:iCs w:val="0"/>
          <w:caps w:val="0"/>
          <w:smallCaps w:val="0"/>
          <w:noProof w:val="0"/>
          <w:color w:val="auto"/>
          <w:sz w:val="24"/>
          <w:szCs w:val="24"/>
          <w:lang w:val="en-GB"/>
        </w:rPr>
      </w:pPr>
    </w:p>
    <w:p w:rsidR="19C2A220" w:rsidP="19C2A220" w:rsidRDefault="19C2A220" w14:paraId="5C40F7BF" w14:textId="7A179143">
      <w:pPr>
        <w:pStyle w:val="Normal"/>
        <w:jc w:val="left"/>
        <w:rPr>
          <w:rFonts w:ascii="Arial" w:hAnsi="Arial" w:eastAsia="Arial" w:cs="Arial"/>
          <w:b w:val="0"/>
          <w:bCs w:val="0"/>
          <w:i w:val="0"/>
          <w:iCs w:val="0"/>
          <w:caps w:val="0"/>
          <w:smallCaps w:val="0"/>
          <w:noProof w:val="0"/>
          <w:color w:val="auto"/>
          <w:sz w:val="24"/>
          <w:szCs w:val="24"/>
          <w:lang w:val="en-GB"/>
        </w:rPr>
      </w:pPr>
    </w:p>
    <w:p w:rsidR="420EF0F6" w:rsidP="19C2A220" w:rsidRDefault="420EF0F6" w14:paraId="305B8A71" w14:textId="713DA679">
      <w:pPr>
        <w:pStyle w:val="Normal"/>
        <w:jc w:val="left"/>
        <w:rPr>
          <w:rFonts w:ascii="Arial" w:hAnsi="Arial" w:eastAsia="Arial" w:cs="Arial"/>
          <w:b w:val="0"/>
          <w:bCs w:val="0"/>
          <w:i w:val="0"/>
          <w:iCs w:val="0"/>
          <w:caps w:val="0"/>
          <w:smallCaps w:val="0"/>
          <w:noProof w:val="0"/>
          <w:color w:val="auto"/>
          <w:sz w:val="24"/>
          <w:szCs w:val="24"/>
          <w:lang w:val="en-GB"/>
        </w:rPr>
      </w:pPr>
      <w:r w:rsidRPr="19C2A220" w:rsidR="420EF0F6">
        <w:rPr>
          <w:rFonts w:ascii="Arial" w:hAnsi="Arial" w:eastAsia="Arial" w:cs="Arial"/>
          <w:b w:val="0"/>
          <w:bCs w:val="0"/>
          <w:i w:val="0"/>
          <w:iCs w:val="0"/>
          <w:caps w:val="0"/>
          <w:smallCaps w:val="0"/>
          <w:noProof w:val="0"/>
          <w:color w:val="auto"/>
          <w:sz w:val="24"/>
          <w:szCs w:val="24"/>
          <w:lang w:val="en-GB"/>
        </w:rPr>
        <w:t xml:space="preserve">Referencing: </w:t>
      </w:r>
    </w:p>
    <w:p w:rsidR="420EF0F6" w:rsidP="19C2A220" w:rsidRDefault="420EF0F6" w14:paraId="4CFF1DC5" w14:textId="1B9D3C3F">
      <w:pPr>
        <w:pStyle w:val="ListParagraph"/>
        <w:numPr>
          <w:ilvl w:val="0"/>
          <w:numId w:val="3"/>
        </w:numPr>
        <w:rPr>
          <w:rFonts w:ascii="Arial" w:hAnsi="Arial" w:eastAsia="Arial" w:cs="Arial"/>
          <w:b w:val="0"/>
          <w:bCs w:val="0"/>
          <w:i w:val="0"/>
          <w:iCs w:val="0"/>
          <w:caps w:val="0"/>
          <w:smallCaps w:val="0"/>
          <w:noProof w:val="0"/>
          <w:color w:val="000000" w:themeColor="text1" w:themeTint="FF" w:themeShade="FF"/>
          <w:sz w:val="24"/>
          <w:szCs w:val="24"/>
          <w:lang w:val="en-GB"/>
        </w:rPr>
      </w:pP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Arag Law (2024) </w:t>
      </w:r>
      <w:r w:rsidRPr="19C2A220" w:rsidR="420EF0F6">
        <w:rPr>
          <w:rFonts w:ascii="Arial" w:hAnsi="Arial" w:eastAsia="Arial" w:cs="Arial"/>
          <w:b w:val="0"/>
          <w:bCs w:val="0"/>
          <w:i w:val="1"/>
          <w:iCs w:val="1"/>
          <w:caps w:val="0"/>
          <w:smallCaps w:val="0"/>
          <w:noProof w:val="0"/>
          <w:color w:val="000000" w:themeColor="text1" w:themeTint="FF" w:themeShade="FF"/>
          <w:sz w:val="24"/>
          <w:szCs w:val="24"/>
          <w:lang w:val="en-US"/>
        </w:rPr>
        <w:t>Libel and slander – the distinction in defamation</w:t>
      </w: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0d5d095d907449b3">
        <w:r w:rsidRPr="19C2A220" w:rsidR="420EF0F6">
          <w:rPr>
            <w:rStyle w:val="Hyperlink"/>
            <w:rFonts w:ascii="Arial" w:hAnsi="Arial" w:eastAsia="Arial" w:cs="Arial"/>
            <w:b w:val="0"/>
            <w:bCs w:val="0"/>
            <w:i w:val="0"/>
            <w:iCs w:val="0"/>
            <w:caps w:val="0"/>
            <w:smallCaps w:val="0"/>
            <w:strike w:val="0"/>
            <w:dstrike w:val="0"/>
            <w:noProof w:val="0"/>
            <w:sz w:val="24"/>
            <w:szCs w:val="24"/>
            <w:lang w:val="en-US"/>
          </w:rPr>
          <w:t>Libel and slander – the distinction in defamation | araglaw.co.uk</w:t>
        </w:r>
      </w:hyperlink>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10 January 2025)</w:t>
      </w:r>
    </w:p>
    <w:p w:rsidR="420EF0F6" w:rsidP="19C2A220" w:rsidRDefault="420EF0F6" w14:paraId="108EDA2A" w14:textId="68636BCB">
      <w:pPr>
        <w:pStyle w:val="ListParagraph"/>
        <w:numPr>
          <w:ilvl w:val="0"/>
          <w:numId w:val="3"/>
        </w:numPr>
        <w:rPr>
          <w:rFonts w:ascii="Arial" w:hAnsi="Arial" w:eastAsia="Arial" w:cs="Arial"/>
          <w:b w:val="0"/>
          <w:bCs w:val="0"/>
          <w:i w:val="0"/>
          <w:iCs w:val="0"/>
          <w:caps w:val="0"/>
          <w:smallCaps w:val="0"/>
          <w:noProof w:val="0"/>
          <w:color w:val="000000" w:themeColor="text1" w:themeTint="FF" w:themeShade="FF"/>
          <w:sz w:val="24"/>
          <w:szCs w:val="24"/>
          <w:lang w:val="en-GB"/>
        </w:rPr>
      </w:pP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Bermingham, V. and Brenna, C. (2008)</w:t>
      </w:r>
      <w:r w:rsidRPr="19C2A220" w:rsidR="420EF0F6">
        <w:rPr>
          <w:rFonts w:ascii="Arial" w:hAnsi="Arial" w:eastAsia="Arial" w:cs="Arial"/>
          <w:b w:val="0"/>
          <w:bCs w:val="0"/>
          <w:i w:val="1"/>
          <w:iCs w:val="1"/>
          <w:caps w:val="0"/>
          <w:smallCaps w:val="0"/>
          <w:noProof w:val="0"/>
          <w:color w:val="000000" w:themeColor="text1" w:themeTint="FF" w:themeShade="FF"/>
          <w:sz w:val="24"/>
          <w:szCs w:val="24"/>
          <w:lang w:val="en-US"/>
        </w:rPr>
        <w:t xml:space="preserve"> tort law directions</w:t>
      </w: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 New York: Oxford University Press </w:t>
      </w:r>
    </w:p>
    <w:p w:rsidR="420EF0F6" w:rsidP="19C2A220" w:rsidRDefault="420EF0F6" w14:paraId="13FFCACA" w14:textId="721F7A8A">
      <w:pPr>
        <w:pStyle w:val="ListParagraph"/>
        <w:numPr>
          <w:ilvl w:val="0"/>
          <w:numId w:val="3"/>
        </w:numPr>
        <w:rPr>
          <w:rFonts w:ascii="Arial" w:hAnsi="Arial" w:eastAsia="Arial" w:cs="Arial"/>
          <w:b w:val="0"/>
          <w:bCs w:val="0"/>
          <w:i w:val="0"/>
          <w:iCs w:val="0"/>
          <w:caps w:val="0"/>
          <w:smallCaps w:val="0"/>
          <w:noProof w:val="0"/>
          <w:color w:val="000000" w:themeColor="text1" w:themeTint="FF" w:themeShade="FF"/>
          <w:sz w:val="24"/>
          <w:szCs w:val="24"/>
          <w:lang w:val="en-GB"/>
        </w:rPr>
      </w:pP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Bi, K. (2024) </w:t>
      </w:r>
      <w:r w:rsidRPr="19C2A220" w:rsidR="420EF0F6">
        <w:rPr>
          <w:rFonts w:ascii="Arial" w:hAnsi="Arial" w:eastAsia="Arial" w:cs="Arial"/>
          <w:b w:val="0"/>
          <w:bCs w:val="0"/>
          <w:i w:val="1"/>
          <w:iCs w:val="1"/>
          <w:caps w:val="0"/>
          <w:smallCaps w:val="0"/>
          <w:noProof w:val="0"/>
          <w:color w:val="000000" w:themeColor="text1" w:themeTint="FF" w:themeShade="FF"/>
          <w:sz w:val="24"/>
          <w:szCs w:val="24"/>
          <w:lang w:val="en-US"/>
        </w:rPr>
        <w:t xml:space="preserve">What Are the </w:t>
      </w:r>
      <w:r w:rsidRPr="19C2A220" w:rsidR="420EF0F6">
        <w:rPr>
          <w:rFonts w:ascii="Arial" w:hAnsi="Arial" w:eastAsia="Arial" w:cs="Arial"/>
          <w:b w:val="0"/>
          <w:bCs w:val="0"/>
          <w:i w:val="1"/>
          <w:iCs w:val="1"/>
          <w:caps w:val="0"/>
          <w:smallCaps w:val="0"/>
          <w:noProof w:val="0"/>
          <w:color w:val="000000" w:themeColor="text1" w:themeTint="FF" w:themeShade="FF"/>
          <w:sz w:val="24"/>
          <w:szCs w:val="24"/>
          <w:lang w:val="en-US"/>
        </w:rPr>
        <w:t>Defences</w:t>
      </w:r>
      <w:r w:rsidRPr="19C2A220" w:rsidR="420EF0F6">
        <w:rPr>
          <w:rFonts w:ascii="Arial" w:hAnsi="Arial" w:eastAsia="Arial" w:cs="Arial"/>
          <w:b w:val="0"/>
          <w:bCs w:val="0"/>
          <w:i w:val="1"/>
          <w:iCs w:val="1"/>
          <w:caps w:val="0"/>
          <w:smallCaps w:val="0"/>
          <w:noProof w:val="0"/>
          <w:color w:val="000000" w:themeColor="text1" w:themeTint="FF" w:themeShade="FF"/>
          <w:sz w:val="24"/>
          <w:szCs w:val="24"/>
          <w:lang w:val="en-US"/>
        </w:rPr>
        <w:t xml:space="preserve"> to </w:t>
      </w:r>
      <w:bookmarkStart w:name="_Int_uOR9JoBd" w:id="275858013"/>
      <w:r w:rsidRPr="19C2A220" w:rsidR="420EF0F6">
        <w:rPr>
          <w:rFonts w:ascii="Arial" w:hAnsi="Arial" w:eastAsia="Arial" w:cs="Arial"/>
          <w:b w:val="0"/>
          <w:bCs w:val="0"/>
          <w:i w:val="1"/>
          <w:iCs w:val="1"/>
          <w:caps w:val="0"/>
          <w:smallCaps w:val="0"/>
          <w:noProof w:val="0"/>
          <w:color w:val="000000" w:themeColor="text1" w:themeTint="FF" w:themeShade="FF"/>
          <w:sz w:val="24"/>
          <w:szCs w:val="24"/>
          <w:lang w:val="en-US"/>
        </w:rPr>
        <w:t>Defamation?</w:t>
      </w:r>
      <w:r w:rsidRPr="19C2A220" w:rsidR="420EF0F6">
        <w:rPr>
          <w:rFonts w:ascii="Arial" w:hAnsi="Arial" w:eastAsia="Arial" w:cs="Arial"/>
          <w:b w:val="1"/>
          <w:bCs w:val="1"/>
          <w:i w:val="0"/>
          <w:iCs w:val="0"/>
          <w:caps w:val="0"/>
          <w:smallCaps w:val="0"/>
          <w:noProof w:val="0"/>
          <w:color w:val="000000" w:themeColor="text1" w:themeTint="FF" w:themeShade="FF"/>
          <w:sz w:val="24"/>
          <w:szCs w:val="24"/>
          <w:lang w:val="en-US"/>
        </w:rPr>
        <w:t>.</w:t>
      </w:r>
      <w:bookmarkEnd w:id="275858013"/>
      <w:r w:rsidRPr="19C2A220" w:rsidR="420EF0F6">
        <w:rPr>
          <w:rFonts w:ascii="Arial" w:hAnsi="Arial" w:eastAsia="Arial" w:cs="Arial"/>
          <w:b w:val="1"/>
          <w:bCs w:val="1"/>
          <w:i w:val="0"/>
          <w:iCs w:val="0"/>
          <w:caps w:val="0"/>
          <w:smallCaps w:val="0"/>
          <w:noProof w:val="0"/>
          <w:color w:val="000000" w:themeColor="text1" w:themeTint="FF" w:themeShade="FF"/>
          <w:sz w:val="24"/>
          <w:szCs w:val="24"/>
          <w:lang w:val="en-US"/>
        </w:rPr>
        <w:t xml:space="preserve"> </w:t>
      </w: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Available at</w:t>
      </w:r>
      <w:r w:rsidRPr="19C2A220" w:rsidR="420EF0F6">
        <w:rPr>
          <w:rFonts w:ascii="Arial" w:hAnsi="Arial" w:eastAsia="Arial" w:cs="Arial"/>
          <w:b w:val="1"/>
          <w:bCs w:val="1"/>
          <w:i w:val="0"/>
          <w:iCs w:val="0"/>
          <w:caps w:val="0"/>
          <w:smallCaps w:val="0"/>
          <w:noProof w:val="0"/>
          <w:color w:val="000000" w:themeColor="text1" w:themeTint="FF" w:themeShade="FF"/>
          <w:sz w:val="24"/>
          <w:szCs w:val="24"/>
          <w:lang w:val="en-US"/>
        </w:rPr>
        <w:t xml:space="preserve">: </w:t>
      </w:r>
      <w:hyperlink r:id="R22f5b55c0a1744d2">
        <w:r w:rsidRPr="19C2A220" w:rsidR="420EF0F6">
          <w:rPr>
            <w:rStyle w:val="Hyperlink"/>
            <w:rFonts w:ascii="Arial" w:hAnsi="Arial" w:eastAsia="Arial" w:cs="Arial"/>
            <w:b w:val="0"/>
            <w:bCs w:val="0"/>
            <w:i w:val="0"/>
            <w:iCs w:val="0"/>
            <w:caps w:val="0"/>
            <w:smallCaps w:val="0"/>
            <w:strike w:val="0"/>
            <w:dstrike w:val="0"/>
            <w:noProof w:val="0"/>
            <w:sz w:val="24"/>
            <w:szCs w:val="24"/>
            <w:lang w:val="en-US"/>
          </w:rPr>
          <w:t>What Are the Defences to Defamation? | LegalVision</w:t>
        </w:r>
      </w:hyperlink>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10 January 2025) </w:t>
      </w:r>
    </w:p>
    <w:p w:rsidR="420EF0F6" w:rsidP="19C2A220" w:rsidRDefault="420EF0F6" w14:paraId="4B5298A4" w14:textId="40C7368A">
      <w:pPr>
        <w:pStyle w:val="ListParagraph"/>
        <w:numPr>
          <w:ilvl w:val="0"/>
          <w:numId w:val="3"/>
        </w:numPr>
        <w:rPr>
          <w:rFonts w:ascii="Arial" w:hAnsi="Arial" w:eastAsia="Arial" w:cs="Arial"/>
          <w:b w:val="0"/>
          <w:bCs w:val="0"/>
          <w:i w:val="0"/>
          <w:iCs w:val="0"/>
          <w:caps w:val="0"/>
          <w:smallCaps w:val="0"/>
          <w:noProof w:val="0"/>
          <w:color w:val="000000" w:themeColor="text1" w:themeTint="FF" w:themeShade="FF"/>
          <w:sz w:val="24"/>
          <w:szCs w:val="24"/>
          <w:lang w:val="en-GB"/>
        </w:rPr>
      </w:pP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‘Bruce V </w:t>
      </w: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Odhamns</w:t>
      </w: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 Press Ltd’ (1936) Court of Appeal. </w:t>
      </w:r>
      <w:r w:rsidRPr="19C2A220" w:rsidR="420EF0F6">
        <w:rPr>
          <w:rFonts w:ascii="Arial" w:hAnsi="Arial" w:eastAsia="Arial" w:cs="Arial"/>
          <w:b w:val="0"/>
          <w:bCs w:val="0"/>
          <w:i w:val="1"/>
          <w:iCs w:val="1"/>
          <w:caps w:val="0"/>
          <w:smallCaps w:val="0"/>
          <w:noProof w:val="0"/>
          <w:color w:val="000000" w:themeColor="text1" w:themeTint="FF" w:themeShade="FF"/>
          <w:sz w:val="24"/>
          <w:szCs w:val="24"/>
          <w:lang w:val="en-US"/>
        </w:rPr>
        <w:t xml:space="preserve">LNUK. </w:t>
      </w: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3b271940a4974f36">
        <w:r w:rsidRPr="19C2A220" w:rsidR="420EF0F6">
          <w:rPr>
            <w:rStyle w:val="Hyperlink"/>
            <w:rFonts w:ascii="Arial" w:hAnsi="Arial" w:eastAsia="Arial" w:cs="Arial"/>
            <w:b w:val="0"/>
            <w:bCs w:val="0"/>
            <w:i w:val="0"/>
            <w:iCs w:val="0"/>
            <w:caps w:val="0"/>
            <w:smallCaps w:val="0"/>
            <w:strike w:val="0"/>
            <w:dstrike w:val="0"/>
            <w:noProof w:val="0"/>
            <w:sz w:val="24"/>
            <w:szCs w:val="24"/>
            <w:lang w:val="en-US"/>
          </w:rPr>
          <w:t>Bruce v Odhams Press Ltd</w:t>
        </w:r>
      </w:hyperlink>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08 January 2025) </w:t>
      </w:r>
    </w:p>
    <w:p w:rsidR="420EF0F6" w:rsidP="19C2A220" w:rsidRDefault="420EF0F6" w14:paraId="10CC2092" w14:textId="5415936C">
      <w:pPr>
        <w:pStyle w:val="ListParagraph"/>
        <w:numPr>
          <w:ilvl w:val="0"/>
          <w:numId w:val="3"/>
        </w:numPr>
        <w:rPr>
          <w:rFonts w:ascii="Arial" w:hAnsi="Arial" w:eastAsia="Arial" w:cs="Arial"/>
          <w:b w:val="0"/>
          <w:bCs w:val="0"/>
          <w:i w:val="0"/>
          <w:iCs w:val="0"/>
          <w:caps w:val="0"/>
          <w:smallCaps w:val="0"/>
          <w:noProof w:val="0"/>
          <w:color w:val="000000" w:themeColor="text1" w:themeTint="FF" w:themeShade="FF"/>
          <w:sz w:val="24"/>
          <w:szCs w:val="24"/>
          <w:lang w:val="en-GB"/>
        </w:rPr>
      </w:pP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Gay, O. and Horne, A. (2011)</w:t>
      </w:r>
      <w:r w:rsidRPr="19C2A220" w:rsidR="420EF0F6">
        <w:rPr>
          <w:rFonts w:ascii="Arial" w:hAnsi="Arial" w:eastAsia="Arial" w:cs="Arial"/>
          <w:b w:val="0"/>
          <w:bCs w:val="0"/>
          <w:i w:val="1"/>
          <w:iCs w:val="1"/>
          <w:caps w:val="0"/>
          <w:smallCaps w:val="0"/>
          <w:noProof w:val="0"/>
          <w:color w:val="000000" w:themeColor="text1" w:themeTint="FF" w:themeShade="FF"/>
          <w:sz w:val="24"/>
          <w:szCs w:val="24"/>
          <w:lang w:val="en-US"/>
        </w:rPr>
        <w:t xml:space="preserve"> Parliamentary privilege and qualified privilege</w:t>
      </w: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 (House of Commons Library SN/PC/02024) Available at: </w:t>
      </w:r>
      <w:hyperlink r:id="R5cd0e20134a24e26">
        <w:r w:rsidRPr="19C2A220" w:rsidR="420EF0F6">
          <w:rPr>
            <w:rStyle w:val="Hyperlink"/>
            <w:rFonts w:ascii="Arial" w:hAnsi="Arial" w:eastAsia="Arial" w:cs="Arial"/>
            <w:b w:val="0"/>
            <w:bCs w:val="0"/>
            <w:i w:val="0"/>
            <w:iCs w:val="0"/>
            <w:caps w:val="0"/>
            <w:smallCaps w:val="0"/>
            <w:strike w:val="0"/>
            <w:dstrike w:val="0"/>
            <w:noProof w:val="0"/>
            <w:sz w:val="24"/>
            <w:szCs w:val="24"/>
            <w:lang w:val="en-US"/>
          </w:rPr>
          <w:t>SN02024.pdf</w:t>
        </w:r>
      </w:hyperlink>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08 January 2025) </w:t>
      </w:r>
    </w:p>
    <w:p w:rsidR="420EF0F6" w:rsidP="19C2A220" w:rsidRDefault="420EF0F6" w14:paraId="03EE3DA2" w14:textId="3F386A85">
      <w:pPr>
        <w:pStyle w:val="ListParagraph"/>
        <w:numPr>
          <w:ilvl w:val="0"/>
          <w:numId w:val="3"/>
        </w:numPr>
        <w:rPr>
          <w:rFonts w:ascii="Arial" w:hAnsi="Arial" w:eastAsia="Arial" w:cs="Arial"/>
          <w:b w:val="0"/>
          <w:bCs w:val="0"/>
          <w:i w:val="0"/>
          <w:iCs w:val="0"/>
          <w:caps w:val="0"/>
          <w:smallCaps w:val="0"/>
          <w:noProof w:val="0"/>
          <w:color w:val="000000" w:themeColor="text1" w:themeTint="FF" w:themeShade="FF"/>
          <w:sz w:val="24"/>
          <w:szCs w:val="24"/>
          <w:lang w:val="en-GB"/>
        </w:rPr>
      </w:pP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w:t>
      </w: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Lachaux</w:t>
      </w: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 V Independent Print Ltd and another’ (2019) supreme court. </w:t>
      </w:r>
      <w:r w:rsidRPr="19C2A220" w:rsidR="420EF0F6">
        <w:rPr>
          <w:rFonts w:ascii="Arial" w:hAnsi="Arial" w:eastAsia="Arial" w:cs="Arial"/>
          <w:b w:val="0"/>
          <w:bCs w:val="0"/>
          <w:i w:val="1"/>
          <w:iCs w:val="1"/>
          <w:caps w:val="0"/>
          <w:smallCaps w:val="0"/>
          <w:noProof w:val="0"/>
          <w:color w:val="000000" w:themeColor="text1" w:themeTint="FF" w:themeShade="FF"/>
          <w:sz w:val="24"/>
          <w:szCs w:val="24"/>
          <w:lang w:val="en-US"/>
        </w:rPr>
        <w:t>LNUK</w:t>
      </w: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1d32491d238e49f9">
        <w:r w:rsidRPr="19C2A220" w:rsidR="420EF0F6">
          <w:rPr>
            <w:rStyle w:val="Hyperlink"/>
            <w:rFonts w:ascii="Arial" w:hAnsi="Arial" w:eastAsia="Arial" w:cs="Arial"/>
            <w:b w:val="0"/>
            <w:bCs w:val="0"/>
            <w:i w:val="0"/>
            <w:iCs w:val="0"/>
            <w:caps w:val="0"/>
            <w:smallCaps w:val="0"/>
            <w:strike w:val="0"/>
            <w:dstrike w:val="0"/>
            <w:noProof w:val="0"/>
            <w:sz w:val="24"/>
            <w:szCs w:val="24"/>
            <w:lang w:val="en-US"/>
          </w:rPr>
          <w:t>Lachaux v Independent Print Ltd and another</w:t>
        </w:r>
      </w:hyperlink>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09 January 2025)</w:t>
      </w:r>
    </w:p>
    <w:p w:rsidR="420EF0F6" w:rsidP="19C2A220" w:rsidRDefault="420EF0F6" w14:paraId="7E9231C3" w14:textId="1B52293C">
      <w:pPr>
        <w:pStyle w:val="ListParagraph"/>
        <w:numPr>
          <w:ilvl w:val="0"/>
          <w:numId w:val="3"/>
        </w:numPr>
        <w:rPr>
          <w:rFonts w:ascii="Arial" w:hAnsi="Arial" w:eastAsia="Arial" w:cs="Arial"/>
          <w:b w:val="0"/>
          <w:bCs w:val="0"/>
          <w:i w:val="0"/>
          <w:iCs w:val="0"/>
          <w:caps w:val="0"/>
          <w:smallCaps w:val="0"/>
          <w:noProof w:val="0"/>
          <w:color w:val="000000" w:themeColor="text1" w:themeTint="FF" w:themeShade="FF"/>
          <w:sz w:val="24"/>
          <w:szCs w:val="24"/>
          <w:lang w:val="en-GB"/>
        </w:rPr>
      </w:pP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Lunny, M. and Nolan, D. and Oliphant, K. (2017) </w:t>
      </w:r>
      <w:r w:rsidRPr="19C2A220" w:rsidR="420EF0F6">
        <w:rPr>
          <w:rFonts w:ascii="Arial" w:hAnsi="Arial" w:eastAsia="Arial" w:cs="Arial"/>
          <w:b w:val="0"/>
          <w:bCs w:val="0"/>
          <w:i w:val="1"/>
          <w:iCs w:val="1"/>
          <w:caps w:val="0"/>
          <w:smallCaps w:val="0"/>
          <w:noProof w:val="0"/>
          <w:color w:val="000000" w:themeColor="text1" w:themeTint="FF" w:themeShade="FF"/>
          <w:sz w:val="24"/>
          <w:szCs w:val="24"/>
          <w:lang w:val="en-US"/>
        </w:rPr>
        <w:t>TORT LAW TEXT AND MATERIALS.</w:t>
      </w: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 6</w:t>
      </w:r>
      <w:r w:rsidRPr="19C2A220" w:rsidR="420EF0F6">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edn</w:t>
      </w: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United Kingdom: Oxford University Press</w:t>
      </w:r>
    </w:p>
    <w:p w:rsidR="420EF0F6" w:rsidP="19C2A220" w:rsidRDefault="420EF0F6" w14:paraId="5276F46F" w14:textId="46EBBC56">
      <w:pPr>
        <w:pStyle w:val="ListParagraph"/>
        <w:numPr>
          <w:ilvl w:val="0"/>
          <w:numId w:val="3"/>
        </w:numPr>
        <w:rPr>
          <w:rFonts w:ascii="Arial" w:hAnsi="Arial" w:eastAsia="Arial" w:cs="Arial"/>
          <w:b w:val="0"/>
          <w:bCs w:val="0"/>
          <w:i w:val="0"/>
          <w:iCs w:val="0"/>
          <w:caps w:val="0"/>
          <w:smallCaps w:val="0"/>
          <w:noProof w:val="0"/>
          <w:color w:val="000000" w:themeColor="text1" w:themeTint="FF" w:themeShade="FF"/>
          <w:sz w:val="24"/>
          <w:szCs w:val="24"/>
          <w:lang w:val="en-GB"/>
        </w:rPr>
      </w:pP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‘Lynch V Knight’ (1861) House of Lords.</w:t>
      </w:r>
      <w:r w:rsidRPr="19C2A220" w:rsidR="420EF0F6">
        <w:rPr>
          <w:rFonts w:ascii="Arial" w:hAnsi="Arial" w:eastAsia="Arial" w:cs="Arial"/>
          <w:b w:val="0"/>
          <w:bCs w:val="0"/>
          <w:i w:val="1"/>
          <w:iCs w:val="1"/>
          <w:caps w:val="0"/>
          <w:smallCaps w:val="0"/>
          <w:noProof w:val="0"/>
          <w:color w:val="000000" w:themeColor="text1" w:themeTint="FF" w:themeShade="FF"/>
          <w:sz w:val="24"/>
          <w:szCs w:val="24"/>
          <w:lang w:val="en-US"/>
        </w:rPr>
        <w:t xml:space="preserve"> LNUK</w:t>
      </w: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df08e19ac906419c">
        <w:r w:rsidRPr="19C2A220" w:rsidR="420EF0F6">
          <w:rPr>
            <w:rStyle w:val="Hyperlink"/>
            <w:rFonts w:ascii="Arial" w:hAnsi="Arial" w:eastAsia="Arial" w:cs="Arial"/>
            <w:b w:val="0"/>
            <w:bCs w:val="0"/>
            <w:i w:val="0"/>
            <w:iCs w:val="0"/>
            <w:caps w:val="0"/>
            <w:smallCaps w:val="0"/>
            <w:strike w:val="0"/>
            <w:dstrike w:val="0"/>
            <w:noProof w:val="0"/>
            <w:sz w:val="24"/>
            <w:szCs w:val="24"/>
            <w:lang w:val="en-US"/>
          </w:rPr>
          <w:t>Lynch v Knight</w:t>
        </w:r>
      </w:hyperlink>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08 January 2025)</w:t>
      </w:r>
    </w:p>
    <w:p w:rsidR="420EF0F6" w:rsidP="19C2A220" w:rsidRDefault="420EF0F6" w14:paraId="29F73F96" w14:textId="0E40FBCC">
      <w:pPr>
        <w:pStyle w:val="ListParagraph"/>
        <w:numPr>
          <w:ilvl w:val="0"/>
          <w:numId w:val="3"/>
        </w:numPr>
        <w:rPr>
          <w:rFonts w:ascii="Arial" w:hAnsi="Arial" w:eastAsia="Arial" w:cs="Arial"/>
          <w:b w:val="0"/>
          <w:bCs w:val="0"/>
          <w:i w:val="0"/>
          <w:iCs w:val="0"/>
          <w:caps w:val="0"/>
          <w:smallCaps w:val="0"/>
          <w:noProof w:val="0"/>
          <w:color w:val="000000" w:themeColor="text1" w:themeTint="FF" w:themeShade="FF"/>
          <w:sz w:val="24"/>
          <w:szCs w:val="24"/>
          <w:lang w:val="en-GB"/>
        </w:rPr>
      </w:pP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McArdle, S. (2021) </w:t>
      </w:r>
      <w:r w:rsidRPr="19C2A220" w:rsidR="420EF0F6">
        <w:rPr>
          <w:rFonts w:ascii="Arial" w:hAnsi="Arial" w:eastAsia="Arial" w:cs="Arial"/>
          <w:b w:val="0"/>
          <w:bCs w:val="0"/>
          <w:i w:val="1"/>
          <w:iCs w:val="1"/>
          <w:caps w:val="0"/>
          <w:smallCaps w:val="0"/>
          <w:noProof w:val="0"/>
          <w:color w:val="000000" w:themeColor="text1" w:themeTint="FF" w:themeShade="FF"/>
          <w:sz w:val="24"/>
          <w:szCs w:val="24"/>
          <w:lang w:val="en-US"/>
        </w:rPr>
        <w:t xml:space="preserve">Defamation: Publication and </w:t>
      </w:r>
      <w:r w:rsidRPr="19C2A220" w:rsidR="420EF0F6">
        <w:rPr>
          <w:rFonts w:ascii="Arial" w:hAnsi="Arial" w:eastAsia="Arial" w:cs="Arial"/>
          <w:b w:val="0"/>
          <w:bCs w:val="0"/>
          <w:i w:val="1"/>
          <w:iCs w:val="1"/>
          <w:caps w:val="0"/>
          <w:smallCaps w:val="0"/>
          <w:noProof w:val="0"/>
          <w:color w:val="000000" w:themeColor="text1" w:themeTint="FF" w:themeShade="FF"/>
          <w:sz w:val="24"/>
          <w:szCs w:val="24"/>
          <w:lang w:val="en-US"/>
        </w:rPr>
        <w:t>Defence</w:t>
      </w:r>
      <w:r w:rsidRPr="19C2A220" w:rsidR="420EF0F6">
        <w:rPr>
          <w:rFonts w:ascii="Arial" w:hAnsi="Arial" w:eastAsia="Arial" w:cs="Arial"/>
          <w:b w:val="0"/>
          <w:bCs w:val="0"/>
          <w:i w:val="1"/>
          <w:iCs w:val="1"/>
          <w:caps w:val="0"/>
          <w:smallCaps w:val="0"/>
          <w:noProof w:val="0"/>
          <w:color w:val="000000" w:themeColor="text1" w:themeTint="FF" w:themeShade="FF"/>
          <w:sz w:val="24"/>
          <w:szCs w:val="24"/>
          <w:lang w:val="en-US"/>
        </w:rPr>
        <w:t xml:space="preserve"> of Privilege</w:t>
      </w: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8fbcccd4d3b3457c">
        <w:r w:rsidRPr="19C2A220" w:rsidR="420EF0F6">
          <w:rPr>
            <w:rStyle w:val="Hyperlink"/>
            <w:rFonts w:ascii="Arial" w:hAnsi="Arial" w:eastAsia="Arial" w:cs="Arial"/>
            <w:b w:val="0"/>
            <w:bCs w:val="0"/>
            <w:i w:val="0"/>
            <w:iCs w:val="0"/>
            <w:caps w:val="0"/>
            <w:smallCaps w:val="0"/>
            <w:strike w:val="0"/>
            <w:dstrike w:val="0"/>
            <w:noProof w:val="0"/>
            <w:sz w:val="24"/>
            <w:szCs w:val="24"/>
            <w:lang w:val="en-US"/>
          </w:rPr>
          <w:t>Defamation: Publication and Defence of Privilege | Forbes Solicitors</w:t>
        </w:r>
      </w:hyperlink>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08 January 2025)</w:t>
      </w:r>
    </w:p>
    <w:p w:rsidR="420EF0F6" w:rsidP="19C2A220" w:rsidRDefault="420EF0F6" w14:paraId="6B058EB5" w14:textId="5C5862FF">
      <w:pPr>
        <w:pStyle w:val="ListParagraph"/>
        <w:numPr>
          <w:ilvl w:val="0"/>
          <w:numId w:val="3"/>
        </w:numPr>
        <w:rPr>
          <w:rFonts w:ascii="Arial" w:hAnsi="Arial" w:eastAsia="Arial" w:cs="Arial"/>
          <w:b w:val="0"/>
          <w:bCs w:val="0"/>
          <w:i w:val="0"/>
          <w:iCs w:val="0"/>
          <w:caps w:val="0"/>
          <w:smallCaps w:val="0"/>
          <w:noProof w:val="0"/>
          <w:color w:val="000000" w:themeColor="text1" w:themeTint="FF" w:themeShade="FF"/>
          <w:sz w:val="24"/>
          <w:szCs w:val="24"/>
          <w:lang w:val="en-GB"/>
        </w:rPr>
      </w:pP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Minc, A. (2024)</w:t>
      </w: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9C2A220" w:rsidR="420EF0F6">
        <w:rPr>
          <w:rFonts w:ascii="Arial" w:hAnsi="Arial" w:eastAsia="Arial" w:cs="Arial"/>
          <w:b w:val="0"/>
          <w:bCs w:val="0"/>
          <w:i w:val="1"/>
          <w:iCs w:val="1"/>
          <w:caps w:val="0"/>
          <w:smallCaps w:val="0"/>
          <w:noProof w:val="0"/>
          <w:color w:val="000000" w:themeColor="text1" w:themeTint="FF" w:themeShade="FF"/>
          <w:sz w:val="24"/>
          <w:szCs w:val="24"/>
          <w:lang w:val="en-US"/>
        </w:rPr>
        <w:t xml:space="preserve">6 Powerful Defenses </w:t>
      </w:r>
      <w:bookmarkStart w:name="_Int_PcB8ru9D" w:id="650759079"/>
      <w:r w:rsidRPr="19C2A220" w:rsidR="420EF0F6">
        <w:rPr>
          <w:rFonts w:ascii="Arial" w:hAnsi="Arial" w:eastAsia="Arial" w:cs="Arial"/>
          <w:b w:val="0"/>
          <w:bCs w:val="0"/>
          <w:i w:val="1"/>
          <w:iCs w:val="1"/>
          <w:caps w:val="0"/>
          <w:smallCaps w:val="0"/>
          <w:noProof w:val="0"/>
          <w:color w:val="000000" w:themeColor="text1" w:themeTint="FF" w:themeShade="FF"/>
          <w:sz w:val="24"/>
          <w:szCs w:val="24"/>
          <w:lang w:val="en-US"/>
        </w:rPr>
        <w:t>To</w:t>
      </w:r>
      <w:bookmarkEnd w:id="650759079"/>
      <w:r w:rsidRPr="19C2A220" w:rsidR="420EF0F6">
        <w:rPr>
          <w:rFonts w:ascii="Arial" w:hAnsi="Arial" w:eastAsia="Arial" w:cs="Arial"/>
          <w:b w:val="0"/>
          <w:bCs w:val="0"/>
          <w:i w:val="1"/>
          <w:iCs w:val="1"/>
          <w:caps w:val="0"/>
          <w:smallCaps w:val="0"/>
          <w:noProof w:val="0"/>
          <w:color w:val="000000" w:themeColor="text1" w:themeTint="FF" w:themeShade="FF"/>
          <w:sz w:val="24"/>
          <w:szCs w:val="24"/>
          <w:lang w:val="en-US"/>
        </w:rPr>
        <w:t xml:space="preserve"> Defamation Lawsuits: What You Need </w:t>
      </w:r>
      <w:bookmarkStart w:name="_Int_6dRJZmUO" w:id="1978757767"/>
      <w:r w:rsidRPr="19C2A220" w:rsidR="420EF0F6">
        <w:rPr>
          <w:rFonts w:ascii="Arial" w:hAnsi="Arial" w:eastAsia="Arial" w:cs="Arial"/>
          <w:b w:val="0"/>
          <w:bCs w:val="0"/>
          <w:i w:val="1"/>
          <w:iCs w:val="1"/>
          <w:caps w:val="0"/>
          <w:smallCaps w:val="0"/>
          <w:noProof w:val="0"/>
          <w:color w:val="000000" w:themeColor="text1" w:themeTint="FF" w:themeShade="FF"/>
          <w:sz w:val="24"/>
          <w:szCs w:val="24"/>
          <w:lang w:val="en-US"/>
        </w:rPr>
        <w:t>To</w:t>
      </w:r>
      <w:bookmarkEnd w:id="1978757767"/>
      <w:r w:rsidRPr="19C2A220" w:rsidR="420EF0F6">
        <w:rPr>
          <w:rFonts w:ascii="Arial" w:hAnsi="Arial" w:eastAsia="Arial" w:cs="Arial"/>
          <w:b w:val="0"/>
          <w:bCs w:val="0"/>
          <w:i w:val="1"/>
          <w:iCs w:val="1"/>
          <w:caps w:val="0"/>
          <w:smallCaps w:val="0"/>
          <w:noProof w:val="0"/>
          <w:color w:val="000000" w:themeColor="text1" w:themeTint="FF" w:themeShade="FF"/>
          <w:sz w:val="24"/>
          <w:szCs w:val="24"/>
          <w:lang w:val="en-US"/>
        </w:rPr>
        <w:t xml:space="preserve"> Know.</w:t>
      </w: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w:t>
      </w:r>
      <w:r w:rsidRPr="19C2A220" w:rsidR="420EF0F6">
        <w:rPr>
          <w:rFonts w:ascii="Arial" w:hAnsi="Arial" w:eastAsia="Arial" w:cs="Arial"/>
          <w:b w:val="1"/>
          <w:bCs w:val="1"/>
          <w:i w:val="0"/>
          <w:iCs w:val="0"/>
          <w:caps w:val="0"/>
          <w:smallCaps w:val="0"/>
          <w:noProof w:val="0"/>
          <w:color w:val="000000" w:themeColor="text1" w:themeTint="FF" w:themeShade="FF"/>
          <w:sz w:val="24"/>
          <w:szCs w:val="24"/>
          <w:lang w:val="en-US"/>
        </w:rPr>
        <w:t xml:space="preserve"> </w:t>
      </w:r>
      <w:hyperlink r:id="R31ee40e203134169">
        <w:r w:rsidRPr="19C2A220" w:rsidR="420EF0F6">
          <w:rPr>
            <w:rStyle w:val="Hyperlink"/>
            <w:rFonts w:ascii="Arial" w:hAnsi="Arial" w:eastAsia="Arial" w:cs="Arial"/>
            <w:b w:val="0"/>
            <w:bCs w:val="0"/>
            <w:i w:val="0"/>
            <w:iCs w:val="0"/>
            <w:caps w:val="0"/>
            <w:smallCaps w:val="0"/>
            <w:strike w:val="0"/>
            <w:dstrike w:val="0"/>
            <w:noProof w:val="0"/>
            <w:sz w:val="24"/>
            <w:szCs w:val="24"/>
            <w:lang w:val="en-US"/>
          </w:rPr>
          <w:t>6 Powerful Defenses to Defamation Lawsuits | Minc Law</w:t>
        </w:r>
      </w:hyperlink>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10 January 2025)</w:t>
      </w:r>
    </w:p>
    <w:p w:rsidR="420EF0F6" w:rsidP="19C2A220" w:rsidRDefault="420EF0F6" w14:paraId="69550F91" w14:textId="2718EC31">
      <w:pPr>
        <w:pStyle w:val="ListParagraph"/>
        <w:numPr>
          <w:ilvl w:val="0"/>
          <w:numId w:val="3"/>
        </w:numPr>
        <w:rPr>
          <w:rFonts w:ascii="Arial" w:hAnsi="Arial" w:eastAsia="Arial" w:cs="Arial"/>
          <w:b w:val="0"/>
          <w:bCs w:val="0"/>
          <w:i w:val="0"/>
          <w:iCs w:val="0"/>
          <w:caps w:val="0"/>
          <w:smallCaps w:val="0"/>
          <w:noProof w:val="0"/>
          <w:color w:val="000000" w:themeColor="text1" w:themeTint="FF" w:themeShade="FF"/>
          <w:sz w:val="24"/>
          <w:szCs w:val="24"/>
          <w:lang w:val="en-GB"/>
        </w:rPr>
      </w:pP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Ministry of Justice (2014) </w:t>
      </w:r>
      <w:r w:rsidRPr="19C2A220" w:rsidR="420EF0F6">
        <w:rPr>
          <w:rFonts w:ascii="Arial" w:hAnsi="Arial" w:eastAsia="Arial" w:cs="Arial"/>
          <w:b w:val="0"/>
          <w:bCs w:val="0"/>
          <w:i w:val="1"/>
          <w:iCs w:val="1"/>
          <w:caps w:val="0"/>
          <w:smallCaps w:val="0"/>
          <w:noProof w:val="0"/>
          <w:color w:val="000000" w:themeColor="text1" w:themeTint="FF" w:themeShade="FF"/>
          <w:sz w:val="24"/>
          <w:szCs w:val="24"/>
          <w:lang w:val="en-US"/>
        </w:rPr>
        <w:t>Complaints about defamatory material posted on websites: Guidance on Section 5 of the Defamation Act 2013 and Regulations</w:t>
      </w: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da16129f4aaf4483">
        <w:r w:rsidRPr="19C2A220" w:rsidR="420EF0F6">
          <w:rPr>
            <w:rStyle w:val="Hyperlink"/>
            <w:rFonts w:ascii="Arial" w:hAnsi="Arial" w:eastAsia="Arial" w:cs="Arial"/>
            <w:b w:val="0"/>
            <w:bCs w:val="0"/>
            <w:i w:val="0"/>
            <w:iCs w:val="0"/>
            <w:caps w:val="0"/>
            <w:smallCaps w:val="0"/>
            <w:strike w:val="0"/>
            <w:dstrike w:val="0"/>
            <w:noProof w:val="0"/>
            <w:sz w:val="24"/>
            <w:szCs w:val="24"/>
            <w:lang w:val="en-US"/>
          </w:rPr>
          <w:t>Complaints about defamatory material posted on websites: Guidance on Section 5 of the Defamation Act 2013 and Regulations</w:t>
        </w:r>
      </w:hyperlink>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(Accessed:08 January 2025)</w:t>
      </w:r>
    </w:p>
    <w:p w:rsidR="420EF0F6" w:rsidP="19C2A220" w:rsidRDefault="420EF0F6" w14:paraId="5CD0D8F7" w14:textId="399058D7">
      <w:pPr>
        <w:pStyle w:val="ListParagraph"/>
        <w:numPr>
          <w:ilvl w:val="0"/>
          <w:numId w:val="3"/>
        </w:numPr>
        <w:rPr>
          <w:rFonts w:ascii="Arial" w:hAnsi="Arial" w:eastAsia="Arial" w:cs="Arial"/>
          <w:b w:val="0"/>
          <w:bCs w:val="0"/>
          <w:i w:val="0"/>
          <w:iCs w:val="0"/>
          <w:caps w:val="0"/>
          <w:smallCaps w:val="0"/>
          <w:noProof w:val="0"/>
          <w:color w:val="000000" w:themeColor="text1" w:themeTint="FF" w:themeShade="FF"/>
          <w:sz w:val="24"/>
          <w:szCs w:val="24"/>
          <w:lang w:val="en-GB"/>
        </w:rPr>
      </w:pP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Parliament UK (1999)</w:t>
      </w:r>
      <w:r w:rsidRPr="19C2A220" w:rsidR="420EF0F6">
        <w:rPr>
          <w:rFonts w:ascii="Arial" w:hAnsi="Arial" w:eastAsia="Arial" w:cs="Arial"/>
          <w:b w:val="0"/>
          <w:bCs w:val="0"/>
          <w:i w:val="1"/>
          <w:iCs w:val="1"/>
          <w:caps w:val="0"/>
          <w:smallCaps w:val="0"/>
          <w:noProof w:val="0"/>
          <w:color w:val="000000" w:themeColor="text1" w:themeTint="FF" w:themeShade="FF"/>
          <w:sz w:val="24"/>
          <w:szCs w:val="24"/>
          <w:lang w:val="en-US"/>
        </w:rPr>
        <w:t xml:space="preserve"> joint committee on parliamentary privileges.</w:t>
      </w: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w:anchor=":~:text=Members%20need%20to%20be%20able%20to%20speak%20freely%2C,country%27s%20constitutional%20history%2C%20are%20known%20as%20parliamentary%20privilege." r:id="Rf64cbb009bb94d41">
        <w:r w:rsidRPr="19C2A220" w:rsidR="420EF0F6">
          <w:rPr>
            <w:rStyle w:val="Hyperlink"/>
            <w:rFonts w:ascii="Arial" w:hAnsi="Arial" w:eastAsia="Arial" w:cs="Arial"/>
            <w:b w:val="0"/>
            <w:bCs w:val="0"/>
            <w:i w:val="0"/>
            <w:iCs w:val="0"/>
            <w:caps w:val="0"/>
            <w:smallCaps w:val="0"/>
            <w:strike w:val="0"/>
            <w:dstrike w:val="0"/>
            <w:noProof w:val="0"/>
            <w:sz w:val="24"/>
            <w:szCs w:val="24"/>
            <w:lang w:val="en-US"/>
          </w:rPr>
          <w:t>Parliamentary Privilege - First Report</w:t>
        </w:r>
      </w:hyperlink>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09 January 2025) </w:t>
      </w: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nsent</w:t>
      </w: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 Masons (2023) </w:t>
      </w:r>
      <w:r w:rsidRPr="19C2A220" w:rsidR="420EF0F6">
        <w:rPr>
          <w:rFonts w:ascii="Arial" w:hAnsi="Arial" w:eastAsia="Arial" w:cs="Arial"/>
          <w:b w:val="0"/>
          <w:bCs w:val="0"/>
          <w:i w:val="1"/>
          <w:iCs w:val="1"/>
          <w:caps w:val="0"/>
          <w:smallCaps w:val="0"/>
          <w:noProof w:val="0"/>
          <w:color w:val="000000" w:themeColor="text1" w:themeTint="FF" w:themeShade="FF"/>
          <w:sz w:val="24"/>
          <w:szCs w:val="24"/>
          <w:lang w:val="en-US"/>
        </w:rPr>
        <w:t>Defamation in England and Wales</w:t>
      </w: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9a2e7070a45149b2">
        <w:r w:rsidRPr="19C2A220" w:rsidR="420EF0F6">
          <w:rPr>
            <w:rStyle w:val="Hyperlink"/>
            <w:rFonts w:ascii="Arial" w:hAnsi="Arial" w:eastAsia="Arial" w:cs="Arial"/>
            <w:b w:val="0"/>
            <w:bCs w:val="0"/>
            <w:i w:val="0"/>
            <w:iCs w:val="0"/>
            <w:caps w:val="0"/>
            <w:smallCaps w:val="0"/>
            <w:strike w:val="0"/>
            <w:dstrike w:val="0"/>
            <w:noProof w:val="0"/>
            <w:sz w:val="24"/>
            <w:szCs w:val="24"/>
            <w:lang w:val="en-US"/>
          </w:rPr>
          <w:t>Defamation in England and Wales</w:t>
        </w:r>
      </w:hyperlink>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05 January 2025) </w:t>
      </w:r>
    </w:p>
    <w:p w:rsidR="420EF0F6" w:rsidP="19C2A220" w:rsidRDefault="420EF0F6" w14:paraId="564E6671" w14:textId="4CE89792">
      <w:pPr>
        <w:pStyle w:val="ListParagraph"/>
        <w:numPr>
          <w:ilvl w:val="0"/>
          <w:numId w:val="3"/>
        </w:numPr>
        <w:rPr>
          <w:rFonts w:ascii="Arial" w:hAnsi="Arial" w:eastAsia="Arial" w:cs="Arial"/>
          <w:b w:val="0"/>
          <w:bCs w:val="0"/>
          <w:i w:val="0"/>
          <w:iCs w:val="0"/>
          <w:caps w:val="0"/>
          <w:smallCaps w:val="0"/>
          <w:noProof w:val="0"/>
          <w:color w:val="000000" w:themeColor="text1" w:themeTint="FF" w:themeShade="FF"/>
          <w:sz w:val="24"/>
          <w:szCs w:val="24"/>
          <w:lang w:val="en-GB"/>
        </w:rPr>
      </w:pP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‘Reynolds V Times Newspapers Ltd’ (1999) House of Lords.</w:t>
      </w:r>
      <w:r w:rsidRPr="19C2A220" w:rsidR="420EF0F6">
        <w:rPr>
          <w:rFonts w:ascii="Arial" w:hAnsi="Arial" w:eastAsia="Arial" w:cs="Arial"/>
          <w:b w:val="0"/>
          <w:bCs w:val="0"/>
          <w:i w:val="1"/>
          <w:iCs w:val="1"/>
          <w:caps w:val="0"/>
          <w:smallCaps w:val="0"/>
          <w:noProof w:val="0"/>
          <w:color w:val="000000" w:themeColor="text1" w:themeTint="FF" w:themeShade="FF"/>
          <w:sz w:val="24"/>
          <w:szCs w:val="24"/>
          <w:lang w:val="en-US"/>
        </w:rPr>
        <w:t xml:space="preserve"> LNUK. </w:t>
      </w: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Available at:</w:t>
      </w:r>
      <w:hyperlink r:id="R79d134df39d943a9">
        <w:r w:rsidRPr="19C2A220" w:rsidR="420EF0F6">
          <w:rPr>
            <w:rStyle w:val="Hyperlink"/>
            <w:rFonts w:ascii="Arial" w:hAnsi="Arial" w:eastAsia="Arial" w:cs="Arial"/>
            <w:b w:val="0"/>
            <w:bCs w:val="0"/>
            <w:i w:val="0"/>
            <w:iCs w:val="0"/>
            <w:caps w:val="0"/>
            <w:smallCaps w:val="0"/>
            <w:strike w:val="0"/>
            <w:dstrike w:val="0"/>
            <w:noProof w:val="0"/>
            <w:sz w:val="24"/>
            <w:szCs w:val="24"/>
            <w:lang w:val="en-US"/>
          </w:rPr>
          <w:t>Reynolds v Times Newspapers Ltd</w:t>
        </w:r>
      </w:hyperlink>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08 January 2025) </w:t>
      </w:r>
    </w:p>
    <w:p w:rsidR="420EF0F6" w:rsidP="19C2A220" w:rsidRDefault="420EF0F6" w14:paraId="7F6AC822" w14:textId="28DCAB26">
      <w:pPr>
        <w:pStyle w:val="ListParagraph"/>
        <w:numPr>
          <w:ilvl w:val="0"/>
          <w:numId w:val="3"/>
        </w:numPr>
        <w:rPr>
          <w:rFonts w:ascii="Arial" w:hAnsi="Arial" w:eastAsia="Arial" w:cs="Arial"/>
          <w:b w:val="0"/>
          <w:bCs w:val="0"/>
          <w:i w:val="0"/>
          <w:iCs w:val="0"/>
          <w:caps w:val="0"/>
          <w:smallCaps w:val="0"/>
          <w:noProof w:val="0"/>
          <w:color w:val="000000" w:themeColor="text1" w:themeTint="FF" w:themeShade="FF"/>
          <w:sz w:val="24"/>
          <w:szCs w:val="24"/>
          <w:lang w:val="en-GB"/>
        </w:rPr>
      </w:pP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‘Steel V United Kingdom’ (2005) European court of human rights. LNUK. Available at: </w:t>
      </w:r>
      <w:hyperlink r:id="R1cc31ff3990e453e">
        <w:r w:rsidRPr="19C2A220" w:rsidR="420EF0F6">
          <w:rPr>
            <w:rStyle w:val="Hyperlink"/>
            <w:rFonts w:ascii="Arial" w:hAnsi="Arial" w:eastAsia="Arial" w:cs="Arial"/>
            <w:b w:val="0"/>
            <w:bCs w:val="0"/>
            <w:i w:val="0"/>
            <w:iCs w:val="0"/>
            <w:caps w:val="0"/>
            <w:smallCaps w:val="0"/>
            <w:strike w:val="0"/>
            <w:dstrike w:val="0"/>
            <w:noProof w:val="0"/>
            <w:sz w:val="24"/>
            <w:szCs w:val="24"/>
            <w:lang w:val="en-US"/>
          </w:rPr>
          <w:t>Steel v United Kingdom (Application 68416/01)</w:t>
        </w:r>
      </w:hyperlink>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09 January 2025)</w:t>
      </w:r>
    </w:p>
    <w:p w:rsidR="420EF0F6" w:rsidP="19C2A220" w:rsidRDefault="420EF0F6" w14:paraId="01B9F2FE" w14:textId="568503B4">
      <w:pPr>
        <w:pStyle w:val="ListParagraph"/>
        <w:numPr>
          <w:ilvl w:val="0"/>
          <w:numId w:val="3"/>
        </w:numPr>
        <w:rPr>
          <w:rFonts w:ascii="Arial" w:hAnsi="Arial" w:eastAsia="Arial" w:cs="Arial"/>
          <w:b w:val="0"/>
          <w:bCs w:val="0"/>
          <w:i w:val="0"/>
          <w:iCs w:val="0"/>
          <w:caps w:val="0"/>
          <w:smallCaps w:val="0"/>
          <w:noProof w:val="0"/>
          <w:color w:val="000000" w:themeColor="text1" w:themeTint="FF" w:themeShade="FF"/>
          <w:sz w:val="24"/>
          <w:szCs w:val="24"/>
          <w:lang w:val="en-GB"/>
        </w:rPr>
      </w:pP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The Lawyers &amp; Jurists (no date) </w:t>
      </w:r>
      <w:r w:rsidRPr="19C2A220" w:rsidR="420EF0F6">
        <w:rPr>
          <w:rFonts w:ascii="Arial" w:hAnsi="Arial" w:eastAsia="Arial" w:cs="Arial"/>
          <w:b w:val="0"/>
          <w:bCs w:val="0"/>
          <w:i w:val="1"/>
          <w:iCs w:val="1"/>
          <w:caps w:val="0"/>
          <w:smallCaps w:val="0"/>
          <w:noProof w:val="0"/>
          <w:color w:val="000000" w:themeColor="text1" w:themeTint="FF" w:themeShade="FF"/>
          <w:sz w:val="24"/>
          <w:szCs w:val="24"/>
          <w:lang w:val="en-US"/>
        </w:rPr>
        <w:t>THE DEFAMATION ACT 1996</w:t>
      </w: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bf791e0f33b74d82">
        <w:r w:rsidRPr="19C2A220" w:rsidR="420EF0F6">
          <w:rPr>
            <w:rStyle w:val="Hyperlink"/>
            <w:rFonts w:ascii="Arial" w:hAnsi="Arial" w:eastAsia="Arial" w:cs="Arial"/>
            <w:b w:val="0"/>
            <w:bCs w:val="0"/>
            <w:i w:val="0"/>
            <w:iCs w:val="0"/>
            <w:caps w:val="0"/>
            <w:smallCaps w:val="0"/>
            <w:strike w:val="0"/>
            <w:dstrike w:val="0"/>
            <w:noProof w:val="0"/>
            <w:sz w:val="24"/>
            <w:szCs w:val="24"/>
            <w:lang w:val="en-US"/>
          </w:rPr>
          <w:t>THE DEFAMATION ACT 1996 | The Lawyers &amp; Jurists</w:t>
        </w:r>
      </w:hyperlink>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08 January 2025)</w:t>
      </w:r>
    </w:p>
    <w:p w:rsidR="420EF0F6" w:rsidP="19C2A220" w:rsidRDefault="420EF0F6" w14:paraId="25B8BA37" w14:textId="66D25A4D">
      <w:pPr>
        <w:pStyle w:val="ListParagraph"/>
        <w:numPr>
          <w:ilvl w:val="0"/>
          <w:numId w:val="3"/>
        </w:numPr>
        <w:rPr>
          <w:rFonts w:ascii="Arial" w:hAnsi="Arial" w:eastAsia="Arial" w:cs="Arial"/>
          <w:b w:val="0"/>
          <w:bCs w:val="0"/>
          <w:i w:val="0"/>
          <w:iCs w:val="0"/>
          <w:caps w:val="0"/>
          <w:smallCaps w:val="0"/>
          <w:noProof w:val="0"/>
          <w:color w:val="000000" w:themeColor="text1" w:themeTint="FF" w:themeShade="FF"/>
          <w:sz w:val="24"/>
          <w:szCs w:val="24"/>
          <w:lang w:val="en-GB"/>
        </w:rPr>
      </w:pP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Thomson Reuters (2025) </w:t>
      </w:r>
      <w:r w:rsidRPr="19C2A220" w:rsidR="420EF0F6">
        <w:rPr>
          <w:rFonts w:ascii="Arial" w:hAnsi="Arial" w:eastAsia="Arial" w:cs="Arial"/>
          <w:b w:val="0"/>
          <w:bCs w:val="0"/>
          <w:i w:val="1"/>
          <w:iCs w:val="1"/>
          <w:caps w:val="0"/>
          <w:smallCaps w:val="0"/>
          <w:noProof w:val="0"/>
          <w:color w:val="000000" w:themeColor="text1" w:themeTint="FF" w:themeShade="FF"/>
          <w:sz w:val="24"/>
          <w:szCs w:val="24"/>
          <w:lang w:val="en-US"/>
        </w:rPr>
        <w:t>Defamation</w:t>
      </w: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16d24168aff8458d">
        <w:r w:rsidRPr="19C2A220" w:rsidR="420EF0F6">
          <w:rPr>
            <w:rStyle w:val="Hyperlink"/>
            <w:rFonts w:ascii="Arial" w:hAnsi="Arial" w:eastAsia="Arial" w:cs="Arial"/>
            <w:b w:val="0"/>
            <w:bCs w:val="0"/>
            <w:i w:val="0"/>
            <w:iCs w:val="0"/>
            <w:caps w:val="0"/>
            <w:smallCaps w:val="0"/>
            <w:strike w:val="0"/>
            <w:dstrike w:val="0"/>
            <w:noProof w:val="0"/>
            <w:sz w:val="24"/>
            <w:szCs w:val="24"/>
            <w:lang w:val="en-US"/>
          </w:rPr>
          <w:t>Defamation | Practical Law</w:t>
        </w:r>
      </w:hyperlink>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05 January /2025)</w:t>
      </w:r>
    </w:p>
    <w:p w:rsidR="420EF0F6" w:rsidP="19C2A220" w:rsidRDefault="420EF0F6" w14:paraId="4A49B28D" w14:textId="2F4B636D">
      <w:pPr>
        <w:pStyle w:val="ListParagraph"/>
        <w:numPr>
          <w:ilvl w:val="0"/>
          <w:numId w:val="3"/>
        </w:numPr>
        <w:rPr>
          <w:rFonts w:ascii="Arial" w:hAnsi="Arial" w:eastAsia="Arial" w:cs="Arial"/>
          <w:b w:val="0"/>
          <w:bCs w:val="0"/>
          <w:i w:val="0"/>
          <w:iCs w:val="0"/>
          <w:caps w:val="0"/>
          <w:smallCaps w:val="0"/>
          <w:noProof w:val="0"/>
          <w:color w:val="000000" w:themeColor="text1" w:themeTint="FF" w:themeShade="FF"/>
          <w:sz w:val="24"/>
          <w:szCs w:val="24"/>
          <w:lang w:val="en-GB"/>
        </w:rPr>
      </w:pP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UK Government (2013) </w:t>
      </w:r>
      <w:r w:rsidRPr="19C2A220" w:rsidR="420EF0F6">
        <w:rPr>
          <w:rFonts w:ascii="Arial" w:hAnsi="Arial" w:eastAsia="Arial" w:cs="Arial"/>
          <w:b w:val="0"/>
          <w:bCs w:val="0"/>
          <w:i w:val="1"/>
          <w:iCs w:val="1"/>
          <w:caps w:val="0"/>
          <w:smallCaps w:val="0"/>
          <w:noProof w:val="0"/>
          <w:color w:val="000000" w:themeColor="text1" w:themeTint="FF" w:themeShade="FF"/>
          <w:sz w:val="24"/>
          <w:szCs w:val="24"/>
          <w:lang w:val="en-US"/>
        </w:rPr>
        <w:t>defamation act reforms libel law</w:t>
      </w: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9c54dabd742e4182">
        <w:r w:rsidRPr="19C2A220" w:rsidR="420EF0F6">
          <w:rPr>
            <w:rStyle w:val="Hyperlink"/>
            <w:rFonts w:ascii="Arial" w:hAnsi="Arial" w:eastAsia="Arial" w:cs="Arial"/>
            <w:b w:val="0"/>
            <w:bCs w:val="0"/>
            <w:i w:val="0"/>
            <w:iCs w:val="0"/>
            <w:caps w:val="0"/>
            <w:smallCaps w:val="0"/>
            <w:strike w:val="0"/>
            <w:dstrike w:val="0"/>
            <w:noProof w:val="0"/>
            <w:sz w:val="24"/>
            <w:szCs w:val="24"/>
            <w:lang w:val="en-US"/>
          </w:rPr>
          <w:t>Defamation Act reforms libel law - GOV.UK</w:t>
        </w:r>
      </w:hyperlink>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10 January 2025)</w:t>
      </w:r>
    </w:p>
    <w:p w:rsidR="420EF0F6" w:rsidP="19C2A220" w:rsidRDefault="420EF0F6" w14:paraId="2EA182E8" w14:textId="6C52FBC1">
      <w:pPr>
        <w:pStyle w:val="ListParagraph"/>
        <w:numPr>
          <w:ilvl w:val="0"/>
          <w:numId w:val="3"/>
        </w:numPr>
        <w:rPr>
          <w:rFonts w:ascii="Arial" w:hAnsi="Arial" w:eastAsia="Arial" w:cs="Arial"/>
          <w:b w:val="0"/>
          <w:bCs w:val="0"/>
          <w:i w:val="0"/>
          <w:iCs w:val="0"/>
          <w:caps w:val="0"/>
          <w:smallCaps w:val="0"/>
          <w:noProof w:val="0"/>
          <w:color w:val="000000" w:themeColor="text1" w:themeTint="FF" w:themeShade="FF"/>
          <w:sz w:val="24"/>
          <w:szCs w:val="24"/>
          <w:lang w:val="en-GB"/>
        </w:rPr>
      </w:pP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UK Parliament (2014) </w:t>
      </w:r>
      <w:r w:rsidRPr="19C2A220" w:rsidR="420EF0F6">
        <w:rPr>
          <w:rFonts w:ascii="Arial" w:hAnsi="Arial" w:eastAsia="Arial" w:cs="Arial"/>
          <w:b w:val="0"/>
          <w:bCs w:val="0"/>
          <w:i w:val="1"/>
          <w:iCs w:val="1"/>
          <w:caps w:val="0"/>
          <w:smallCaps w:val="0"/>
          <w:noProof w:val="0"/>
          <w:color w:val="000000" w:themeColor="text1" w:themeTint="FF" w:themeShade="FF"/>
          <w:sz w:val="24"/>
          <w:szCs w:val="24"/>
          <w:lang w:val="en-US"/>
        </w:rPr>
        <w:t>Defamation Act 2013.</w:t>
      </w: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w:anchor=":~:text=It%20reforms%20aspects%20of%20the%20law%20of%20defamation%2C,procedural%20and%20cost%20reforms%20which%20accompanied%20the%20Act." r:id="R23b01fd533e44aac">
        <w:r w:rsidRPr="19C2A220" w:rsidR="420EF0F6">
          <w:rPr>
            <w:rStyle w:val="Hyperlink"/>
            <w:rFonts w:ascii="Arial" w:hAnsi="Arial" w:eastAsia="Arial" w:cs="Arial"/>
            <w:b w:val="0"/>
            <w:bCs w:val="0"/>
            <w:i w:val="0"/>
            <w:iCs w:val="0"/>
            <w:caps w:val="0"/>
            <w:smallCaps w:val="0"/>
            <w:strike w:val="0"/>
            <w:dstrike w:val="0"/>
            <w:noProof w:val="0"/>
            <w:sz w:val="24"/>
            <w:szCs w:val="24"/>
            <w:lang w:val="en-US"/>
          </w:rPr>
          <w:t>Defamation Act 2013 - House of Commons Library</w:t>
        </w:r>
      </w:hyperlink>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08 January 2025)</w:t>
      </w:r>
    </w:p>
    <w:p w:rsidR="420EF0F6" w:rsidP="19C2A220" w:rsidRDefault="420EF0F6" w14:paraId="1728564A" w14:textId="193E1D65">
      <w:pPr>
        <w:pStyle w:val="ListParagraph"/>
        <w:numPr>
          <w:ilvl w:val="0"/>
          <w:numId w:val="3"/>
        </w:numPr>
        <w:rPr>
          <w:rFonts w:ascii="Arial" w:hAnsi="Arial" w:eastAsia="Arial" w:cs="Arial"/>
          <w:b w:val="0"/>
          <w:bCs w:val="0"/>
          <w:i w:val="0"/>
          <w:iCs w:val="0"/>
          <w:caps w:val="0"/>
          <w:smallCaps w:val="0"/>
          <w:noProof w:val="0"/>
          <w:color w:val="000000" w:themeColor="text1" w:themeTint="FF" w:themeShade="FF"/>
          <w:sz w:val="24"/>
          <w:szCs w:val="24"/>
          <w:lang w:val="en-GB"/>
        </w:rPr>
      </w:pP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UK Parliament (2021) Defamation Act. Available at: </w:t>
      </w:r>
      <w:hyperlink r:id="R57d2247a00384d29">
        <w:r w:rsidRPr="19C2A220" w:rsidR="420EF0F6">
          <w:rPr>
            <w:rStyle w:val="Hyperlink"/>
            <w:rFonts w:ascii="Arial" w:hAnsi="Arial" w:eastAsia="Arial" w:cs="Arial"/>
            <w:b w:val="0"/>
            <w:bCs w:val="0"/>
            <w:i w:val="0"/>
            <w:iCs w:val="0"/>
            <w:caps w:val="0"/>
            <w:smallCaps w:val="0"/>
            <w:strike w:val="0"/>
            <w:dstrike w:val="0"/>
            <w:noProof w:val="0"/>
            <w:sz w:val="24"/>
            <w:szCs w:val="24"/>
            <w:lang w:val="en-US"/>
          </w:rPr>
          <w:t>Defamation Act - Parliamentary Bills - UK Parliament</w:t>
        </w:r>
      </w:hyperlink>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10 January 2025) </w:t>
      </w:r>
    </w:p>
    <w:p w:rsidR="420EF0F6" w:rsidP="19C2A220" w:rsidRDefault="420EF0F6" w14:paraId="2E4B4C2A" w14:textId="3603A6EA">
      <w:pPr>
        <w:pStyle w:val="ListParagraph"/>
        <w:numPr>
          <w:ilvl w:val="0"/>
          <w:numId w:val="3"/>
        </w:numPr>
        <w:rPr>
          <w:rFonts w:ascii="Arial" w:hAnsi="Arial" w:eastAsia="Arial" w:cs="Arial"/>
          <w:b w:val="0"/>
          <w:bCs w:val="0"/>
          <w:i w:val="0"/>
          <w:iCs w:val="0"/>
          <w:caps w:val="0"/>
          <w:smallCaps w:val="0"/>
          <w:noProof w:val="0"/>
          <w:color w:val="000000" w:themeColor="text1" w:themeTint="FF" w:themeShade="FF"/>
          <w:sz w:val="24"/>
          <w:szCs w:val="24"/>
          <w:lang w:val="en-GB"/>
        </w:rPr>
      </w:pP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Vaughan, D (no date) </w:t>
      </w:r>
      <w:bookmarkStart w:name="_Int_f51mizGZ" w:id="989540358"/>
      <w:r w:rsidRPr="19C2A220" w:rsidR="420EF0F6">
        <w:rPr>
          <w:rFonts w:ascii="Arial" w:hAnsi="Arial" w:eastAsia="Arial" w:cs="Arial"/>
          <w:b w:val="0"/>
          <w:bCs w:val="0"/>
          <w:i w:val="1"/>
          <w:iCs w:val="1"/>
          <w:caps w:val="0"/>
          <w:smallCaps w:val="0"/>
          <w:noProof w:val="0"/>
          <w:color w:val="000000" w:themeColor="text1" w:themeTint="FF" w:themeShade="FF"/>
          <w:sz w:val="24"/>
          <w:szCs w:val="24"/>
          <w:lang w:val="en-US"/>
        </w:rPr>
        <w:t>What’s</w:t>
      </w:r>
      <w:bookmarkEnd w:id="989540358"/>
      <w:r w:rsidRPr="19C2A220" w:rsidR="420EF0F6">
        <w:rPr>
          <w:rFonts w:ascii="Arial" w:hAnsi="Arial" w:eastAsia="Arial" w:cs="Arial"/>
          <w:b w:val="0"/>
          <w:bCs w:val="0"/>
          <w:i w:val="1"/>
          <w:iCs w:val="1"/>
          <w:caps w:val="0"/>
          <w:smallCaps w:val="0"/>
          <w:noProof w:val="0"/>
          <w:color w:val="000000" w:themeColor="text1" w:themeTint="FF" w:themeShade="FF"/>
          <w:sz w:val="24"/>
          <w:szCs w:val="24"/>
          <w:lang w:val="en-US"/>
        </w:rPr>
        <w:t xml:space="preserve"> the Difference Between libel and </w:t>
      </w:r>
      <w:bookmarkStart w:name="_Int_saQcJiR7" w:id="705247972"/>
      <w:r w:rsidRPr="19C2A220" w:rsidR="420EF0F6">
        <w:rPr>
          <w:rFonts w:ascii="Arial" w:hAnsi="Arial" w:eastAsia="Arial" w:cs="Arial"/>
          <w:b w:val="0"/>
          <w:bCs w:val="0"/>
          <w:i w:val="1"/>
          <w:iCs w:val="1"/>
          <w:caps w:val="0"/>
          <w:smallCaps w:val="0"/>
          <w:noProof w:val="0"/>
          <w:color w:val="000000" w:themeColor="text1" w:themeTint="FF" w:themeShade="FF"/>
          <w:sz w:val="24"/>
          <w:szCs w:val="24"/>
          <w:lang w:val="en-US"/>
        </w:rPr>
        <w:t>Slander?</w:t>
      </w:r>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w:t>
      </w:r>
      <w:bookmarkEnd w:id="705247972"/>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9df8e042194a4de3">
        <w:r w:rsidRPr="19C2A220" w:rsidR="420EF0F6">
          <w:rPr>
            <w:rStyle w:val="Hyperlink"/>
            <w:rFonts w:ascii="Arial" w:hAnsi="Arial" w:eastAsia="Arial" w:cs="Arial"/>
            <w:b w:val="0"/>
            <w:bCs w:val="0"/>
            <w:i w:val="0"/>
            <w:iCs w:val="0"/>
            <w:caps w:val="0"/>
            <w:smallCaps w:val="0"/>
            <w:strike w:val="0"/>
            <w:dstrike w:val="0"/>
            <w:noProof w:val="0"/>
            <w:sz w:val="24"/>
            <w:szCs w:val="24"/>
            <w:lang w:val="en-US"/>
          </w:rPr>
          <w:t>What’s the Difference Between Libel and Slander? | Britannica</w:t>
        </w:r>
      </w:hyperlink>
      <w:r w:rsidRPr="19C2A220" w:rsidR="420EF0F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05 January 2025)</w:t>
      </w:r>
    </w:p>
    <w:p w:rsidR="19C2A220" w:rsidP="19C2A220" w:rsidRDefault="19C2A220" w14:paraId="2EE3FAEA" w14:textId="32462FA6">
      <w:pPr>
        <w:pStyle w:val="Normal"/>
        <w:jc w:val="left"/>
        <w:rPr>
          <w:rFonts w:ascii="Arial" w:hAnsi="Arial" w:eastAsia="Arial" w:cs="Arial"/>
          <w:b w:val="0"/>
          <w:bCs w:val="0"/>
          <w:i w:val="0"/>
          <w:iCs w:val="0"/>
          <w:caps w:val="0"/>
          <w:smallCaps w:val="0"/>
          <w:noProof w:val="0"/>
          <w:color w:val="auto"/>
          <w:sz w:val="24"/>
          <w:szCs w:val="24"/>
          <w:lang w:val="en-GB"/>
        </w:rPr>
      </w:pPr>
    </w:p>
    <w:p w:rsidR="19C2A220" w:rsidP="19C2A220" w:rsidRDefault="19C2A220" w14:paraId="77F291C5" w14:textId="5622709A">
      <w:pPr>
        <w:rPr>
          <w:rFonts w:ascii="Verdana" w:hAnsi="Verdana" w:eastAsia="Verdana" w:cs="Verdana"/>
          <w:b w:val="0"/>
          <w:bCs w:val="0"/>
          <w:i w:val="0"/>
          <w:iCs w:val="0"/>
          <w:caps w:val="0"/>
          <w:smallCaps w:val="0"/>
          <w:noProof w:val="0"/>
          <w:color w:val="373739"/>
          <w:sz w:val="18"/>
          <w:szCs w:val="18"/>
          <w:lang w:val="en-GB"/>
        </w:rPr>
      </w:pPr>
    </w:p>
    <w:p w:rsidR="19C2A220" w:rsidP="19C2A220" w:rsidRDefault="19C2A220" w14:paraId="2CD8E8CB" w14:textId="4F65A560">
      <w:pPr>
        <w:rPr>
          <w:rFonts w:ascii="Verdana" w:hAnsi="Verdana" w:eastAsia="Verdana" w:cs="Verdana"/>
          <w:b w:val="0"/>
          <w:bCs w:val="0"/>
          <w:i w:val="0"/>
          <w:iCs w:val="0"/>
          <w:caps w:val="0"/>
          <w:smallCaps w:val="0"/>
          <w:noProof w:val="0"/>
          <w:color w:val="373739"/>
          <w:sz w:val="18"/>
          <w:szCs w:val="18"/>
          <w:lang w:val="en-GB"/>
        </w:rPr>
      </w:pPr>
    </w:p>
    <w:p w:rsidR="19C2A220" w:rsidP="19C2A220" w:rsidRDefault="19C2A220" w14:paraId="1A91CF17" w14:textId="7E83E294">
      <w:pPr>
        <w:pStyle w:val="Normal"/>
        <w:rPr>
          <w:rFonts w:ascii="Verdana" w:hAnsi="Verdana" w:eastAsia="Verdana" w:cs="Verdana"/>
          <w:b w:val="0"/>
          <w:bCs w:val="0"/>
          <w:i w:val="0"/>
          <w:iCs w:val="0"/>
          <w:caps w:val="0"/>
          <w:smallCaps w:val="0"/>
          <w:noProof w:val="0"/>
          <w:color w:val="373739"/>
          <w:sz w:val="18"/>
          <w:szCs w:val="18"/>
          <w:lang w:val="en-GB"/>
        </w:rPr>
      </w:pPr>
    </w:p>
    <w:p w:rsidR="19C2A220" w:rsidP="19C2A220" w:rsidRDefault="19C2A220" w14:paraId="46605BE3" w14:textId="049F3627">
      <w:pPr>
        <w:pStyle w:val="Normal"/>
        <w:rPr>
          <w:rFonts w:ascii="Verdana" w:hAnsi="Verdana" w:eastAsia="Verdana" w:cs="Verdana"/>
          <w:b w:val="0"/>
          <w:bCs w:val="0"/>
          <w:i w:val="0"/>
          <w:iCs w:val="0"/>
          <w:caps w:val="0"/>
          <w:smallCaps w:val="0"/>
          <w:noProof w:val="0"/>
          <w:color w:val="373739"/>
          <w:sz w:val="18"/>
          <w:szCs w:val="18"/>
          <w:lang w:val="en-GB"/>
        </w:rPr>
      </w:pPr>
    </w:p>
    <w:p w:rsidR="6D8423B6" w:rsidP="19C2A220" w:rsidRDefault="6D8423B6" w14:paraId="3F3BD457" w14:textId="53ABCC53">
      <w:pPr>
        <w:pStyle w:val="Normal"/>
        <w:rPr>
          <w:rFonts w:ascii="Verdana" w:hAnsi="Verdana" w:eastAsia="Verdana" w:cs="Verdana"/>
          <w:b w:val="0"/>
          <w:bCs w:val="0"/>
          <w:i w:val="0"/>
          <w:iCs w:val="0"/>
          <w:caps w:val="0"/>
          <w:smallCaps w:val="0"/>
          <w:noProof w:val="0"/>
          <w:color w:val="333333"/>
          <w:sz w:val="21"/>
          <w:szCs w:val="21"/>
          <w:lang w:val="en-GB"/>
        </w:rPr>
      </w:pPr>
      <w:r w:rsidRPr="19C2A220" w:rsidR="6D8423B6">
        <w:rPr>
          <w:rFonts w:ascii="Verdana" w:hAnsi="Verdana" w:eastAsia="Verdana" w:cs="Verdana"/>
          <w:b w:val="0"/>
          <w:bCs w:val="0"/>
          <w:i w:val="0"/>
          <w:iCs w:val="0"/>
          <w:caps w:val="0"/>
          <w:smallCaps w:val="0"/>
          <w:noProof w:val="0"/>
          <w:color w:val="333333"/>
          <w:sz w:val="21"/>
          <w:szCs w:val="21"/>
          <w:lang w:val="en-GB"/>
        </w:rPr>
        <w:t xml:space="preserve"> </w:t>
      </w:r>
    </w:p>
    <w:p w:rsidR="626D40A0" w:rsidRDefault="626D40A0" w14:paraId="466DB8E4" w14:textId="105487EE"/>
    <w:p w:rsidR="626D40A0" w:rsidP="626D40A0" w:rsidRDefault="626D40A0" w14:paraId="2B210502" w14:textId="7B1AE74A">
      <w:pPr>
        <w:pStyle w:val="Normal"/>
        <w:rPr>
          <w:rFonts w:ascii="Aptos" w:hAnsi="Aptos" w:eastAsia="Aptos" w:cs="Aptos"/>
          <w:noProof w:val="0"/>
          <w:sz w:val="24"/>
          <w:szCs w:val="24"/>
          <w:lang w:val="en-GB"/>
        </w:rPr>
      </w:pPr>
    </w:p>
    <w:p w:rsidR="626D40A0" w:rsidRDefault="626D40A0" w14:paraId="6D34233E" w14:textId="49C19D4E"/>
    <w:p w:rsidR="626D40A0" w:rsidRDefault="626D40A0" w14:paraId="136D2925" w14:textId="3BA6AB3F"/>
    <w:p w:rsidR="626D40A0" w:rsidRDefault="626D40A0" w14:paraId="70E83F91" w14:textId="471ED04A"/>
    <w:p w:rsidR="626D40A0" w:rsidRDefault="626D40A0" w14:paraId="2BB19A25" w14:textId="3F3CE328"/>
    <w:p w:rsidR="626D40A0" w:rsidRDefault="626D40A0" w14:paraId="7AB3990F" w14:textId="5F87D8FB"/>
    <w:p w:rsidR="626D40A0" w:rsidRDefault="626D40A0" w14:paraId="656026B8" w14:textId="74F62C11"/>
    <w:p w:rsidR="626D40A0" w:rsidRDefault="626D40A0" w14:paraId="45DFEF00" w14:textId="51385890"/>
    <w:p w:rsidR="626D40A0" w:rsidRDefault="626D40A0" w14:paraId="478F6A6D" w14:textId="139C0C93"/>
    <w:p w:rsidR="626D40A0" w:rsidRDefault="626D40A0" w14:paraId="781686D1" w14:textId="272C2774"/>
    <w:p w:rsidR="626D40A0" w:rsidRDefault="626D40A0" w14:paraId="2DBEDEF6" w14:textId="606F397F"/>
    <w:p w:rsidR="626D40A0" w:rsidRDefault="626D40A0" w14:paraId="1C8E3BBB" w14:textId="4C7F9E7E"/>
    <w:p w:rsidR="626D40A0" w:rsidP="626D40A0" w:rsidRDefault="626D40A0" w14:paraId="4DFDE8F3" w14:textId="481252B2">
      <w:pPr>
        <w:pStyle w:val="Normal"/>
        <w:rPr>
          <w:rFonts w:ascii="Verdana" w:hAnsi="Verdana" w:eastAsia="Verdana" w:cs="Verdana"/>
          <w:b w:val="0"/>
          <w:bCs w:val="0"/>
          <w:i w:val="0"/>
          <w:iCs w:val="0"/>
          <w:caps w:val="0"/>
          <w:smallCaps w:val="0"/>
          <w:color w:val="373739"/>
          <w:sz w:val="18"/>
          <w:szCs w:val="18"/>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wNZtcQP2OLctw0" int2:id="ouVvKCjV">
      <int2:state int2:type="AugLoop_Text_Critique" int2:value="Rejected"/>
    </int2:textHash>
    <int2:textHash int2:hashCode="gBoWvVOW9JqXUD" int2:id="CsWGU91c">
      <int2:state int2:type="AugLoop_Text_Critique" int2:value="Rejected"/>
    </int2:textHash>
    <int2:textHash int2:hashCode="Y7rxyEYEGk+h8X" int2:id="pQyf4lJ4">
      <int2:state int2:type="AugLoop_Text_Critique" int2:value="Rejected"/>
    </int2:textHash>
    <int2:textHash int2:hashCode="YJN7hP2moBsQRq" int2:id="xpQHTZ0p">
      <int2:state int2:type="AugLoop_Text_Critique" int2:value="Rejected"/>
    </int2:textHash>
    <int2:textHash int2:hashCode="K6+VKXgqkDlz+i" int2:id="aEKpD58o">
      <int2:state int2:type="AugLoop_Text_Critique" int2:value="Rejected"/>
    </int2:textHash>
    <int2:textHash int2:hashCode="xSCZSY5taKk9Kp" int2:id="PAWmIPVj">
      <int2:state int2:type="AugLoop_Text_Critique" int2:value="Rejected"/>
    </int2:textHash>
    <int2:bookmark int2:bookmarkName="_Int_6dRJZmUO" int2:invalidationBookmarkName="" int2:hashCode="rnnqHpxjkantg6" int2:id="Sc90PjSg">
      <int2:state int2:type="AugLoop_Text_Critique" int2:value="Rejected"/>
    </int2:bookmark>
    <int2:bookmark int2:bookmarkName="_Int_f51mizGZ" int2:invalidationBookmarkName="" int2:hashCode="Rb1C0FXHZAIeAk" int2:id="jaXyqow6">
      <int2:state int2:type="AugLoop_Text_Critique" int2:value="Rejected"/>
    </int2:bookmark>
    <int2:bookmark int2:bookmarkName="_Int_saQcJiR7" int2:invalidationBookmarkName="" int2:hashCode="bHAbXbimi5r0YK" int2:id="bZQQmFwP">
      <int2:state int2:type="AugLoop_Text_Critique" int2:value="Rejected"/>
    </int2:bookmark>
    <int2:bookmark int2:bookmarkName="_Int_PcB8ru9D" int2:invalidationBookmarkName="" int2:hashCode="rnnqHpxjkantg6" int2:id="3Q62BUxP">
      <int2:state int2:type="AugLoop_Text_Critique" int2:value="Rejected"/>
    </int2:bookmark>
    <int2:bookmark int2:bookmarkName="_Int_uOR9JoBd" int2:invalidationBookmarkName="" int2:hashCode="GyUzQBMc8SWHkY" int2:id="C2wtiZCt">
      <int2:state int2:type="AugLoop_Text_Critique" int2:value="Rejected"/>
    </int2:bookmark>
    <int2:bookmark int2:bookmarkName="_Int_A4enJ7FA" int2:invalidationBookmarkName="" int2:hashCode="E1+Tt6RJBbZOzq" int2:id="rVMxnqwp">
      <int2:state int2:type="AugLoop_Text_Critique" int2:value="Rejected"/>
    </int2:bookmark>
    <int2:bookmark int2:bookmarkName="_Int_n2q5TQ9Q" int2:invalidationBookmarkName="" int2:hashCode="31mLqxODDXmqfN" int2:id="bJbR3kVE">
      <int2:state int2:type="AugLoop_Text_Critique" int2:value="Rejected"/>
    </int2:bookmark>
    <int2:bookmark int2:bookmarkName="_Int_F7X4cm8Q" int2:invalidationBookmarkName="" int2:hashCode="2zzAJcwyoS06vM" int2:id="3ryro6Ig">
      <int2:state int2:type="AugLoop_Text_Critique" int2:value="Rejected"/>
    </int2:bookmark>
    <int2:bookmark int2:bookmarkName="_Int_rh3IMDFM" int2:invalidationBookmarkName="" int2:hashCode="n5KE7zddHRoXG3" int2:id="k0L0zi8Y">
      <int2:state int2:type="AugLoop_Text_Critique" int2:value="Rejected"/>
    </int2:bookmark>
    <int2:bookmark int2:bookmarkName="_Int_sNiKSRLO" int2:invalidationBookmarkName="" int2:hashCode="4x5HICD32lim3g" int2:id="S043HwEs">
      <int2:state int2:type="AugLoop_Text_Critique" int2:value="Rejected"/>
    </int2:bookmark>
    <int2:bookmark int2:bookmarkName="_Int_npFYdvJc" int2:invalidationBookmarkName="" int2:hashCode="4x5HICD32lim3g" int2:id="EoqCghWw">
      <int2:state int2:type="AugLoop_Text_Critique" int2:value="Rejected"/>
    </int2:bookmark>
    <int2:bookmark int2:bookmarkName="_Int_ifND8aps" int2:invalidationBookmarkName="" int2:hashCode="a2Elz8dU03M6CK" int2:id="vqad2ZRf">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5c57a0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bfda2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998e2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E50BCB"/>
    <w:rsid w:val="00340C61"/>
    <w:rsid w:val="004669EF"/>
    <w:rsid w:val="014EF40B"/>
    <w:rsid w:val="01679944"/>
    <w:rsid w:val="016F36C1"/>
    <w:rsid w:val="017962A4"/>
    <w:rsid w:val="01ECE1E9"/>
    <w:rsid w:val="01F6C8A8"/>
    <w:rsid w:val="02042A4D"/>
    <w:rsid w:val="02133654"/>
    <w:rsid w:val="021EFF02"/>
    <w:rsid w:val="027627D3"/>
    <w:rsid w:val="02E284FE"/>
    <w:rsid w:val="03506FF0"/>
    <w:rsid w:val="038A1DC3"/>
    <w:rsid w:val="03DA3553"/>
    <w:rsid w:val="045D6EF0"/>
    <w:rsid w:val="04D4A7A3"/>
    <w:rsid w:val="05007913"/>
    <w:rsid w:val="055654E0"/>
    <w:rsid w:val="0596473F"/>
    <w:rsid w:val="06359C1B"/>
    <w:rsid w:val="0653FB53"/>
    <w:rsid w:val="068E9132"/>
    <w:rsid w:val="06CBA7EC"/>
    <w:rsid w:val="06E5C2A7"/>
    <w:rsid w:val="06F9CA87"/>
    <w:rsid w:val="07524F30"/>
    <w:rsid w:val="07BBBF17"/>
    <w:rsid w:val="0819CEA4"/>
    <w:rsid w:val="0895C18A"/>
    <w:rsid w:val="08D8194D"/>
    <w:rsid w:val="0939ADCA"/>
    <w:rsid w:val="09A9CA2C"/>
    <w:rsid w:val="09CF992B"/>
    <w:rsid w:val="0A16BC51"/>
    <w:rsid w:val="0AE97DAF"/>
    <w:rsid w:val="0AFA6A82"/>
    <w:rsid w:val="0BF5C8A5"/>
    <w:rsid w:val="0C19AAD8"/>
    <w:rsid w:val="0C9D7845"/>
    <w:rsid w:val="0CABA796"/>
    <w:rsid w:val="0CBAB47F"/>
    <w:rsid w:val="0CFB0D21"/>
    <w:rsid w:val="0D0B0927"/>
    <w:rsid w:val="0D65EDED"/>
    <w:rsid w:val="0DB07A4F"/>
    <w:rsid w:val="0DDBD10B"/>
    <w:rsid w:val="0E7C0048"/>
    <w:rsid w:val="0EA42EC0"/>
    <w:rsid w:val="0ECB8CA0"/>
    <w:rsid w:val="0F0951FD"/>
    <w:rsid w:val="0F714EE3"/>
    <w:rsid w:val="0F736445"/>
    <w:rsid w:val="0F956979"/>
    <w:rsid w:val="1013CFCA"/>
    <w:rsid w:val="102ED289"/>
    <w:rsid w:val="1057E857"/>
    <w:rsid w:val="113E5E7D"/>
    <w:rsid w:val="1149372D"/>
    <w:rsid w:val="11570816"/>
    <w:rsid w:val="11C7AF5B"/>
    <w:rsid w:val="125DEDE4"/>
    <w:rsid w:val="12BD19CE"/>
    <w:rsid w:val="12D21D96"/>
    <w:rsid w:val="1393DE6B"/>
    <w:rsid w:val="13D914C9"/>
    <w:rsid w:val="13DEEFDE"/>
    <w:rsid w:val="142B4C1B"/>
    <w:rsid w:val="144F5E51"/>
    <w:rsid w:val="1482DC9C"/>
    <w:rsid w:val="14BCC3FE"/>
    <w:rsid w:val="14DA30A6"/>
    <w:rsid w:val="15247654"/>
    <w:rsid w:val="154F97E8"/>
    <w:rsid w:val="156FB3A5"/>
    <w:rsid w:val="1589A3AA"/>
    <w:rsid w:val="163AE157"/>
    <w:rsid w:val="165E6F98"/>
    <w:rsid w:val="16F25AC8"/>
    <w:rsid w:val="174A745B"/>
    <w:rsid w:val="1779861E"/>
    <w:rsid w:val="1786713C"/>
    <w:rsid w:val="17D173D8"/>
    <w:rsid w:val="183DFC9D"/>
    <w:rsid w:val="185171AD"/>
    <w:rsid w:val="18736278"/>
    <w:rsid w:val="188719B9"/>
    <w:rsid w:val="18A278FE"/>
    <w:rsid w:val="18B91705"/>
    <w:rsid w:val="18E7EA93"/>
    <w:rsid w:val="18F05164"/>
    <w:rsid w:val="191AB896"/>
    <w:rsid w:val="19241F97"/>
    <w:rsid w:val="1936F08F"/>
    <w:rsid w:val="194DAAFD"/>
    <w:rsid w:val="19AA367E"/>
    <w:rsid w:val="19B5D611"/>
    <w:rsid w:val="19C2A220"/>
    <w:rsid w:val="1A89DA7D"/>
    <w:rsid w:val="1A9FBFBC"/>
    <w:rsid w:val="1ABA3D61"/>
    <w:rsid w:val="1ADBDB2E"/>
    <w:rsid w:val="1AFAFDD9"/>
    <w:rsid w:val="1B054158"/>
    <w:rsid w:val="1B1B3FAC"/>
    <w:rsid w:val="1B2C204E"/>
    <w:rsid w:val="1B325CEE"/>
    <w:rsid w:val="1B502FA7"/>
    <w:rsid w:val="1BC8BF19"/>
    <w:rsid w:val="1BF72FBF"/>
    <w:rsid w:val="1C420774"/>
    <w:rsid w:val="1CA0CAF6"/>
    <w:rsid w:val="1D49E5B1"/>
    <w:rsid w:val="1D74ACF4"/>
    <w:rsid w:val="1D83D96A"/>
    <w:rsid w:val="1DFA94D1"/>
    <w:rsid w:val="1EA6F2D8"/>
    <w:rsid w:val="1ED24ED5"/>
    <w:rsid w:val="1EEB8DE4"/>
    <w:rsid w:val="1EF7C2B2"/>
    <w:rsid w:val="1F3497BA"/>
    <w:rsid w:val="1FCA1219"/>
    <w:rsid w:val="20354BEF"/>
    <w:rsid w:val="207CE995"/>
    <w:rsid w:val="2100A11D"/>
    <w:rsid w:val="2113865D"/>
    <w:rsid w:val="21B06341"/>
    <w:rsid w:val="2207FE81"/>
    <w:rsid w:val="22251945"/>
    <w:rsid w:val="22353BCC"/>
    <w:rsid w:val="225D2712"/>
    <w:rsid w:val="22F4E394"/>
    <w:rsid w:val="233ED0CE"/>
    <w:rsid w:val="2381054A"/>
    <w:rsid w:val="23881893"/>
    <w:rsid w:val="2393D0C7"/>
    <w:rsid w:val="23EAC22F"/>
    <w:rsid w:val="24096E7F"/>
    <w:rsid w:val="244D1C53"/>
    <w:rsid w:val="24A85EA8"/>
    <w:rsid w:val="24E86FE9"/>
    <w:rsid w:val="2510F629"/>
    <w:rsid w:val="253CBE56"/>
    <w:rsid w:val="255DF9A5"/>
    <w:rsid w:val="25830E74"/>
    <w:rsid w:val="25F0262A"/>
    <w:rsid w:val="2775E458"/>
    <w:rsid w:val="279D3D12"/>
    <w:rsid w:val="27AF5659"/>
    <w:rsid w:val="27E1E475"/>
    <w:rsid w:val="27F29879"/>
    <w:rsid w:val="282F5E35"/>
    <w:rsid w:val="286F71B0"/>
    <w:rsid w:val="28730281"/>
    <w:rsid w:val="28A7A557"/>
    <w:rsid w:val="28D69078"/>
    <w:rsid w:val="28E8FA91"/>
    <w:rsid w:val="290147A2"/>
    <w:rsid w:val="2903FEF7"/>
    <w:rsid w:val="2979B9A2"/>
    <w:rsid w:val="299FDD70"/>
    <w:rsid w:val="2A8E8A98"/>
    <w:rsid w:val="2ABEFAF3"/>
    <w:rsid w:val="2B54C1B5"/>
    <w:rsid w:val="2B8CCA75"/>
    <w:rsid w:val="2BC2EC97"/>
    <w:rsid w:val="2BF48410"/>
    <w:rsid w:val="2BF7AC39"/>
    <w:rsid w:val="2C8F2FAB"/>
    <w:rsid w:val="2D829022"/>
    <w:rsid w:val="2F83EAAC"/>
    <w:rsid w:val="2FBA5A9D"/>
    <w:rsid w:val="307EC71A"/>
    <w:rsid w:val="30A24E64"/>
    <w:rsid w:val="30F6C601"/>
    <w:rsid w:val="3148622B"/>
    <w:rsid w:val="31593394"/>
    <w:rsid w:val="3187C8B7"/>
    <w:rsid w:val="31B3E24D"/>
    <w:rsid w:val="32AD3B2F"/>
    <w:rsid w:val="333D1CE4"/>
    <w:rsid w:val="3392148C"/>
    <w:rsid w:val="339E3447"/>
    <w:rsid w:val="33C4E0A2"/>
    <w:rsid w:val="33DB5FEB"/>
    <w:rsid w:val="33FDC128"/>
    <w:rsid w:val="345A3B6E"/>
    <w:rsid w:val="347280E8"/>
    <w:rsid w:val="34F5D66C"/>
    <w:rsid w:val="35603A53"/>
    <w:rsid w:val="3674CE00"/>
    <w:rsid w:val="373C2269"/>
    <w:rsid w:val="37D2EB50"/>
    <w:rsid w:val="37D3C8B3"/>
    <w:rsid w:val="386C0EB5"/>
    <w:rsid w:val="3889C738"/>
    <w:rsid w:val="38980D6F"/>
    <w:rsid w:val="38A3DD33"/>
    <w:rsid w:val="38A746A7"/>
    <w:rsid w:val="38E29B78"/>
    <w:rsid w:val="3934075F"/>
    <w:rsid w:val="39C45C14"/>
    <w:rsid w:val="3A2D7A46"/>
    <w:rsid w:val="3A3E0E30"/>
    <w:rsid w:val="3A89DEAA"/>
    <w:rsid w:val="3ACB6B0D"/>
    <w:rsid w:val="3B09BDE3"/>
    <w:rsid w:val="3B297376"/>
    <w:rsid w:val="3B30CD32"/>
    <w:rsid w:val="3B7C87C8"/>
    <w:rsid w:val="3C60E47F"/>
    <w:rsid w:val="3C740318"/>
    <w:rsid w:val="3C7E4776"/>
    <w:rsid w:val="3C7EA624"/>
    <w:rsid w:val="3D150E43"/>
    <w:rsid w:val="3D2187EF"/>
    <w:rsid w:val="3D37B82F"/>
    <w:rsid w:val="3D8A918F"/>
    <w:rsid w:val="3D8EFE4F"/>
    <w:rsid w:val="3DB5C917"/>
    <w:rsid w:val="3DFF93FD"/>
    <w:rsid w:val="3E4A5D6F"/>
    <w:rsid w:val="3E88A0BA"/>
    <w:rsid w:val="3ED2D71E"/>
    <w:rsid w:val="3F23477A"/>
    <w:rsid w:val="3F84B4F9"/>
    <w:rsid w:val="3FB82A4D"/>
    <w:rsid w:val="3FBA9CBF"/>
    <w:rsid w:val="3FC8EB51"/>
    <w:rsid w:val="3FF07269"/>
    <w:rsid w:val="400E34FB"/>
    <w:rsid w:val="4047844F"/>
    <w:rsid w:val="406A19F8"/>
    <w:rsid w:val="407246E5"/>
    <w:rsid w:val="408A39FF"/>
    <w:rsid w:val="40A96B00"/>
    <w:rsid w:val="40AB9348"/>
    <w:rsid w:val="410375E6"/>
    <w:rsid w:val="411EA98C"/>
    <w:rsid w:val="4163853D"/>
    <w:rsid w:val="416675C4"/>
    <w:rsid w:val="41FA871F"/>
    <w:rsid w:val="420905C6"/>
    <w:rsid w:val="420EF0F6"/>
    <w:rsid w:val="426319DA"/>
    <w:rsid w:val="4265A5E1"/>
    <w:rsid w:val="4297647C"/>
    <w:rsid w:val="42DB004B"/>
    <w:rsid w:val="43DB1ACE"/>
    <w:rsid w:val="4409BCFD"/>
    <w:rsid w:val="4437EDF1"/>
    <w:rsid w:val="44CC2306"/>
    <w:rsid w:val="44EB6291"/>
    <w:rsid w:val="452F8842"/>
    <w:rsid w:val="4583E591"/>
    <w:rsid w:val="45894643"/>
    <w:rsid w:val="45A6699D"/>
    <w:rsid w:val="45E4542C"/>
    <w:rsid w:val="4631892F"/>
    <w:rsid w:val="46430EA6"/>
    <w:rsid w:val="465E4725"/>
    <w:rsid w:val="465F786E"/>
    <w:rsid w:val="46A2B4CD"/>
    <w:rsid w:val="46EBF6ED"/>
    <w:rsid w:val="470E9E52"/>
    <w:rsid w:val="484942DC"/>
    <w:rsid w:val="487FB15B"/>
    <w:rsid w:val="48AD3709"/>
    <w:rsid w:val="48DC9D26"/>
    <w:rsid w:val="49703B3D"/>
    <w:rsid w:val="49B880E4"/>
    <w:rsid w:val="49C5D7FA"/>
    <w:rsid w:val="49E20184"/>
    <w:rsid w:val="4A43ADA5"/>
    <w:rsid w:val="4A8D7A69"/>
    <w:rsid w:val="4A91D593"/>
    <w:rsid w:val="4AB5CF68"/>
    <w:rsid w:val="4AC4410B"/>
    <w:rsid w:val="4ADE0FEC"/>
    <w:rsid w:val="4C953B8A"/>
    <w:rsid w:val="4CD7B6A0"/>
    <w:rsid w:val="4CE9F95E"/>
    <w:rsid w:val="4D14000D"/>
    <w:rsid w:val="4D4A0D6E"/>
    <w:rsid w:val="4DE7FE03"/>
    <w:rsid w:val="4E4A046D"/>
    <w:rsid w:val="4E4E89E9"/>
    <w:rsid w:val="4E7B1DFE"/>
    <w:rsid w:val="4F5DF69A"/>
    <w:rsid w:val="4F9D7089"/>
    <w:rsid w:val="4FEA74A2"/>
    <w:rsid w:val="501818F0"/>
    <w:rsid w:val="506A1645"/>
    <w:rsid w:val="507CF407"/>
    <w:rsid w:val="50AAA64C"/>
    <w:rsid w:val="5131F4BB"/>
    <w:rsid w:val="51354AB0"/>
    <w:rsid w:val="516B018D"/>
    <w:rsid w:val="51751B91"/>
    <w:rsid w:val="51E42539"/>
    <w:rsid w:val="51EFFDF7"/>
    <w:rsid w:val="51FAFB26"/>
    <w:rsid w:val="5221D02D"/>
    <w:rsid w:val="52422AC7"/>
    <w:rsid w:val="52A985F5"/>
    <w:rsid w:val="5349BEA0"/>
    <w:rsid w:val="53D30309"/>
    <w:rsid w:val="54B70BFD"/>
    <w:rsid w:val="54DA6289"/>
    <w:rsid w:val="553CBA4A"/>
    <w:rsid w:val="553F450F"/>
    <w:rsid w:val="55D495B3"/>
    <w:rsid w:val="55F9049E"/>
    <w:rsid w:val="560E9B2E"/>
    <w:rsid w:val="5614120D"/>
    <w:rsid w:val="56479453"/>
    <w:rsid w:val="57071CC8"/>
    <w:rsid w:val="57BBFE35"/>
    <w:rsid w:val="57D3B55C"/>
    <w:rsid w:val="58235319"/>
    <w:rsid w:val="583FE7FD"/>
    <w:rsid w:val="584AA91E"/>
    <w:rsid w:val="584E9378"/>
    <w:rsid w:val="58B374C3"/>
    <w:rsid w:val="58EFA8F6"/>
    <w:rsid w:val="58F753BE"/>
    <w:rsid w:val="5938F89F"/>
    <w:rsid w:val="598BE4B5"/>
    <w:rsid w:val="599D3853"/>
    <w:rsid w:val="5AB0C815"/>
    <w:rsid w:val="5AE5BCF1"/>
    <w:rsid w:val="5B6E2554"/>
    <w:rsid w:val="5C17CD2F"/>
    <w:rsid w:val="5C2C7867"/>
    <w:rsid w:val="5C357E9D"/>
    <w:rsid w:val="5CE775C0"/>
    <w:rsid w:val="5DE4C188"/>
    <w:rsid w:val="5DEE52D4"/>
    <w:rsid w:val="5E0F6DED"/>
    <w:rsid w:val="5E14290C"/>
    <w:rsid w:val="5E84FB51"/>
    <w:rsid w:val="5EC02295"/>
    <w:rsid w:val="5ECCF4B9"/>
    <w:rsid w:val="5EDCEE79"/>
    <w:rsid w:val="5F547C5D"/>
    <w:rsid w:val="5FAF1DAA"/>
    <w:rsid w:val="5FBDB45D"/>
    <w:rsid w:val="5FBDF725"/>
    <w:rsid w:val="5FEA79AD"/>
    <w:rsid w:val="6030AFA0"/>
    <w:rsid w:val="60BC5E89"/>
    <w:rsid w:val="618F8BA8"/>
    <w:rsid w:val="61BCBE4D"/>
    <w:rsid w:val="61C60E22"/>
    <w:rsid w:val="6232BC39"/>
    <w:rsid w:val="6264C695"/>
    <w:rsid w:val="626D40A0"/>
    <w:rsid w:val="627931A0"/>
    <w:rsid w:val="62ACFF44"/>
    <w:rsid w:val="62B16175"/>
    <w:rsid w:val="62BA9064"/>
    <w:rsid w:val="62F48CFB"/>
    <w:rsid w:val="6415DD56"/>
    <w:rsid w:val="643E0172"/>
    <w:rsid w:val="64AC808D"/>
    <w:rsid w:val="64C61F94"/>
    <w:rsid w:val="652B5BEF"/>
    <w:rsid w:val="6551AAC3"/>
    <w:rsid w:val="6580D3C8"/>
    <w:rsid w:val="65E270F6"/>
    <w:rsid w:val="66142B5A"/>
    <w:rsid w:val="66153351"/>
    <w:rsid w:val="66728746"/>
    <w:rsid w:val="66B75BCD"/>
    <w:rsid w:val="66B7AB52"/>
    <w:rsid w:val="66D42805"/>
    <w:rsid w:val="66D6C64D"/>
    <w:rsid w:val="66F146E0"/>
    <w:rsid w:val="670053E2"/>
    <w:rsid w:val="6704F4C2"/>
    <w:rsid w:val="674C5AA7"/>
    <w:rsid w:val="67A8A46A"/>
    <w:rsid w:val="680FAFE4"/>
    <w:rsid w:val="681E0DF6"/>
    <w:rsid w:val="68F7EE41"/>
    <w:rsid w:val="6911996D"/>
    <w:rsid w:val="691998EB"/>
    <w:rsid w:val="693FBB1B"/>
    <w:rsid w:val="699C0D1D"/>
    <w:rsid w:val="6AB26D64"/>
    <w:rsid w:val="6AE99835"/>
    <w:rsid w:val="6AF93528"/>
    <w:rsid w:val="6B856EA2"/>
    <w:rsid w:val="6BA8DA79"/>
    <w:rsid w:val="6BF5A481"/>
    <w:rsid w:val="6C3C673A"/>
    <w:rsid w:val="6CD404DF"/>
    <w:rsid w:val="6CD75D16"/>
    <w:rsid w:val="6CDD268D"/>
    <w:rsid w:val="6D20D86F"/>
    <w:rsid w:val="6D368B66"/>
    <w:rsid w:val="6D8423B6"/>
    <w:rsid w:val="6DF1E37A"/>
    <w:rsid w:val="6EA0D407"/>
    <w:rsid w:val="6EBC71B6"/>
    <w:rsid w:val="6F062D18"/>
    <w:rsid w:val="6F971CBB"/>
    <w:rsid w:val="6FBBD913"/>
    <w:rsid w:val="700E2F32"/>
    <w:rsid w:val="70250ECC"/>
    <w:rsid w:val="706194FE"/>
    <w:rsid w:val="7099F52E"/>
    <w:rsid w:val="71EF6381"/>
    <w:rsid w:val="72212E8B"/>
    <w:rsid w:val="7288B313"/>
    <w:rsid w:val="72C42900"/>
    <w:rsid w:val="734CC72A"/>
    <w:rsid w:val="735FEFE9"/>
    <w:rsid w:val="73DF04E5"/>
    <w:rsid w:val="73F48005"/>
    <w:rsid w:val="74A63521"/>
    <w:rsid w:val="74B1663C"/>
    <w:rsid w:val="753CD8EB"/>
    <w:rsid w:val="758D7590"/>
    <w:rsid w:val="759B4A08"/>
    <w:rsid w:val="75B307A0"/>
    <w:rsid w:val="75E7FCE0"/>
    <w:rsid w:val="760DEEE2"/>
    <w:rsid w:val="7618B06E"/>
    <w:rsid w:val="761E193F"/>
    <w:rsid w:val="765B6727"/>
    <w:rsid w:val="76A485CA"/>
    <w:rsid w:val="77E21FC9"/>
    <w:rsid w:val="77F20632"/>
    <w:rsid w:val="78651380"/>
    <w:rsid w:val="78BAA2FE"/>
    <w:rsid w:val="78E50BCB"/>
    <w:rsid w:val="79120EAA"/>
    <w:rsid w:val="79800D53"/>
    <w:rsid w:val="7A4AD8BC"/>
    <w:rsid w:val="7ABC670B"/>
    <w:rsid w:val="7AC525CB"/>
    <w:rsid w:val="7B2421E0"/>
    <w:rsid w:val="7B8F0676"/>
    <w:rsid w:val="7BA2E6AD"/>
    <w:rsid w:val="7CA49A45"/>
    <w:rsid w:val="7D02ACC7"/>
    <w:rsid w:val="7D030B12"/>
    <w:rsid w:val="7DD9D2CB"/>
    <w:rsid w:val="7E537CC2"/>
    <w:rsid w:val="7E9945D5"/>
    <w:rsid w:val="7E9BF357"/>
    <w:rsid w:val="7ECC2BA3"/>
    <w:rsid w:val="7EE3163F"/>
    <w:rsid w:val="7F246CE2"/>
    <w:rsid w:val="7F716EE6"/>
    <w:rsid w:val="7FB9FDBA"/>
    <w:rsid w:val="7FFA00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50BCB"/>
  <w15:chartTrackingRefBased/>
  <w15:docId w15:val="{B5F04B62-7E72-481E-82AC-DB34211714A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26D40A0"/>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626D40A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626D40A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626D40A0"/>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626D40A0"/>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626D40A0"/>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626D40A0"/>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626D40A0"/>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626D40A0"/>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626D40A0"/>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626D40A0"/>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626D40A0"/>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626D40A0"/>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626D40A0"/>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26D40A0"/>
    <w:pPr>
      <w:spacing/>
      <w:ind w:left="720"/>
      <w:contextualSpacing/>
    </w:pPr>
  </w:style>
  <w:style w:type="paragraph" w:styleId="TOC1">
    <w:uiPriority w:val="39"/>
    <w:name w:val="toc 1"/>
    <w:basedOn w:val="Normal"/>
    <w:next w:val="Normal"/>
    <w:unhideWhenUsed/>
    <w:rsid w:val="626D40A0"/>
    <w:pPr>
      <w:spacing w:after="100"/>
    </w:pPr>
  </w:style>
  <w:style w:type="paragraph" w:styleId="TOC2">
    <w:uiPriority w:val="39"/>
    <w:name w:val="toc 2"/>
    <w:basedOn w:val="Normal"/>
    <w:next w:val="Normal"/>
    <w:unhideWhenUsed/>
    <w:rsid w:val="626D40A0"/>
    <w:pPr>
      <w:spacing w:after="100"/>
      <w:ind w:left="220"/>
    </w:pPr>
  </w:style>
  <w:style w:type="paragraph" w:styleId="TOC3">
    <w:uiPriority w:val="39"/>
    <w:name w:val="toc 3"/>
    <w:basedOn w:val="Normal"/>
    <w:next w:val="Normal"/>
    <w:unhideWhenUsed/>
    <w:rsid w:val="626D40A0"/>
    <w:pPr>
      <w:spacing w:after="100"/>
      <w:ind w:left="440"/>
    </w:pPr>
  </w:style>
  <w:style w:type="paragraph" w:styleId="TOC4">
    <w:uiPriority w:val="39"/>
    <w:name w:val="toc 4"/>
    <w:basedOn w:val="Normal"/>
    <w:next w:val="Normal"/>
    <w:unhideWhenUsed/>
    <w:rsid w:val="626D40A0"/>
    <w:pPr>
      <w:spacing w:after="100"/>
      <w:ind w:left="660"/>
    </w:pPr>
  </w:style>
  <w:style w:type="paragraph" w:styleId="TOC5">
    <w:uiPriority w:val="39"/>
    <w:name w:val="toc 5"/>
    <w:basedOn w:val="Normal"/>
    <w:next w:val="Normal"/>
    <w:unhideWhenUsed/>
    <w:rsid w:val="626D40A0"/>
    <w:pPr>
      <w:spacing w:after="100"/>
      <w:ind w:left="880"/>
    </w:pPr>
  </w:style>
  <w:style w:type="paragraph" w:styleId="TOC6">
    <w:uiPriority w:val="39"/>
    <w:name w:val="toc 6"/>
    <w:basedOn w:val="Normal"/>
    <w:next w:val="Normal"/>
    <w:unhideWhenUsed/>
    <w:rsid w:val="626D40A0"/>
    <w:pPr>
      <w:spacing w:after="100"/>
      <w:ind w:left="1100"/>
    </w:pPr>
  </w:style>
  <w:style w:type="paragraph" w:styleId="TOC7">
    <w:uiPriority w:val="39"/>
    <w:name w:val="toc 7"/>
    <w:basedOn w:val="Normal"/>
    <w:next w:val="Normal"/>
    <w:unhideWhenUsed/>
    <w:rsid w:val="626D40A0"/>
    <w:pPr>
      <w:spacing w:after="100"/>
      <w:ind w:left="1320"/>
    </w:pPr>
  </w:style>
  <w:style w:type="paragraph" w:styleId="TOC8">
    <w:uiPriority w:val="39"/>
    <w:name w:val="toc 8"/>
    <w:basedOn w:val="Normal"/>
    <w:next w:val="Normal"/>
    <w:unhideWhenUsed/>
    <w:rsid w:val="626D40A0"/>
    <w:pPr>
      <w:spacing w:after="100"/>
      <w:ind w:left="1540"/>
    </w:pPr>
  </w:style>
  <w:style w:type="paragraph" w:styleId="TOC9">
    <w:uiPriority w:val="39"/>
    <w:name w:val="toc 9"/>
    <w:basedOn w:val="Normal"/>
    <w:next w:val="Normal"/>
    <w:unhideWhenUsed/>
    <w:rsid w:val="626D40A0"/>
    <w:pPr>
      <w:spacing w:after="100"/>
      <w:ind w:left="1760"/>
    </w:pPr>
  </w:style>
  <w:style w:type="paragraph" w:styleId="EndnoteText">
    <w:uiPriority w:val="99"/>
    <w:name w:val="endnote text"/>
    <w:basedOn w:val="Normal"/>
    <w:semiHidden/>
    <w:unhideWhenUsed/>
    <w:link w:val="EndnoteTextChar"/>
    <w:rsid w:val="626D40A0"/>
    <w:rPr>
      <w:sz w:val="20"/>
      <w:szCs w:val="20"/>
    </w:rPr>
    <w:pPr>
      <w:spacing w:after="0" w:line="240" w:lineRule="auto"/>
    </w:pPr>
  </w:style>
  <w:style w:type="paragraph" w:styleId="Footer">
    <w:uiPriority w:val="99"/>
    <w:name w:val="footer"/>
    <w:basedOn w:val="Normal"/>
    <w:unhideWhenUsed/>
    <w:link w:val="FooterChar"/>
    <w:rsid w:val="626D40A0"/>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626D40A0"/>
    <w:rPr>
      <w:sz w:val="20"/>
      <w:szCs w:val="20"/>
    </w:rPr>
    <w:pPr>
      <w:spacing w:after="0" w:line="240" w:lineRule="auto"/>
    </w:pPr>
  </w:style>
  <w:style w:type="paragraph" w:styleId="Header">
    <w:uiPriority w:val="99"/>
    <w:name w:val="header"/>
    <w:basedOn w:val="Normal"/>
    <w:unhideWhenUsed/>
    <w:link w:val="HeaderChar"/>
    <w:rsid w:val="626D40A0"/>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araglaw.co.uk/blog/libel-and-slander-the-distinction-in-defamation-/" TargetMode="External" Id="R0d5d095d907449b3" /><Relationship Type="http://schemas.openxmlformats.org/officeDocument/2006/relationships/hyperlink" Target="https://legalvision.com.au/defences-to-defamation/" TargetMode="External" Id="R22f5b55c0a1744d2" /><Relationship Type="http://schemas.openxmlformats.org/officeDocument/2006/relationships/hyperlink" Target="https://plus-lexis-com.ezproxy.uwtsd.ac.uk/uk/cases-uk/bruce-v-odhams-press-ltd/?crid=c8ccad01-8fd9-4646-9e0f-c5a4aaf73c5d&amp;pddocumentnumber=1" TargetMode="External" Id="R3b271940a4974f36" /><Relationship Type="http://schemas.openxmlformats.org/officeDocument/2006/relationships/hyperlink" Target="https://researchbriefings.files.parliament.uk/documents/SN02024/SN02024.pdf" TargetMode="External" Id="R5cd0e20134a24e26" /><Relationship Type="http://schemas.openxmlformats.org/officeDocument/2006/relationships/hyperlink" Target="https://plus-lexis-com.ezproxy.uwtsd.ac.uk/uk/cases-uk/lachaux-v-independent-print-ltd-and-another_2/?crid=59b61a6a-1e1b-4df3-99bd-48368fed507f&amp;pddocumentnumber=1" TargetMode="External" Id="R1d32491d238e49f9" /><Relationship Type="http://schemas.openxmlformats.org/officeDocument/2006/relationships/hyperlink" Target="https://plus-lexis-com.ezproxy.uwtsd.ac.uk/uk/cases-uk/lynch-v-knight/?crid=78fe5b47-36d9-4832-8279-4383599e28b1&amp;pddocumentnumber=1" TargetMode="External" Id="Rdf08e19ac906419c" /><Relationship Type="http://schemas.openxmlformats.org/officeDocument/2006/relationships/hyperlink" Target="https://www.forbessolicitors.co.uk/articles/defamation-publication-and-defence-of-privilege" TargetMode="External" Id="R8fbcccd4d3b3457c" /><Relationship Type="http://schemas.openxmlformats.org/officeDocument/2006/relationships/hyperlink" Target="https://www.minclaw.com/defamation-defenses/" TargetMode="External" Id="R31ee40e203134169" /><Relationship Type="http://schemas.openxmlformats.org/officeDocument/2006/relationships/hyperlink" Target="https://assets.publishing.service.gov.uk/media/5a7c606440f0b626628aba0b/defamation-guidance.pdf" TargetMode="External" Id="Rda16129f4aaf4483" /><Relationship Type="http://schemas.openxmlformats.org/officeDocument/2006/relationships/hyperlink" Target="https://publications.parliament.uk/pa/jt199899/jtselect/jtpriv/43/4303.htm" TargetMode="External" Id="Rf64cbb009bb94d41" /><Relationship Type="http://schemas.openxmlformats.org/officeDocument/2006/relationships/hyperlink" Target="https://www.pinsentmasons.com/out-law/guides/defamation-guide" TargetMode="External" Id="R9a2e7070a45149b2" /><Relationship Type="http://schemas.openxmlformats.org/officeDocument/2006/relationships/hyperlink" Target="https://plus-lexis-com.ezproxy.uwtsd.ac.uk/uk/cases-uk/reynolds-v-times-newspapers-ltd_2/?crid=2a029469-fb2b-4df8-a481-03a26e68c749&amp;pddocumentnumber=2" TargetMode="External" Id="R79d134df39d943a9" /><Relationship Type="http://schemas.openxmlformats.org/officeDocument/2006/relationships/hyperlink" Target="https://plus-lexis-com.ezproxy.uwtsd.ac.uk/uk/cases-uk/steel-v-united-kingdom-application-6841601/?crid=b7c9abb0-8cb2-46c5-bbe8-63b84e5d7aa5&amp;pddocumentnumber=1" TargetMode="External" Id="R1cc31ff3990e453e" /><Relationship Type="http://schemas.openxmlformats.org/officeDocument/2006/relationships/hyperlink" Target="https://www.lawyersnjurists.com/article/the-defamation-act-1996/" TargetMode="External" Id="Rbf791e0f33b74d82" /><Relationship Type="http://schemas.openxmlformats.org/officeDocument/2006/relationships/hyperlink" Target="https://uk.practicallaw.thomsonreuters.com/3-107-6064?transitionType=Default&amp;contextData=(sc.Default)" TargetMode="External" Id="R16d24168aff8458d" /><Relationship Type="http://schemas.openxmlformats.org/officeDocument/2006/relationships/hyperlink" Target="https://www.gov.uk/government/news/defamation-act-reforms-libel-law" TargetMode="External" Id="R9c54dabd742e4182" /><Relationship Type="http://schemas.openxmlformats.org/officeDocument/2006/relationships/hyperlink" Target="https://commonslibrary.parliament.uk/research-briefings/sn06801/" TargetMode="External" Id="R23b01fd533e44aac" /><Relationship Type="http://schemas.openxmlformats.org/officeDocument/2006/relationships/hyperlink" Target="https://bills.parliament.uk/bills/983" TargetMode="External" Id="R57d2247a00384d29" /><Relationship Type="http://schemas.openxmlformats.org/officeDocument/2006/relationships/hyperlink" Target="https://www.britannica.com/story/whats-the-difference-between-libel-and-slander" TargetMode="External" Id="R9df8e042194a4de3" /><Relationship Type="http://schemas.microsoft.com/office/2020/10/relationships/intelligence" Target="intelligence2.xml" Id="R57b81a36a9e146c2" /><Relationship Type="http://schemas.openxmlformats.org/officeDocument/2006/relationships/numbering" Target="numbering.xml" Id="R69d728882ecc484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2025-01-05T20:28:33.4874342Z</dcterms:created>
  <dcterms:modified xsi:type="dcterms:W3CDTF">2025-01-10T01:29:25.3733860Z</dcterms:modified>
  <dc:creator>Chloe Griffiths (2404641)</dc:creator>
  <lastModifiedBy>Chloe Griffiths (2404641)</lastModifiedBy>
</coreProperties>
</file>