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40"/>
          <w:szCs w:val="40"/>
        </w:rPr>
      </w:pPr>
      <w:r w:rsidDel="00000000" w:rsidR="00000000" w:rsidRPr="00000000">
        <w:rPr>
          <w:rtl w:val="0"/>
        </w:rPr>
      </w:r>
    </w:p>
    <w:p w:rsidR="00000000" w:rsidDel="00000000" w:rsidP="00000000" w:rsidRDefault="00000000" w:rsidRPr="00000000" w14:paraId="00000002">
      <w:pPr>
        <w:jc w:val="center"/>
        <w:rPr>
          <w:b w:val="1"/>
          <w:sz w:val="40"/>
          <w:szCs w:val="40"/>
        </w:rPr>
      </w:pPr>
      <w:r w:rsidDel="00000000" w:rsidR="00000000" w:rsidRPr="00000000">
        <w:rPr>
          <w:rtl w:val="0"/>
        </w:rPr>
      </w:r>
    </w:p>
    <w:p w:rsidR="00000000" w:rsidDel="00000000" w:rsidP="00000000" w:rsidRDefault="00000000" w:rsidRPr="00000000" w14:paraId="00000003">
      <w:pPr>
        <w:jc w:val="center"/>
        <w:rPr>
          <w:b w:val="1"/>
          <w:sz w:val="40"/>
          <w:szCs w:val="40"/>
        </w:rPr>
      </w:pPr>
      <w:r w:rsidDel="00000000" w:rsidR="00000000" w:rsidRPr="00000000">
        <w:rPr>
          <w:b w:val="1"/>
          <w:sz w:val="40"/>
          <w:szCs w:val="40"/>
          <w:rtl w:val="0"/>
        </w:rPr>
        <w:t xml:space="preserve">Programme:</w:t>
        <w:tab/>
        <w:t xml:space="preserve">BA (Hons) Business Management</w:t>
      </w:r>
    </w:p>
    <w:p w:rsidR="00000000" w:rsidDel="00000000" w:rsidP="00000000" w:rsidRDefault="00000000" w:rsidRPr="00000000" w14:paraId="00000004">
      <w:pPr>
        <w:jc w:val="center"/>
        <w:rPr>
          <w:b w:val="1"/>
          <w:sz w:val="40"/>
          <w:szCs w:val="40"/>
        </w:rPr>
      </w:pPr>
      <w:r w:rsidDel="00000000" w:rsidR="00000000" w:rsidRPr="00000000">
        <w:rPr>
          <w:b w:val="1"/>
          <w:sz w:val="40"/>
          <w:szCs w:val="40"/>
          <w:rtl w:val="0"/>
        </w:rPr>
        <w:t xml:space="preserve">Module:</w:t>
        <w:tab/>
        <w:t xml:space="preserve">Introduction to Business</w:t>
      </w:r>
    </w:p>
    <w:p w:rsidR="00000000" w:rsidDel="00000000" w:rsidP="00000000" w:rsidRDefault="00000000" w:rsidRPr="00000000" w14:paraId="00000005">
      <w:pPr>
        <w:jc w:val="center"/>
        <w:rPr>
          <w:b w:val="1"/>
          <w:sz w:val="40"/>
          <w:szCs w:val="40"/>
        </w:rPr>
      </w:pPr>
      <w:r w:rsidDel="00000000" w:rsidR="00000000" w:rsidRPr="00000000">
        <w:rPr>
          <w:b w:val="1"/>
          <w:sz w:val="40"/>
          <w:szCs w:val="40"/>
          <w:rtl w:val="0"/>
        </w:rPr>
        <w:t xml:space="preserve">Module code:</w:t>
        <w:tab/>
        <w:t xml:space="preserve">LCBB4014</w:t>
      </w:r>
    </w:p>
    <w:p w:rsidR="00000000" w:rsidDel="00000000" w:rsidP="00000000" w:rsidRDefault="00000000" w:rsidRPr="00000000" w14:paraId="00000006">
      <w:pPr>
        <w:jc w:val="center"/>
        <w:rPr>
          <w:b w:val="1"/>
          <w:sz w:val="40"/>
          <w:szCs w:val="40"/>
        </w:rPr>
      </w:pPr>
      <w:r w:rsidDel="00000000" w:rsidR="00000000" w:rsidRPr="00000000">
        <w:rPr>
          <w:b w:val="1"/>
          <w:sz w:val="40"/>
          <w:szCs w:val="40"/>
          <w:rtl w:val="0"/>
        </w:rPr>
        <w:t xml:space="preserve">Assignment Title:</w:t>
        <w:tab/>
        <w:t xml:space="preserve">Component 2: Coursework: Essay</w:t>
      </w:r>
    </w:p>
    <w:p w:rsidR="00000000" w:rsidDel="00000000" w:rsidP="00000000" w:rsidRDefault="00000000" w:rsidRPr="00000000" w14:paraId="00000007">
      <w:pPr>
        <w:jc w:val="center"/>
        <w:rPr>
          <w:b w:val="1"/>
          <w:sz w:val="40"/>
          <w:szCs w:val="40"/>
        </w:rPr>
      </w:pPr>
      <w:r w:rsidDel="00000000" w:rsidR="00000000" w:rsidRPr="00000000">
        <w:rPr>
          <w:b w:val="1"/>
          <w:sz w:val="40"/>
          <w:szCs w:val="40"/>
          <w:rtl w:val="0"/>
        </w:rPr>
        <w:t xml:space="preserve">Student ID:2431886</w:t>
      </w:r>
    </w:p>
    <w:p w:rsidR="00000000" w:rsidDel="00000000" w:rsidP="00000000" w:rsidRDefault="00000000" w:rsidRPr="00000000" w14:paraId="00000008">
      <w:pPr>
        <w:jc w:val="center"/>
        <w:rPr>
          <w:b w:val="1"/>
          <w:sz w:val="40"/>
          <w:szCs w:val="40"/>
        </w:rPr>
      </w:pPr>
      <w:r w:rsidDel="00000000" w:rsidR="00000000" w:rsidRPr="00000000">
        <w:rPr>
          <w:rtl w:val="0"/>
        </w:rPr>
      </w:r>
    </w:p>
    <w:p w:rsidR="00000000" w:rsidDel="00000000" w:rsidP="00000000" w:rsidRDefault="00000000" w:rsidRPr="00000000" w14:paraId="00000009">
      <w:pPr>
        <w:jc w:val="center"/>
        <w:rPr>
          <w:b w:val="1"/>
          <w:sz w:val="40"/>
          <w:szCs w:val="40"/>
        </w:rPr>
      </w:pPr>
      <w:r w:rsidDel="00000000" w:rsidR="00000000" w:rsidRPr="00000000">
        <w:rPr>
          <w:rtl w:val="0"/>
        </w:rPr>
      </w:r>
    </w:p>
    <w:p w:rsidR="00000000" w:rsidDel="00000000" w:rsidP="00000000" w:rsidRDefault="00000000" w:rsidRPr="00000000" w14:paraId="0000000A">
      <w:pPr>
        <w:jc w:val="center"/>
        <w:rPr>
          <w:b w:val="1"/>
          <w:sz w:val="40"/>
          <w:szCs w:val="40"/>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C">
      <w:pPr>
        <w:spacing w:line="360" w:lineRule="auto"/>
        <w:rPr>
          <w:rFonts w:ascii="Arial" w:cs="Arial" w:eastAsia="Arial" w:hAnsi="Arial"/>
          <w:color w:val="ff0000"/>
          <w:sz w:val="24"/>
          <w:szCs w:val="24"/>
        </w:rPr>
      </w:pPr>
      <w:r w:rsidDel="00000000" w:rsidR="00000000" w:rsidRPr="00000000">
        <w:rPr>
          <w:rFonts w:ascii="Arial" w:cs="Arial" w:eastAsia="Arial" w:hAnsi="Arial"/>
          <w:b w:val="1"/>
          <w:color w:val="366091"/>
          <w:sz w:val="24"/>
          <w:szCs w:val="24"/>
          <w:rtl w:val="0"/>
        </w:rPr>
        <w:t xml:space="preserve">Introduction</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color w:val="ff0000"/>
          <w:sz w:val="24"/>
          <w:szCs w:val="24"/>
          <w:rtl w:val="0"/>
        </w:rPr>
        <w:t xml:space="preserve"> </w:t>
      </w:r>
    </w:p>
    <w:p w:rsidR="00000000" w:rsidDel="00000000" w:rsidP="00000000" w:rsidRDefault="00000000" w:rsidRPr="00000000" w14:paraId="0000001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Now a days with such complicate and difficult industry and with high volume of new companies it is of main importance that every company follows the clients trends, preferences and legislations at the same time. The global environment has many issues and challenges which impacting negative way everyone all around the world and this is why there is consistent and increasing trends that customers prefers to shop from social and environmental responsible companies. For the past few years many companies refused to follow the new trends for the CSR and business ethics and they lost high number of their loyal customers which lead to losses and damaged brand name. This is why within this essay will be covered in details the importance of the CSR and business ethics for the success of the company and also for supporting the environment challenges (Spence, 2016).</w:t>
      </w:r>
    </w:p>
    <w:p w:rsidR="00000000" w:rsidDel="00000000" w:rsidP="00000000" w:rsidRDefault="00000000" w:rsidRPr="00000000" w14:paraId="0000001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F">
      <w:pPr>
        <w:spacing w:line="360" w:lineRule="auto"/>
        <w:rPr>
          <w:rFonts w:ascii="Arial" w:cs="Arial" w:eastAsia="Arial" w:hAnsi="Arial"/>
          <w:b w:val="1"/>
          <w:color w:val="366091"/>
          <w:sz w:val="24"/>
          <w:szCs w:val="24"/>
        </w:rPr>
      </w:pPr>
      <w:r w:rsidDel="00000000" w:rsidR="00000000" w:rsidRPr="00000000">
        <w:rPr>
          <w:rtl w:val="0"/>
        </w:rPr>
      </w:r>
    </w:p>
    <w:p w:rsidR="00000000" w:rsidDel="00000000" w:rsidP="00000000" w:rsidRDefault="00000000" w:rsidRPr="00000000" w14:paraId="00000020">
      <w:pPr>
        <w:spacing w:line="360" w:lineRule="auto"/>
        <w:rPr>
          <w:rFonts w:ascii="Arial" w:cs="Arial" w:eastAsia="Arial" w:hAnsi="Arial"/>
          <w:b w:val="1"/>
          <w:color w:val="366091"/>
          <w:sz w:val="24"/>
          <w:szCs w:val="24"/>
        </w:rPr>
      </w:pPr>
      <w:r w:rsidDel="00000000" w:rsidR="00000000" w:rsidRPr="00000000">
        <w:rPr>
          <w:rtl w:val="0"/>
        </w:rPr>
      </w:r>
    </w:p>
    <w:p w:rsidR="00000000" w:rsidDel="00000000" w:rsidP="00000000" w:rsidRDefault="00000000" w:rsidRPr="00000000" w14:paraId="00000021">
      <w:pPr>
        <w:spacing w:line="360" w:lineRule="auto"/>
        <w:rPr>
          <w:rFonts w:ascii="Arial" w:cs="Arial" w:eastAsia="Arial" w:hAnsi="Arial"/>
          <w:b w:val="1"/>
          <w:color w:val="366091"/>
          <w:sz w:val="24"/>
          <w:szCs w:val="24"/>
        </w:rPr>
      </w:pPr>
      <w:r w:rsidDel="00000000" w:rsidR="00000000" w:rsidRPr="00000000">
        <w:rPr>
          <w:rtl w:val="0"/>
        </w:rPr>
      </w:r>
    </w:p>
    <w:p w:rsidR="00000000" w:rsidDel="00000000" w:rsidP="00000000" w:rsidRDefault="00000000" w:rsidRPr="00000000" w14:paraId="00000022">
      <w:pPr>
        <w:spacing w:line="360" w:lineRule="auto"/>
        <w:rPr>
          <w:rFonts w:ascii="Arial" w:cs="Arial" w:eastAsia="Arial" w:hAnsi="Arial"/>
          <w:b w:val="1"/>
          <w:color w:val="366091"/>
          <w:sz w:val="24"/>
          <w:szCs w:val="24"/>
        </w:rPr>
      </w:pPr>
      <w:r w:rsidDel="00000000" w:rsidR="00000000" w:rsidRPr="00000000">
        <w:rPr>
          <w:rtl w:val="0"/>
        </w:rPr>
      </w:r>
    </w:p>
    <w:p w:rsidR="00000000" w:rsidDel="00000000" w:rsidP="00000000" w:rsidRDefault="00000000" w:rsidRPr="00000000" w14:paraId="00000023">
      <w:pPr>
        <w:spacing w:line="360" w:lineRule="auto"/>
        <w:rPr>
          <w:rFonts w:ascii="Arial" w:cs="Arial" w:eastAsia="Arial" w:hAnsi="Arial"/>
          <w:b w:val="1"/>
          <w:color w:val="366091"/>
          <w:sz w:val="24"/>
          <w:szCs w:val="24"/>
        </w:rPr>
      </w:pPr>
      <w:r w:rsidDel="00000000" w:rsidR="00000000" w:rsidRPr="00000000">
        <w:rPr>
          <w:rtl w:val="0"/>
        </w:rPr>
      </w:r>
    </w:p>
    <w:p w:rsidR="00000000" w:rsidDel="00000000" w:rsidP="00000000" w:rsidRDefault="00000000" w:rsidRPr="00000000" w14:paraId="00000024">
      <w:pPr>
        <w:spacing w:line="360" w:lineRule="auto"/>
        <w:rPr>
          <w:rFonts w:ascii="Arial" w:cs="Arial" w:eastAsia="Arial" w:hAnsi="Arial"/>
          <w:b w:val="1"/>
          <w:color w:val="366091"/>
          <w:sz w:val="24"/>
          <w:szCs w:val="24"/>
        </w:rPr>
      </w:pPr>
      <w:r w:rsidDel="00000000" w:rsidR="00000000" w:rsidRPr="00000000">
        <w:rPr>
          <w:rtl w:val="0"/>
        </w:rPr>
      </w:r>
    </w:p>
    <w:p w:rsidR="00000000" w:rsidDel="00000000" w:rsidP="00000000" w:rsidRDefault="00000000" w:rsidRPr="00000000" w14:paraId="00000025">
      <w:pPr>
        <w:spacing w:line="360" w:lineRule="auto"/>
        <w:rPr>
          <w:rFonts w:ascii="Arial" w:cs="Arial" w:eastAsia="Arial" w:hAnsi="Arial"/>
          <w:b w:val="1"/>
          <w:color w:val="366091"/>
          <w:sz w:val="24"/>
          <w:szCs w:val="24"/>
        </w:rPr>
      </w:pPr>
      <w:r w:rsidDel="00000000" w:rsidR="00000000" w:rsidRPr="00000000">
        <w:rPr>
          <w:rtl w:val="0"/>
        </w:rPr>
      </w:r>
    </w:p>
    <w:p w:rsidR="00000000" w:rsidDel="00000000" w:rsidP="00000000" w:rsidRDefault="00000000" w:rsidRPr="00000000" w14:paraId="00000026">
      <w:pPr>
        <w:spacing w:line="360" w:lineRule="auto"/>
        <w:rPr>
          <w:rFonts w:ascii="Arial" w:cs="Arial" w:eastAsia="Arial" w:hAnsi="Arial"/>
          <w:b w:val="1"/>
          <w:color w:val="366091"/>
          <w:sz w:val="24"/>
          <w:szCs w:val="24"/>
        </w:rPr>
      </w:pPr>
      <w:r w:rsidDel="00000000" w:rsidR="00000000" w:rsidRPr="00000000">
        <w:rPr>
          <w:rtl w:val="0"/>
        </w:rPr>
      </w:r>
    </w:p>
    <w:p w:rsidR="00000000" w:rsidDel="00000000" w:rsidP="00000000" w:rsidRDefault="00000000" w:rsidRPr="00000000" w14:paraId="00000027">
      <w:pPr>
        <w:spacing w:line="360" w:lineRule="auto"/>
        <w:rPr>
          <w:rFonts w:ascii="Arial" w:cs="Arial" w:eastAsia="Arial" w:hAnsi="Arial"/>
          <w:sz w:val="24"/>
          <w:szCs w:val="24"/>
        </w:rPr>
      </w:pPr>
      <w:r w:rsidDel="00000000" w:rsidR="00000000" w:rsidRPr="00000000">
        <w:rPr>
          <w:rFonts w:ascii="Arial" w:cs="Arial" w:eastAsia="Arial" w:hAnsi="Arial"/>
          <w:b w:val="1"/>
          <w:color w:val="366091"/>
          <w:sz w:val="24"/>
          <w:szCs w:val="24"/>
          <w:rtl w:val="0"/>
        </w:rPr>
        <w:t xml:space="preserve">Main body</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28">
      <w:pPr>
        <w:spacing w:line="360" w:lineRule="auto"/>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2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sustainable business strategy's overarching objective is to enrich shareholders while simultaneously having a good effect on the environment, society, or both. Business executives are becoming more and more aware of how effective sustainable business practices are at solving the most important problems facing the globe and advancing the prosperity of their companies. But it might be difficult to define sustainability, set specific, realistic goals, and develop a plan to reach those goals. Instead of concentrating only on making money, or the traditional "bottom line," businesses should measure their social and environmental effect in addition to their financial results, according to the triple bottom line philosophy. The "three P's" of the triple bottom line are profit, people, and the environment. These categories can be used by businesses to think about their environmental responsibilities and identify any detrimental societal effects they may be causing. From there, businesses may incorporate ethical procedures into many aspects of their procedures, such as supply chains, business partners, and the use of renewable energy, to not only make a profit but also have a good social and environmental impact (Vorapuksirikool, 2024).</w:t>
      </w:r>
    </w:p>
    <w:p w:rsidR="00000000" w:rsidDel="00000000" w:rsidP="00000000" w:rsidRDefault="00000000" w:rsidRPr="00000000" w14:paraId="0000002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typical definition of corporate social responsibility (CSR) is a business strategy whereby organizations incorporate social and environmental issues into their operations and stakeholder relationships rather than focusing solely on financial gains. Even if corporate social responsibility (CSR) is optional, businesses can still benefit from a number of rules and guidelines, some of which have evolved into international standards over time ( Riaz, 2022 ).</w:t>
      </w:r>
    </w:p>
    <w:p w:rsidR="00000000" w:rsidDel="00000000" w:rsidP="00000000" w:rsidRDefault="00000000" w:rsidRPr="00000000" w14:paraId="0000002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is nothing like Zélo as a food shop. This forward-thinking business, which was established in Gland in 2020, has embraced the zero waste problems. The idea is straightforward but ground-breaking: a mobile grocery shop that delivers goods straight to your house or to designated pickup locations without the need for throwaway packaging. Zélo is notable for its sustainability-focused business strategy. A large variety of food and non-food items, all in reusable containers, are available for online ordering by customers. Consumers create a positive cycle of reuse by returning the packing materials on the subsequent delivery after the products have been used. A significant problem in today's society, plastic waste and other packaging can be significantly reduced thanks to this technique (Kolk, 2016).</w:t>
      </w:r>
    </w:p>
    <w:p w:rsidR="00000000" w:rsidDel="00000000" w:rsidP="00000000" w:rsidRDefault="00000000" w:rsidRPr="00000000" w14:paraId="0000002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Although Infomaniak is a significant player in the Swiss web hosting market, its exceptional dedication to corporate social responsibility is what really makes it stand out. This Geneva-based business was founded in 1994 and has consistently innovated to lessen its environmental effect while providing its clients with top-notch services. Infomaniak has taken decisive action to establish itself as a pioneer in the information technology industry's environmental sustainability. The business's decision to supply electricity to its data centers exclusively with renewable energy greatly lowers its carbon footprint. The first hosting firm in Europe to completely offset its CO2 emissions was Infomaniak in 2007, and the company is still committed to this goal today with greater than ever plans (Velamuri, 2023).</w:t>
      </w:r>
    </w:p>
    <w:p w:rsidR="00000000" w:rsidDel="00000000" w:rsidP="00000000" w:rsidRDefault="00000000" w:rsidRPr="00000000" w14:paraId="0000002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application of a CSR approach tailored to a structure with fewer than ten employees is exemplified by Mon Entreprise Durable. They have taken proactive measures to lessen the company environmental effect and encourage a good social impact ever since the firm was founded. These are but a handful. Regarding soft mobility, Mon urge their staff to choose eco-friendly forms of transportation for both work-related and leisure trips. Financial aid for using public transport is one way that this support is provided. In keeping with their goals and focus to lower CO2 emissions, this activity actively helps to lessen business carbon footprint (Cavalcante, 2022).</w:t>
      </w:r>
    </w:p>
    <w:p w:rsidR="00000000" w:rsidDel="00000000" w:rsidP="00000000" w:rsidRDefault="00000000" w:rsidRPr="00000000" w14:paraId="0000002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client’s loyal ones and the future ones of any company wants to see serious responsible actions for the global environmental issues also they expecting that the company will have in place visible and consistent strategy and policy for the business ethics and social responsibility. Those actions and policies keeping the current loyal clients, but also attracting new future customers from the competitors which fail to implement proper connection between the CSR, business ethic and the customers’ expectations. This clients increasing reflects directly into the company performance and sales and this is why every company fights to have more effective and attractive CSR and business ethic policies and activities (Elbanna, 2023).</w:t>
      </w:r>
    </w:p>
    <w:p w:rsidR="00000000" w:rsidDel="00000000" w:rsidP="00000000" w:rsidRDefault="00000000" w:rsidRPr="00000000" w14:paraId="0000002F">
      <w:pPr>
        <w:spacing w:line="360" w:lineRule="auto"/>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sz w:val="24"/>
          <w:szCs w:val="24"/>
        </w:rPr>
      </w:pPr>
      <w:r w:rsidDel="00000000" w:rsidR="00000000" w:rsidRPr="00000000">
        <w:rPr>
          <w:rFonts w:ascii="Arial" w:cs="Arial" w:eastAsia="Arial" w:hAnsi="Arial"/>
          <w:b w:val="1"/>
          <w:color w:val="366091"/>
          <w:sz w:val="24"/>
          <w:szCs w:val="24"/>
          <w:rtl w:val="0"/>
        </w:rPr>
        <w:t xml:space="preserve">Conclusion</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3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From the provided above information is visible that social corporate responsibility have very serious impact over the company performance and profit. The explained strategies for achieving high performance and competitiveness in case implemented effective way will deliver results in short and long terms.  The three great examples for the benefits from the business ethics and SCR proving that the effective strategies lead to popularity  and brand recognition for the companies and higher profit in short and long terms. </w:t>
      </w:r>
    </w:p>
    <w:p w:rsidR="00000000" w:rsidDel="00000000" w:rsidP="00000000" w:rsidRDefault="00000000" w:rsidRPr="00000000" w14:paraId="0000003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5">
      <w:pPr>
        <w:pStyle w:val="Heading1"/>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Referencing list</w:t>
      </w:r>
    </w:p>
    <w:p w:rsidR="00000000" w:rsidDel="00000000" w:rsidP="00000000" w:rsidRDefault="00000000" w:rsidRPr="00000000" w14:paraId="0000004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7">
      <w:pPr>
        <w:spacing w:line="360" w:lineRule="auto"/>
        <w:jc w:val="both"/>
        <w:rPr>
          <w:rFonts w:ascii="Arial" w:cs="Arial" w:eastAsia="Arial" w:hAnsi="Arial"/>
          <w:sz w:val="24"/>
          <w:szCs w:val="24"/>
        </w:rPr>
      </w:pPr>
      <w:bookmarkStart w:colFirst="0" w:colLast="0" w:name="_nd851vwtu64x" w:id="0"/>
      <w:bookmarkEnd w:id="0"/>
      <w:r w:rsidDel="00000000" w:rsidR="00000000" w:rsidRPr="00000000">
        <w:rPr>
          <w:rFonts w:ascii="Arial" w:cs="Arial" w:eastAsia="Arial" w:hAnsi="Arial"/>
          <w:sz w:val="24"/>
          <w:szCs w:val="24"/>
          <w:rtl w:val="0"/>
        </w:rPr>
        <w:t xml:space="preserve">Böhm, S., Carrington, M., Cornelius, N., de Bruin, B., Greenwood, M., Hassan, L., Jain, T., Karam, C., Kourula, A., Romani, L. and Riaz, S., 2022. Ethics at the centre of global and local challenges: Thoughts on the future of business ethics. Journal of Business Ethics, 180(3), pp.835-861.</w:t>
      </w:r>
    </w:p>
    <w:p w:rsidR="00000000" w:rsidDel="00000000" w:rsidP="00000000" w:rsidRDefault="00000000" w:rsidRPr="00000000" w14:paraId="0000004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Fatima, T. and Elbanna, S., 2023. Corporate social responsibility (CSR) implementation: A review and a research agenda towards an integrative framework. Journal of business ethics, 183(1), pp.105-121.</w:t>
      </w:r>
    </w:p>
    <w:p w:rsidR="00000000" w:rsidDel="00000000" w:rsidP="00000000" w:rsidRDefault="00000000" w:rsidRPr="00000000" w14:paraId="0000004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Freeman, R.E. and Velamuri, S.R., 2023. A new approach to CSR: Company stakeholder responsibility. In R. Edward Freeman’s Selected Works on Stakeholder Theory and Business Ethics (pp. 251-264). Cham: Springer International Publishing.</w:t>
      </w:r>
    </w:p>
    <w:p w:rsidR="00000000" w:rsidDel="00000000" w:rsidP="00000000" w:rsidRDefault="00000000" w:rsidRPr="00000000" w14:paraId="0000004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Kolk, A., 2016. The social responsibility of international business: From ethics and the environment to CSR and sustainable development. Journal of world business, 51(1), pp.23-34.</w:t>
      </w:r>
    </w:p>
    <w:p w:rsidR="00000000" w:rsidDel="00000000" w:rsidP="00000000" w:rsidRDefault="00000000" w:rsidRPr="00000000" w14:paraId="0000004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Quezado, T.C.C., Fortes, N. and Cavalcante, W.Q.F., 2022. The influence of corporate social responsibility and business ethics on brand fidelity: The importance of brand love and brand attitude. Sustainability, 14(5), p.29-34</w:t>
      </w:r>
    </w:p>
    <w:p w:rsidR="00000000" w:rsidDel="00000000" w:rsidP="00000000" w:rsidRDefault="00000000" w:rsidRPr="00000000" w14:paraId="0000004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Schultz, M.D. and Seele, P., 2023. Towards AI ethics’ institutionalization: knowledge bridges from business ethics to advance organizational AI ethics. AI and Ethics, 3(1), pp.99-111.</w:t>
      </w:r>
    </w:p>
    <w:p w:rsidR="00000000" w:rsidDel="00000000" w:rsidP="00000000" w:rsidRDefault="00000000" w:rsidRPr="00000000" w14:paraId="0000004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Spence, L.J., 2016. Small business social responsibility: Expanding core CSR theory. Business &amp; Society, 55(1), pp.23-55.</w:t>
      </w:r>
    </w:p>
    <w:p w:rsidR="00000000" w:rsidDel="00000000" w:rsidP="00000000" w:rsidRDefault="00000000" w:rsidRPr="00000000" w14:paraId="0000004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Tormo-Carbó, G., Oltra, V., Seguí-Mas, E. and Klimkiewicz, K., 2016. How effective are business ethics/CSR courses in higher education?. Procedia-Social and Behavioral Sciences, 228, pp.567-574.</w:t>
      </w:r>
    </w:p>
    <w:p w:rsidR="00000000" w:rsidDel="00000000" w:rsidP="00000000" w:rsidRDefault="00000000" w:rsidRPr="00000000" w14:paraId="0000004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Wang, X., Chaiyasat, C. and Vorapuksirikool, V., 2024. Ethics and CSR in business: a review and future research. Ethics and human resource development: societal and organizational contexts, pp.279-297.</w:t>
      </w:r>
    </w:p>
    <w:p w:rsidR="00000000" w:rsidDel="00000000" w:rsidP="00000000" w:rsidRDefault="00000000" w:rsidRPr="00000000" w14:paraId="00000050">
      <w:pPr>
        <w:jc w:val="both"/>
        <w:rPr>
          <w:sz w:val="24"/>
          <w:szCs w:val="24"/>
        </w:rPr>
      </w:pPr>
      <w:r w:rsidDel="00000000" w:rsidR="00000000" w:rsidRPr="00000000">
        <w:rPr>
          <w:rtl w:val="0"/>
        </w:rPr>
      </w:r>
    </w:p>
    <w:sectPr>
      <w:footerReference r:id="rId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ambria"/>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200"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