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B99BE" w14:textId="77777777" w:rsidR="008129B2" w:rsidRPr="00901E8A" w:rsidRDefault="008129B2" w:rsidP="008129B2">
      <w:pPr>
        <w:pStyle w:val="NormalWeb"/>
        <w:jc w:val="center"/>
        <w:rPr>
          <w:rFonts w:ascii="Arial" w:hAnsi="Arial" w:cs="Arial"/>
          <w:b/>
          <w:bCs/>
          <w:color w:val="000000"/>
          <w:sz w:val="36"/>
          <w:szCs w:val="36"/>
          <w:lang w:val="en-GB"/>
        </w:rPr>
      </w:pPr>
      <w:r w:rsidRPr="00901E8A">
        <w:rPr>
          <w:rFonts w:ascii="Arial" w:hAnsi="Arial" w:cs="Arial"/>
          <w:b/>
          <w:bCs/>
          <w:color w:val="000000"/>
          <w:sz w:val="36"/>
          <w:szCs w:val="36"/>
          <w:lang w:val="en-GB"/>
        </w:rPr>
        <w:t>Module: BMIH 5005</w:t>
      </w:r>
    </w:p>
    <w:p w14:paraId="2485EEFC" w14:textId="77777777" w:rsidR="008129B2" w:rsidRPr="00901E8A" w:rsidRDefault="008129B2" w:rsidP="008129B2">
      <w:pPr>
        <w:pStyle w:val="NormalWeb"/>
        <w:jc w:val="center"/>
        <w:rPr>
          <w:rFonts w:ascii="Arial" w:hAnsi="Arial" w:cs="Arial"/>
          <w:b/>
          <w:bCs/>
          <w:color w:val="000000"/>
          <w:sz w:val="36"/>
          <w:szCs w:val="36"/>
          <w:lang w:val="en-GB"/>
        </w:rPr>
      </w:pPr>
      <w:r w:rsidRPr="00901E8A">
        <w:rPr>
          <w:rFonts w:ascii="Arial" w:hAnsi="Arial" w:cs="Arial"/>
          <w:b/>
          <w:bCs/>
          <w:color w:val="000000"/>
          <w:sz w:val="36"/>
          <w:szCs w:val="36"/>
          <w:lang w:val="en-GB"/>
        </w:rPr>
        <w:t xml:space="preserve">Personnel Resourcing &amp; Development </w:t>
      </w:r>
    </w:p>
    <w:p w14:paraId="412DEEAC" w14:textId="77777777" w:rsidR="008129B2" w:rsidRDefault="008129B2" w:rsidP="008129B2">
      <w:pPr>
        <w:pStyle w:val="NormalWeb"/>
        <w:jc w:val="center"/>
        <w:rPr>
          <w:rFonts w:ascii="Arial" w:hAnsi="Arial" w:cs="Arial"/>
          <w:b/>
          <w:bCs/>
          <w:color w:val="000000"/>
          <w:sz w:val="32"/>
          <w:szCs w:val="32"/>
          <w:lang w:val="en-GB"/>
        </w:rPr>
      </w:pPr>
    </w:p>
    <w:p w14:paraId="1A2A0E02" w14:textId="77777777" w:rsidR="008129B2" w:rsidRDefault="008129B2" w:rsidP="008129B2">
      <w:pPr>
        <w:pStyle w:val="NormalWeb"/>
        <w:jc w:val="center"/>
        <w:rPr>
          <w:rFonts w:ascii="Arial" w:hAnsi="Arial" w:cs="Arial"/>
          <w:b/>
          <w:bCs/>
          <w:color w:val="000000"/>
          <w:sz w:val="32"/>
          <w:szCs w:val="32"/>
          <w:lang w:val="en-GB"/>
        </w:rPr>
      </w:pPr>
    </w:p>
    <w:p w14:paraId="5A682E2E" w14:textId="77777777" w:rsidR="008129B2" w:rsidRDefault="008129B2" w:rsidP="008129B2">
      <w:pPr>
        <w:pStyle w:val="NormalWeb"/>
        <w:jc w:val="center"/>
        <w:rPr>
          <w:rFonts w:ascii="Arial" w:hAnsi="Arial" w:cs="Arial"/>
          <w:b/>
          <w:bCs/>
          <w:color w:val="000000"/>
          <w:sz w:val="32"/>
          <w:szCs w:val="32"/>
          <w:lang w:val="en-GB"/>
        </w:rPr>
      </w:pPr>
    </w:p>
    <w:p w14:paraId="69C0712D" w14:textId="77777777" w:rsidR="008129B2" w:rsidRDefault="008129B2" w:rsidP="008129B2">
      <w:pPr>
        <w:pStyle w:val="NormalWeb"/>
        <w:jc w:val="center"/>
        <w:rPr>
          <w:rFonts w:ascii="Arial" w:hAnsi="Arial" w:cs="Arial"/>
          <w:b/>
          <w:bCs/>
          <w:color w:val="000000"/>
          <w:sz w:val="32"/>
          <w:szCs w:val="32"/>
          <w:lang w:val="en-GB"/>
        </w:rPr>
      </w:pPr>
    </w:p>
    <w:p w14:paraId="16C2BCB8" w14:textId="77777777" w:rsidR="008129B2" w:rsidRDefault="008129B2" w:rsidP="008129B2">
      <w:pPr>
        <w:pStyle w:val="NormalWeb"/>
        <w:jc w:val="center"/>
        <w:rPr>
          <w:rFonts w:ascii="Arial" w:hAnsi="Arial" w:cs="Arial"/>
          <w:b/>
          <w:bCs/>
          <w:color w:val="000000"/>
          <w:sz w:val="32"/>
          <w:szCs w:val="32"/>
          <w:lang w:val="en-GB"/>
        </w:rPr>
      </w:pPr>
    </w:p>
    <w:p w14:paraId="47CE8B80" w14:textId="77777777" w:rsidR="008129B2" w:rsidRDefault="008129B2" w:rsidP="008129B2">
      <w:pPr>
        <w:pStyle w:val="NormalWeb"/>
        <w:jc w:val="center"/>
        <w:rPr>
          <w:rFonts w:ascii="Arial" w:hAnsi="Arial" w:cs="Arial"/>
          <w:b/>
          <w:bCs/>
          <w:color w:val="000000"/>
          <w:sz w:val="32"/>
          <w:szCs w:val="32"/>
          <w:lang w:val="en-GB"/>
        </w:rPr>
      </w:pPr>
    </w:p>
    <w:p w14:paraId="59CA913A" w14:textId="77777777" w:rsidR="008129B2" w:rsidRDefault="008129B2" w:rsidP="008129B2">
      <w:pPr>
        <w:pStyle w:val="NormalWeb"/>
        <w:jc w:val="center"/>
        <w:rPr>
          <w:rFonts w:ascii="Arial" w:hAnsi="Arial" w:cs="Arial"/>
          <w:b/>
          <w:bCs/>
          <w:color w:val="000000"/>
          <w:sz w:val="32"/>
          <w:szCs w:val="32"/>
          <w:lang w:val="en-GB"/>
        </w:rPr>
      </w:pPr>
    </w:p>
    <w:p w14:paraId="4B325535" w14:textId="77777777" w:rsidR="008129B2" w:rsidRDefault="008129B2" w:rsidP="008129B2">
      <w:pPr>
        <w:pStyle w:val="NormalWeb"/>
        <w:jc w:val="center"/>
        <w:rPr>
          <w:rFonts w:ascii="Arial" w:hAnsi="Arial" w:cs="Arial"/>
          <w:b/>
          <w:bCs/>
          <w:color w:val="000000"/>
          <w:sz w:val="32"/>
          <w:szCs w:val="32"/>
          <w:lang w:val="en-GB"/>
        </w:rPr>
      </w:pPr>
    </w:p>
    <w:p w14:paraId="0D774036" w14:textId="77777777" w:rsidR="008129B2" w:rsidRPr="00EE44A6" w:rsidRDefault="008129B2" w:rsidP="008129B2">
      <w:pPr>
        <w:pStyle w:val="Normal1"/>
        <w:spacing w:line="360" w:lineRule="auto"/>
        <w:jc w:val="center"/>
        <w:rPr>
          <w:b/>
          <w:color w:val="000000" w:themeColor="text1"/>
          <w:sz w:val="32"/>
          <w:szCs w:val="32"/>
          <w:lang w:val="en-GB"/>
        </w:rPr>
      </w:pPr>
      <w:r w:rsidRPr="00EE44A6">
        <w:rPr>
          <w:b/>
          <w:color w:val="000000" w:themeColor="text1"/>
          <w:sz w:val="32"/>
          <w:szCs w:val="32"/>
          <w:lang w:val="en-GB"/>
        </w:rPr>
        <w:t>HOW TO RETAIN AND ENGAGE EMPLOYEES THROUGHOUT THE EMPLOYEE LIFECYCLE</w:t>
      </w:r>
    </w:p>
    <w:p w14:paraId="24EC3311" w14:textId="77777777" w:rsidR="008129B2" w:rsidRPr="00901E8A" w:rsidRDefault="008129B2" w:rsidP="008129B2">
      <w:pPr>
        <w:pStyle w:val="NormalWeb"/>
        <w:jc w:val="center"/>
        <w:rPr>
          <w:rFonts w:ascii="Arial" w:hAnsi="Arial" w:cs="Arial"/>
          <w:b/>
          <w:bCs/>
          <w:color w:val="000000"/>
          <w:sz w:val="28"/>
          <w:szCs w:val="28"/>
          <w:lang w:val="en-GB"/>
        </w:rPr>
      </w:pPr>
      <w:r w:rsidRPr="00901E8A">
        <w:rPr>
          <w:rFonts w:ascii="Arial" w:hAnsi="Arial" w:cs="Arial"/>
          <w:b/>
          <w:bCs/>
          <w:color w:val="000000"/>
          <w:sz w:val="28"/>
          <w:szCs w:val="28"/>
          <w:lang w:val="en-GB"/>
        </w:rPr>
        <w:t>Module Lead: Emma Roberts</w:t>
      </w:r>
    </w:p>
    <w:p w14:paraId="146FDA70" w14:textId="77777777" w:rsidR="008129B2" w:rsidRPr="00901E8A" w:rsidRDefault="008129B2" w:rsidP="008129B2">
      <w:pPr>
        <w:pStyle w:val="NormalWeb"/>
        <w:spacing w:before="0" w:beforeAutospacing="0" w:after="0" w:afterAutospacing="0" w:line="360" w:lineRule="auto"/>
        <w:jc w:val="center"/>
        <w:rPr>
          <w:rFonts w:ascii="Arial" w:hAnsi="Arial" w:cs="Arial"/>
          <w:b/>
          <w:bCs/>
          <w:color w:val="000000"/>
          <w:sz w:val="28"/>
          <w:szCs w:val="28"/>
          <w:lang w:val="en-GB"/>
        </w:rPr>
      </w:pPr>
      <w:r w:rsidRPr="00901E8A">
        <w:rPr>
          <w:rFonts w:ascii="Arial" w:hAnsi="Arial" w:cs="Arial"/>
          <w:b/>
          <w:bCs/>
          <w:color w:val="000000"/>
          <w:sz w:val="28"/>
          <w:szCs w:val="28"/>
          <w:lang w:val="en-GB"/>
        </w:rPr>
        <w:t xml:space="preserve">Student: </w:t>
      </w:r>
      <w:proofErr w:type="spellStart"/>
      <w:r w:rsidRPr="00901E8A">
        <w:rPr>
          <w:rFonts w:ascii="Arial" w:hAnsi="Arial" w:cs="Arial"/>
          <w:b/>
          <w:bCs/>
          <w:color w:val="000000"/>
          <w:sz w:val="28"/>
          <w:szCs w:val="28"/>
          <w:lang w:val="en-GB"/>
        </w:rPr>
        <w:t>Gianina</w:t>
      </w:r>
      <w:proofErr w:type="spellEnd"/>
      <w:r w:rsidRPr="00901E8A">
        <w:rPr>
          <w:rFonts w:ascii="Arial" w:hAnsi="Arial" w:cs="Arial"/>
          <w:b/>
          <w:bCs/>
          <w:color w:val="000000"/>
          <w:sz w:val="28"/>
          <w:szCs w:val="28"/>
          <w:lang w:val="en-GB"/>
        </w:rPr>
        <w:t xml:space="preserve"> AGHINITEI (2126415)</w:t>
      </w:r>
    </w:p>
    <w:p w14:paraId="7A1C03F0" w14:textId="77777777" w:rsidR="00E740A2" w:rsidRPr="00EE44A6" w:rsidRDefault="00E740A2" w:rsidP="00724941">
      <w:pPr>
        <w:pStyle w:val="Normal1"/>
        <w:spacing w:line="360" w:lineRule="auto"/>
        <w:jc w:val="both"/>
        <w:rPr>
          <w:b/>
          <w:color w:val="000000" w:themeColor="text1"/>
          <w:lang w:val="en-GB"/>
        </w:rPr>
      </w:pPr>
    </w:p>
    <w:p w14:paraId="7A1C03F1" w14:textId="77777777" w:rsidR="00E740A2" w:rsidRPr="00EE44A6" w:rsidRDefault="00E740A2" w:rsidP="00724941">
      <w:pPr>
        <w:pStyle w:val="Normal1"/>
        <w:spacing w:line="360" w:lineRule="auto"/>
        <w:jc w:val="both"/>
        <w:rPr>
          <w:b/>
          <w:color w:val="000000" w:themeColor="text1"/>
          <w:lang w:val="en-GB"/>
        </w:rPr>
      </w:pPr>
    </w:p>
    <w:p w14:paraId="7A1C03F9" w14:textId="77777777" w:rsidR="00E740A2" w:rsidRPr="00EE44A6" w:rsidRDefault="00E740A2" w:rsidP="00724941">
      <w:pPr>
        <w:pStyle w:val="Normal1"/>
        <w:spacing w:line="360" w:lineRule="auto"/>
        <w:jc w:val="both"/>
        <w:rPr>
          <w:b/>
          <w:color w:val="000000" w:themeColor="text1"/>
          <w:lang w:val="en-GB"/>
        </w:rPr>
      </w:pPr>
      <w:bookmarkStart w:id="0" w:name="_qocui4tmelqs" w:colFirst="0" w:colLast="0"/>
      <w:bookmarkEnd w:id="0"/>
    </w:p>
    <w:p w14:paraId="7A1C03FA" w14:textId="77777777" w:rsidR="00E740A2" w:rsidRPr="00EE44A6" w:rsidRDefault="00E740A2" w:rsidP="00724941">
      <w:pPr>
        <w:pStyle w:val="Normal1"/>
        <w:spacing w:line="360" w:lineRule="auto"/>
        <w:jc w:val="both"/>
        <w:rPr>
          <w:b/>
          <w:color w:val="000000" w:themeColor="text1"/>
          <w:lang w:val="en-GB"/>
        </w:rPr>
      </w:pPr>
    </w:p>
    <w:p w14:paraId="7A1C03FB" w14:textId="77777777" w:rsidR="00E740A2" w:rsidRPr="00EE44A6" w:rsidRDefault="00E740A2" w:rsidP="00724941">
      <w:pPr>
        <w:pStyle w:val="Normal1"/>
        <w:spacing w:line="360" w:lineRule="auto"/>
        <w:jc w:val="both"/>
        <w:rPr>
          <w:b/>
          <w:color w:val="000000" w:themeColor="text1"/>
          <w:sz w:val="32"/>
          <w:szCs w:val="32"/>
          <w:lang w:val="en-GB"/>
        </w:rPr>
      </w:pPr>
    </w:p>
    <w:p w14:paraId="7A1C03FD" w14:textId="77777777" w:rsidR="00E740A2" w:rsidRPr="00EE44A6" w:rsidRDefault="00E740A2" w:rsidP="00724941">
      <w:pPr>
        <w:pStyle w:val="Normal1"/>
        <w:spacing w:line="360" w:lineRule="auto"/>
        <w:jc w:val="both"/>
        <w:rPr>
          <w:color w:val="000000" w:themeColor="text1"/>
          <w:lang w:val="en-GB"/>
        </w:rPr>
      </w:pPr>
    </w:p>
    <w:p w14:paraId="7A1C03FE" w14:textId="77777777" w:rsidR="00E740A2" w:rsidRPr="00EE44A6" w:rsidRDefault="00E740A2" w:rsidP="00724941">
      <w:pPr>
        <w:pStyle w:val="Normal1"/>
        <w:spacing w:line="360" w:lineRule="auto"/>
        <w:jc w:val="both"/>
        <w:rPr>
          <w:color w:val="000000" w:themeColor="text1"/>
          <w:lang w:val="en-GB"/>
        </w:rPr>
      </w:pPr>
    </w:p>
    <w:p w14:paraId="7A1C03FF" w14:textId="77777777" w:rsidR="00E740A2" w:rsidRPr="00EE44A6" w:rsidRDefault="00E740A2" w:rsidP="00724941">
      <w:pPr>
        <w:pStyle w:val="Normal1"/>
        <w:spacing w:line="360" w:lineRule="auto"/>
        <w:jc w:val="both"/>
        <w:rPr>
          <w:color w:val="000000" w:themeColor="text1"/>
          <w:lang w:val="en-GB"/>
        </w:rPr>
      </w:pPr>
    </w:p>
    <w:p w14:paraId="7A1C0400"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br w:type="page"/>
      </w:r>
    </w:p>
    <w:sdt>
      <w:sdtPr>
        <w:rPr>
          <w:rFonts w:ascii="Arial" w:eastAsia="Arial" w:hAnsi="Arial" w:cs="Arial"/>
          <w:b w:val="0"/>
          <w:bCs w:val="0"/>
          <w:color w:val="000000" w:themeColor="text1"/>
          <w:sz w:val="24"/>
          <w:szCs w:val="24"/>
          <w:lang w:val="en-IN"/>
        </w:rPr>
        <w:id w:val="-494750498"/>
        <w:docPartObj>
          <w:docPartGallery w:val="Table of Contents"/>
          <w:docPartUnique/>
        </w:docPartObj>
      </w:sdtPr>
      <w:sdtEndPr/>
      <w:sdtContent>
        <w:p w14:paraId="7A1C0401" w14:textId="77777777" w:rsidR="00724941" w:rsidRPr="00EE44A6" w:rsidRDefault="00724941" w:rsidP="00EE44A6">
          <w:pPr>
            <w:pStyle w:val="TOCHeading"/>
            <w:spacing w:line="360" w:lineRule="auto"/>
            <w:jc w:val="center"/>
            <w:rPr>
              <w:color w:val="000000" w:themeColor="text1"/>
            </w:rPr>
          </w:pPr>
          <w:r w:rsidRPr="00EE44A6">
            <w:rPr>
              <w:rFonts w:ascii="Arial" w:hAnsi="Arial" w:cs="Arial"/>
              <w:color w:val="000000" w:themeColor="text1"/>
            </w:rPr>
            <w:t>Table of Contents</w:t>
          </w:r>
        </w:p>
        <w:p w14:paraId="7A1C0402" w14:textId="77777777" w:rsidR="00724941" w:rsidRPr="00EE44A6" w:rsidRDefault="00724941" w:rsidP="00724941">
          <w:pPr>
            <w:pStyle w:val="TOC1"/>
            <w:tabs>
              <w:tab w:val="right" w:leader="dot" w:pos="9350"/>
            </w:tabs>
            <w:spacing w:line="360" w:lineRule="auto"/>
            <w:jc w:val="both"/>
            <w:rPr>
              <w:noProof/>
              <w:color w:val="000000" w:themeColor="text1"/>
            </w:rPr>
          </w:pPr>
          <w:r w:rsidRPr="00EE44A6">
            <w:rPr>
              <w:color w:val="000000" w:themeColor="text1"/>
            </w:rPr>
            <w:fldChar w:fldCharType="begin"/>
          </w:r>
          <w:r w:rsidRPr="00EE44A6">
            <w:rPr>
              <w:color w:val="000000" w:themeColor="text1"/>
            </w:rPr>
            <w:instrText xml:space="preserve"> TOC \o "1-3" \h \z \u </w:instrText>
          </w:r>
          <w:r w:rsidRPr="00EE44A6">
            <w:rPr>
              <w:color w:val="000000" w:themeColor="text1"/>
            </w:rPr>
            <w:fldChar w:fldCharType="separate"/>
          </w:r>
          <w:hyperlink w:anchor="_Toc137052885" w:history="1">
            <w:r w:rsidRPr="00EE44A6">
              <w:rPr>
                <w:rStyle w:val="Hyperlink"/>
                <w:noProof/>
                <w:color w:val="000000" w:themeColor="text1"/>
                <w:lang w:val="en-GB"/>
              </w:rPr>
              <w:t>Introduction</w:t>
            </w:r>
            <w:r w:rsidRPr="00EE44A6">
              <w:rPr>
                <w:noProof/>
                <w:webHidden/>
                <w:color w:val="000000" w:themeColor="text1"/>
              </w:rPr>
              <w:tab/>
            </w:r>
            <w:r w:rsidRPr="00EE44A6">
              <w:rPr>
                <w:noProof/>
                <w:webHidden/>
                <w:color w:val="000000" w:themeColor="text1"/>
              </w:rPr>
              <w:fldChar w:fldCharType="begin"/>
            </w:r>
            <w:r w:rsidRPr="00EE44A6">
              <w:rPr>
                <w:noProof/>
                <w:webHidden/>
                <w:color w:val="000000" w:themeColor="text1"/>
              </w:rPr>
              <w:instrText xml:space="preserve"> PAGEREF _Toc137052885 \h </w:instrText>
            </w:r>
            <w:r w:rsidRPr="00EE44A6">
              <w:rPr>
                <w:noProof/>
                <w:webHidden/>
                <w:color w:val="000000" w:themeColor="text1"/>
              </w:rPr>
            </w:r>
            <w:r w:rsidRPr="00EE44A6">
              <w:rPr>
                <w:noProof/>
                <w:webHidden/>
                <w:color w:val="000000" w:themeColor="text1"/>
              </w:rPr>
              <w:fldChar w:fldCharType="separate"/>
            </w:r>
            <w:r w:rsidRPr="00EE44A6">
              <w:rPr>
                <w:noProof/>
                <w:webHidden/>
                <w:color w:val="000000" w:themeColor="text1"/>
              </w:rPr>
              <w:t>2</w:t>
            </w:r>
            <w:r w:rsidRPr="00EE44A6">
              <w:rPr>
                <w:noProof/>
                <w:webHidden/>
                <w:color w:val="000000" w:themeColor="text1"/>
              </w:rPr>
              <w:fldChar w:fldCharType="end"/>
            </w:r>
          </w:hyperlink>
        </w:p>
        <w:p w14:paraId="7A1C0403" w14:textId="77777777" w:rsidR="00724941" w:rsidRPr="00EE44A6" w:rsidRDefault="00E40781" w:rsidP="00724941">
          <w:pPr>
            <w:pStyle w:val="TOC1"/>
            <w:tabs>
              <w:tab w:val="right" w:leader="dot" w:pos="9350"/>
            </w:tabs>
            <w:spacing w:line="360" w:lineRule="auto"/>
            <w:jc w:val="both"/>
            <w:rPr>
              <w:noProof/>
              <w:color w:val="000000" w:themeColor="text1"/>
            </w:rPr>
          </w:pPr>
          <w:hyperlink w:anchor="_Toc137052886" w:history="1">
            <w:r w:rsidR="00724941" w:rsidRPr="00EE44A6">
              <w:rPr>
                <w:rStyle w:val="Hyperlink"/>
                <w:noProof/>
                <w:color w:val="000000" w:themeColor="text1"/>
                <w:lang w:val="en-GB"/>
              </w:rPr>
              <w:t>Main body</w:t>
            </w:r>
            <w:r w:rsidR="00724941" w:rsidRPr="00EE44A6">
              <w:rPr>
                <w:noProof/>
                <w:webHidden/>
                <w:color w:val="000000" w:themeColor="text1"/>
              </w:rPr>
              <w:tab/>
            </w:r>
            <w:r w:rsidR="00724941" w:rsidRPr="00EE44A6">
              <w:rPr>
                <w:noProof/>
                <w:webHidden/>
                <w:color w:val="000000" w:themeColor="text1"/>
              </w:rPr>
              <w:fldChar w:fldCharType="begin"/>
            </w:r>
            <w:r w:rsidR="00724941" w:rsidRPr="00EE44A6">
              <w:rPr>
                <w:noProof/>
                <w:webHidden/>
                <w:color w:val="000000" w:themeColor="text1"/>
              </w:rPr>
              <w:instrText xml:space="preserve"> PAGEREF _Toc137052886 \h </w:instrText>
            </w:r>
            <w:r w:rsidR="00724941" w:rsidRPr="00EE44A6">
              <w:rPr>
                <w:noProof/>
                <w:webHidden/>
                <w:color w:val="000000" w:themeColor="text1"/>
              </w:rPr>
            </w:r>
            <w:r w:rsidR="00724941" w:rsidRPr="00EE44A6">
              <w:rPr>
                <w:noProof/>
                <w:webHidden/>
                <w:color w:val="000000" w:themeColor="text1"/>
              </w:rPr>
              <w:fldChar w:fldCharType="separate"/>
            </w:r>
            <w:r w:rsidR="00724941" w:rsidRPr="00EE44A6">
              <w:rPr>
                <w:noProof/>
                <w:webHidden/>
                <w:color w:val="000000" w:themeColor="text1"/>
              </w:rPr>
              <w:t>2</w:t>
            </w:r>
            <w:r w:rsidR="00724941" w:rsidRPr="00EE44A6">
              <w:rPr>
                <w:noProof/>
                <w:webHidden/>
                <w:color w:val="000000" w:themeColor="text1"/>
              </w:rPr>
              <w:fldChar w:fldCharType="end"/>
            </w:r>
          </w:hyperlink>
        </w:p>
        <w:p w14:paraId="7A1C0404" w14:textId="77777777" w:rsidR="00724941" w:rsidRPr="00EE44A6" w:rsidRDefault="00E40781" w:rsidP="00724941">
          <w:pPr>
            <w:pStyle w:val="TOC1"/>
            <w:tabs>
              <w:tab w:val="right" w:leader="dot" w:pos="9350"/>
            </w:tabs>
            <w:spacing w:line="360" w:lineRule="auto"/>
            <w:jc w:val="both"/>
            <w:rPr>
              <w:noProof/>
              <w:color w:val="000000" w:themeColor="text1"/>
            </w:rPr>
          </w:pPr>
          <w:hyperlink w:anchor="_Toc137052887" w:history="1">
            <w:r w:rsidR="00724941" w:rsidRPr="00EE44A6">
              <w:rPr>
                <w:rStyle w:val="Hyperlink"/>
                <w:noProof/>
                <w:color w:val="000000" w:themeColor="text1"/>
                <w:lang w:val="en-GB"/>
              </w:rPr>
              <w:t>Conclusion</w:t>
            </w:r>
            <w:r w:rsidR="00724941" w:rsidRPr="00EE44A6">
              <w:rPr>
                <w:noProof/>
                <w:webHidden/>
                <w:color w:val="000000" w:themeColor="text1"/>
              </w:rPr>
              <w:tab/>
            </w:r>
            <w:r w:rsidR="00724941" w:rsidRPr="00EE44A6">
              <w:rPr>
                <w:noProof/>
                <w:webHidden/>
                <w:color w:val="000000" w:themeColor="text1"/>
              </w:rPr>
              <w:fldChar w:fldCharType="begin"/>
            </w:r>
            <w:r w:rsidR="00724941" w:rsidRPr="00EE44A6">
              <w:rPr>
                <w:noProof/>
                <w:webHidden/>
                <w:color w:val="000000" w:themeColor="text1"/>
              </w:rPr>
              <w:instrText xml:space="preserve"> PAGEREF _Toc137052887 \h </w:instrText>
            </w:r>
            <w:r w:rsidR="00724941" w:rsidRPr="00EE44A6">
              <w:rPr>
                <w:noProof/>
                <w:webHidden/>
                <w:color w:val="000000" w:themeColor="text1"/>
              </w:rPr>
            </w:r>
            <w:r w:rsidR="00724941" w:rsidRPr="00EE44A6">
              <w:rPr>
                <w:noProof/>
                <w:webHidden/>
                <w:color w:val="000000" w:themeColor="text1"/>
              </w:rPr>
              <w:fldChar w:fldCharType="separate"/>
            </w:r>
            <w:r w:rsidR="00724941" w:rsidRPr="00EE44A6">
              <w:rPr>
                <w:noProof/>
                <w:webHidden/>
                <w:color w:val="000000" w:themeColor="text1"/>
              </w:rPr>
              <w:t>7</w:t>
            </w:r>
            <w:r w:rsidR="00724941" w:rsidRPr="00EE44A6">
              <w:rPr>
                <w:noProof/>
                <w:webHidden/>
                <w:color w:val="000000" w:themeColor="text1"/>
              </w:rPr>
              <w:fldChar w:fldCharType="end"/>
            </w:r>
          </w:hyperlink>
        </w:p>
        <w:p w14:paraId="7A1C0405" w14:textId="77777777" w:rsidR="00724941" w:rsidRPr="00EE44A6" w:rsidRDefault="00E40781" w:rsidP="00724941">
          <w:pPr>
            <w:pStyle w:val="TOC1"/>
            <w:tabs>
              <w:tab w:val="right" w:leader="dot" w:pos="9350"/>
            </w:tabs>
            <w:spacing w:line="360" w:lineRule="auto"/>
            <w:jc w:val="both"/>
            <w:rPr>
              <w:noProof/>
              <w:color w:val="000000" w:themeColor="text1"/>
            </w:rPr>
          </w:pPr>
          <w:hyperlink w:anchor="_Toc137052888" w:history="1">
            <w:r w:rsidR="00724941" w:rsidRPr="00EE44A6">
              <w:rPr>
                <w:rStyle w:val="Hyperlink"/>
                <w:noProof/>
                <w:color w:val="000000" w:themeColor="text1"/>
                <w:lang w:val="en-GB"/>
              </w:rPr>
              <w:t>References list</w:t>
            </w:r>
            <w:r w:rsidR="00724941" w:rsidRPr="00EE44A6">
              <w:rPr>
                <w:noProof/>
                <w:webHidden/>
                <w:color w:val="000000" w:themeColor="text1"/>
              </w:rPr>
              <w:tab/>
            </w:r>
            <w:r w:rsidR="00724941" w:rsidRPr="00EE44A6">
              <w:rPr>
                <w:noProof/>
                <w:webHidden/>
                <w:color w:val="000000" w:themeColor="text1"/>
              </w:rPr>
              <w:fldChar w:fldCharType="begin"/>
            </w:r>
            <w:r w:rsidR="00724941" w:rsidRPr="00EE44A6">
              <w:rPr>
                <w:noProof/>
                <w:webHidden/>
                <w:color w:val="000000" w:themeColor="text1"/>
              </w:rPr>
              <w:instrText xml:space="preserve"> PAGEREF _Toc137052888 \h </w:instrText>
            </w:r>
            <w:r w:rsidR="00724941" w:rsidRPr="00EE44A6">
              <w:rPr>
                <w:noProof/>
                <w:webHidden/>
                <w:color w:val="000000" w:themeColor="text1"/>
              </w:rPr>
            </w:r>
            <w:r w:rsidR="00724941" w:rsidRPr="00EE44A6">
              <w:rPr>
                <w:noProof/>
                <w:webHidden/>
                <w:color w:val="000000" w:themeColor="text1"/>
              </w:rPr>
              <w:fldChar w:fldCharType="separate"/>
            </w:r>
            <w:r w:rsidR="00724941" w:rsidRPr="00EE44A6">
              <w:rPr>
                <w:noProof/>
                <w:webHidden/>
                <w:color w:val="000000" w:themeColor="text1"/>
              </w:rPr>
              <w:t>9</w:t>
            </w:r>
            <w:r w:rsidR="00724941" w:rsidRPr="00EE44A6">
              <w:rPr>
                <w:noProof/>
                <w:webHidden/>
                <w:color w:val="000000" w:themeColor="text1"/>
              </w:rPr>
              <w:fldChar w:fldCharType="end"/>
            </w:r>
          </w:hyperlink>
        </w:p>
        <w:p w14:paraId="7A1C0406" w14:textId="77777777" w:rsidR="00724941" w:rsidRPr="00EE44A6" w:rsidRDefault="00724941" w:rsidP="00724941">
          <w:pPr>
            <w:spacing w:line="360" w:lineRule="auto"/>
            <w:jc w:val="both"/>
            <w:rPr>
              <w:color w:val="000000" w:themeColor="text1"/>
            </w:rPr>
          </w:pPr>
          <w:r w:rsidRPr="00EE44A6">
            <w:rPr>
              <w:color w:val="000000" w:themeColor="text1"/>
            </w:rPr>
            <w:fldChar w:fldCharType="end"/>
          </w:r>
        </w:p>
      </w:sdtContent>
    </w:sdt>
    <w:p w14:paraId="7A1C0407" w14:textId="77777777" w:rsidR="00724941" w:rsidRPr="00EE44A6" w:rsidRDefault="00724941" w:rsidP="00724941">
      <w:pPr>
        <w:spacing w:line="360" w:lineRule="auto"/>
        <w:jc w:val="both"/>
        <w:rPr>
          <w:b/>
          <w:color w:val="000000" w:themeColor="text1"/>
          <w:sz w:val="28"/>
          <w:szCs w:val="28"/>
          <w:lang w:val="en-GB"/>
        </w:rPr>
      </w:pPr>
      <w:bookmarkStart w:id="1" w:name="_Toc137052885"/>
      <w:r w:rsidRPr="00EE44A6">
        <w:rPr>
          <w:color w:val="000000" w:themeColor="text1"/>
          <w:lang w:val="en-GB"/>
        </w:rPr>
        <w:br w:type="page"/>
      </w:r>
    </w:p>
    <w:p w14:paraId="7A1C0408" w14:textId="77777777" w:rsidR="00E740A2" w:rsidRPr="00EE44A6" w:rsidRDefault="00082249" w:rsidP="00724941">
      <w:pPr>
        <w:pStyle w:val="Heading1"/>
        <w:spacing w:line="360" w:lineRule="auto"/>
        <w:jc w:val="both"/>
        <w:rPr>
          <w:color w:val="000000" w:themeColor="text1"/>
          <w:lang w:val="en-GB"/>
        </w:rPr>
      </w:pPr>
      <w:r w:rsidRPr="00EE44A6">
        <w:rPr>
          <w:color w:val="000000" w:themeColor="text1"/>
          <w:lang w:val="en-GB"/>
        </w:rPr>
        <w:lastRenderedPageBreak/>
        <w:t>Introduction</w:t>
      </w:r>
      <w:bookmarkEnd w:id="1"/>
      <w:r w:rsidRPr="00EE44A6">
        <w:rPr>
          <w:color w:val="000000" w:themeColor="text1"/>
          <w:lang w:val="en-GB"/>
        </w:rPr>
        <w:t xml:space="preserve"> </w:t>
      </w:r>
    </w:p>
    <w:p w14:paraId="7A1C0409"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t xml:space="preserve">The essay is based on the evaluation of the human resources department in large-size hotels to manage and develop talent throughout the employee lifecycle in the company. In addition to this, human resources help to develop strategies for training and enhancing the skill of the employees. Human resources management helps to shape the talent management strategy by improving the methods to achieve the talent management goals such as the hiring process to obtain the right employees for the proper job role. </w:t>
      </w:r>
    </w:p>
    <w:p w14:paraId="7A1C040A" w14:textId="77777777" w:rsidR="00E740A2" w:rsidRPr="00EE44A6" w:rsidRDefault="00E740A2" w:rsidP="00724941">
      <w:pPr>
        <w:pStyle w:val="Normal1"/>
        <w:spacing w:line="360" w:lineRule="auto"/>
        <w:jc w:val="both"/>
        <w:rPr>
          <w:color w:val="000000" w:themeColor="text1"/>
          <w:lang w:val="en-GB"/>
        </w:rPr>
      </w:pPr>
    </w:p>
    <w:p w14:paraId="7A1C040B" w14:textId="77777777" w:rsidR="00E740A2" w:rsidRPr="00EE44A6" w:rsidRDefault="00082249" w:rsidP="00724941">
      <w:pPr>
        <w:pStyle w:val="Normal1"/>
        <w:spacing w:line="360" w:lineRule="auto"/>
        <w:jc w:val="both"/>
        <w:rPr>
          <w:color w:val="000000" w:themeColor="text1"/>
          <w:lang w:val="en-GB"/>
        </w:rPr>
      </w:pPr>
      <w:r w:rsidRPr="00EE44A6">
        <w:rPr>
          <w:b/>
          <w:i/>
          <w:color w:val="000000" w:themeColor="text1"/>
          <w:lang w:val="en-GB"/>
        </w:rPr>
        <w:t>Thesis statement:</w:t>
      </w:r>
      <w:r w:rsidRPr="00EE44A6">
        <w:rPr>
          <w:color w:val="000000" w:themeColor="text1"/>
          <w:lang w:val="en-GB"/>
        </w:rPr>
        <w:t xml:space="preserve"> The role of human resources in developing, and managing the hotel industry will be discussed in a particular way. In addition to this, the importance of managing and developing the talent of the employees will be critical analysis with strong evidence. Moreover, the employee lifecycle will be discussed through the six key components that are included in attraction, recruitment, on</w:t>
      </w:r>
      <w:r w:rsidR="00EE44A6" w:rsidRPr="00EE44A6">
        <w:rPr>
          <w:color w:val="000000" w:themeColor="text1"/>
          <w:lang w:val="en-GB"/>
        </w:rPr>
        <w:t>-</w:t>
      </w:r>
      <w:r w:rsidRPr="00EE44A6">
        <w:rPr>
          <w:color w:val="000000" w:themeColor="text1"/>
          <w:lang w:val="en-GB"/>
        </w:rPr>
        <w:t xml:space="preserve">boarding, development, retention, and separation in a particular way. </w:t>
      </w:r>
    </w:p>
    <w:p w14:paraId="7A1C040C" w14:textId="77777777" w:rsidR="00E740A2" w:rsidRPr="00EE44A6" w:rsidRDefault="00E740A2" w:rsidP="00724941">
      <w:pPr>
        <w:pStyle w:val="Normal1"/>
        <w:spacing w:line="360" w:lineRule="auto"/>
        <w:jc w:val="both"/>
        <w:rPr>
          <w:color w:val="000000" w:themeColor="text1"/>
          <w:lang w:val="en-GB"/>
        </w:rPr>
      </w:pPr>
    </w:p>
    <w:p w14:paraId="7A1C040D" w14:textId="77777777" w:rsidR="00E740A2" w:rsidRPr="00EE44A6" w:rsidRDefault="00082249" w:rsidP="00724941">
      <w:pPr>
        <w:pStyle w:val="Heading1"/>
        <w:spacing w:line="360" w:lineRule="auto"/>
        <w:jc w:val="both"/>
        <w:rPr>
          <w:color w:val="000000" w:themeColor="text1"/>
          <w:lang w:val="en-GB"/>
        </w:rPr>
      </w:pPr>
      <w:bookmarkStart w:id="2" w:name="_9wb8904ybnj0" w:colFirst="0" w:colLast="0"/>
      <w:bookmarkStart w:id="3" w:name="_Toc137052886"/>
      <w:bookmarkEnd w:id="2"/>
      <w:r w:rsidRPr="00EE44A6">
        <w:rPr>
          <w:color w:val="000000" w:themeColor="text1"/>
          <w:lang w:val="en-GB"/>
        </w:rPr>
        <w:t xml:space="preserve">Main </w:t>
      </w:r>
      <w:bookmarkEnd w:id="3"/>
      <w:r w:rsidR="00EE44A6" w:rsidRPr="00EE44A6">
        <w:rPr>
          <w:color w:val="000000" w:themeColor="text1"/>
          <w:lang w:val="en-GB"/>
        </w:rPr>
        <w:t>Discussion</w:t>
      </w:r>
    </w:p>
    <w:p w14:paraId="7A1C040E" w14:textId="77777777" w:rsidR="00E740A2" w:rsidRPr="00EE44A6" w:rsidRDefault="00082249" w:rsidP="00EE44A6">
      <w:pPr>
        <w:pStyle w:val="Normal1"/>
        <w:spacing w:before="240" w:after="240" w:line="360" w:lineRule="auto"/>
        <w:jc w:val="both"/>
        <w:rPr>
          <w:b/>
          <w:color w:val="000000" w:themeColor="text1"/>
          <w:lang w:val="en-GB"/>
        </w:rPr>
      </w:pPr>
      <w:r w:rsidRPr="00EE44A6">
        <w:rPr>
          <w:color w:val="000000" w:themeColor="text1"/>
          <w:lang w:val="en-GB"/>
        </w:rPr>
        <w:t>HR assumes various parts of an association. Payroll, on</w:t>
      </w:r>
      <w:r w:rsidR="00EE44A6" w:rsidRPr="00EE44A6">
        <w:rPr>
          <w:color w:val="000000" w:themeColor="text1"/>
          <w:lang w:val="en-GB"/>
        </w:rPr>
        <w:t>-</w:t>
      </w:r>
      <w:r w:rsidRPr="00EE44A6">
        <w:rPr>
          <w:color w:val="000000" w:themeColor="text1"/>
          <w:lang w:val="en-GB"/>
        </w:rPr>
        <w:t>boarding, employee relations, and talent acquisition are just a few of its many responsibilities. Talent management is one of these crucial responsibilities, and it is essential to keep the organization moving closer to its goals. Most of the time, talent management includes several HR responsibilities. To achieve the best results, HR needs a talent management strategy tailored specifically to the large size of a hotel like Marriot. Human resources management can get the most out of employees because talent management makes use of them (</w:t>
      </w:r>
      <w:r w:rsidRPr="00EE44A6">
        <w:rPr>
          <w:color w:val="000000" w:themeColor="text1"/>
          <w:highlight w:val="white"/>
          <w:lang w:val="en-GB"/>
        </w:rPr>
        <w:t xml:space="preserve">Da Silva </w:t>
      </w:r>
      <w:r w:rsidRPr="00EE44A6">
        <w:rPr>
          <w:i/>
          <w:color w:val="000000" w:themeColor="text1"/>
          <w:highlight w:val="white"/>
          <w:lang w:val="en-GB"/>
        </w:rPr>
        <w:t xml:space="preserve">et al. </w:t>
      </w:r>
      <w:r w:rsidRPr="00EE44A6">
        <w:rPr>
          <w:color w:val="000000" w:themeColor="text1"/>
          <w:highlight w:val="white"/>
          <w:lang w:val="en-GB"/>
        </w:rPr>
        <w:t>2022, p. p.108111)</w:t>
      </w:r>
      <w:r w:rsidRPr="00EE44A6">
        <w:rPr>
          <w:color w:val="000000" w:themeColor="text1"/>
          <w:lang w:val="en-GB"/>
        </w:rPr>
        <w:t xml:space="preserve">. A company's talent management relies heavily on the HR manager. Strategies for attracting, retaining, and developing top talent within an organization are the responsibility of an HR Manager. This entails the creation and upkeep of employee development programs, the identification of opportunities for training and development, and the implementation of performance management systems. Moreover, HR directors frequently work intimately with pioneers </w:t>
      </w:r>
      <w:r w:rsidRPr="00EE44A6">
        <w:rPr>
          <w:color w:val="000000" w:themeColor="text1"/>
          <w:lang w:val="en-GB"/>
        </w:rPr>
        <w:lastRenderedPageBreak/>
        <w:t>and administrators all through the association to distinguish and address ability holes. Talent management ultimately aims to ensure that the organization has the skills necessary to achieve its goals (</w:t>
      </w:r>
      <w:proofErr w:type="spellStart"/>
      <w:r w:rsidRPr="00EE44A6">
        <w:rPr>
          <w:color w:val="000000" w:themeColor="text1"/>
          <w:highlight w:val="white"/>
          <w:lang w:val="en-GB"/>
        </w:rPr>
        <w:t>Haldorai</w:t>
      </w:r>
      <w:proofErr w:type="spellEnd"/>
      <w:r w:rsidRPr="00EE44A6">
        <w:rPr>
          <w:color w:val="000000" w:themeColor="text1"/>
          <w:highlight w:val="white"/>
          <w:lang w:val="en-GB"/>
        </w:rPr>
        <w:t xml:space="preserve"> </w:t>
      </w:r>
      <w:r w:rsidRPr="00EE44A6">
        <w:rPr>
          <w:i/>
          <w:color w:val="000000" w:themeColor="text1"/>
          <w:highlight w:val="white"/>
          <w:lang w:val="en-GB"/>
        </w:rPr>
        <w:t xml:space="preserve">et al. </w:t>
      </w:r>
      <w:r w:rsidRPr="00EE44A6">
        <w:rPr>
          <w:color w:val="000000" w:themeColor="text1"/>
          <w:highlight w:val="white"/>
          <w:lang w:val="en-GB"/>
        </w:rPr>
        <w:t>2022, p. 104431)</w:t>
      </w:r>
      <w:r w:rsidRPr="00EE44A6">
        <w:rPr>
          <w:color w:val="000000" w:themeColor="text1"/>
          <w:lang w:val="en-GB"/>
        </w:rPr>
        <w:t xml:space="preserve">. The HR teams' oversight of a few specific, crucial daily tasks is the focus of talent management. HR experts and employing directors might utilize different enlistment procedures to draw in a different pool of qualified newcomers, for example, posting employment opportunities on sheet work or web-based entertainment stages, contacting industry associations or expert organizations, or utilizing selecting offices. The organization can evaluate potential candidates' qualifications and suitability through a variety of methods, including resume reviews, interviews, and aptitude or personality tests, once they have been identified. The objective of ability recognizable proof and securing is to distinguish and welcome on board the best possibility for positions inside the association to fabricate areas of strength for a proficient </w:t>
      </w:r>
      <w:proofErr w:type="spellStart"/>
      <w:r w:rsidRPr="00EE44A6">
        <w:rPr>
          <w:color w:val="000000" w:themeColor="text1"/>
          <w:lang w:val="en-GB"/>
        </w:rPr>
        <w:t>labor</w:t>
      </w:r>
      <w:proofErr w:type="spellEnd"/>
      <w:r w:rsidRPr="00EE44A6">
        <w:rPr>
          <w:color w:val="000000" w:themeColor="text1"/>
          <w:lang w:val="en-GB"/>
        </w:rPr>
        <w:t xml:space="preserve"> force in the hotel industry (</w:t>
      </w:r>
      <w:r w:rsidRPr="00EE44A6">
        <w:rPr>
          <w:color w:val="000000" w:themeColor="text1"/>
          <w:highlight w:val="white"/>
          <w:lang w:val="en-GB"/>
        </w:rPr>
        <w:t xml:space="preserve">Irani </w:t>
      </w:r>
      <w:r w:rsidRPr="00EE44A6">
        <w:rPr>
          <w:i/>
          <w:color w:val="000000" w:themeColor="text1"/>
          <w:highlight w:val="white"/>
          <w:lang w:val="en-GB"/>
        </w:rPr>
        <w:t xml:space="preserve">et al. </w:t>
      </w:r>
      <w:r w:rsidRPr="00EE44A6">
        <w:rPr>
          <w:color w:val="000000" w:themeColor="text1"/>
          <w:highlight w:val="white"/>
          <w:lang w:val="en-GB"/>
        </w:rPr>
        <w:t>2022, p.570)</w:t>
      </w:r>
      <w:r w:rsidRPr="00EE44A6">
        <w:rPr>
          <w:color w:val="000000" w:themeColor="text1"/>
          <w:lang w:val="en-GB"/>
        </w:rPr>
        <w:t>. Talent development and training entail providing employees with the knowledge, abilities, and skills they need. This can incorporate different exercises, for example, on</w:t>
      </w:r>
      <w:r w:rsidR="00EE44A6">
        <w:rPr>
          <w:color w:val="000000" w:themeColor="text1"/>
          <w:lang w:val="en-GB"/>
        </w:rPr>
        <w:t>-</w:t>
      </w:r>
      <w:r w:rsidRPr="00EE44A6">
        <w:rPr>
          <w:color w:val="000000" w:themeColor="text1"/>
          <w:lang w:val="en-GB"/>
        </w:rPr>
        <w:t>boarding and direction programs, work explicit preparation, authority advancement programs, and progressing proficient improvement open doors. Ability advancement and preparation is a continuous interaction that ought to be custom-made to the requirements and objectives of every representative. By giving representatives the amazing chance to learn and develop, associations can assist them with fostering the abilities and capacities expected to succeed in their jobs and add to their prosperity. In addition, ongoing education and training can contribute to the development of a positive and supportive work environment in the hotel industry which in turn can increase employee engagement (</w:t>
      </w:r>
      <w:proofErr w:type="spellStart"/>
      <w:r w:rsidRPr="00EE44A6">
        <w:rPr>
          <w:color w:val="000000" w:themeColor="text1"/>
          <w:highlight w:val="white"/>
          <w:lang w:val="en-GB"/>
        </w:rPr>
        <w:t>Úbeda</w:t>
      </w:r>
      <w:proofErr w:type="spellEnd"/>
      <w:r w:rsidRPr="00EE44A6">
        <w:rPr>
          <w:color w:val="000000" w:themeColor="text1"/>
          <w:highlight w:val="white"/>
          <w:lang w:val="en-GB"/>
        </w:rPr>
        <w:t xml:space="preserve">-García </w:t>
      </w:r>
      <w:r w:rsidRPr="00EE44A6">
        <w:rPr>
          <w:i/>
          <w:color w:val="000000" w:themeColor="text1"/>
          <w:highlight w:val="white"/>
          <w:lang w:val="en-GB"/>
        </w:rPr>
        <w:t xml:space="preserve">et al. </w:t>
      </w:r>
      <w:proofErr w:type="gramStart"/>
      <w:r w:rsidRPr="00EE44A6">
        <w:rPr>
          <w:color w:val="000000" w:themeColor="text1"/>
          <w:highlight w:val="white"/>
          <w:lang w:val="en-GB"/>
        </w:rPr>
        <w:t>2021,p.</w:t>
      </w:r>
      <w:proofErr w:type="gramEnd"/>
      <w:r w:rsidRPr="00EE44A6">
        <w:rPr>
          <w:color w:val="000000" w:themeColor="text1"/>
          <w:highlight w:val="white"/>
          <w:lang w:val="en-GB"/>
        </w:rPr>
        <w:t xml:space="preserve"> 57)</w:t>
      </w:r>
      <w:r w:rsidRPr="00EE44A6">
        <w:rPr>
          <w:color w:val="000000" w:themeColor="text1"/>
          <w:lang w:val="en-GB"/>
        </w:rPr>
        <w:t xml:space="preserve">. The HR office likewise assists with forming the executive’s procedure by demonstrating systems in their specialty. This indicates that, in order to demonstrate how the strategy can benefit other departments, they frequently implement training strategies and strategies to enhance the work environment in the HR department. Before implementing a strategy in another department, HR can evaluate its strengths and weaknesses by </w:t>
      </w:r>
      <w:r w:rsidR="00EE44A6" w:rsidRPr="00EE44A6">
        <w:rPr>
          <w:color w:val="000000" w:themeColor="text1"/>
          <w:lang w:val="en-GB"/>
        </w:rPr>
        <w:t>modelling</w:t>
      </w:r>
      <w:r w:rsidRPr="00EE44A6">
        <w:rPr>
          <w:color w:val="000000" w:themeColor="text1"/>
          <w:lang w:val="en-GB"/>
        </w:rPr>
        <w:t xml:space="preserve"> the strategies they develop (</w:t>
      </w:r>
      <w:proofErr w:type="spellStart"/>
      <w:r w:rsidRPr="00EE44A6">
        <w:rPr>
          <w:color w:val="000000" w:themeColor="text1"/>
          <w:highlight w:val="white"/>
          <w:lang w:val="en-GB"/>
        </w:rPr>
        <w:t>Alreahi</w:t>
      </w:r>
      <w:proofErr w:type="spellEnd"/>
      <w:r w:rsidRPr="00EE44A6">
        <w:rPr>
          <w:color w:val="000000" w:themeColor="text1"/>
          <w:highlight w:val="white"/>
          <w:lang w:val="en-GB"/>
        </w:rPr>
        <w:t xml:space="preserve"> </w:t>
      </w:r>
      <w:r w:rsidRPr="00EE44A6">
        <w:rPr>
          <w:i/>
          <w:color w:val="000000" w:themeColor="text1"/>
          <w:highlight w:val="white"/>
          <w:lang w:val="en-GB"/>
        </w:rPr>
        <w:t xml:space="preserve">et al. </w:t>
      </w:r>
      <w:r w:rsidRPr="00EE44A6">
        <w:rPr>
          <w:color w:val="000000" w:themeColor="text1"/>
          <w:highlight w:val="white"/>
          <w:lang w:val="en-GB"/>
        </w:rPr>
        <w:t>2023, p.99)</w:t>
      </w:r>
      <w:r w:rsidRPr="00EE44A6">
        <w:rPr>
          <w:color w:val="000000" w:themeColor="text1"/>
          <w:lang w:val="en-GB"/>
        </w:rPr>
        <w:t xml:space="preserve">. To prevail in this job in the hotel industry, HR administrators should be key and proactive, utilizing different apparatuses and </w:t>
      </w:r>
      <w:r w:rsidRPr="00EE44A6">
        <w:rPr>
          <w:color w:val="000000" w:themeColor="text1"/>
          <w:lang w:val="en-GB"/>
        </w:rPr>
        <w:lastRenderedPageBreak/>
        <w:t>procedures to create and connect with representatives. Coaching and mentoring employees, designing and implementing training and development programs, and establishing a welcoming and inclusive work environment are all examples of this. In the end, HR managers' job in talent management is to make sure that the company has a workforce with the skills and drive it needs to succeed (</w:t>
      </w:r>
      <w:proofErr w:type="spellStart"/>
      <w:r w:rsidRPr="00EE44A6">
        <w:rPr>
          <w:color w:val="000000" w:themeColor="text1"/>
          <w:highlight w:val="white"/>
          <w:lang w:val="en-GB"/>
        </w:rPr>
        <w:t>Otoo</w:t>
      </w:r>
      <w:proofErr w:type="spellEnd"/>
      <w:r w:rsidRPr="00EE44A6">
        <w:rPr>
          <w:color w:val="000000" w:themeColor="text1"/>
          <w:highlight w:val="white"/>
          <w:lang w:val="en-GB"/>
        </w:rPr>
        <w:t>, 2019)</w:t>
      </w:r>
      <w:r w:rsidRPr="00EE44A6">
        <w:rPr>
          <w:color w:val="000000" w:themeColor="text1"/>
          <w:lang w:val="en-GB"/>
        </w:rPr>
        <w:t>. By really overseeing and fostering the ability inside the organization, HR chiefs can assist with driving business development and long-haul achievement.</w:t>
      </w:r>
    </w:p>
    <w:p w14:paraId="7A1C040F" w14:textId="77777777" w:rsidR="00E740A2" w:rsidRPr="00EE44A6" w:rsidRDefault="00082249" w:rsidP="00724941">
      <w:pPr>
        <w:pStyle w:val="Normal1"/>
        <w:spacing w:line="360" w:lineRule="auto"/>
        <w:jc w:val="both"/>
        <w:rPr>
          <w:color w:val="000000" w:themeColor="text1"/>
          <w:highlight w:val="white"/>
          <w:lang w:val="en-GB"/>
        </w:rPr>
      </w:pPr>
      <w:r w:rsidRPr="00EE44A6">
        <w:rPr>
          <w:color w:val="000000" w:themeColor="text1"/>
          <w:lang w:val="en-GB"/>
        </w:rPr>
        <w:t xml:space="preserve">Talent management is an organizational strategy that helps to find and retain the hotel industry. Talent development is about providing a goal and advancing the employee's career in a particular job role. Moreover, it has been observed that talent management is required when employee retention has been detected and the hotel industry suffers from a lack of effective performance and low productivity. As per the statement of </w:t>
      </w:r>
      <w:r w:rsidRPr="00EE44A6">
        <w:rPr>
          <w:color w:val="000000" w:themeColor="text1"/>
          <w:highlight w:val="white"/>
          <w:lang w:val="en-GB"/>
        </w:rPr>
        <w:t>Armstrong, and Taylor, (2020)</w:t>
      </w:r>
      <w:r w:rsidRPr="00EE44A6">
        <w:rPr>
          <w:color w:val="000000" w:themeColor="text1"/>
          <w:lang w:val="en-GB"/>
        </w:rPr>
        <w:t xml:space="preserve">, talent management narrows the focus on helping employees and advances the skill that contributes to the success of the hotel industry such as Marriott, Radisson, HG, and many more. </w:t>
      </w:r>
      <w:r w:rsidRPr="00EE44A6">
        <w:rPr>
          <w:color w:val="000000" w:themeColor="text1"/>
          <w:highlight w:val="white"/>
          <w:lang w:val="en-GB"/>
        </w:rPr>
        <w:t xml:space="preserve">Furthermore, providing training session is an important part of talent management however, talent development is also included some key lament that increases the ability of talent management such as coaching, mentoring, and job experiences and all of them help the hotel staff and employees to define the particular job role and effectively achieve the organizational objectives. </w:t>
      </w:r>
    </w:p>
    <w:p w14:paraId="7A1C0410" w14:textId="77777777" w:rsidR="00E740A2" w:rsidRPr="00EE44A6" w:rsidRDefault="00082249" w:rsidP="00724941">
      <w:pPr>
        <w:pStyle w:val="Normal1"/>
        <w:spacing w:before="240" w:after="240" w:line="360" w:lineRule="auto"/>
        <w:jc w:val="both"/>
        <w:rPr>
          <w:color w:val="000000" w:themeColor="text1"/>
          <w:highlight w:val="white"/>
          <w:lang w:val="en-GB"/>
        </w:rPr>
      </w:pPr>
      <w:r w:rsidRPr="00EE44A6">
        <w:rPr>
          <w:color w:val="000000" w:themeColor="text1"/>
          <w:highlight w:val="white"/>
          <w:lang w:val="en-GB"/>
        </w:rPr>
        <w:t xml:space="preserve">The misconception of skill development and talent management impacts the </w:t>
      </w:r>
      <w:proofErr w:type="gramStart"/>
      <w:r w:rsidRPr="00EE44A6">
        <w:rPr>
          <w:color w:val="000000" w:themeColor="text1"/>
          <w:highlight w:val="white"/>
          <w:lang w:val="en-GB"/>
        </w:rPr>
        <w:t xml:space="preserve">employees </w:t>
      </w:r>
      <w:r w:rsidR="00EE44A6" w:rsidRPr="00EE44A6">
        <w:rPr>
          <w:color w:val="000000" w:themeColor="text1"/>
          <w:highlight w:val="white"/>
          <w:lang w:val="en-GB"/>
        </w:rPr>
        <w:t>therefore;</w:t>
      </w:r>
      <w:proofErr w:type="gramEnd"/>
      <w:r w:rsidRPr="00EE44A6">
        <w:rPr>
          <w:color w:val="000000" w:themeColor="text1"/>
          <w:highlight w:val="white"/>
          <w:lang w:val="en-GB"/>
        </w:rPr>
        <w:t xml:space="preserve"> it needs to be known that Talent development and skill development are not the same thing. However, the best talent development strategies empower employees through experiential development opportunities such as L&amp;D training programs and mentoring. Implementing a talent development program requires encouraging and emphasizing internal learning and mobility within the organization (Torrington </w:t>
      </w:r>
      <w:r w:rsidRPr="00EE44A6">
        <w:rPr>
          <w:i/>
          <w:color w:val="000000" w:themeColor="text1"/>
          <w:highlight w:val="white"/>
          <w:lang w:val="en-GB"/>
        </w:rPr>
        <w:t xml:space="preserve">et al. </w:t>
      </w:r>
      <w:r w:rsidRPr="00EE44A6">
        <w:rPr>
          <w:color w:val="000000" w:themeColor="text1"/>
          <w:highlight w:val="white"/>
          <w:lang w:val="en-GB"/>
        </w:rPr>
        <w:t xml:space="preserve">2020). Encourage potential employee to follow in their footsteps by recognizing, rewarding, and sharing the success of role models who have actively engaged in talent development initiatives. Talent development programs often performed poorly because it was difficult to align each employee's unique career goals with the organization's </w:t>
      </w:r>
      <w:r w:rsidRPr="00EE44A6">
        <w:rPr>
          <w:color w:val="000000" w:themeColor="text1"/>
          <w:highlight w:val="white"/>
          <w:lang w:val="en-GB"/>
        </w:rPr>
        <w:lastRenderedPageBreak/>
        <w:t xml:space="preserve">priorities. As a result, employees were often presented with development plans that did not take into account individual aspirations, which frustrated and alienated team members. The employees and staff get opportunities by getting training sessions and they can utilize these opportunities by improving their performances. Therefore, it can be said that talent management is a key process that assists employees in career development in the hotel industry that can be aligned with the organizational missions (Friedman, 2012). This includes recruitment and succession planning, and performance management is only used to optimize employee productivity and production levels. On the other hand, talent management and performance management are quite similar yet each phase has different capabilities and activities in the organization. In addition to this, performance management is a Human resources function that focuses to maximize the potential employees by developing their goals as per the needs of the company. Talent development programs can be included in leadership development, formal training, succession planning, on-the-job training, and many more in large-size hotel industries such as Marriott (Gallagher, 2016). Talent management is about setting expectations, monitoring, team members, and evaluating areas for improvement. However, identifying the skills and goals of employees and helping them to develop their knowledge and skill is necessary to reach those goals. </w:t>
      </w:r>
    </w:p>
    <w:p w14:paraId="7A1C0411"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t>The employee life cycle model is followed to recognize and express the most important stages that an employee goes through to be engaged with the larger hotel industry. The six distinct stages of the employee life cycle include attraction, recruitment, on</w:t>
      </w:r>
      <w:r w:rsidR="00EE44A6">
        <w:rPr>
          <w:color w:val="000000" w:themeColor="text1"/>
          <w:lang w:val="en-GB"/>
        </w:rPr>
        <w:t>-</w:t>
      </w:r>
      <w:r w:rsidRPr="00EE44A6">
        <w:rPr>
          <w:color w:val="000000" w:themeColor="text1"/>
          <w:lang w:val="en-GB"/>
        </w:rPr>
        <w:t xml:space="preserve">boarding, development, retention, and separation. </w:t>
      </w:r>
    </w:p>
    <w:p w14:paraId="7A1C0412"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t xml:space="preserve">Brand attraction suggests a potential candidate's impression of the brand. In this context, the well-known large-size hotels like Marriot, Radisson, and many more. As per the statement of </w:t>
      </w:r>
      <w:r w:rsidRPr="00EE44A6">
        <w:rPr>
          <w:color w:val="000000" w:themeColor="text1"/>
          <w:highlight w:val="white"/>
          <w:lang w:val="en-GB"/>
        </w:rPr>
        <w:t>Horn, (2009)</w:t>
      </w:r>
      <w:r w:rsidRPr="00EE44A6">
        <w:rPr>
          <w:color w:val="000000" w:themeColor="text1"/>
          <w:lang w:val="en-GB"/>
        </w:rPr>
        <w:t xml:space="preserve">, brand attraction encompasses the touch point that can occur between initial brand awareness and awareness of job openings. However, brand attraction is a key opportunity for HR to collaborate with the marketing team to ensure the marketing masses align with recruitment materials. </w:t>
      </w:r>
    </w:p>
    <w:p w14:paraId="7A1C0413" w14:textId="77777777" w:rsidR="00E740A2" w:rsidRPr="00EE44A6" w:rsidRDefault="00E740A2" w:rsidP="00724941">
      <w:pPr>
        <w:pStyle w:val="Normal1"/>
        <w:spacing w:line="360" w:lineRule="auto"/>
        <w:jc w:val="both"/>
        <w:rPr>
          <w:color w:val="000000" w:themeColor="text1"/>
          <w:lang w:val="en-GB"/>
        </w:rPr>
      </w:pPr>
    </w:p>
    <w:p w14:paraId="7A1C0414"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t xml:space="preserve">Recruitment suggests job applications and hopes for rising prices in the human resources department. It states the moment when a company posts for a job role and </w:t>
      </w:r>
      <w:r w:rsidRPr="00EE44A6">
        <w:rPr>
          <w:color w:val="000000" w:themeColor="text1"/>
          <w:lang w:val="en-GB"/>
        </w:rPr>
        <w:lastRenderedPageBreak/>
        <w:t>develops the procedures through the application and interview process (</w:t>
      </w:r>
      <w:r w:rsidRPr="00EE44A6">
        <w:rPr>
          <w:color w:val="000000" w:themeColor="text1"/>
          <w:highlight w:val="white"/>
          <w:lang w:val="en-GB"/>
        </w:rPr>
        <w:t xml:space="preserve">Johnston </w:t>
      </w:r>
      <w:r w:rsidRPr="00EE44A6">
        <w:rPr>
          <w:i/>
          <w:color w:val="000000" w:themeColor="text1"/>
          <w:highlight w:val="white"/>
          <w:lang w:val="en-GB"/>
        </w:rPr>
        <w:t xml:space="preserve">et al. </w:t>
      </w:r>
      <w:r w:rsidRPr="00EE44A6">
        <w:rPr>
          <w:color w:val="000000" w:themeColor="text1"/>
          <w:highlight w:val="white"/>
          <w:lang w:val="en-GB"/>
        </w:rPr>
        <w:t>2012)</w:t>
      </w:r>
      <w:r w:rsidRPr="00EE44A6">
        <w:rPr>
          <w:color w:val="000000" w:themeColor="text1"/>
          <w:lang w:val="en-GB"/>
        </w:rPr>
        <w:t xml:space="preserve">. Recruitment is under the purview of the internal human resources team in the large hotel sectors. For instance, a recruiting agency can handle sourcing candidates and setting up initial interviews, and extending the offer letters. </w:t>
      </w:r>
    </w:p>
    <w:p w14:paraId="7A1C0415" w14:textId="77777777" w:rsidR="00E740A2" w:rsidRPr="00EE44A6" w:rsidRDefault="00E740A2" w:rsidP="00724941">
      <w:pPr>
        <w:pStyle w:val="Normal1"/>
        <w:spacing w:line="360" w:lineRule="auto"/>
        <w:jc w:val="both"/>
        <w:rPr>
          <w:color w:val="000000" w:themeColor="text1"/>
          <w:lang w:val="en-GB"/>
        </w:rPr>
      </w:pPr>
    </w:p>
    <w:p w14:paraId="7A1C0416"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t>On</w:t>
      </w:r>
      <w:r w:rsidR="00EE44A6" w:rsidRPr="00EE44A6">
        <w:rPr>
          <w:color w:val="000000" w:themeColor="text1"/>
          <w:lang w:val="en-GB"/>
        </w:rPr>
        <w:t>-</w:t>
      </w:r>
      <w:r w:rsidRPr="00EE44A6">
        <w:rPr>
          <w:color w:val="000000" w:themeColor="text1"/>
          <w:lang w:val="en-GB"/>
        </w:rPr>
        <w:t xml:space="preserve">boarding is the process of integrating a new joint employee. It also covers the signing of the official paperwork and this period goes through the training period along with the payroll and benefits </w:t>
      </w:r>
      <w:r w:rsidR="00EE44A6" w:rsidRPr="00EE44A6">
        <w:rPr>
          <w:color w:val="000000" w:themeColor="text1"/>
          <w:lang w:val="en-GB"/>
        </w:rPr>
        <w:t>enrolment</w:t>
      </w:r>
      <w:r w:rsidRPr="00EE44A6">
        <w:rPr>
          <w:color w:val="000000" w:themeColor="text1"/>
          <w:lang w:val="en-GB"/>
        </w:rPr>
        <w:t xml:space="preserve"> process (</w:t>
      </w:r>
      <w:proofErr w:type="spellStart"/>
      <w:r w:rsidRPr="00EE44A6">
        <w:rPr>
          <w:color w:val="000000" w:themeColor="text1"/>
          <w:highlight w:val="white"/>
          <w:lang w:val="en-GB"/>
        </w:rPr>
        <w:t>Yusoff</w:t>
      </w:r>
      <w:proofErr w:type="spellEnd"/>
      <w:r w:rsidRPr="00EE44A6">
        <w:rPr>
          <w:color w:val="000000" w:themeColor="text1"/>
          <w:highlight w:val="white"/>
          <w:lang w:val="en-GB"/>
        </w:rPr>
        <w:t xml:space="preserve"> </w:t>
      </w:r>
      <w:r w:rsidRPr="00EE44A6">
        <w:rPr>
          <w:i/>
          <w:color w:val="000000" w:themeColor="text1"/>
          <w:highlight w:val="white"/>
          <w:lang w:val="en-GB"/>
        </w:rPr>
        <w:t xml:space="preserve">et al. </w:t>
      </w:r>
      <w:r w:rsidRPr="00EE44A6">
        <w:rPr>
          <w:color w:val="000000" w:themeColor="text1"/>
          <w:highlight w:val="white"/>
          <w:lang w:val="en-GB"/>
        </w:rPr>
        <w:t>2020, p.663)</w:t>
      </w:r>
      <w:r w:rsidRPr="00EE44A6">
        <w:rPr>
          <w:color w:val="000000" w:themeColor="text1"/>
          <w:lang w:val="en-GB"/>
        </w:rPr>
        <w:t xml:space="preserve">. Human resources temp also play a huge role in this case as they not only handle the administrative work but also educate, and train newly hired employees about the company's value and image. In the hotel industry, it is crucial to be aware of the organization's value and the policy and procedures of the hotel. </w:t>
      </w:r>
    </w:p>
    <w:p w14:paraId="7A1C0417" w14:textId="77777777" w:rsidR="00E740A2" w:rsidRPr="00EE44A6" w:rsidRDefault="00E740A2" w:rsidP="00724941">
      <w:pPr>
        <w:pStyle w:val="Normal1"/>
        <w:spacing w:line="360" w:lineRule="auto"/>
        <w:jc w:val="both"/>
        <w:rPr>
          <w:color w:val="000000" w:themeColor="text1"/>
          <w:lang w:val="en-GB"/>
        </w:rPr>
      </w:pPr>
    </w:p>
    <w:p w14:paraId="7A1C0418"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t>Development refers to the various activities that help employees to build effective knowledge and improve their potential skills. The HR team can provide professional development in order to improve the performance of the employees. On</w:t>
      </w:r>
      <w:r w:rsidR="00EE44A6">
        <w:rPr>
          <w:color w:val="000000" w:themeColor="text1"/>
          <w:lang w:val="en-GB"/>
        </w:rPr>
        <w:t>-</w:t>
      </w:r>
      <w:r w:rsidRPr="00EE44A6">
        <w:rPr>
          <w:color w:val="000000" w:themeColor="text1"/>
          <w:lang w:val="en-GB"/>
        </w:rPr>
        <w:t xml:space="preserve">boarding, the HR team needs to offer the resources for external and internal training sessions. </w:t>
      </w:r>
    </w:p>
    <w:p w14:paraId="7A1C0419" w14:textId="77777777" w:rsidR="00E740A2" w:rsidRPr="00EE44A6" w:rsidRDefault="00E740A2" w:rsidP="00724941">
      <w:pPr>
        <w:pStyle w:val="Normal1"/>
        <w:spacing w:line="360" w:lineRule="auto"/>
        <w:jc w:val="both"/>
        <w:rPr>
          <w:color w:val="000000" w:themeColor="text1"/>
          <w:lang w:val="en-GB"/>
        </w:rPr>
      </w:pPr>
    </w:p>
    <w:p w14:paraId="7A1C041A"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t xml:space="preserve">Retention in the hotel industry addresses the various activities that keep employees challenged and motivated in the company with satisfied increments, promotion, team building, and many more. The employee team in the hotel industry and direct supervision play a huge role in the retention stage yet the HR team takes strategic approaches from a higher level to seek out the employee's feedback and measure up the team morale in the company to understand the dissatisfaction and satisfaction of the employees. </w:t>
      </w:r>
    </w:p>
    <w:p w14:paraId="7A1C041B" w14:textId="77777777" w:rsidR="00E740A2" w:rsidRPr="00EE44A6" w:rsidRDefault="00E740A2" w:rsidP="00724941">
      <w:pPr>
        <w:pStyle w:val="Normal1"/>
        <w:spacing w:line="360" w:lineRule="auto"/>
        <w:jc w:val="both"/>
        <w:rPr>
          <w:color w:val="000000" w:themeColor="text1"/>
          <w:lang w:val="en-GB"/>
        </w:rPr>
      </w:pPr>
    </w:p>
    <w:p w14:paraId="7A1C041C"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t>Separation meaning suggests the on</w:t>
      </w:r>
      <w:r w:rsidR="00EE44A6" w:rsidRPr="00EE44A6">
        <w:rPr>
          <w:color w:val="000000" w:themeColor="text1"/>
          <w:lang w:val="en-GB"/>
        </w:rPr>
        <w:t>-</w:t>
      </w:r>
      <w:r w:rsidRPr="00EE44A6">
        <w:rPr>
          <w:color w:val="000000" w:themeColor="text1"/>
          <w:lang w:val="en-GB"/>
        </w:rPr>
        <w:t>boarding procedures in the case of the termination of an employee.  In the shortest stages of the employee's life c</w:t>
      </w:r>
      <w:r w:rsidR="00EE44A6" w:rsidRPr="00EE44A6">
        <w:rPr>
          <w:color w:val="000000" w:themeColor="text1"/>
          <w:lang w:val="en-GB"/>
        </w:rPr>
        <w:t>ycle, t</w:t>
      </w:r>
      <w:r w:rsidRPr="00EE44A6">
        <w:rPr>
          <w:color w:val="000000" w:themeColor="text1"/>
          <w:lang w:val="en-GB"/>
        </w:rPr>
        <w:t>he HR team needs to verify the on</w:t>
      </w:r>
      <w:r w:rsidR="00EE44A6" w:rsidRPr="00EE44A6">
        <w:rPr>
          <w:color w:val="000000" w:themeColor="text1"/>
          <w:lang w:val="en-GB"/>
        </w:rPr>
        <w:t>-</w:t>
      </w:r>
      <w:r w:rsidRPr="00EE44A6">
        <w:rPr>
          <w:color w:val="000000" w:themeColor="text1"/>
          <w:lang w:val="en-GB"/>
        </w:rPr>
        <w:t>boarding documentation in line with federal and state regulations (</w:t>
      </w:r>
      <w:r w:rsidRPr="00EE44A6">
        <w:rPr>
          <w:color w:val="000000" w:themeColor="text1"/>
          <w:highlight w:val="white"/>
          <w:lang w:val="en-GB"/>
        </w:rPr>
        <w:t xml:space="preserve">Murton </w:t>
      </w:r>
      <w:r w:rsidRPr="00EE44A6">
        <w:rPr>
          <w:i/>
          <w:color w:val="000000" w:themeColor="text1"/>
          <w:highlight w:val="white"/>
          <w:lang w:val="en-GB"/>
        </w:rPr>
        <w:t xml:space="preserve">et al. </w:t>
      </w:r>
      <w:r w:rsidRPr="00EE44A6">
        <w:rPr>
          <w:color w:val="000000" w:themeColor="text1"/>
          <w:highlight w:val="white"/>
          <w:lang w:val="en-GB"/>
        </w:rPr>
        <w:t>2010)</w:t>
      </w:r>
      <w:r w:rsidRPr="00EE44A6">
        <w:rPr>
          <w:color w:val="000000" w:themeColor="text1"/>
          <w:lang w:val="en-GB"/>
        </w:rPr>
        <w:t xml:space="preserve">. In the case of voluntary leave of the employees, HR should conduct an exit interview in order to explain the reason for leaving the organization. </w:t>
      </w:r>
    </w:p>
    <w:p w14:paraId="7A1C041D" w14:textId="77777777" w:rsidR="00E740A2" w:rsidRPr="00EE44A6" w:rsidRDefault="00082249" w:rsidP="00724941">
      <w:pPr>
        <w:pStyle w:val="Normal1"/>
        <w:spacing w:line="360" w:lineRule="auto"/>
        <w:jc w:val="both"/>
        <w:rPr>
          <w:color w:val="000000" w:themeColor="text1"/>
          <w:lang w:val="en-GB"/>
        </w:rPr>
      </w:pPr>
      <w:r w:rsidRPr="00EE44A6">
        <w:rPr>
          <w:color w:val="000000" w:themeColor="text1"/>
          <w:lang w:val="en-GB"/>
        </w:rPr>
        <w:lastRenderedPageBreak/>
        <w:t>To improve team performance, the HR team needs to encourage the employees to bring out productive work. As an example, motivation is the key source of the developing employee's performance. Moreover, the lead with gratitude and sharing innovative ideas with others can help to develop the team's performance which impacts the organizational performance in a particular way. Effective communica</w:t>
      </w:r>
      <w:r w:rsidR="00EE44A6" w:rsidRPr="00EE44A6">
        <w:rPr>
          <w:color w:val="000000" w:themeColor="text1"/>
          <w:lang w:val="en-GB"/>
        </w:rPr>
        <w:t>tion with the context has the p</w:t>
      </w:r>
      <w:r w:rsidRPr="00EE44A6">
        <w:rPr>
          <w:color w:val="000000" w:themeColor="text1"/>
          <w:lang w:val="en-GB"/>
        </w:rPr>
        <w:t>otential to clear the matter in the hotel industry. Therefore, Human resources management needs to provide the opportunity to have excellent internal communication (</w:t>
      </w:r>
      <w:r w:rsidRPr="00EE44A6">
        <w:rPr>
          <w:color w:val="000000" w:themeColor="text1"/>
          <w:highlight w:val="white"/>
          <w:lang w:val="en-GB"/>
        </w:rPr>
        <w:t>Marchington, and Wilkinson, 2016)</w:t>
      </w:r>
      <w:r w:rsidRPr="00EE44A6">
        <w:rPr>
          <w:color w:val="000000" w:themeColor="text1"/>
          <w:lang w:val="en-GB"/>
        </w:rPr>
        <w:t xml:space="preserve">. For example, the workforce is another resource that can benefit the organization to have effective performances from the employees and staff in the hotel industry like Marriot and Radisson. </w:t>
      </w:r>
      <w:r w:rsidRPr="00EE44A6">
        <w:rPr>
          <w:color w:val="000000" w:themeColor="text1"/>
          <w:highlight w:val="white"/>
          <w:lang w:val="en-GB"/>
        </w:rPr>
        <w:t xml:space="preserve">A standard approach to talent development is not enough. Employees need to take an active role in identifying the skills they want to develop, the roles they want to fill one day, and the types of learning opportunities that will benefit them. Now that employees have more freedom and opportunity, it's important to empower them to shape their own future within the organization. </w:t>
      </w:r>
    </w:p>
    <w:p w14:paraId="7A1C041E" w14:textId="77777777" w:rsidR="00E740A2" w:rsidRPr="00EE44A6" w:rsidRDefault="00E740A2" w:rsidP="00724941">
      <w:pPr>
        <w:pStyle w:val="Normal1"/>
        <w:spacing w:line="360" w:lineRule="auto"/>
        <w:jc w:val="both"/>
        <w:rPr>
          <w:color w:val="000000" w:themeColor="text1"/>
          <w:lang w:val="en-GB"/>
        </w:rPr>
      </w:pPr>
    </w:p>
    <w:p w14:paraId="7A1C041F" w14:textId="77777777" w:rsidR="00E740A2" w:rsidRPr="00EE44A6" w:rsidRDefault="00082249" w:rsidP="00724941">
      <w:pPr>
        <w:pStyle w:val="Heading1"/>
        <w:spacing w:line="360" w:lineRule="auto"/>
        <w:jc w:val="both"/>
        <w:rPr>
          <w:color w:val="000000" w:themeColor="text1"/>
          <w:lang w:val="en-GB"/>
        </w:rPr>
      </w:pPr>
      <w:bookmarkStart w:id="4" w:name="_rdpibmm1b2t" w:colFirst="0" w:colLast="0"/>
      <w:bookmarkStart w:id="5" w:name="_Toc137052887"/>
      <w:bookmarkEnd w:id="4"/>
      <w:r w:rsidRPr="00EE44A6">
        <w:rPr>
          <w:color w:val="000000" w:themeColor="text1"/>
          <w:lang w:val="en-GB"/>
        </w:rPr>
        <w:t>Conclusion</w:t>
      </w:r>
      <w:bookmarkEnd w:id="5"/>
      <w:r w:rsidRPr="00EE44A6">
        <w:rPr>
          <w:color w:val="000000" w:themeColor="text1"/>
          <w:lang w:val="en-GB"/>
        </w:rPr>
        <w:t xml:space="preserve"> </w:t>
      </w:r>
    </w:p>
    <w:p w14:paraId="7A1C0420" w14:textId="77777777" w:rsidR="00E740A2" w:rsidRPr="00EE44A6" w:rsidRDefault="00724941" w:rsidP="00724941">
      <w:pPr>
        <w:pStyle w:val="Normal1"/>
        <w:spacing w:line="360" w:lineRule="auto"/>
        <w:jc w:val="both"/>
        <w:rPr>
          <w:color w:val="000000" w:themeColor="text1"/>
          <w:lang w:val="en-GB"/>
        </w:rPr>
      </w:pPr>
      <w:r w:rsidRPr="00EE44A6">
        <w:rPr>
          <w:color w:val="000000" w:themeColor="text1"/>
          <w:lang w:val="en-GB"/>
        </w:rPr>
        <w:t>To concluded, the</w:t>
      </w:r>
      <w:r w:rsidR="00082249" w:rsidRPr="00EE44A6">
        <w:rPr>
          <w:color w:val="000000" w:themeColor="text1"/>
          <w:lang w:val="en-GB"/>
        </w:rPr>
        <w:t xml:space="preserve"> essay </w:t>
      </w:r>
      <w:r w:rsidRPr="00EE44A6">
        <w:rPr>
          <w:color w:val="000000" w:themeColor="text1"/>
          <w:lang w:val="en-GB"/>
        </w:rPr>
        <w:t xml:space="preserve">has associated with the analysis </w:t>
      </w:r>
      <w:r w:rsidR="00082249" w:rsidRPr="00EE44A6">
        <w:rPr>
          <w:color w:val="000000" w:themeColor="text1"/>
          <w:lang w:val="en-GB"/>
        </w:rPr>
        <w:t xml:space="preserve">of the human resources department of a large hotel for the management and development of talent throughout the life cycle of the company's employees. Human resources also help develop employee training and development strategies. The role of human resources in the development and management of the hotel industry is specifically discussed. We will also critically </w:t>
      </w:r>
      <w:r w:rsidR="00EE44A6" w:rsidRPr="00EE44A6">
        <w:rPr>
          <w:color w:val="000000" w:themeColor="text1"/>
          <w:lang w:val="en-GB"/>
        </w:rPr>
        <w:t>analyse</w:t>
      </w:r>
      <w:r w:rsidR="00082249" w:rsidRPr="00EE44A6">
        <w:rPr>
          <w:color w:val="000000" w:themeColor="text1"/>
          <w:lang w:val="en-GB"/>
        </w:rPr>
        <w:t xml:space="preserve"> the importance of managing and developing employee talent with solid evidence. Moreover, the life cycle of an employee is discussed through six main components: attraction, recruitment, recruitment, development, retention, and turnover. With strong evidence, the benefits of the team or organization's performances have been </w:t>
      </w:r>
      <w:r w:rsidR="00EE44A6" w:rsidRPr="00EE44A6">
        <w:rPr>
          <w:color w:val="000000" w:themeColor="text1"/>
          <w:lang w:val="en-GB"/>
        </w:rPr>
        <w:t>analysed</w:t>
      </w:r>
      <w:r w:rsidR="00082249" w:rsidRPr="00EE44A6">
        <w:rPr>
          <w:color w:val="000000" w:themeColor="text1"/>
          <w:lang w:val="en-GB"/>
        </w:rPr>
        <w:t xml:space="preserve">. With the help of the large hotel industry, the practices of human resources management, as well as team performances, are critically evaluated in this study. </w:t>
      </w:r>
    </w:p>
    <w:p w14:paraId="7A1C0421" w14:textId="77777777" w:rsidR="00724941" w:rsidRPr="00EE44A6" w:rsidRDefault="00082249" w:rsidP="00724941">
      <w:pPr>
        <w:pStyle w:val="Heading1"/>
        <w:spacing w:line="360" w:lineRule="auto"/>
        <w:jc w:val="both"/>
        <w:rPr>
          <w:color w:val="000000" w:themeColor="text1"/>
          <w:lang w:val="en-GB"/>
        </w:rPr>
      </w:pPr>
      <w:bookmarkStart w:id="6" w:name="_yxlv7qccqrg6" w:colFirst="0" w:colLast="0"/>
      <w:bookmarkEnd w:id="6"/>
      <w:r w:rsidRPr="00EE44A6">
        <w:rPr>
          <w:color w:val="000000" w:themeColor="text1"/>
          <w:lang w:val="en-GB"/>
        </w:rPr>
        <w:br w:type="page"/>
      </w:r>
      <w:bookmarkStart w:id="7" w:name="_9nxerrnl9wfh" w:colFirst="0" w:colLast="0"/>
      <w:bookmarkStart w:id="8" w:name="_Toc137052888"/>
      <w:bookmarkEnd w:id="7"/>
      <w:r w:rsidRPr="00EE44A6">
        <w:rPr>
          <w:color w:val="000000" w:themeColor="text1"/>
          <w:lang w:val="en-GB"/>
        </w:rPr>
        <w:lastRenderedPageBreak/>
        <w:t>References list</w:t>
      </w:r>
      <w:bookmarkEnd w:id="8"/>
      <w:r w:rsidRPr="00EE44A6">
        <w:rPr>
          <w:color w:val="000000" w:themeColor="text1"/>
          <w:lang w:val="en-GB"/>
        </w:rPr>
        <w:t xml:space="preserve"> </w:t>
      </w:r>
    </w:p>
    <w:p w14:paraId="7A1C0422" w14:textId="77777777" w:rsidR="00724941" w:rsidRPr="00EE44A6" w:rsidRDefault="00724941" w:rsidP="00724941">
      <w:pPr>
        <w:pStyle w:val="Normal1"/>
        <w:spacing w:line="360" w:lineRule="auto"/>
        <w:jc w:val="both"/>
        <w:rPr>
          <w:color w:val="000000" w:themeColor="text1"/>
          <w:highlight w:val="white"/>
          <w:lang w:val="en-GB"/>
        </w:rPr>
      </w:pPr>
      <w:proofErr w:type="spellStart"/>
      <w:r w:rsidRPr="00EE44A6">
        <w:rPr>
          <w:color w:val="000000" w:themeColor="text1"/>
          <w:highlight w:val="white"/>
          <w:lang w:val="en-GB"/>
        </w:rPr>
        <w:t>Alreahi</w:t>
      </w:r>
      <w:proofErr w:type="spellEnd"/>
      <w:r w:rsidRPr="00EE44A6">
        <w:rPr>
          <w:color w:val="000000" w:themeColor="text1"/>
          <w:highlight w:val="white"/>
          <w:lang w:val="en-GB"/>
        </w:rPr>
        <w:t xml:space="preserve">, M., </w:t>
      </w:r>
      <w:proofErr w:type="spellStart"/>
      <w:r w:rsidRPr="00EE44A6">
        <w:rPr>
          <w:color w:val="000000" w:themeColor="text1"/>
          <w:highlight w:val="white"/>
          <w:lang w:val="en-GB"/>
        </w:rPr>
        <w:t>Bujdosó</w:t>
      </w:r>
      <w:proofErr w:type="spellEnd"/>
      <w:r w:rsidRPr="00EE44A6">
        <w:rPr>
          <w:color w:val="000000" w:themeColor="text1"/>
          <w:highlight w:val="white"/>
          <w:lang w:val="en-GB"/>
        </w:rPr>
        <w:t xml:space="preserve">, Z., </w:t>
      </w:r>
      <w:proofErr w:type="spellStart"/>
      <w:r w:rsidRPr="00EE44A6">
        <w:rPr>
          <w:color w:val="000000" w:themeColor="text1"/>
          <w:highlight w:val="white"/>
          <w:lang w:val="en-GB"/>
        </w:rPr>
        <w:t>Kabil</w:t>
      </w:r>
      <w:proofErr w:type="spellEnd"/>
      <w:r w:rsidRPr="00EE44A6">
        <w:rPr>
          <w:color w:val="000000" w:themeColor="text1"/>
          <w:highlight w:val="white"/>
          <w:lang w:val="en-GB"/>
        </w:rPr>
        <w:t xml:space="preserve">, M., </w:t>
      </w:r>
      <w:proofErr w:type="spellStart"/>
      <w:r w:rsidRPr="00EE44A6">
        <w:rPr>
          <w:color w:val="000000" w:themeColor="text1"/>
          <w:highlight w:val="white"/>
          <w:lang w:val="en-GB"/>
        </w:rPr>
        <w:t>Akaak</w:t>
      </w:r>
      <w:proofErr w:type="spellEnd"/>
      <w:r w:rsidRPr="00EE44A6">
        <w:rPr>
          <w:color w:val="000000" w:themeColor="text1"/>
          <w:highlight w:val="white"/>
          <w:lang w:val="en-GB"/>
        </w:rPr>
        <w:t xml:space="preserve">, A., </w:t>
      </w:r>
      <w:proofErr w:type="spellStart"/>
      <w:r w:rsidRPr="00EE44A6">
        <w:rPr>
          <w:color w:val="000000" w:themeColor="text1"/>
          <w:highlight w:val="white"/>
          <w:lang w:val="en-GB"/>
        </w:rPr>
        <w:t>Benkó</w:t>
      </w:r>
      <w:proofErr w:type="spellEnd"/>
      <w:r w:rsidRPr="00EE44A6">
        <w:rPr>
          <w:color w:val="000000" w:themeColor="text1"/>
          <w:highlight w:val="white"/>
          <w:lang w:val="en-GB"/>
        </w:rPr>
        <w:t xml:space="preserve">, K.F., </w:t>
      </w:r>
      <w:proofErr w:type="spellStart"/>
      <w:r w:rsidRPr="00EE44A6">
        <w:rPr>
          <w:color w:val="000000" w:themeColor="text1"/>
          <w:highlight w:val="white"/>
          <w:lang w:val="en-GB"/>
        </w:rPr>
        <w:t>Setioningtyas</w:t>
      </w:r>
      <w:proofErr w:type="spellEnd"/>
      <w:r w:rsidRPr="00EE44A6">
        <w:rPr>
          <w:color w:val="000000" w:themeColor="text1"/>
          <w:highlight w:val="white"/>
          <w:lang w:val="en-GB"/>
        </w:rPr>
        <w:t xml:space="preserve">, W.P. and </w:t>
      </w:r>
      <w:proofErr w:type="spellStart"/>
      <w:r w:rsidRPr="00EE44A6">
        <w:rPr>
          <w:color w:val="000000" w:themeColor="text1"/>
          <w:highlight w:val="white"/>
          <w:lang w:val="en-GB"/>
        </w:rPr>
        <w:t>Dávid</w:t>
      </w:r>
      <w:proofErr w:type="spellEnd"/>
      <w:r w:rsidRPr="00EE44A6">
        <w:rPr>
          <w:color w:val="000000" w:themeColor="text1"/>
          <w:highlight w:val="white"/>
          <w:lang w:val="en-GB"/>
        </w:rPr>
        <w:t xml:space="preserve">, L.D., (2023). Green Human Resources Management in the Hotel Industry: A Systematic Review. </w:t>
      </w:r>
      <w:r w:rsidRPr="00EE44A6">
        <w:rPr>
          <w:i/>
          <w:color w:val="000000" w:themeColor="text1"/>
          <w:highlight w:val="white"/>
          <w:lang w:val="en-GB"/>
        </w:rPr>
        <w:t>Sustainability</w:t>
      </w:r>
      <w:r w:rsidRPr="00EE44A6">
        <w:rPr>
          <w:color w:val="000000" w:themeColor="text1"/>
          <w:highlight w:val="white"/>
          <w:lang w:val="en-GB"/>
        </w:rPr>
        <w:t xml:space="preserve">, </w:t>
      </w:r>
      <w:r w:rsidRPr="00EE44A6">
        <w:rPr>
          <w:i/>
          <w:color w:val="000000" w:themeColor="text1"/>
          <w:highlight w:val="white"/>
          <w:lang w:val="en-GB"/>
        </w:rPr>
        <w:t>15</w:t>
      </w:r>
      <w:r w:rsidRPr="00EE44A6">
        <w:rPr>
          <w:color w:val="000000" w:themeColor="text1"/>
          <w:highlight w:val="white"/>
          <w:lang w:val="en-GB"/>
        </w:rPr>
        <w:t>(1), p.99.</w:t>
      </w:r>
    </w:p>
    <w:p w14:paraId="7A1C0423"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 xml:space="preserve">Armstrong, M. and Taylor, S. (2020) Armstrong’s handbook of human resource management practice. 15th edition. </w:t>
      </w:r>
      <w:proofErr w:type="spellStart"/>
      <w:proofErr w:type="gramStart"/>
      <w:r w:rsidRPr="00EE44A6">
        <w:rPr>
          <w:color w:val="000000" w:themeColor="text1"/>
          <w:highlight w:val="white"/>
          <w:lang w:val="en-GB"/>
        </w:rPr>
        <w:t>London,United</w:t>
      </w:r>
      <w:proofErr w:type="spellEnd"/>
      <w:proofErr w:type="gramEnd"/>
      <w:r w:rsidRPr="00EE44A6">
        <w:rPr>
          <w:color w:val="000000" w:themeColor="text1"/>
          <w:highlight w:val="white"/>
          <w:lang w:val="en-GB"/>
        </w:rPr>
        <w:t xml:space="preserve"> Kingdom ;: </w:t>
      </w:r>
      <w:proofErr w:type="spellStart"/>
      <w:r w:rsidRPr="00EE44A6">
        <w:rPr>
          <w:color w:val="000000" w:themeColor="text1"/>
          <w:highlight w:val="white"/>
          <w:lang w:val="en-GB"/>
        </w:rPr>
        <w:t>KoganPage</w:t>
      </w:r>
      <w:proofErr w:type="spellEnd"/>
      <w:r w:rsidRPr="00EE44A6">
        <w:rPr>
          <w:color w:val="000000" w:themeColor="text1"/>
          <w:highlight w:val="white"/>
          <w:lang w:val="en-GB"/>
        </w:rPr>
        <w:t>.</w:t>
      </w:r>
    </w:p>
    <w:p w14:paraId="7A1C0424"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 xml:space="preserve">Da Silva, L.B.P., </w:t>
      </w:r>
      <w:proofErr w:type="spellStart"/>
      <w:r w:rsidRPr="00EE44A6">
        <w:rPr>
          <w:color w:val="000000" w:themeColor="text1"/>
          <w:highlight w:val="white"/>
          <w:lang w:val="en-GB"/>
        </w:rPr>
        <w:t>Soltovski</w:t>
      </w:r>
      <w:proofErr w:type="spellEnd"/>
      <w:r w:rsidRPr="00EE44A6">
        <w:rPr>
          <w:color w:val="000000" w:themeColor="text1"/>
          <w:highlight w:val="white"/>
          <w:lang w:val="en-GB"/>
        </w:rPr>
        <w:t xml:space="preserve">, R., Pontes, J., Treinta, F.T., </w:t>
      </w:r>
      <w:proofErr w:type="spellStart"/>
      <w:r w:rsidRPr="00EE44A6">
        <w:rPr>
          <w:color w:val="000000" w:themeColor="text1"/>
          <w:highlight w:val="white"/>
          <w:lang w:val="en-GB"/>
        </w:rPr>
        <w:t>Leitão</w:t>
      </w:r>
      <w:proofErr w:type="spellEnd"/>
      <w:r w:rsidRPr="00EE44A6">
        <w:rPr>
          <w:color w:val="000000" w:themeColor="text1"/>
          <w:highlight w:val="white"/>
          <w:lang w:val="en-GB"/>
        </w:rPr>
        <w:t xml:space="preserve">, P., Mosconi, E., De </w:t>
      </w:r>
      <w:proofErr w:type="spellStart"/>
      <w:r w:rsidRPr="00EE44A6">
        <w:rPr>
          <w:color w:val="000000" w:themeColor="text1"/>
          <w:highlight w:val="white"/>
          <w:lang w:val="en-GB"/>
        </w:rPr>
        <w:t>Resende</w:t>
      </w:r>
      <w:proofErr w:type="spellEnd"/>
      <w:r w:rsidRPr="00EE44A6">
        <w:rPr>
          <w:color w:val="000000" w:themeColor="text1"/>
          <w:highlight w:val="white"/>
          <w:lang w:val="en-GB"/>
        </w:rPr>
        <w:t xml:space="preserve">, L.M.M. and Yoshino, R.T., (2022). Human resources management 4.0: Literature review and trends. </w:t>
      </w:r>
      <w:r w:rsidRPr="00EE44A6">
        <w:rPr>
          <w:i/>
          <w:color w:val="000000" w:themeColor="text1"/>
          <w:highlight w:val="white"/>
          <w:lang w:val="en-GB"/>
        </w:rPr>
        <w:t>Computers &amp; Industrial Engineering</w:t>
      </w:r>
      <w:r w:rsidRPr="00EE44A6">
        <w:rPr>
          <w:color w:val="000000" w:themeColor="text1"/>
          <w:highlight w:val="white"/>
          <w:lang w:val="en-GB"/>
        </w:rPr>
        <w:t>, p.108111.</w:t>
      </w:r>
    </w:p>
    <w:p w14:paraId="7A1C0425"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Friedman, A. (2012) Continuing professional development: lifelong learning of millions. London: Routledge.</w:t>
      </w:r>
    </w:p>
    <w:p w14:paraId="7A1C0426"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Gallagher, K. (2016) Essential study and employment skills for business and management students. Oxford: Oxford University Press.</w:t>
      </w:r>
    </w:p>
    <w:p w14:paraId="7A1C0427" w14:textId="77777777" w:rsidR="00724941" w:rsidRPr="00EE44A6" w:rsidRDefault="00724941" w:rsidP="00724941">
      <w:pPr>
        <w:pStyle w:val="Normal1"/>
        <w:spacing w:line="360" w:lineRule="auto"/>
        <w:jc w:val="both"/>
        <w:rPr>
          <w:color w:val="000000" w:themeColor="text1"/>
          <w:highlight w:val="white"/>
          <w:lang w:val="en-GB"/>
        </w:rPr>
      </w:pPr>
      <w:proofErr w:type="spellStart"/>
      <w:r w:rsidRPr="00EE44A6">
        <w:rPr>
          <w:color w:val="000000" w:themeColor="text1"/>
          <w:highlight w:val="white"/>
          <w:lang w:val="en-GB"/>
        </w:rPr>
        <w:t>Haldorai</w:t>
      </w:r>
      <w:proofErr w:type="spellEnd"/>
      <w:r w:rsidRPr="00EE44A6">
        <w:rPr>
          <w:color w:val="000000" w:themeColor="text1"/>
          <w:highlight w:val="white"/>
          <w:lang w:val="en-GB"/>
        </w:rPr>
        <w:t xml:space="preserve">, K., Kim, W.G. and Garcia, R.F., (2022). Top management green commitment and green intellectual capital as enablers of hotel environmental performance: The mediating role of green human resource management. </w:t>
      </w:r>
      <w:r w:rsidRPr="00EE44A6">
        <w:rPr>
          <w:i/>
          <w:color w:val="000000" w:themeColor="text1"/>
          <w:highlight w:val="white"/>
          <w:lang w:val="en-GB"/>
        </w:rPr>
        <w:t>Tourism Management</w:t>
      </w:r>
      <w:r w:rsidRPr="00EE44A6">
        <w:rPr>
          <w:color w:val="000000" w:themeColor="text1"/>
          <w:highlight w:val="white"/>
          <w:lang w:val="en-GB"/>
        </w:rPr>
        <w:t xml:space="preserve">, </w:t>
      </w:r>
      <w:r w:rsidRPr="00EE44A6">
        <w:rPr>
          <w:i/>
          <w:color w:val="000000" w:themeColor="text1"/>
          <w:highlight w:val="white"/>
          <w:lang w:val="en-GB"/>
        </w:rPr>
        <w:t>88</w:t>
      </w:r>
      <w:r w:rsidRPr="00EE44A6">
        <w:rPr>
          <w:color w:val="000000" w:themeColor="text1"/>
          <w:highlight w:val="white"/>
          <w:lang w:val="en-GB"/>
        </w:rPr>
        <w:t>, p.104431.</w:t>
      </w:r>
    </w:p>
    <w:p w14:paraId="7A1C0428"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Horn, R. (2009) The business skills handbook. London: Chartered Institute of Personnel and Development.</w:t>
      </w:r>
    </w:p>
    <w:p w14:paraId="7A1C0429"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 xml:space="preserve">Irani, F., </w:t>
      </w:r>
      <w:proofErr w:type="spellStart"/>
      <w:r w:rsidRPr="00EE44A6">
        <w:rPr>
          <w:color w:val="000000" w:themeColor="text1"/>
          <w:highlight w:val="white"/>
          <w:lang w:val="en-GB"/>
        </w:rPr>
        <w:t>Kiliç</w:t>
      </w:r>
      <w:proofErr w:type="spellEnd"/>
      <w:r w:rsidRPr="00EE44A6">
        <w:rPr>
          <w:color w:val="000000" w:themeColor="text1"/>
          <w:highlight w:val="white"/>
          <w:lang w:val="en-GB"/>
        </w:rPr>
        <w:t xml:space="preserve">, H. and </w:t>
      </w:r>
      <w:proofErr w:type="spellStart"/>
      <w:r w:rsidRPr="00EE44A6">
        <w:rPr>
          <w:color w:val="000000" w:themeColor="text1"/>
          <w:highlight w:val="white"/>
          <w:lang w:val="en-GB"/>
        </w:rPr>
        <w:t>Adeshola</w:t>
      </w:r>
      <w:proofErr w:type="spellEnd"/>
      <w:r w:rsidRPr="00EE44A6">
        <w:rPr>
          <w:color w:val="000000" w:themeColor="text1"/>
          <w:highlight w:val="white"/>
          <w:lang w:val="en-GB"/>
        </w:rPr>
        <w:t xml:space="preserve">, I., (2022). Impact of green human resource management practices on the environmental performance of green hotels. </w:t>
      </w:r>
      <w:r w:rsidRPr="00EE44A6">
        <w:rPr>
          <w:i/>
          <w:color w:val="000000" w:themeColor="text1"/>
          <w:highlight w:val="white"/>
          <w:lang w:val="en-GB"/>
        </w:rPr>
        <w:t>Journal of Hospitality Marketing &amp; Management</w:t>
      </w:r>
      <w:r w:rsidRPr="00EE44A6">
        <w:rPr>
          <w:color w:val="000000" w:themeColor="text1"/>
          <w:highlight w:val="white"/>
          <w:lang w:val="en-GB"/>
        </w:rPr>
        <w:t xml:space="preserve">, </w:t>
      </w:r>
      <w:r w:rsidRPr="00EE44A6">
        <w:rPr>
          <w:i/>
          <w:color w:val="000000" w:themeColor="text1"/>
          <w:highlight w:val="white"/>
          <w:lang w:val="en-GB"/>
        </w:rPr>
        <w:t>31</w:t>
      </w:r>
      <w:r w:rsidRPr="00EE44A6">
        <w:rPr>
          <w:color w:val="000000" w:themeColor="text1"/>
          <w:highlight w:val="white"/>
          <w:lang w:val="en-GB"/>
        </w:rPr>
        <w:t>(5), pp.570-600.</w:t>
      </w:r>
    </w:p>
    <w:p w14:paraId="7A1C042A"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 xml:space="preserve">Johnston, R. Clark, G. </w:t>
      </w:r>
      <w:proofErr w:type="spellStart"/>
      <w:r w:rsidRPr="00EE44A6">
        <w:rPr>
          <w:color w:val="000000" w:themeColor="text1"/>
          <w:highlight w:val="white"/>
          <w:lang w:val="en-GB"/>
        </w:rPr>
        <w:t>Shulver</w:t>
      </w:r>
      <w:proofErr w:type="spellEnd"/>
      <w:r w:rsidRPr="00EE44A6">
        <w:rPr>
          <w:color w:val="000000" w:themeColor="text1"/>
          <w:highlight w:val="white"/>
          <w:lang w:val="en-GB"/>
        </w:rPr>
        <w:t xml:space="preserve">, M (2012). Service Operations </w:t>
      </w:r>
      <w:proofErr w:type="gramStart"/>
      <w:r w:rsidRPr="00EE44A6">
        <w:rPr>
          <w:color w:val="000000" w:themeColor="text1"/>
          <w:highlight w:val="white"/>
          <w:lang w:val="en-GB"/>
        </w:rPr>
        <w:t>Management ,Pearson</w:t>
      </w:r>
      <w:proofErr w:type="gramEnd"/>
      <w:r w:rsidRPr="00EE44A6">
        <w:rPr>
          <w:color w:val="000000" w:themeColor="text1"/>
          <w:highlight w:val="white"/>
          <w:lang w:val="en-GB"/>
        </w:rPr>
        <w:t>, London</w:t>
      </w:r>
    </w:p>
    <w:p w14:paraId="7A1C042B"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 xml:space="preserve">Marchington, M. and Wilkinson, A. (2016) Human resource management at work. 6th ed. London: Chartered Institute </w:t>
      </w:r>
      <w:proofErr w:type="spellStart"/>
      <w:r w:rsidRPr="00EE44A6">
        <w:rPr>
          <w:color w:val="000000" w:themeColor="text1"/>
          <w:highlight w:val="white"/>
          <w:lang w:val="en-GB"/>
        </w:rPr>
        <w:t>ofPersonnel</w:t>
      </w:r>
      <w:proofErr w:type="spellEnd"/>
      <w:r w:rsidRPr="00EE44A6">
        <w:rPr>
          <w:color w:val="000000" w:themeColor="text1"/>
          <w:highlight w:val="white"/>
          <w:lang w:val="en-GB"/>
        </w:rPr>
        <w:t xml:space="preserve"> and Development.</w:t>
      </w:r>
    </w:p>
    <w:p w14:paraId="7A1C042C"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t xml:space="preserve">Murton, </w:t>
      </w:r>
      <w:proofErr w:type="gramStart"/>
      <w:r w:rsidRPr="00EE44A6">
        <w:rPr>
          <w:color w:val="000000" w:themeColor="text1"/>
          <w:highlight w:val="white"/>
          <w:lang w:val="en-GB"/>
        </w:rPr>
        <w:t>A,.</w:t>
      </w:r>
      <w:proofErr w:type="gramEnd"/>
      <w:r w:rsidRPr="00EE44A6">
        <w:rPr>
          <w:color w:val="000000" w:themeColor="text1"/>
          <w:highlight w:val="white"/>
          <w:lang w:val="en-GB"/>
        </w:rPr>
        <w:t xml:space="preserve"> Inman, M., O’Sullivan, N. (2010) Unlocking Human Resource </w:t>
      </w:r>
      <w:proofErr w:type="spellStart"/>
      <w:proofErr w:type="gramStart"/>
      <w:r w:rsidRPr="00EE44A6">
        <w:rPr>
          <w:color w:val="000000" w:themeColor="text1"/>
          <w:highlight w:val="white"/>
          <w:lang w:val="en-GB"/>
        </w:rPr>
        <w:t>Management,Hodder</w:t>
      </w:r>
      <w:proofErr w:type="spellEnd"/>
      <w:proofErr w:type="gramEnd"/>
      <w:r w:rsidRPr="00EE44A6">
        <w:rPr>
          <w:color w:val="000000" w:themeColor="text1"/>
          <w:highlight w:val="white"/>
          <w:lang w:val="en-GB"/>
        </w:rPr>
        <w:t xml:space="preserve"> Education</w:t>
      </w:r>
    </w:p>
    <w:p w14:paraId="7A1C042D" w14:textId="77777777" w:rsidR="00724941" w:rsidRPr="00EE44A6" w:rsidRDefault="00724941" w:rsidP="00724941">
      <w:pPr>
        <w:pStyle w:val="Normal1"/>
        <w:spacing w:line="360" w:lineRule="auto"/>
        <w:jc w:val="both"/>
        <w:rPr>
          <w:color w:val="000000" w:themeColor="text1"/>
          <w:highlight w:val="white"/>
          <w:lang w:val="en-GB"/>
        </w:rPr>
      </w:pPr>
      <w:proofErr w:type="spellStart"/>
      <w:r w:rsidRPr="00EE44A6">
        <w:rPr>
          <w:color w:val="000000" w:themeColor="text1"/>
          <w:highlight w:val="white"/>
          <w:lang w:val="en-GB"/>
        </w:rPr>
        <w:t>Otoo</w:t>
      </w:r>
      <w:proofErr w:type="spellEnd"/>
      <w:r w:rsidRPr="00EE44A6">
        <w:rPr>
          <w:color w:val="000000" w:themeColor="text1"/>
          <w:highlight w:val="white"/>
          <w:lang w:val="en-GB"/>
        </w:rPr>
        <w:t xml:space="preserve">, F.N.K., (2019). Human resource management (HRM) practices and organizational performance: The mediating role of employee competencies. </w:t>
      </w:r>
      <w:r w:rsidRPr="00EE44A6">
        <w:rPr>
          <w:i/>
          <w:color w:val="000000" w:themeColor="text1"/>
          <w:highlight w:val="white"/>
          <w:lang w:val="en-GB"/>
        </w:rPr>
        <w:t>Employee Relations: The International Journal</w:t>
      </w:r>
      <w:r w:rsidRPr="00EE44A6">
        <w:rPr>
          <w:color w:val="000000" w:themeColor="text1"/>
          <w:highlight w:val="white"/>
          <w:lang w:val="en-GB"/>
        </w:rPr>
        <w:t>.</w:t>
      </w:r>
    </w:p>
    <w:p w14:paraId="7A1C042E" w14:textId="77777777" w:rsidR="00724941" w:rsidRPr="00EE44A6" w:rsidRDefault="00724941" w:rsidP="00724941">
      <w:pPr>
        <w:pStyle w:val="Normal1"/>
        <w:spacing w:line="360" w:lineRule="auto"/>
        <w:jc w:val="both"/>
        <w:rPr>
          <w:color w:val="000000" w:themeColor="text1"/>
          <w:highlight w:val="white"/>
          <w:lang w:val="en-GB"/>
        </w:rPr>
      </w:pPr>
      <w:r w:rsidRPr="00EE44A6">
        <w:rPr>
          <w:color w:val="000000" w:themeColor="text1"/>
          <w:highlight w:val="white"/>
          <w:lang w:val="en-GB"/>
        </w:rPr>
        <w:lastRenderedPageBreak/>
        <w:t xml:space="preserve">Torrington, D, Hall, L, Atkinson, C, &amp; Taylor, S 2020, Human Resource Management PDF EBook, Pearson Education, Limited, Harlow. Available from: ProQuest </w:t>
      </w:r>
      <w:proofErr w:type="spellStart"/>
      <w:r w:rsidRPr="00EE44A6">
        <w:rPr>
          <w:color w:val="000000" w:themeColor="text1"/>
          <w:highlight w:val="white"/>
          <w:lang w:val="en-GB"/>
        </w:rPr>
        <w:t>Ebook</w:t>
      </w:r>
      <w:proofErr w:type="spellEnd"/>
      <w:r w:rsidRPr="00EE44A6">
        <w:rPr>
          <w:color w:val="000000" w:themeColor="text1"/>
          <w:highlight w:val="white"/>
          <w:lang w:val="en-GB"/>
        </w:rPr>
        <w:t xml:space="preserve"> Central.</w:t>
      </w:r>
    </w:p>
    <w:p w14:paraId="7A1C042F" w14:textId="77777777" w:rsidR="00724941" w:rsidRPr="00EE44A6" w:rsidRDefault="00724941" w:rsidP="00724941">
      <w:pPr>
        <w:pStyle w:val="Normal1"/>
        <w:spacing w:line="360" w:lineRule="auto"/>
        <w:jc w:val="both"/>
        <w:rPr>
          <w:color w:val="000000" w:themeColor="text1"/>
          <w:highlight w:val="white"/>
          <w:lang w:val="en-GB"/>
        </w:rPr>
      </w:pPr>
      <w:proofErr w:type="spellStart"/>
      <w:r w:rsidRPr="00EE44A6">
        <w:rPr>
          <w:color w:val="000000" w:themeColor="text1"/>
          <w:highlight w:val="white"/>
          <w:lang w:val="en-GB"/>
        </w:rPr>
        <w:t>Úbeda</w:t>
      </w:r>
      <w:proofErr w:type="spellEnd"/>
      <w:r w:rsidRPr="00EE44A6">
        <w:rPr>
          <w:color w:val="000000" w:themeColor="text1"/>
          <w:highlight w:val="white"/>
          <w:lang w:val="en-GB"/>
        </w:rPr>
        <w:t>-García, M., Claver-Cortés, E., Marco-</w:t>
      </w:r>
      <w:proofErr w:type="spellStart"/>
      <w:r w:rsidRPr="00EE44A6">
        <w:rPr>
          <w:color w:val="000000" w:themeColor="text1"/>
          <w:highlight w:val="white"/>
          <w:lang w:val="en-GB"/>
        </w:rPr>
        <w:t>Lajara</w:t>
      </w:r>
      <w:proofErr w:type="spellEnd"/>
      <w:r w:rsidRPr="00EE44A6">
        <w:rPr>
          <w:color w:val="000000" w:themeColor="text1"/>
          <w:highlight w:val="white"/>
          <w:lang w:val="en-GB"/>
        </w:rPr>
        <w:t>, B. and Zaragoza-</w:t>
      </w:r>
      <w:proofErr w:type="spellStart"/>
      <w:r w:rsidRPr="00EE44A6">
        <w:rPr>
          <w:color w:val="000000" w:themeColor="text1"/>
          <w:highlight w:val="white"/>
          <w:lang w:val="en-GB"/>
        </w:rPr>
        <w:t>Sáez</w:t>
      </w:r>
      <w:proofErr w:type="spellEnd"/>
      <w:r w:rsidRPr="00EE44A6">
        <w:rPr>
          <w:color w:val="000000" w:themeColor="text1"/>
          <w:highlight w:val="white"/>
          <w:lang w:val="en-GB"/>
        </w:rPr>
        <w:t xml:space="preserve">, P., (2021). Corporate social responsibility and firm performance in the hotel industry. The mediating role of green human resource management and environmental outcomes. </w:t>
      </w:r>
      <w:r w:rsidRPr="00EE44A6">
        <w:rPr>
          <w:i/>
          <w:color w:val="000000" w:themeColor="text1"/>
          <w:highlight w:val="white"/>
          <w:lang w:val="en-GB"/>
        </w:rPr>
        <w:t>Journal of Business Research</w:t>
      </w:r>
      <w:r w:rsidRPr="00EE44A6">
        <w:rPr>
          <w:color w:val="000000" w:themeColor="text1"/>
          <w:highlight w:val="white"/>
          <w:lang w:val="en-GB"/>
        </w:rPr>
        <w:t xml:space="preserve">, </w:t>
      </w:r>
      <w:r w:rsidRPr="00EE44A6">
        <w:rPr>
          <w:i/>
          <w:color w:val="000000" w:themeColor="text1"/>
          <w:highlight w:val="white"/>
          <w:lang w:val="en-GB"/>
        </w:rPr>
        <w:t>123</w:t>
      </w:r>
      <w:r w:rsidRPr="00EE44A6">
        <w:rPr>
          <w:color w:val="000000" w:themeColor="text1"/>
          <w:highlight w:val="white"/>
          <w:lang w:val="en-GB"/>
        </w:rPr>
        <w:t>, pp.57-69.</w:t>
      </w:r>
    </w:p>
    <w:p w14:paraId="7A1C0430" w14:textId="77777777" w:rsidR="00724941" w:rsidRPr="00EE44A6" w:rsidRDefault="00724941" w:rsidP="00724941">
      <w:pPr>
        <w:pStyle w:val="Normal1"/>
        <w:spacing w:line="360" w:lineRule="auto"/>
        <w:jc w:val="both"/>
        <w:rPr>
          <w:color w:val="000000" w:themeColor="text1"/>
          <w:highlight w:val="white"/>
          <w:lang w:val="en-GB"/>
        </w:rPr>
      </w:pPr>
      <w:proofErr w:type="spellStart"/>
      <w:r w:rsidRPr="00EE44A6">
        <w:rPr>
          <w:color w:val="000000" w:themeColor="text1"/>
          <w:highlight w:val="white"/>
          <w:lang w:val="en-GB"/>
        </w:rPr>
        <w:t>Yusoff</w:t>
      </w:r>
      <w:proofErr w:type="spellEnd"/>
      <w:r w:rsidRPr="00EE44A6">
        <w:rPr>
          <w:color w:val="000000" w:themeColor="text1"/>
          <w:highlight w:val="white"/>
          <w:lang w:val="en-GB"/>
        </w:rPr>
        <w:t xml:space="preserve">, Y.M., </w:t>
      </w:r>
      <w:proofErr w:type="spellStart"/>
      <w:r w:rsidRPr="00EE44A6">
        <w:rPr>
          <w:color w:val="000000" w:themeColor="text1"/>
          <w:highlight w:val="white"/>
          <w:lang w:val="en-GB"/>
        </w:rPr>
        <w:t>Nejati</w:t>
      </w:r>
      <w:proofErr w:type="spellEnd"/>
      <w:r w:rsidRPr="00EE44A6">
        <w:rPr>
          <w:color w:val="000000" w:themeColor="text1"/>
          <w:highlight w:val="white"/>
          <w:lang w:val="en-GB"/>
        </w:rPr>
        <w:t xml:space="preserve">, M., Kee, D.M.H. and Amran, A., (2020). Linking green human resource management practices to environmental performance in hotel industry. </w:t>
      </w:r>
      <w:r w:rsidRPr="00EE44A6">
        <w:rPr>
          <w:i/>
          <w:color w:val="000000" w:themeColor="text1"/>
          <w:highlight w:val="white"/>
          <w:lang w:val="en-GB"/>
        </w:rPr>
        <w:t>Global Business Review</w:t>
      </w:r>
      <w:r w:rsidRPr="00EE44A6">
        <w:rPr>
          <w:color w:val="000000" w:themeColor="text1"/>
          <w:highlight w:val="white"/>
          <w:lang w:val="en-GB"/>
        </w:rPr>
        <w:t xml:space="preserve">, </w:t>
      </w:r>
      <w:r w:rsidRPr="00EE44A6">
        <w:rPr>
          <w:i/>
          <w:color w:val="000000" w:themeColor="text1"/>
          <w:highlight w:val="white"/>
          <w:lang w:val="en-GB"/>
        </w:rPr>
        <w:t>21</w:t>
      </w:r>
      <w:r w:rsidRPr="00EE44A6">
        <w:rPr>
          <w:color w:val="000000" w:themeColor="text1"/>
          <w:highlight w:val="white"/>
          <w:lang w:val="en-GB"/>
        </w:rPr>
        <w:t>(3), pp.663-680.</w:t>
      </w:r>
    </w:p>
    <w:sectPr w:rsidR="00724941" w:rsidRPr="00EE44A6" w:rsidSect="00FE04E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C0433" w14:textId="77777777" w:rsidR="0077550B" w:rsidRDefault="0077550B" w:rsidP="00E740A2">
      <w:pPr>
        <w:spacing w:line="240" w:lineRule="auto"/>
      </w:pPr>
      <w:r>
        <w:separator/>
      </w:r>
    </w:p>
  </w:endnote>
  <w:endnote w:type="continuationSeparator" w:id="0">
    <w:p w14:paraId="7A1C0434" w14:textId="77777777" w:rsidR="0077550B" w:rsidRDefault="0077550B" w:rsidP="00E740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750499"/>
      <w:docPartObj>
        <w:docPartGallery w:val="Page Numbers (Bottom of Page)"/>
        <w:docPartUnique/>
      </w:docPartObj>
    </w:sdtPr>
    <w:sdtEndPr/>
    <w:sdtContent>
      <w:sdt>
        <w:sdtPr>
          <w:id w:val="565050523"/>
          <w:docPartObj>
            <w:docPartGallery w:val="Page Numbers (Top of Page)"/>
            <w:docPartUnique/>
          </w:docPartObj>
        </w:sdtPr>
        <w:sdtEndPr/>
        <w:sdtContent>
          <w:p w14:paraId="7A1C0435" w14:textId="77777777" w:rsidR="00FE04E0" w:rsidRDefault="00FE04E0">
            <w:pPr>
              <w:pStyle w:val="Footer"/>
              <w:jc w:val="right"/>
            </w:pPr>
            <w:r>
              <w:t xml:space="preserve">Page </w:t>
            </w:r>
            <w:r>
              <w:rPr>
                <w:b/>
              </w:rPr>
              <w:fldChar w:fldCharType="begin"/>
            </w:r>
            <w:r>
              <w:rPr>
                <w:b/>
              </w:rPr>
              <w:instrText xml:space="preserve"> PAGE </w:instrText>
            </w:r>
            <w:r>
              <w:rPr>
                <w:b/>
              </w:rPr>
              <w:fldChar w:fldCharType="separate"/>
            </w:r>
            <w:r w:rsidR="00EE44A6">
              <w:rPr>
                <w:b/>
                <w:noProof/>
              </w:rPr>
              <w:t>2</w:t>
            </w:r>
            <w:r>
              <w:rPr>
                <w:b/>
              </w:rPr>
              <w:fldChar w:fldCharType="end"/>
            </w:r>
            <w:r>
              <w:t xml:space="preserve"> of </w:t>
            </w:r>
            <w:r>
              <w:rPr>
                <w:b/>
              </w:rPr>
              <w:fldChar w:fldCharType="begin"/>
            </w:r>
            <w:r>
              <w:rPr>
                <w:b/>
              </w:rPr>
              <w:instrText xml:space="preserve"> NUMPAGES  </w:instrText>
            </w:r>
            <w:r>
              <w:rPr>
                <w:b/>
              </w:rPr>
              <w:fldChar w:fldCharType="separate"/>
            </w:r>
            <w:r w:rsidR="00EE44A6">
              <w:rPr>
                <w:b/>
                <w:noProof/>
              </w:rPr>
              <w:t>10</w:t>
            </w:r>
            <w:r>
              <w:rPr>
                <w:b/>
              </w:rPr>
              <w:fldChar w:fldCharType="end"/>
            </w:r>
          </w:p>
        </w:sdtContent>
      </w:sdt>
    </w:sdtContent>
  </w:sdt>
  <w:p w14:paraId="7A1C0436" w14:textId="77777777" w:rsidR="00FE04E0" w:rsidRDefault="00FE0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C0431" w14:textId="77777777" w:rsidR="0077550B" w:rsidRDefault="0077550B" w:rsidP="00E740A2">
      <w:pPr>
        <w:spacing w:line="240" w:lineRule="auto"/>
      </w:pPr>
      <w:r>
        <w:separator/>
      </w:r>
    </w:p>
  </w:footnote>
  <w:footnote w:type="continuationSeparator" w:id="0">
    <w:p w14:paraId="7A1C0432" w14:textId="77777777" w:rsidR="0077550B" w:rsidRDefault="0077550B" w:rsidP="00E740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1F10F8"/>
    <w:multiLevelType w:val="hybridMultilevel"/>
    <w:tmpl w:val="555AB2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6874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40A2"/>
    <w:rsid w:val="00082249"/>
    <w:rsid w:val="0045698D"/>
    <w:rsid w:val="00724941"/>
    <w:rsid w:val="0077550B"/>
    <w:rsid w:val="008129B2"/>
    <w:rsid w:val="00C505B0"/>
    <w:rsid w:val="00E40781"/>
    <w:rsid w:val="00E740A2"/>
    <w:rsid w:val="00EE44A6"/>
    <w:rsid w:val="00F17BF4"/>
    <w:rsid w:val="00FE04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C03F0"/>
  <w15:docId w15:val="{5EE1E104-E055-43A5-B2E9-8887DEAD3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740A2"/>
    <w:pPr>
      <w:keepNext/>
      <w:keepLines/>
      <w:outlineLvl w:val="0"/>
    </w:pPr>
    <w:rPr>
      <w:b/>
      <w:sz w:val="28"/>
      <w:szCs w:val="28"/>
    </w:rPr>
  </w:style>
  <w:style w:type="paragraph" w:styleId="Heading2">
    <w:name w:val="heading 2"/>
    <w:basedOn w:val="Normal1"/>
    <w:next w:val="Normal1"/>
    <w:rsid w:val="00E740A2"/>
    <w:pPr>
      <w:keepNext/>
      <w:keepLines/>
      <w:spacing w:before="360" w:after="120"/>
      <w:outlineLvl w:val="1"/>
    </w:pPr>
    <w:rPr>
      <w:sz w:val="32"/>
      <w:szCs w:val="32"/>
    </w:rPr>
  </w:style>
  <w:style w:type="paragraph" w:styleId="Heading3">
    <w:name w:val="heading 3"/>
    <w:basedOn w:val="Normal1"/>
    <w:next w:val="Normal1"/>
    <w:rsid w:val="00E740A2"/>
    <w:pPr>
      <w:keepNext/>
      <w:keepLines/>
      <w:spacing w:before="320" w:after="80"/>
      <w:outlineLvl w:val="2"/>
    </w:pPr>
    <w:rPr>
      <w:color w:val="434343"/>
      <w:sz w:val="28"/>
      <w:szCs w:val="28"/>
    </w:rPr>
  </w:style>
  <w:style w:type="paragraph" w:styleId="Heading4">
    <w:name w:val="heading 4"/>
    <w:basedOn w:val="Normal1"/>
    <w:next w:val="Normal1"/>
    <w:rsid w:val="00E740A2"/>
    <w:pPr>
      <w:keepNext/>
      <w:keepLines/>
      <w:spacing w:before="280" w:after="80"/>
      <w:outlineLvl w:val="3"/>
    </w:pPr>
    <w:rPr>
      <w:color w:val="666666"/>
    </w:rPr>
  </w:style>
  <w:style w:type="paragraph" w:styleId="Heading5">
    <w:name w:val="heading 5"/>
    <w:basedOn w:val="Normal1"/>
    <w:next w:val="Normal1"/>
    <w:rsid w:val="00E740A2"/>
    <w:pPr>
      <w:keepNext/>
      <w:keepLines/>
      <w:spacing w:before="240" w:after="80"/>
      <w:outlineLvl w:val="4"/>
    </w:pPr>
    <w:rPr>
      <w:color w:val="666666"/>
      <w:sz w:val="22"/>
      <w:szCs w:val="22"/>
    </w:rPr>
  </w:style>
  <w:style w:type="paragraph" w:styleId="Heading6">
    <w:name w:val="heading 6"/>
    <w:basedOn w:val="Normal1"/>
    <w:next w:val="Normal1"/>
    <w:rsid w:val="00E740A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740A2"/>
  </w:style>
  <w:style w:type="paragraph" w:styleId="Title">
    <w:name w:val="Title"/>
    <w:basedOn w:val="Normal1"/>
    <w:next w:val="Normal1"/>
    <w:rsid w:val="00E740A2"/>
    <w:pPr>
      <w:keepNext/>
      <w:keepLines/>
      <w:spacing w:after="60"/>
    </w:pPr>
    <w:rPr>
      <w:sz w:val="52"/>
      <w:szCs w:val="52"/>
    </w:rPr>
  </w:style>
  <w:style w:type="paragraph" w:styleId="Subtitle">
    <w:name w:val="Subtitle"/>
    <w:basedOn w:val="Normal1"/>
    <w:next w:val="Normal1"/>
    <w:rsid w:val="00E740A2"/>
    <w:pPr>
      <w:keepNext/>
      <w:keepLines/>
      <w:spacing w:after="320"/>
    </w:pPr>
    <w:rPr>
      <w:color w:val="666666"/>
      <w:sz w:val="30"/>
      <w:szCs w:val="30"/>
    </w:rPr>
  </w:style>
  <w:style w:type="paragraph" w:styleId="Header">
    <w:name w:val="header"/>
    <w:basedOn w:val="Normal"/>
    <w:link w:val="HeaderChar"/>
    <w:uiPriority w:val="99"/>
    <w:unhideWhenUsed/>
    <w:rsid w:val="00FE04E0"/>
    <w:pPr>
      <w:tabs>
        <w:tab w:val="center" w:pos="4680"/>
        <w:tab w:val="right" w:pos="9360"/>
      </w:tabs>
      <w:spacing w:line="240" w:lineRule="auto"/>
    </w:pPr>
  </w:style>
  <w:style w:type="character" w:customStyle="1" w:styleId="HeaderChar">
    <w:name w:val="Header Char"/>
    <w:basedOn w:val="DefaultParagraphFont"/>
    <w:link w:val="Header"/>
    <w:uiPriority w:val="99"/>
    <w:rsid w:val="00FE04E0"/>
  </w:style>
  <w:style w:type="paragraph" w:styleId="Footer">
    <w:name w:val="footer"/>
    <w:basedOn w:val="Normal"/>
    <w:link w:val="FooterChar"/>
    <w:uiPriority w:val="99"/>
    <w:unhideWhenUsed/>
    <w:rsid w:val="00FE04E0"/>
    <w:pPr>
      <w:tabs>
        <w:tab w:val="center" w:pos="4680"/>
        <w:tab w:val="right" w:pos="9360"/>
      </w:tabs>
      <w:spacing w:line="240" w:lineRule="auto"/>
    </w:pPr>
  </w:style>
  <w:style w:type="character" w:customStyle="1" w:styleId="FooterChar">
    <w:name w:val="Footer Char"/>
    <w:basedOn w:val="DefaultParagraphFont"/>
    <w:link w:val="Footer"/>
    <w:uiPriority w:val="99"/>
    <w:rsid w:val="00FE04E0"/>
  </w:style>
  <w:style w:type="paragraph" w:styleId="TOCHeading">
    <w:name w:val="TOC Heading"/>
    <w:basedOn w:val="Heading1"/>
    <w:next w:val="Normal"/>
    <w:uiPriority w:val="39"/>
    <w:semiHidden/>
    <w:unhideWhenUsed/>
    <w:qFormat/>
    <w:rsid w:val="00724941"/>
    <w:pPr>
      <w:spacing w:before="480"/>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724941"/>
    <w:pPr>
      <w:spacing w:after="100"/>
    </w:pPr>
  </w:style>
  <w:style w:type="character" w:styleId="Hyperlink">
    <w:name w:val="Hyperlink"/>
    <w:basedOn w:val="DefaultParagraphFont"/>
    <w:uiPriority w:val="99"/>
    <w:unhideWhenUsed/>
    <w:rsid w:val="00724941"/>
    <w:rPr>
      <w:color w:val="0000FF" w:themeColor="hyperlink"/>
      <w:u w:val="single"/>
    </w:rPr>
  </w:style>
  <w:style w:type="paragraph" w:styleId="BalloonText">
    <w:name w:val="Balloon Text"/>
    <w:basedOn w:val="Normal"/>
    <w:link w:val="BalloonTextChar"/>
    <w:uiPriority w:val="99"/>
    <w:semiHidden/>
    <w:unhideWhenUsed/>
    <w:rsid w:val="007249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941"/>
    <w:rPr>
      <w:rFonts w:ascii="Tahoma" w:hAnsi="Tahoma" w:cs="Tahoma"/>
      <w:sz w:val="16"/>
      <w:szCs w:val="16"/>
    </w:rPr>
  </w:style>
  <w:style w:type="paragraph" w:styleId="NormalWeb">
    <w:name w:val="Normal (Web)"/>
    <w:basedOn w:val="Normal"/>
    <w:uiPriority w:val="99"/>
    <w:unhideWhenUsed/>
    <w:rsid w:val="008129B2"/>
    <w:pPr>
      <w:spacing w:before="100" w:beforeAutospacing="1" w:after="100" w:afterAutospacing="1" w:line="240" w:lineRule="auto"/>
    </w:pPr>
    <w:rPr>
      <w:rFonts w:ascii="Times New Roman" w:eastAsia="Times New Roman" w:hAnsi="Times New Roman" w:cs="Times New Roman"/>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A35FF-4CBB-401C-B6BD-4AB0D9706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2491</Words>
  <Characters>14553</Characters>
  <Application>Microsoft Office Word</Application>
  <DocSecurity>0</DocSecurity>
  <Lines>259</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Grigore B</cp:lastModifiedBy>
  <cp:revision>3</cp:revision>
  <dcterms:created xsi:type="dcterms:W3CDTF">2023-06-07T12:23:00Z</dcterms:created>
  <dcterms:modified xsi:type="dcterms:W3CDTF">2023-06-12T11:46:00Z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2128d3d52d09a6480e72a21da5d3cf3a0de564fb53dbfb991120e68132ffe62a</vt:lpwstr>
  </property>
</Properties>
</file>