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E4DB5" w14:textId="38D69D4D" w:rsidR="00A125D7" w:rsidRPr="004D101D" w:rsidRDefault="00792CC7" w:rsidP="004D101D">
      <w:pPr>
        <w:spacing w:line="360" w:lineRule="auto"/>
        <w:jc w:val="center"/>
        <w:rPr>
          <w:rFonts w:ascii="Arial" w:hAnsi="Arial" w:cs="Arial"/>
          <w:color w:val="000000" w:themeColor="text1"/>
          <w:sz w:val="24"/>
          <w:szCs w:val="24"/>
        </w:rPr>
      </w:pPr>
      <w:r w:rsidRPr="004D101D">
        <w:rPr>
          <w:rFonts w:ascii="Arial" w:hAnsi="Arial" w:cs="Arial"/>
          <w:noProof/>
          <w:sz w:val="24"/>
          <w:szCs w:val="24"/>
        </w:rPr>
        <w:drawing>
          <wp:anchor distT="0" distB="0" distL="114300" distR="114300" simplePos="0" relativeHeight="251658752" behindDoc="0" locked="0" layoutInCell="1" allowOverlap="1" wp14:anchorId="76D97D5F" wp14:editId="6E54D893">
            <wp:simplePos x="0" y="0"/>
            <wp:positionH relativeFrom="column">
              <wp:posOffset>-314325</wp:posOffset>
            </wp:positionH>
            <wp:positionV relativeFrom="paragraph">
              <wp:posOffset>-257810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B11EB8E" w14:textId="315D812D" w:rsidR="00A125D7" w:rsidRPr="004D101D" w:rsidRDefault="00A125D7" w:rsidP="004D101D">
      <w:pPr>
        <w:spacing w:line="360" w:lineRule="auto"/>
        <w:jc w:val="center"/>
        <w:rPr>
          <w:rFonts w:ascii="Arial" w:hAnsi="Arial" w:cs="Arial"/>
          <w:color w:val="000000" w:themeColor="text1"/>
          <w:sz w:val="24"/>
          <w:szCs w:val="24"/>
        </w:rPr>
      </w:pPr>
    </w:p>
    <w:p w14:paraId="6B317B1B" w14:textId="644C99E4" w:rsidR="00792CC7" w:rsidRPr="004D101D" w:rsidRDefault="00792CC7" w:rsidP="004D101D">
      <w:pPr>
        <w:spacing w:line="360" w:lineRule="auto"/>
        <w:jc w:val="center"/>
        <w:rPr>
          <w:rFonts w:ascii="Arial" w:hAnsi="Arial" w:cs="Arial"/>
          <w:color w:val="000000" w:themeColor="text1"/>
          <w:sz w:val="24"/>
          <w:szCs w:val="24"/>
        </w:rPr>
      </w:pPr>
    </w:p>
    <w:p w14:paraId="69B8ACFF" w14:textId="6CD1A56D" w:rsidR="00792CC7" w:rsidRPr="004D101D" w:rsidRDefault="00792CC7" w:rsidP="004D101D">
      <w:pPr>
        <w:spacing w:line="360" w:lineRule="auto"/>
        <w:jc w:val="center"/>
        <w:rPr>
          <w:rFonts w:ascii="Arial" w:hAnsi="Arial" w:cs="Arial"/>
          <w:color w:val="000000" w:themeColor="text1"/>
          <w:sz w:val="24"/>
          <w:szCs w:val="24"/>
        </w:rPr>
      </w:pPr>
    </w:p>
    <w:p w14:paraId="41C42AED" w14:textId="412FDADA" w:rsidR="00792CC7" w:rsidRPr="004D101D" w:rsidRDefault="00792CC7" w:rsidP="004D101D">
      <w:pPr>
        <w:spacing w:line="360" w:lineRule="auto"/>
        <w:jc w:val="center"/>
        <w:rPr>
          <w:rFonts w:ascii="Arial" w:hAnsi="Arial" w:cs="Arial"/>
          <w:color w:val="000000" w:themeColor="text1"/>
          <w:sz w:val="24"/>
          <w:szCs w:val="24"/>
        </w:rPr>
      </w:pPr>
    </w:p>
    <w:p w14:paraId="24C9BBC7" w14:textId="6A358A92" w:rsidR="008A77FC" w:rsidRPr="004D101D" w:rsidRDefault="008A77FC" w:rsidP="004D101D">
      <w:pPr>
        <w:spacing w:line="360" w:lineRule="auto"/>
        <w:jc w:val="center"/>
        <w:rPr>
          <w:rFonts w:ascii="Arial" w:hAnsi="Arial" w:cs="Arial"/>
          <w:color w:val="000000" w:themeColor="text1"/>
          <w:sz w:val="24"/>
          <w:szCs w:val="24"/>
        </w:rPr>
      </w:pPr>
    </w:p>
    <w:p w14:paraId="2311F59B" w14:textId="03080ABD" w:rsidR="008A77FC" w:rsidRPr="004D101D" w:rsidRDefault="008A77FC" w:rsidP="004D101D">
      <w:pPr>
        <w:spacing w:line="360" w:lineRule="auto"/>
        <w:jc w:val="center"/>
        <w:rPr>
          <w:rFonts w:ascii="Arial" w:hAnsi="Arial" w:cs="Arial"/>
          <w:color w:val="000000" w:themeColor="text1"/>
          <w:sz w:val="24"/>
          <w:szCs w:val="24"/>
        </w:rPr>
      </w:pPr>
    </w:p>
    <w:p w14:paraId="66909673" w14:textId="77777777" w:rsidR="008A77FC" w:rsidRPr="004D101D" w:rsidRDefault="008A77FC" w:rsidP="004D101D">
      <w:pPr>
        <w:spacing w:line="360" w:lineRule="auto"/>
        <w:jc w:val="center"/>
        <w:rPr>
          <w:rFonts w:ascii="Arial" w:hAnsi="Arial" w:cs="Arial"/>
          <w:color w:val="000000" w:themeColor="text1"/>
          <w:sz w:val="24"/>
          <w:szCs w:val="24"/>
        </w:rPr>
      </w:pPr>
    </w:p>
    <w:p w14:paraId="290ABB23" w14:textId="77777777" w:rsidR="00A125D7" w:rsidRPr="004D101D" w:rsidRDefault="00A125D7" w:rsidP="004D101D">
      <w:pPr>
        <w:spacing w:line="360" w:lineRule="auto"/>
        <w:jc w:val="center"/>
        <w:rPr>
          <w:rFonts w:ascii="Arial" w:hAnsi="Arial" w:cs="Arial"/>
          <w:color w:val="000000" w:themeColor="text1"/>
          <w:sz w:val="24"/>
          <w:szCs w:val="24"/>
        </w:rPr>
      </w:pPr>
    </w:p>
    <w:p w14:paraId="4059BEAC" w14:textId="2986878B" w:rsidR="007274B2" w:rsidRPr="004D101D" w:rsidRDefault="00343DFD" w:rsidP="004D101D">
      <w:pPr>
        <w:spacing w:line="360" w:lineRule="auto"/>
        <w:jc w:val="center"/>
        <w:rPr>
          <w:rFonts w:ascii="Arial" w:hAnsi="Arial" w:cs="Arial"/>
          <w:color w:val="000000" w:themeColor="text1"/>
          <w:sz w:val="24"/>
          <w:szCs w:val="24"/>
        </w:rPr>
      </w:pPr>
      <w:r w:rsidRPr="004D101D">
        <w:rPr>
          <w:rFonts w:ascii="Arial" w:hAnsi="Arial" w:cs="Arial"/>
          <w:color w:val="000000" w:themeColor="text1"/>
          <w:sz w:val="24"/>
          <w:szCs w:val="24"/>
        </w:rPr>
        <w:t>Student name:</w:t>
      </w:r>
      <w:r w:rsidRPr="004D101D">
        <w:rPr>
          <w:rFonts w:ascii="Arial" w:hAnsi="Arial" w:cs="Arial"/>
          <w:color w:val="000000" w:themeColor="text1"/>
          <w:sz w:val="24"/>
          <w:szCs w:val="24"/>
        </w:rPr>
        <w:tab/>
        <w:t>     </w:t>
      </w:r>
    </w:p>
    <w:p w14:paraId="2F29CFA2" w14:textId="1F180376" w:rsidR="007274B2" w:rsidRPr="004D101D" w:rsidRDefault="0037777A" w:rsidP="004D101D">
      <w:pPr>
        <w:spacing w:line="360" w:lineRule="auto"/>
        <w:jc w:val="center"/>
        <w:rPr>
          <w:rFonts w:ascii="Arial" w:hAnsi="Arial" w:cs="Arial"/>
          <w:color w:val="000000" w:themeColor="text1"/>
          <w:sz w:val="24"/>
          <w:szCs w:val="24"/>
        </w:rPr>
      </w:pPr>
      <w:r w:rsidRPr="004D101D">
        <w:rPr>
          <w:rFonts w:ascii="Arial" w:hAnsi="Arial" w:cs="Arial"/>
          <w:color w:val="000000" w:themeColor="text1"/>
          <w:sz w:val="24"/>
          <w:szCs w:val="24"/>
        </w:rPr>
        <w:t xml:space="preserve">Programme: </w:t>
      </w:r>
      <w:r w:rsidR="00343DFD" w:rsidRPr="004D101D">
        <w:rPr>
          <w:rFonts w:ascii="Arial" w:hAnsi="Arial" w:cs="Arial"/>
          <w:color w:val="000000" w:themeColor="text1"/>
          <w:sz w:val="24"/>
          <w:szCs w:val="24"/>
        </w:rPr>
        <w:t>Certificate of Higher Education in Business Skills for the Workplace</w:t>
      </w:r>
    </w:p>
    <w:p w14:paraId="5E820271" w14:textId="0180E15C" w:rsidR="007274B2" w:rsidRPr="004D101D" w:rsidRDefault="0037777A" w:rsidP="004D101D">
      <w:pPr>
        <w:spacing w:line="360" w:lineRule="auto"/>
        <w:jc w:val="center"/>
        <w:rPr>
          <w:rFonts w:ascii="Arial" w:hAnsi="Arial" w:cs="Arial"/>
          <w:color w:val="000000" w:themeColor="text1"/>
          <w:sz w:val="24"/>
          <w:szCs w:val="24"/>
        </w:rPr>
      </w:pPr>
      <w:r w:rsidRPr="004D101D">
        <w:rPr>
          <w:rFonts w:ascii="Arial" w:hAnsi="Arial" w:cs="Arial"/>
          <w:color w:val="000000" w:themeColor="text1"/>
          <w:sz w:val="24"/>
          <w:szCs w:val="24"/>
        </w:rPr>
        <w:t xml:space="preserve">Module: </w:t>
      </w:r>
      <w:r w:rsidR="00343DFD" w:rsidRPr="004D101D">
        <w:rPr>
          <w:rFonts w:ascii="Arial" w:hAnsi="Arial" w:cs="Arial"/>
          <w:color w:val="000000" w:themeColor="text1"/>
          <w:sz w:val="24"/>
          <w:szCs w:val="24"/>
        </w:rPr>
        <w:t>Problem Solving and Decision Making</w:t>
      </w:r>
    </w:p>
    <w:p w14:paraId="278AD699" w14:textId="4CF7528C" w:rsidR="007274B2" w:rsidRPr="004D101D" w:rsidRDefault="001504D7" w:rsidP="004D101D">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 xml:space="preserve">Module Code: </w:t>
      </w:r>
      <w:r w:rsidR="00343DFD" w:rsidRPr="004D101D">
        <w:rPr>
          <w:rFonts w:ascii="Arial" w:hAnsi="Arial" w:cs="Arial"/>
          <w:color w:val="000000" w:themeColor="text1"/>
          <w:sz w:val="24"/>
          <w:szCs w:val="24"/>
        </w:rPr>
        <w:t>LCLM4004</w:t>
      </w:r>
    </w:p>
    <w:p w14:paraId="07EE3720" w14:textId="77777777" w:rsidR="007274B2" w:rsidRPr="004D101D" w:rsidRDefault="007274B2" w:rsidP="004D101D">
      <w:pPr>
        <w:spacing w:line="360" w:lineRule="auto"/>
        <w:jc w:val="center"/>
        <w:rPr>
          <w:rFonts w:ascii="Arial" w:hAnsi="Arial" w:cs="Arial"/>
          <w:color w:val="000000" w:themeColor="text1"/>
          <w:sz w:val="24"/>
          <w:szCs w:val="24"/>
        </w:rPr>
      </w:pPr>
    </w:p>
    <w:p w14:paraId="3A3C9041" w14:textId="77777777" w:rsidR="007274B2" w:rsidRDefault="00343DFD" w:rsidP="004D101D">
      <w:pPr>
        <w:spacing w:line="360" w:lineRule="auto"/>
        <w:jc w:val="center"/>
        <w:rPr>
          <w:rFonts w:ascii="Arial" w:hAnsi="Arial" w:cs="Arial"/>
          <w:color w:val="000000" w:themeColor="text1"/>
          <w:sz w:val="24"/>
          <w:szCs w:val="24"/>
        </w:rPr>
      </w:pPr>
      <w:r w:rsidRPr="004D101D">
        <w:rPr>
          <w:rFonts w:ascii="Arial" w:hAnsi="Arial" w:cs="Arial"/>
          <w:color w:val="000000" w:themeColor="text1"/>
          <w:sz w:val="24"/>
          <w:szCs w:val="24"/>
        </w:rPr>
        <w:t>Green Haven Florists: Strategic Business Analysis and Problem-Solving Report</w:t>
      </w:r>
    </w:p>
    <w:p w14:paraId="4F4F25EE" w14:textId="77777777" w:rsidR="00654113" w:rsidRDefault="00654113" w:rsidP="004D101D">
      <w:pPr>
        <w:spacing w:line="360" w:lineRule="auto"/>
        <w:jc w:val="center"/>
        <w:rPr>
          <w:rFonts w:ascii="Arial" w:hAnsi="Arial" w:cs="Arial"/>
          <w:color w:val="000000" w:themeColor="text1"/>
          <w:sz w:val="24"/>
          <w:szCs w:val="24"/>
        </w:rPr>
      </w:pPr>
    </w:p>
    <w:p w14:paraId="7C77EBA5" w14:textId="77777777" w:rsidR="00654113" w:rsidRDefault="00654113" w:rsidP="004D101D">
      <w:pPr>
        <w:spacing w:line="360" w:lineRule="auto"/>
        <w:jc w:val="center"/>
        <w:rPr>
          <w:rFonts w:ascii="Arial" w:hAnsi="Arial" w:cs="Arial"/>
          <w:color w:val="000000" w:themeColor="text1"/>
          <w:sz w:val="24"/>
          <w:szCs w:val="24"/>
        </w:rPr>
      </w:pPr>
    </w:p>
    <w:p w14:paraId="25DED6A9" w14:textId="2D42244C" w:rsidR="00654113" w:rsidRDefault="00654113" w:rsidP="004D101D">
      <w:pPr>
        <w:spacing w:line="360" w:lineRule="auto"/>
        <w:jc w:val="center"/>
        <w:rPr>
          <w:rFonts w:ascii="Arial" w:hAnsi="Arial" w:cs="Arial"/>
          <w:color w:val="000000" w:themeColor="text1"/>
          <w:sz w:val="24"/>
          <w:szCs w:val="24"/>
          <w:lang w:val="it-IT"/>
        </w:rPr>
      </w:pPr>
      <w:proofErr w:type="spellStart"/>
      <w:r w:rsidRPr="00654113">
        <w:rPr>
          <w:rFonts w:ascii="Arial" w:hAnsi="Arial" w:cs="Arial"/>
          <w:color w:val="000000" w:themeColor="text1"/>
          <w:sz w:val="24"/>
          <w:szCs w:val="24"/>
          <w:lang w:val="it-IT"/>
        </w:rPr>
        <w:t>Student</w:t>
      </w:r>
      <w:proofErr w:type="spellEnd"/>
      <w:r w:rsidRPr="00654113">
        <w:rPr>
          <w:rFonts w:ascii="Arial" w:hAnsi="Arial" w:cs="Arial"/>
          <w:color w:val="000000" w:themeColor="text1"/>
          <w:sz w:val="24"/>
          <w:szCs w:val="24"/>
          <w:lang w:val="it-IT"/>
        </w:rPr>
        <w:t xml:space="preserve"> Name: Cristina Da</w:t>
      </w:r>
      <w:r>
        <w:rPr>
          <w:rFonts w:ascii="Arial" w:hAnsi="Arial" w:cs="Arial"/>
          <w:color w:val="000000" w:themeColor="text1"/>
          <w:sz w:val="24"/>
          <w:szCs w:val="24"/>
          <w:lang w:val="it-IT"/>
        </w:rPr>
        <w:t>lila Nica</w:t>
      </w:r>
    </w:p>
    <w:p w14:paraId="4185C81A" w14:textId="47076FCB" w:rsidR="00654113" w:rsidRPr="00654113" w:rsidRDefault="00654113" w:rsidP="004D101D">
      <w:pPr>
        <w:spacing w:line="360" w:lineRule="auto"/>
        <w:jc w:val="center"/>
        <w:rPr>
          <w:rFonts w:ascii="Arial" w:hAnsi="Arial" w:cs="Arial"/>
          <w:color w:val="000000" w:themeColor="text1"/>
          <w:sz w:val="24"/>
          <w:szCs w:val="24"/>
          <w:lang w:val="it-IT"/>
        </w:rPr>
      </w:pPr>
      <w:proofErr w:type="spellStart"/>
      <w:r>
        <w:rPr>
          <w:rFonts w:ascii="Arial" w:hAnsi="Arial" w:cs="Arial"/>
          <w:color w:val="000000" w:themeColor="text1"/>
          <w:sz w:val="24"/>
          <w:szCs w:val="24"/>
          <w:lang w:val="it-IT"/>
        </w:rPr>
        <w:t>Student</w:t>
      </w:r>
      <w:proofErr w:type="spellEnd"/>
      <w:r>
        <w:rPr>
          <w:rFonts w:ascii="Arial" w:hAnsi="Arial" w:cs="Arial"/>
          <w:color w:val="000000" w:themeColor="text1"/>
          <w:sz w:val="24"/>
          <w:szCs w:val="24"/>
          <w:lang w:val="it-IT"/>
        </w:rPr>
        <w:t xml:space="preserve"> ID: 2432935</w:t>
      </w:r>
    </w:p>
    <w:p w14:paraId="1BE2A806" w14:textId="77777777" w:rsidR="007274B2" w:rsidRPr="00654113" w:rsidRDefault="00343DFD" w:rsidP="004D101D">
      <w:pPr>
        <w:spacing w:line="360" w:lineRule="auto"/>
        <w:rPr>
          <w:rFonts w:ascii="Arial" w:hAnsi="Arial" w:cs="Arial"/>
          <w:color w:val="000000" w:themeColor="text1"/>
          <w:sz w:val="24"/>
          <w:szCs w:val="24"/>
          <w:lang w:val="it-IT"/>
        </w:rPr>
      </w:pPr>
      <w:r w:rsidRPr="00654113">
        <w:rPr>
          <w:rFonts w:ascii="Arial" w:hAnsi="Arial" w:cs="Arial"/>
          <w:color w:val="000000" w:themeColor="text1"/>
          <w:sz w:val="24"/>
          <w:szCs w:val="24"/>
          <w:lang w:val="it-IT"/>
        </w:rPr>
        <w:br w:type="page"/>
      </w:r>
    </w:p>
    <w:sdt>
      <w:sdtPr>
        <w:rPr>
          <w:rFonts w:ascii="Arial" w:eastAsia="SimSun" w:hAnsi="Arial" w:cs="Arial"/>
          <w:color w:val="000000" w:themeColor="text1"/>
          <w:sz w:val="24"/>
          <w:szCs w:val="24"/>
        </w:rPr>
        <w:id w:val="147470999"/>
        <w15:color w:val="DBDBDB"/>
        <w:docPartObj>
          <w:docPartGallery w:val="Table of Contents"/>
          <w:docPartUnique/>
        </w:docPartObj>
      </w:sdtPr>
      <w:sdtEndPr>
        <w:rPr>
          <w:rFonts w:eastAsiaTheme="minorEastAsia"/>
        </w:rPr>
      </w:sdtEndPr>
      <w:sdtContent>
        <w:p w14:paraId="72219CBC" w14:textId="77777777" w:rsidR="007274B2" w:rsidRPr="00654113" w:rsidRDefault="00343DFD" w:rsidP="004D101D">
          <w:pPr>
            <w:spacing w:line="360" w:lineRule="auto"/>
            <w:jc w:val="center"/>
            <w:rPr>
              <w:rFonts w:ascii="Arial" w:hAnsi="Arial" w:cs="Arial"/>
              <w:color w:val="000000" w:themeColor="text1"/>
              <w:sz w:val="24"/>
              <w:szCs w:val="24"/>
              <w:lang w:val="it-IT"/>
            </w:rPr>
          </w:pPr>
          <w:proofErr w:type="spellStart"/>
          <w:r w:rsidRPr="00654113">
            <w:rPr>
              <w:rFonts w:ascii="Arial" w:eastAsia="SimSun" w:hAnsi="Arial" w:cs="Arial"/>
              <w:color w:val="000000" w:themeColor="text1"/>
              <w:sz w:val="24"/>
              <w:szCs w:val="24"/>
              <w:lang w:val="it-IT"/>
            </w:rPr>
            <w:t>Contents</w:t>
          </w:r>
          <w:proofErr w:type="spellEnd"/>
        </w:p>
        <w:p w14:paraId="0FA02B0B" w14:textId="77777777" w:rsidR="007274B2" w:rsidRPr="004D101D" w:rsidRDefault="00343DFD" w:rsidP="004D101D">
          <w:pPr>
            <w:pStyle w:val="TOC1"/>
            <w:tabs>
              <w:tab w:val="right" w:leader="dot" w:pos="8306"/>
            </w:tabs>
            <w:spacing w:line="360" w:lineRule="auto"/>
            <w:rPr>
              <w:rFonts w:ascii="Arial" w:hAnsi="Arial" w:cs="Arial"/>
              <w:sz w:val="24"/>
              <w:szCs w:val="24"/>
            </w:rPr>
          </w:pPr>
          <w:r w:rsidRPr="004D101D">
            <w:rPr>
              <w:rFonts w:ascii="Arial" w:hAnsi="Arial" w:cs="Arial"/>
              <w:color w:val="000000" w:themeColor="text1"/>
              <w:sz w:val="24"/>
              <w:szCs w:val="24"/>
            </w:rPr>
            <w:fldChar w:fldCharType="begin"/>
          </w:r>
          <w:r w:rsidRPr="004D101D">
            <w:rPr>
              <w:rFonts w:ascii="Arial" w:hAnsi="Arial" w:cs="Arial"/>
              <w:color w:val="000000" w:themeColor="text1"/>
              <w:sz w:val="24"/>
              <w:szCs w:val="24"/>
            </w:rPr>
            <w:instrText xml:space="preserve">TOC \o "1-3" \h \u </w:instrText>
          </w:r>
          <w:r w:rsidRPr="004D101D">
            <w:rPr>
              <w:rFonts w:ascii="Arial" w:hAnsi="Arial" w:cs="Arial"/>
              <w:color w:val="000000" w:themeColor="text1"/>
              <w:sz w:val="24"/>
              <w:szCs w:val="24"/>
            </w:rPr>
            <w:fldChar w:fldCharType="separate"/>
          </w:r>
          <w:hyperlink w:anchor="_Toc23436" w:history="1">
            <w:r w:rsidRPr="004D101D">
              <w:rPr>
                <w:rFonts w:ascii="Arial" w:hAnsi="Arial" w:cs="Arial"/>
                <w:sz w:val="24"/>
                <w:szCs w:val="24"/>
              </w:rPr>
              <w:t>1. Introduction</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_Toc23436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3</w:t>
            </w:r>
            <w:r w:rsidRPr="004D101D">
              <w:rPr>
                <w:rFonts w:ascii="Arial" w:hAnsi="Arial" w:cs="Arial"/>
                <w:sz w:val="24"/>
                <w:szCs w:val="24"/>
              </w:rPr>
              <w:fldChar w:fldCharType="end"/>
            </w:r>
          </w:hyperlink>
        </w:p>
        <w:p w14:paraId="09217DB0" w14:textId="77777777" w:rsidR="007274B2" w:rsidRPr="004D101D" w:rsidRDefault="00343DFD" w:rsidP="004D101D">
          <w:pPr>
            <w:pStyle w:val="TOC1"/>
            <w:tabs>
              <w:tab w:val="right" w:leader="dot" w:pos="8306"/>
            </w:tabs>
            <w:spacing w:line="360" w:lineRule="auto"/>
            <w:rPr>
              <w:rFonts w:ascii="Arial" w:hAnsi="Arial" w:cs="Arial"/>
              <w:sz w:val="24"/>
              <w:szCs w:val="24"/>
            </w:rPr>
          </w:pPr>
          <w:hyperlink w:anchor="_Toc22889" w:history="1">
            <w:r w:rsidRPr="004D101D">
              <w:rPr>
                <w:rFonts w:ascii="Arial" w:hAnsi="Arial" w:cs="Arial"/>
                <w:sz w:val="24"/>
                <w:szCs w:val="24"/>
                <w:lang w:val="en-US"/>
              </w:rPr>
              <w:t>2.</w:t>
            </w:r>
            <w:r w:rsidRPr="004D101D">
              <w:rPr>
                <w:rFonts w:ascii="Arial" w:hAnsi="Arial" w:cs="Arial"/>
                <w:sz w:val="24"/>
                <w:szCs w:val="24"/>
              </w:rPr>
              <w:t>Business Problem</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_Toc22889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3</w:t>
            </w:r>
            <w:r w:rsidRPr="004D101D">
              <w:rPr>
                <w:rFonts w:ascii="Arial" w:hAnsi="Arial" w:cs="Arial"/>
                <w:sz w:val="24"/>
                <w:szCs w:val="24"/>
              </w:rPr>
              <w:fldChar w:fldCharType="end"/>
            </w:r>
          </w:hyperlink>
        </w:p>
        <w:p w14:paraId="7C8C30B7" w14:textId="77777777" w:rsidR="007274B2" w:rsidRPr="004D101D" w:rsidRDefault="00343DFD" w:rsidP="004D101D">
          <w:pPr>
            <w:pStyle w:val="TOC1"/>
            <w:tabs>
              <w:tab w:val="right" w:leader="dot" w:pos="8306"/>
            </w:tabs>
            <w:spacing w:line="360" w:lineRule="auto"/>
            <w:rPr>
              <w:rFonts w:ascii="Arial" w:hAnsi="Arial" w:cs="Arial"/>
              <w:sz w:val="24"/>
              <w:szCs w:val="24"/>
            </w:rPr>
          </w:pPr>
          <w:hyperlink w:anchor="_Toc917" w:history="1">
            <w:r w:rsidRPr="004D101D">
              <w:rPr>
                <w:rFonts w:ascii="Arial" w:hAnsi="Arial" w:cs="Arial"/>
                <w:sz w:val="24"/>
                <w:szCs w:val="24"/>
              </w:rPr>
              <w:t>3. Alternative Solutions</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_Toc917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3</w:t>
            </w:r>
            <w:r w:rsidRPr="004D101D">
              <w:rPr>
                <w:rFonts w:ascii="Arial" w:hAnsi="Arial" w:cs="Arial"/>
                <w:sz w:val="24"/>
                <w:szCs w:val="24"/>
              </w:rPr>
              <w:fldChar w:fldCharType="end"/>
            </w:r>
          </w:hyperlink>
        </w:p>
        <w:p w14:paraId="55AA7032" w14:textId="77777777" w:rsidR="007274B2" w:rsidRPr="004D101D" w:rsidRDefault="00343DFD" w:rsidP="004D101D">
          <w:pPr>
            <w:pStyle w:val="TOC2"/>
            <w:tabs>
              <w:tab w:val="right" w:leader="dot" w:pos="8306"/>
            </w:tabs>
            <w:spacing w:line="360" w:lineRule="auto"/>
            <w:ind w:left="400"/>
            <w:rPr>
              <w:rFonts w:ascii="Arial" w:hAnsi="Arial" w:cs="Arial"/>
              <w:sz w:val="24"/>
              <w:szCs w:val="24"/>
            </w:rPr>
          </w:pPr>
          <w:hyperlink w:anchor="_Toc28729" w:history="1">
            <w:r w:rsidRPr="004D101D">
              <w:rPr>
                <w:rFonts w:ascii="Arial" w:hAnsi="Arial" w:cs="Arial"/>
                <w:sz w:val="24"/>
                <w:szCs w:val="24"/>
              </w:rPr>
              <w:t>3.1 Solution 1: Digital Transformation</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_Toc28729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3</w:t>
            </w:r>
            <w:r w:rsidRPr="004D101D">
              <w:rPr>
                <w:rFonts w:ascii="Arial" w:hAnsi="Arial" w:cs="Arial"/>
                <w:sz w:val="24"/>
                <w:szCs w:val="24"/>
              </w:rPr>
              <w:fldChar w:fldCharType="end"/>
            </w:r>
          </w:hyperlink>
        </w:p>
        <w:p w14:paraId="55DA1923" w14:textId="77777777" w:rsidR="007274B2" w:rsidRPr="004D101D" w:rsidRDefault="00343DFD" w:rsidP="004D101D">
          <w:pPr>
            <w:pStyle w:val="TOC2"/>
            <w:tabs>
              <w:tab w:val="right" w:leader="dot" w:pos="8306"/>
            </w:tabs>
            <w:spacing w:line="360" w:lineRule="auto"/>
            <w:ind w:left="400"/>
            <w:rPr>
              <w:rFonts w:ascii="Arial" w:hAnsi="Arial" w:cs="Arial"/>
              <w:sz w:val="24"/>
              <w:szCs w:val="24"/>
            </w:rPr>
          </w:pPr>
          <w:hyperlink w:anchor="_Toc9607" w:history="1">
            <w:r w:rsidRPr="004D101D">
              <w:rPr>
                <w:rFonts w:ascii="Arial" w:hAnsi="Arial" w:cs="Arial"/>
                <w:sz w:val="24"/>
                <w:szCs w:val="24"/>
                <w:lang w:val="en-US"/>
              </w:rPr>
              <w:t xml:space="preserve">3.2. </w:t>
            </w:r>
            <w:r w:rsidRPr="004D101D">
              <w:rPr>
                <w:rFonts w:ascii="Arial" w:hAnsi="Arial" w:cs="Arial"/>
                <w:sz w:val="24"/>
                <w:szCs w:val="24"/>
              </w:rPr>
              <w:t xml:space="preserve"> Solution 2: Marketing &amp; Customer Engagement Strategy</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_Toc9607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4</w:t>
            </w:r>
            <w:r w:rsidRPr="004D101D">
              <w:rPr>
                <w:rFonts w:ascii="Arial" w:hAnsi="Arial" w:cs="Arial"/>
                <w:sz w:val="24"/>
                <w:szCs w:val="24"/>
              </w:rPr>
              <w:fldChar w:fldCharType="end"/>
            </w:r>
          </w:hyperlink>
        </w:p>
        <w:p w14:paraId="2E9EF773" w14:textId="77777777" w:rsidR="007274B2" w:rsidRPr="004D101D" w:rsidRDefault="00343DFD" w:rsidP="004D101D">
          <w:pPr>
            <w:pStyle w:val="TOC1"/>
            <w:tabs>
              <w:tab w:val="right" w:leader="dot" w:pos="8306"/>
            </w:tabs>
            <w:spacing w:line="360" w:lineRule="auto"/>
            <w:rPr>
              <w:rFonts w:ascii="Arial" w:hAnsi="Arial" w:cs="Arial"/>
              <w:sz w:val="24"/>
              <w:szCs w:val="24"/>
            </w:rPr>
          </w:pPr>
          <w:hyperlink w:anchor="_Toc7646" w:history="1">
            <w:r w:rsidRPr="004D101D">
              <w:rPr>
                <w:rFonts w:ascii="Arial" w:hAnsi="Arial" w:cs="Arial"/>
                <w:sz w:val="24"/>
                <w:szCs w:val="24"/>
              </w:rPr>
              <w:t>4. Evaluation of Solutions (PMI Analysis)</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_Toc7646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4</w:t>
            </w:r>
            <w:r w:rsidRPr="004D101D">
              <w:rPr>
                <w:rFonts w:ascii="Arial" w:hAnsi="Arial" w:cs="Arial"/>
                <w:sz w:val="24"/>
                <w:szCs w:val="24"/>
              </w:rPr>
              <w:fldChar w:fldCharType="end"/>
            </w:r>
          </w:hyperlink>
        </w:p>
        <w:p w14:paraId="615996BA" w14:textId="77777777" w:rsidR="007274B2" w:rsidRPr="004D101D" w:rsidRDefault="00343DFD" w:rsidP="004D101D">
          <w:pPr>
            <w:pStyle w:val="TOC2"/>
            <w:tabs>
              <w:tab w:val="right" w:leader="dot" w:pos="8306"/>
            </w:tabs>
            <w:spacing w:line="360" w:lineRule="auto"/>
            <w:ind w:left="400"/>
            <w:rPr>
              <w:rFonts w:ascii="Arial" w:hAnsi="Arial" w:cs="Arial"/>
              <w:sz w:val="24"/>
              <w:szCs w:val="24"/>
            </w:rPr>
          </w:pPr>
          <w:hyperlink w:anchor="_Toc3650" w:history="1">
            <w:r w:rsidRPr="004D101D">
              <w:rPr>
                <w:rFonts w:ascii="Arial" w:hAnsi="Arial" w:cs="Arial"/>
                <w:sz w:val="24"/>
                <w:szCs w:val="24"/>
                <w:lang w:val="en-US"/>
              </w:rPr>
              <w:t xml:space="preserve">4.1. </w:t>
            </w:r>
            <w:r w:rsidRPr="004D101D">
              <w:rPr>
                <w:rFonts w:ascii="Arial" w:hAnsi="Arial" w:cs="Arial"/>
                <w:sz w:val="24"/>
                <w:szCs w:val="24"/>
              </w:rPr>
              <w:t>Solution One: Digital transformation.</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_Toc3650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4</w:t>
            </w:r>
            <w:r w:rsidRPr="004D101D">
              <w:rPr>
                <w:rFonts w:ascii="Arial" w:hAnsi="Arial" w:cs="Arial"/>
                <w:sz w:val="24"/>
                <w:szCs w:val="24"/>
              </w:rPr>
              <w:fldChar w:fldCharType="end"/>
            </w:r>
          </w:hyperlink>
        </w:p>
        <w:p w14:paraId="51BEB782" w14:textId="77777777" w:rsidR="007274B2" w:rsidRPr="004D101D" w:rsidRDefault="00343DFD" w:rsidP="004D101D">
          <w:pPr>
            <w:pStyle w:val="TOC2"/>
            <w:tabs>
              <w:tab w:val="right" w:leader="dot" w:pos="8306"/>
            </w:tabs>
            <w:spacing w:line="360" w:lineRule="auto"/>
            <w:ind w:left="400"/>
            <w:rPr>
              <w:rFonts w:ascii="Arial" w:hAnsi="Arial" w:cs="Arial"/>
              <w:sz w:val="24"/>
              <w:szCs w:val="24"/>
            </w:rPr>
          </w:pPr>
          <w:hyperlink w:anchor="_Toc2640" w:history="1">
            <w:r w:rsidRPr="004D101D">
              <w:rPr>
                <w:rFonts w:ascii="Arial" w:hAnsi="Arial" w:cs="Arial"/>
                <w:sz w:val="24"/>
                <w:szCs w:val="24"/>
                <w:lang w:val="en-US"/>
              </w:rPr>
              <w:t xml:space="preserve">4.2. </w:t>
            </w:r>
            <w:r w:rsidRPr="004D101D">
              <w:rPr>
                <w:rFonts w:ascii="Arial" w:hAnsi="Arial" w:cs="Arial"/>
                <w:sz w:val="24"/>
                <w:szCs w:val="24"/>
              </w:rPr>
              <w:t>Solution Two: Niche Market Repositioning.</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_Toc2640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5</w:t>
            </w:r>
            <w:r w:rsidRPr="004D101D">
              <w:rPr>
                <w:rFonts w:ascii="Arial" w:hAnsi="Arial" w:cs="Arial"/>
                <w:sz w:val="24"/>
                <w:szCs w:val="24"/>
              </w:rPr>
              <w:fldChar w:fldCharType="end"/>
            </w:r>
          </w:hyperlink>
        </w:p>
        <w:p w14:paraId="28E1DE7F" w14:textId="77777777" w:rsidR="007274B2" w:rsidRPr="004D101D" w:rsidRDefault="00343DFD" w:rsidP="004D101D">
          <w:pPr>
            <w:pStyle w:val="TOC1"/>
            <w:tabs>
              <w:tab w:val="right" w:leader="dot" w:pos="8306"/>
            </w:tabs>
            <w:spacing w:line="360" w:lineRule="auto"/>
            <w:rPr>
              <w:rFonts w:ascii="Arial" w:hAnsi="Arial" w:cs="Arial"/>
              <w:sz w:val="24"/>
              <w:szCs w:val="24"/>
            </w:rPr>
          </w:pPr>
          <w:hyperlink w:anchor="_Toc25130" w:history="1">
            <w:r w:rsidRPr="004D101D">
              <w:rPr>
                <w:rFonts w:ascii="Arial" w:hAnsi="Arial" w:cs="Arial"/>
                <w:sz w:val="24"/>
                <w:szCs w:val="24"/>
                <w:lang w:val="en-US"/>
              </w:rPr>
              <w:t>5</w:t>
            </w:r>
            <w:r w:rsidRPr="004D101D">
              <w:rPr>
                <w:rFonts w:ascii="Arial" w:hAnsi="Arial" w:cs="Arial"/>
                <w:sz w:val="24"/>
                <w:szCs w:val="24"/>
              </w:rPr>
              <w:t>. Recommended Solution</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_Toc25130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6</w:t>
            </w:r>
            <w:r w:rsidRPr="004D101D">
              <w:rPr>
                <w:rFonts w:ascii="Arial" w:hAnsi="Arial" w:cs="Arial"/>
                <w:sz w:val="24"/>
                <w:szCs w:val="24"/>
              </w:rPr>
              <w:fldChar w:fldCharType="end"/>
            </w:r>
          </w:hyperlink>
        </w:p>
        <w:p w14:paraId="34B92D7D" w14:textId="77777777" w:rsidR="007274B2" w:rsidRPr="004D101D" w:rsidRDefault="00343DFD" w:rsidP="004D101D">
          <w:pPr>
            <w:pStyle w:val="TOC1"/>
            <w:tabs>
              <w:tab w:val="right" w:leader="dot" w:pos="8306"/>
            </w:tabs>
            <w:spacing w:line="360" w:lineRule="auto"/>
            <w:rPr>
              <w:rFonts w:ascii="Arial" w:hAnsi="Arial" w:cs="Arial"/>
              <w:sz w:val="24"/>
              <w:szCs w:val="24"/>
            </w:rPr>
          </w:pPr>
          <w:hyperlink w:anchor="_Toc7036" w:history="1">
            <w:r w:rsidRPr="004D101D">
              <w:rPr>
                <w:rFonts w:ascii="Arial" w:hAnsi="Arial" w:cs="Arial"/>
                <w:bCs/>
                <w:sz w:val="24"/>
                <w:szCs w:val="24"/>
                <w:lang w:val="en-US"/>
              </w:rPr>
              <w:t>6</w:t>
            </w:r>
            <w:r w:rsidRPr="004D101D">
              <w:rPr>
                <w:rFonts w:ascii="Arial" w:hAnsi="Arial" w:cs="Arial"/>
                <w:bCs/>
                <w:sz w:val="24"/>
                <w:szCs w:val="24"/>
              </w:rPr>
              <w:t>. Risk Analysis</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_Toc7036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7</w:t>
            </w:r>
            <w:r w:rsidRPr="004D101D">
              <w:rPr>
                <w:rFonts w:ascii="Arial" w:hAnsi="Arial" w:cs="Arial"/>
                <w:sz w:val="24"/>
                <w:szCs w:val="24"/>
              </w:rPr>
              <w:fldChar w:fldCharType="end"/>
            </w:r>
          </w:hyperlink>
        </w:p>
        <w:p w14:paraId="57FFFAC0" w14:textId="77777777" w:rsidR="007274B2" w:rsidRPr="004D101D" w:rsidRDefault="00343DFD" w:rsidP="004D101D">
          <w:pPr>
            <w:pStyle w:val="TOC1"/>
            <w:tabs>
              <w:tab w:val="right" w:leader="dot" w:pos="8306"/>
            </w:tabs>
            <w:spacing w:line="360" w:lineRule="auto"/>
            <w:rPr>
              <w:rFonts w:ascii="Arial" w:hAnsi="Arial" w:cs="Arial"/>
              <w:sz w:val="24"/>
              <w:szCs w:val="24"/>
            </w:rPr>
          </w:pPr>
          <w:hyperlink w:anchor="_Toc32271" w:history="1">
            <w:r w:rsidRPr="004D101D">
              <w:rPr>
                <w:rFonts w:ascii="Arial" w:hAnsi="Arial" w:cs="Arial"/>
                <w:sz w:val="24"/>
                <w:szCs w:val="24"/>
                <w:lang w:val="en-US"/>
              </w:rPr>
              <w:t>7</w:t>
            </w:r>
            <w:r w:rsidRPr="004D101D">
              <w:rPr>
                <w:rFonts w:ascii="Arial" w:hAnsi="Arial" w:cs="Arial"/>
                <w:sz w:val="24"/>
                <w:szCs w:val="24"/>
              </w:rPr>
              <w:t>. Implementation Plan</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_Toc32271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7</w:t>
            </w:r>
            <w:r w:rsidRPr="004D101D">
              <w:rPr>
                <w:rFonts w:ascii="Arial" w:hAnsi="Arial" w:cs="Arial"/>
                <w:sz w:val="24"/>
                <w:szCs w:val="24"/>
              </w:rPr>
              <w:fldChar w:fldCharType="end"/>
            </w:r>
          </w:hyperlink>
        </w:p>
        <w:p w14:paraId="428A8336" w14:textId="77777777" w:rsidR="007274B2" w:rsidRPr="004D101D" w:rsidRDefault="00343DFD" w:rsidP="004D101D">
          <w:pPr>
            <w:pStyle w:val="TOC1"/>
            <w:tabs>
              <w:tab w:val="right" w:leader="dot" w:pos="8306"/>
            </w:tabs>
            <w:spacing w:line="360" w:lineRule="auto"/>
            <w:rPr>
              <w:rFonts w:ascii="Arial" w:hAnsi="Arial" w:cs="Arial"/>
              <w:sz w:val="24"/>
              <w:szCs w:val="24"/>
            </w:rPr>
          </w:pPr>
          <w:hyperlink w:anchor="_Toc30510" w:history="1">
            <w:r w:rsidRPr="004D101D">
              <w:rPr>
                <w:rFonts w:ascii="Arial" w:hAnsi="Arial" w:cs="Arial"/>
                <w:sz w:val="24"/>
                <w:szCs w:val="24"/>
                <w:lang w:val="en-US"/>
              </w:rPr>
              <w:t>8</w:t>
            </w:r>
            <w:r w:rsidRPr="004D101D">
              <w:rPr>
                <w:rFonts w:ascii="Arial" w:hAnsi="Arial" w:cs="Arial"/>
                <w:sz w:val="24"/>
                <w:szCs w:val="24"/>
              </w:rPr>
              <w:t>. Monitoring &amp; Measuring Effectiveness</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_Toc30510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8</w:t>
            </w:r>
            <w:r w:rsidRPr="004D101D">
              <w:rPr>
                <w:rFonts w:ascii="Arial" w:hAnsi="Arial" w:cs="Arial"/>
                <w:sz w:val="24"/>
                <w:szCs w:val="24"/>
              </w:rPr>
              <w:fldChar w:fldCharType="end"/>
            </w:r>
          </w:hyperlink>
        </w:p>
        <w:p w14:paraId="37E02858" w14:textId="77777777" w:rsidR="007274B2" w:rsidRPr="004D101D" w:rsidRDefault="00343DFD" w:rsidP="004D101D">
          <w:pPr>
            <w:pStyle w:val="TOC1"/>
            <w:tabs>
              <w:tab w:val="right" w:leader="dot" w:pos="8306"/>
            </w:tabs>
            <w:spacing w:line="360" w:lineRule="auto"/>
            <w:rPr>
              <w:rFonts w:ascii="Arial" w:hAnsi="Arial" w:cs="Arial"/>
              <w:sz w:val="24"/>
              <w:szCs w:val="24"/>
            </w:rPr>
          </w:pPr>
          <w:hyperlink w:anchor="_Toc1020" w:history="1">
            <w:r w:rsidRPr="004D101D">
              <w:rPr>
                <w:rFonts w:ascii="Arial" w:hAnsi="Arial" w:cs="Arial"/>
                <w:sz w:val="24"/>
                <w:szCs w:val="24"/>
              </w:rPr>
              <w:t>9. Conclusion</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_Toc1020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8</w:t>
            </w:r>
            <w:r w:rsidRPr="004D101D">
              <w:rPr>
                <w:rFonts w:ascii="Arial" w:hAnsi="Arial" w:cs="Arial"/>
                <w:sz w:val="24"/>
                <w:szCs w:val="24"/>
              </w:rPr>
              <w:fldChar w:fldCharType="end"/>
            </w:r>
          </w:hyperlink>
        </w:p>
        <w:p w14:paraId="22094A84" w14:textId="77777777" w:rsidR="007274B2" w:rsidRPr="004D101D" w:rsidRDefault="00343DFD" w:rsidP="004D101D">
          <w:pPr>
            <w:pStyle w:val="TOC1"/>
            <w:tabs>
              <w:tab w:val="right" w:leader="dot" w:pos="8306"/>
            </w:tabs>
            <w:spacing w:line="360" w:lineRule="auto"/>
            <w:rPr>
              <w:rFonts w:ascii="Arial" w:hAnsi="Arial" w:cs="Arial"/>
              <w:sz w:val="24"/>
              <w:szCs w:val="24"/>
            </w:rPr>
          </w:pPr>
          <w:hyperlink w:anchor="_Toc9473" w:history="1">
            <w:r w:rsidRPr="004D101D">
              <w:rPr>
                <w:rFonts w:ascii="Arial" w:hAnsi="Arial" w:cs="Arial"/>
                <w:sz w:val="24"/>
                <w:szCs w:val="24"/>
                <w:lang w:val="en-US"/>
              </w:rPr>
              <w:t>10. References</w:t>
            </w:r>
            <w:r w:rsidRPr="004D101D">
              <w:rPr>
                <w:rFonts w:ascii="Arial" w:hAnsi="Arial" w:cs="Arial"/>
                <w:sz w:val="24"/>
                <w:szCs w:val="24"/>
              </w:rPr>
              <w:tab/>
            </w:r>
            <w:r w:rsidRPr="004D101D">
              <w:rPr>
                <w:rFonts w:ascii="Arial" w:hAnsi="Arial" w:cs="Arial"/>
                <w:sz w:val="24"/>
                <w:szCs w:val="24"/>
              </w:rPr>
              <w:fldChar w:fldCharType="begin"/>
            </w:r>
            <w:r w:rsidRPr="004D101D">
              <w:rPr>
                <w:rFonts w:ascii="Arial" w:hAnsi="Arial" w:cs="Arial"/>
                <w:sz w:val="24"/>
                <w:szCs w:val="24"/>
              </w:rPr>
              <w:instrText xml:space="preserve"> PAGEREF _Toc9473 \h </w:instrText>
            </w:r>
            <w:r w:rsidRPr="004D101D">
              <w:rPr>
                <w:rFonts w:ascii="Arial" w:hAnsi="Arial" w:cs="Arial"/>
                <w:sz w:val="24"/>
                <w:szCs w:val="24"/>
              </w:rPr>
            </w:r>
            <w:r w:rsidRPr="004D101D">
              <w:rPr>
                <w:rFonts w:ascii="Arial" w:hAnsi="Arial" w:cs="Arial"/>
                <w:sz w:val="24"/>
                <w:szCs w:val="24"/>
              </w:rPr>
              <w:fldChar w:fldCharType="separate"/>
            </w:r>
            <w:r w:rsidRPr="004D101D">
              <w:rPr>
                <w:rFonts w:ascii="Arial" w:hAnsi="Arial" w:cs="Arial"/>
                <w:sz w:val="24"/>
                <w:szCs w:val="24"/>
              </w:rPr>
              <w:t>10</w:t>
            </w:r>
            <w:r w:rsidRPr="004D101D">
              <w:rPr>
                <w:rFonts w:ascii="Arial" w:hAnsi="Arial" w:cs="Arial"/>
                <w:sz w:val="24"/>
                <w:szCs w:val="24"/>
              </w:rPr>
              <w:fldChar w:fldCharType="end"/>
            </w:r>
          </w:hyperlink>
        </w:p>
        <w:p w14:paraId="4742AD4B"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fldChar w:fldCharType="end"/>
          </w:r>
        </w:p>
      </w:sdtContent>
    </w:sdt>
    <w:p w14:paraId="282D261A" w14:textId="77777777" w:rsidR="007274B2" w:rsidRPr="004D101D" w:rsidRDefault="007274B2" w:rsidP="004D101D">
      <w:pPr>
        <w:spacing w:line="360" w:lineRule="auto"/>
        <w:jc w:val="both"/>
        <w:rPr>
          <w:rFonts w:ascii="Arial" w:hAnsi="Arial" w:cs="Arial"/>
          <w:color w:val="000000" w:themeColor="text1"/>
          <w:sz w:val="24"/>
          <w:szCs w:val="24"/>
        </w:rPr>
      </w:pPr>
    </w:p>
    <w:p w14:paraId="2712518F"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br w:type="page"/>
      </w:r>
    </w:p>
    <w:p w14:paraId="2B25C70F" w14:textId="77777777" w:rsidR="007274B2" w:rsidRPr="004D101D" w:rsidRDefault="00343DFD" w:rsidP="004D101D">
      <w:pPr>
        <w:pStyle w:val="Heading1"/>
        <w:spacing w:line="360" w:lineRule="auto"/>
        <w:jc w:val="both"/>
        <w:rPr>
          <w:rFonts w:ascii="Arial" w:hAnsi="Arial" w:cs="Arial"/>
          <w:color w:val="000000" w:themeColor="text1"/>
          <w:sz w:val="24"/>
          <w:szCs w:val="24"/>
        </w:rPr>
      </w:pPr>
      <w:bookmarkStart w:id="0" w:name="_Toc23436"/>
      <w:r w:rsidRPr="004D101D">
        <w:rPr>
          <w:rFonts w:ascii="Arial" w:hAnsi="Arial" w:cs="Arial"/>
          <w:color w:val="000000" w:themeColor="text1"/>
          <w:sz w:val="24"/>
          <w:szCs w:val="24"/>
        </w:rPr>
        <w:lastRenderedPageBreak/>
        <w:t>1. Introduction</w:t>
      </w:r>
      <w:bookmarkEnd w:id="0"/>
    </w:p>
    <w:p w14:paraId="5D81E4D8"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t xml:space="preserve">Green Haven Florists is a family-owned floral business located in Norwich, United Kingdom which provides bespoke floral designs to individual customer, corporate clients, and matrimonial customers. Founded in 2016, the venture has developed an impressive reputation in the local market with the basis of creative design, high quality and environmental-friendly practises (Kotler, Armstrong and </w:t>
      </w:r>
      <w:proofErr w:type="spellStart"/>
      <w:r w:rsidRPr="004D101D">
        <w:rPr>
          <w:rFonts w:ascii="Arial" w:hAnsi="Arial" w:cs="Arial"/>
          <w:color w:val="000000" w:themeColor="text1"/>
          <w:sz w:val="24"/>
          <w:szCs w:val="24"/>
        </w:rPr>
        <w:t>Opresnik</w:t>
      </w:r>
      <w:proofErr w:type="spellEnd"/>
      <w:r w:rsidRPr="004D101D">
        <w:rPr>
          <w:rFonts w:ascii="Arial" w:hAnsi="Arial" w:cs="Arial"/>
          <w:color w:val="000000" w:themeColor="text1"/>
          <w:sz w:val="24"/>
          <w:szCs w:val="24"/>
        </w:rPr>
        <w:t>, 2021). However, the company has experienced a strong deterioration in brick-and-mortar sales within the last annum, which is explained by the increased operational costs, the heightened competition, and the changed consumer behaviour. This report also attempts to unpack the organisational dilemma, analyse other remedial options, evaluate their feasibility and come up with a realistic implementation pathway that can be followed to regain profitability and market position.</w:t>
      </w:r>
    </w:p>
    <w:p w14:paraId="141148D6" w14:textId="77777777" w:rsidR="007274B2" w:rsidRPr="004D101D" w:rsidRDefault="00343DFD" w:rsidP="004D101D">
      <w:pPr>
        <w:pStyle w:val="Heading1"/>
        <w:spacing w:line="360" w:lineRule="auto"/>
        <w:jc w:val="both"/>
        <w:rPr>
          <w:rFonts w:ascii="Arial" w:hAnsi="Arial" w:cs="Arial"/>
          <w:color w:val="000000" w:themeColor="text1"/>
          <w:sz w:val="24"/>
          <w:szCs w:val="24"/>
        </w:rPr>
      </w:pPr>
      <w:bookmarkStart w:id="1" w:name="_Toc22889"/>
      <w:r w:rsidRPr="004D101D">
        <w:rPr>
          <w:rFonts w:ascii="Arial" w:hAnsi="Arial" w:cs="Arial"/>
          <w:color w:val="000000" w:themeColor="text1"/>
          <w:sz w:val="24"/>
          <w:szCs w:val="24"/>
          <w:lang w:val="en-US"/>
        </w:rPr>
        <w:t>2.</w:t>
      </w:r>
      <w:r w:rsidRPr="004D101D">
        <w:rPr>
          <w:rFonts w:ascii="Arial" w:hAnsi="Arial" w:cs="Arial"/>
          <w:color w:val="000000" w:themeColor="text1"/>
          <w:sz w:val="24"/>
          <w:szCs w:val="24"/>
        </w:rPr>
        <w:t>Business Problem</w:t>
      </w:r>
      <w:bookmarkEnd w:id="1"/>
      <w:r w:rsidRPr="004D101D">
        <w:rPr>
          <w:rFonts w:ascii="Arial" w:hAnsi="Arial" w:cs="Arial"/>
          <w:color w:val="000000" w:themeColor="text1"/>
          <w:sz w:val="24"/>
          <w:szCs w:val="24"/>
        </w:rPr>
        <w:t xml:space="preserve">  </w:t>
      </w:r>
    </w:p>
    <w:p w14:paraId="1A6A6130" w14:textId="27D2BFCD" w:rsidR="001504D7"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t xml:space="preserve">The entity has seen its physical storefront sales being cut by 30% in the last one year despite a slight growth in e-commerce transactions. Inside green haven flower, the company is facing outdated promotional strategies, limited online presence, and poor inventory management. Outside, the death of nearby retailers operating in high-street, the domination of online shoppers selling flowers, and a shift in consumer behaviour towards convenience and affordability have worsened the situation (Nwankwo &amp; </w:t>
      </w:r>
      <w:proofErr w:type="spellStart"/>
      <w:r w:rsidRPr="004D101D">
        <w:rPr>
          <w:rFonts w:ascii="Arial" w:hAnsi="Arial" w:cs="Arial"/>
          <w:color w:val="000000" w:themeColor="text1"/>
          <w:sz w:val="24"/>
          <w:szCs w:val="24"/>
        </w:rPr>
        <w:t>Kanyangale</w:t>
      </w:r>
      <w:proofErr w:type="spellEnd"/>
      <w:r w:rsidRPr="004D101D">
        <w:rPr>
          <w:rFonts w:ascii="Arial" w:hAnsi="Arial" w:cs="Arial"/>
          <w:color w:val="000000" w:themeColor="text1"/>
          <w:sz w:val="24"/>
          <w:szCs w:val="24"/>
        </w:rPr>
        <w:t>, 2022). More so, the increasing prices of imported florals, such as orchids and tulips, alongside the financial strain of maintaining environmentally friendly packaging has decreased bottom lines (GOV.UK, 2024). Although the managerial sphere has little power over the external pressures, the internal inefficiency can offer the possibility of strategic realignment to turn the negative performance trend and retain the organisation on the upward curve (Kerzner, 2023).</w:t>
      </w:r>
    </w:p>
    <w:p w14:paraId="5B14D3BE" w14:textId="77777777" w:rsidR="001504D7" w:rsidRDefault="001504D7">
      <w:pPr>
        <w:rPr>
          <w:rFonts w:ascii="Arial" w:hAnsi="Arial" w:cs="Arial"/>
          <w:color w:val="000000" w:themeColor="text1"/>
          <w:sz w:val="24"/>
          <w:szCs w:val="24"/>
        </w:rPr>
      </w:pPr>
      <w:r>
        <w:rPr>
          <w:rFonts w:ascii="Arial" w:hAnsi="Arial" w:cs="Arial"/>
          <w:color w:val="000000" w:themeColor="text1"/>
          <w:sz w:val="24"/>
          <w:szCs w:val="24"/>
        </w:rPr>
        <w:br w:type="page"/>
      </w:r>
    </w:p>
    <w:p w14:paraId="14F7B2E7" w14:textId="77777777" w:rsidR="007274B2" w:rsidRPr="004D101D" w:rsidRDefault="00343DFD" w:rsidP="004D101D">
      <w:pPr>
        <w:pStyle w:val="Heading1"/>
        <w:numPr>
          <w:ilvl w:val="0"/>
          <w:numId w:val="1"/>
        </w:numPr>
        <w:spacing w:line="360" w:lineRule="auto"/>
        <w:jc w:val="both"/>
        <w:rPr>
          <w:rFonts w:ascii="Arial" w:hAnsi="Arial" w:cs="Arial"/>
          <w:color w:val="000000" w:themeColor="text1"/>
          <w:sz w:val="24"/>
          <w:szCs w:val="24"/>
        </w:rPr>
      </w:pPr>
      <w:bookmarkStart w:id="2" w:name="_Toc917"/>
      <w:r w:rsidRPr="004D101D">
        <w:rPr>
          <w:rFonts w:ascii="Arial" w:hAnsi="Arial" w:cs="Arial"/>
          <w:color w:val="000000" w:themeColor="text1"/>
          <w:sz w:val="24"/>
          <w:szCs w:val="24"/>
        </w:rPr>
        <w:lastRenderedPageBreak/>
        <w:t>Alternative Solutions</w:t>
      </w:r>
      <w:bookmarkEnd w:id="2"/>
      <w:r w:rsidRPr="004D101D">
        <w:rPr>
          <w:rFonts w:ascii="Arial" w:hAnsi="Arial" w:cs="Arial"/>
          <w:color w:val="000000" w:themeColor="text1"/>
          <w:sz w:val="24"/>
          <w:szCs w:val="24"/>
        </w:rPr>
        <w:t xml:space="preserve">  </w:t>
      </w:r>
    </w:p>
    <w:p w14:paraId="54E7F97B" w14:textId="77777777" w:rsidR="007274B2" w:rsidRPr="004D101D" w:rsidRDefault="00343DFD" w:rsidP="004D101D">
      <w:pPr>
        <w:pStyle w:val="Heading2"/>
        <w:numPr>
          <w:ilvl w:val="1"/>
          <w:numId w:val="1"/>
        </w:numPr>
        <w:spacing w:line="360" w:lineRule="auto"/>
        <w:jc w:val="both"/>
        <w:rPr>
          <w:rFonts w:ascii="Arial" w:hAnsi="Arial" w:cs="Arial" w:hint="default"/>
          <w:color w:val="000000" w:themeColor="text1"/>
          <w:sz w:val="24"/>
          <w:szCs w:val="24"/>
        </w:rPr>
      </w:pPr>
      <w:bookmarkStart w:id="3" w:name="_Toc28729"/>
      <w:r w:rsidRPr="004D101D">
        <w:rPr>
          <w:rFonts w:ascii="Arial" w:hAnsi="Arial" w:cs="Arial" w:hint="default"/>
          <w:color w:val="000000" w:themeColor="text1"/>
          <w:sz w:val="24"/>
          <w:szCs w:val="24"/>
        </w:rPr>
        <w:t>Solution 1: Digital Transformation</w:t>
      </w:r>
      <w:bookmarkEnd w:id="3"/>
    </w:p>
    <w:p w14:paraId="16083048"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t xml:space="preserve">To digitalise its operations, Green Haven Florists will have to redesign its webpage to introduce online ordering and subscriptions, provide click-and-collect and same-day delivery services, introduce the systems of digital collections, and use online payment and own database of customers.  </w:t>
      </w:r>
    </w:p>
    <w:p w14:paraId="0E50AEBB"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b/>
          <w:bCs/>
          <w:color w:val="000000" w:themeColor="text1"/>
          <w:sz w:val="24"/>
          <w:szCs w:val="24"/>
        </w:rPr>
        <w:t>Benefits</w:t>
      </w:r>
      <w:r w:rsidRPr="004D101D">
        <w:rPr>
          <w:rFonts w:ascii="Arial" w:hAnsi="Arial" w:cs="Arial"/>
          <w:color w:val="000000" w:themeColor="text1"/>
          <w:sz w:val="24"/>
          <w:szCs w:val="24"/>
        </w:rPr>
        <w:t xml:space="preserve">: the strategy will increase marketing / convenience, correspond with what consumers like in online purchases, contribute to brand modernisation (Kotler, Armstrong and </w:t>
      </w:r>
      <w:proofErr w:type="spellStart"/>
      <w:r w:rsidRPr="004D101D">
        <w:rPr>
          <w:rFonts w:ascii="Arial" w:hAnsi="Arial" w:cs="Arial"/>
          <w:color w:val="000000" w:themeColor="text1"/>
          <w:sz w:val="24"/>
          <w:szCs w:val="24"/>
        </w:rPr>
        <w:t>Opresnik</w:t>
      </w:r>
      <w:proofErr w:type="spellEnd"/>
      <w:r w:rsidRPr="004D101D">
        <w:rPr>
          <w:rFonts w:ascii="Arial" w:hAnsi="Arial" w:cs="Arial"/>
          <w:color w:val="000000" w:themeColor="text1"/>
          <w:sz w:val="24"/>
          <w:szCs w:val="24"/>
        </w:rPr>
        <w:t xml:space="preserve">, 2021), generate several revenue sources due to the presence of subscription models, and can be used to optimise customer information in future marketing.  </w:t>
      </w:r>
    </w:p>
    <w:p w14:paraId="6199B94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b/>
          <w:bCs/>
          <w:color w:val="000000" w:themeColor="text1"/>
          <w:sz w:val="24"/>
          <w:szCs w:val="24"/>
        </w:rPr>
        <w:t>Cons</w:t>
      </w:r>
      <w:r w:rsidRPr="004D101D">
        <w:rPr>
          <w:rFonts w:ascii="Arial" w:hAnsi="Arial" w:cs="Arial"/>
          <w:color w:val="000000" w:themeColor="text1"/>
          <w:sz w:val="24"/>
          <w:szCs w:val="24"/>
        </w:rPr>
        <w:t>: initial costs in the website and IT infrastructure, employee training needs on digital tools (Kerzner, 2023), maintenance and technology expenses and the danger of underperforming in case the digital strategy is not implemented well.</w:t>
      </w:r>
    </w:p>
    <w:p w14:paraId="55ACBF1D" w14:textId="77777777" w:rsidR="007274B2" w:rsidRPr="004D101D" w:rsidRDefault="00343DFD" w:rsidP="004D101D">
      <w:pPr>
        <w:pStyle w:val="Heading2"/>
        <w:spacing w:line="360" w:lineRule="auto"/>
        <w:rPr>
          <w:rFonts w:ascii="Arial" w:hAnsi="Arial" w:cs="Arial" w:hint="default"/>
          <w:sz w:val="24"/>
          <w:szCs w:val="24"/>
        </w:rPr>
      </w:pPr>
      <w:bookmarkStart w:id="4" w:name="_Toc9607"/>
      <w:r w:rsidRPr="004D101D">
        <w:rPr>
          <w:rFonts w:ascii="Arial" w:hAnsi="Arial" w:cs="Arial" w:hint="default"/>
          <w:sz w:val="24"/>
          <w:szCs w:val="24"/>
        </w:rPr>
        <w:t>3.2.  Solution 2: Marketing &amp; Customer Engagement Strategy</w:t>
      </w:r>
      <w:bookmarkEnd w:id="4"/>
    </w:p>
    <w:p w14:paraId="412CA377"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t>The business can increase its brand visibility through social media activities, like using Instagram and Tik Tok, local community initiatives, loyalty initiatives, and collaborate with hotels, wedding agencies, and businesses.</w:t>
      </w:r>
    </w:p>
    <w:p w14:paraId="6E5A46A9"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b/>
          <w:bCs/>
          <w:color w:val="000000" w:themeColor="text1"/>
          <w:sz w:val="24"/>
          <w:szCs w:val="24"/>
          <w:lang w:val="en-US"/>
        </w:rPr>
        <w:t>Benefits</w:t>
      </w:r>
      <w:r w:rsidRPr="004D101D">
        <w:rPr>
          <w:rFonts w:ascii="Arial" w:hAnsi="Arial" w:cs="Arial"/>
          <w:b/>
          <w:bCs/>
          <w:color w:val="000000" w:themeColor="text1"/>
          <w:sz w:val="24"/>
          <w:szCs w:val="24"/>
        </w:rPr>
        <w:t>:</w:t>
      </w:r>
      <w:r w:rsidRPr="004D101D">
        <w:rPr>
          <w:rFonts w:ascii="Arial" w:hAnsi="Arial" w:cs="Arial"/>
          <w:color w:val="000000" w:themeColor="text1"/>
          <w:sz w:val="24"/>
          <w:szCs w:val="24"/>
        </w:rPr>
        <w:t xml:space="preserve"> The approach is likely to solidify customer engagement and customer loyalty, enhance brand recognition in a competitive market, capitalise on existing network communities, and less initial investments made in digital infrastructure in comparison to digital investments in infrastructure.</w:t>
      </w:r>
    </w:p>
    <w:p w14:paraId="07D98922"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b/>
          <w:bCs/>
          <w:color w:val="000000" w:themeColor="text1"/>
          <w:sz w:val="24"/>
          <w:szCs w:val="24"/>
          <w:lang w:val="en-US"/>
        </w:rPr>
        <w:t>Drawbacks</w:t>
      </w:r>
      <w:r w:rsidRPr="004D101D">
        <w:rPr>
          <w:rFonts w:ascii="Arial" w:hAnsi="Arial" w:cs="Arial"/>
          <w:color w:val="000000" w:themeColor="text1"/>
          <w:sz w:val="24"/>
          <w:szCs w:val="24"/>
        </w:rPr>
        <w:t>: Marketing activities usually lead to a leaves of time between conversion into sales; they demand a specific budgetary allocation and special persons (Nwankwo and  </w:t>
      </w:r>
      <w:proofErr w:type="spellStart"/>
      <w:r w:rsidRPr="004D101D">
        <w:rPr>
          <w:rFonts w:ascii="Arial" w:hAnsi="Arial" w:cs="Arial"/>
          <w:color w:val="000000" w:themeColor="text1"/>
          <w:sz w:val="24"/>
          <w:szCs w:val="24"/>
        </w:rPr>
        <w:t>Kanyangale</w:t>
      </w:r>
      <w:proofErr w:type="spellEnd"/>
      <w:r w:rsidRPr="004D101D">
        <w:rPr>
          <w:rFonts w:ascii="Arial" w:hAnsi="Arial" w:cs="Arial"/>
          <w:color w:val="000000" w:themeColor="text1"/>
          <w:sz w:val="24"/>
          <w:szCs w:val="24"/>
        </w:rPr>
        <w:t>,  2022); the results are infamously hard to measure and monitor in a systematic way; and the most important is that it does not solve the fundamental issue of a weak online appearance.</w:t>
      </w:r>
    </w:p>
    <w:p w14:paraId="3F614C1E" w14:textId="77777777" w:rsidR="007274B2" w:rsidRPr="004D101D" w:rsidRDefault="00343DFD" w:rsidP="004D101D">
      <w:pPr>
        <w:pStyle w:val="Heading1"/>
        <w:numPr>
          <w:ilvl w:val="0"/>
          <w:numId w:val="1"/>
        </w:numPr>
        <w:spacing w:line="360" w:lineRule="auto"/>
        <w:jc w:val="both"/>
        <w:rPr>
          <w:rFonts w:ascii="Arial" w:hAnsi="Arial" w:cs="Arial"/>
          <w:color w:val="000000" w:themeColor="text1"/>
          <w:sz w:val="24"/>
          <w:szCs w:val="24"/>
        </w:rPr>
      </w:pPr>
      <w:bookmarkStart w:id="5" w:name="_Toc7646"/>
      <w:r w:rsidRPr="004D101D">
        <w:rPr>
          <w:rFonts w:ascii="Arial" w:hAnsi="Arial" w:cs="Arial"/>
          <w:color w:val="000000" w:themeColor="text1"/>
          <w:sz w:val="24"/>
          <w:szCs w:val="24"/>
        </w:rPr>
        <w:lastRenderedPageBreak/>
        <w:t>Evaluation of Solutions (PMI Analysis)</w:t>
      </w:r>
      <w:bookmarkEnd w:id="5"/>
    </w:p>
    <w:p w14:paraId="48B58315" w14:textId="77777777" w:rsidR="007274B2" w:rsidRPr="004D101D" w:rsidRDefault="00343DFD" w:rsidP="004D101D">
      <w:pPr>
        <w:pStyle w:val="Heading2"/>
        <w:spacing w:line="360" w:lineRule="auto"/>
        <w:rPr>
          <w:rFonts w:ascii="Arial" w:hAnsi="Arial" w:cs="Arial" w:hint="default"/>
          <w:sz w:val="24"/>
          <w:szCs w:val="24"/>
        </w:rPr>
      </w:pPr>
      <w:bookmarkStart w:id="6" w:name="_Toc3650"/>
      <w:r w:rsidRPr="004D101D">
        <w:rPr>
          <w:rFonts w:ascii="Arial" w:hAnsi="Arial" w:cs="Arial" w:hint="default"/>
          <w:sz w:val="24"/>
          <w:szCs w:val="24"/>
        </w:rPr>
        <w:t>4.1. Solution One: Digital transformation.</w:t>
      </w:r>
      <w:bookmarkEnd w:id="6"/>
      <w:r w:rsidRPr="004D101D">
        <w:rPr>
          <w:rFonts w:ascii="Arial" w:hAnsi="Arial" w:cs="Arial" w:hint="default"/>
          <w:sz w:val="24"/>
          <w:szCs w:val="24"/>
        </w:rPr>
        <w:t xml:space="preserve">  </w:t>
      </w:r>
    </w:p>
    <w:p w14:paraId="0348AF43" w14:textId="77777777" w:rsidR="007274B2" w:rsidRPr="004D101D" w:rsidRDefault="00343DFD" w:rsidP="004D101D">
      <w:pPr>
        <w:spacing w:line="360" w:lineRule="auto"/>
        <w:jc w:val="both"/>
        <w:rPr>
          <w:rFonts w:ascii="Arial" w:hAnsi="Arial" w:cs="Arial"/>
          <w:sz w:val="24"/>
          <w:szCs w:val="24"/>
        </w:rPr>
      </w:pPr>
      <w:r w:rsidRPr="004D101D">
        <w:rPr>
          <w:rFonts w:ascii="Arial" w:hAnsi="Arial" w:cs="Arial"/>
          <w:sz w:val="24"/>
          <w:szCs w:val="24"/>
        </w:rPr>
        <w:t xml:space="preserve">The beneficial dimensions are a fast expansion of the market coverage, adherence to the current ways of consumer shopping, scaling of potential, and the ability to get online orders that used to be redirected to the competitors. This strategy aims at the customer pain points that have been defined in terms of functionality and digital accessibility of Web sites. Additionally, online platforms also create good customer data analytics thus making the marketing optimisation based on customer data in the future.  </w:t>
      </w:r>
    </w:p>
    <w:p w14:paraId="114510DC" w14:textId="77777777" w:rsidR="007274B2" w:rsidRPr="004D101D" w:rsidRDefault="00343DFD" w:rsidP="004D101D">
      <w:pPr>
        <w:spacing w:line="360" w:lineRule="auto"/>
        <w:jc w:val="both"/>
        <w:rPr>
          <w:rFonts w:ascii="Arial" w:hAnsi="Arial" w:cs="Arial"/>
          <w:sz w:val="24"/>
          <w:szCs w:val="24"/>
        </w:rPr>
      </w:pPr>
      <w:r w:rsidRPr="004D101D">
        <w:rPr>
          <w:rFonts w:ascii="Arial" w:hAnsi="Arial" w:cs="Arial"/>
          <w:sz w:val="24"/>
          <w:szCs w:val="24"/>
        </w:rPr>
        <w:t xml:space="preserve">The negative aspects include large initial capital outlays in the development of web sites, continuous online marketing costs, the need to acquire new skills and the likelihood of retraining the personnel and the risk of competing with the existing national online retail business that has greater resources and brand name. The level of implementation is very high and it may take long before returns are realised.  </w:t>
      </w:r>
    </w:p>
    <w:p w14:paraId="662A0A79" w14:textId="77777777" w:rsidR="007274B2" w:rsidRPr="004D101D" w:rsidRDefault="00343DFD" w:rsidP="004D101D">
      <w:pPr>
        <w:spacing w:line="360" w:lineRule="auto"/>
        <w:jc w:val="both"/>
        <w:rPr>
          <w:rFonts w:ascii="Arial" w:hAnsi="Arial" w:cs="Arial"/>
          <w:sz w:val="24"/>
          <w:szCs w:val="24"/>
        </w:rPr>
      </w:pPr>
      <w:r w:rsidRPr="004D101D">
        <w:rPr>
          <w:rFonts w:ascii="Arial" w:hAnsi="Arial" w:cs="Arial"/>
          <w:sz w:val="24"/>
          <w:szCs w:val="24"/>
        </w:rPr>
        <w:t xml:space="preserve">Alongside these aspects, some interesting factors arise, such as new marketing opportunities through digital channels that emerge, the chance of increased customer interaction through personalised digital experiences and opportunities of generating revenues based on subscriptions with the benefits of a stable and predictable income.  </w:t>
      </w:r>
    </w:p>
    <w:p w14:paraId="58292D47" w14:textId="77777777" w:rsidR="007274B2" w:rsidRPr="004D101D" w:rsidRDefault="00343DFD" w:rsidP="004D101D">
      <w:pPr>
        <w:pStyle w:val="Heading2"/>
        <w:spacing w:line="360" w:lineRule="auto"/>
        <w:rPr>
          <w:rFonts w:ascii="Arial" w:hAnsi="Arial" w:cs="Arial" w:hint="default"/>
          <w:sz w:val="24"/>
          <w:szCs w:val="24"/>
        </w:rPr>
      </w:pPr>
      <w:bookmarkStart w:id="7" w:name="_Toc2640"/>
      <w:r w:rsidRPr="004D101D">
        <w:rPr>
          <w:rFonts w:ascii="Arial" w:hAnsi="Arial" w:cs="Arial" w:hint="default"/>
          <w:sz w:val="24"/>
          <w:szCs w:val="24"/>
        </w:rPr>
        <w:t xml:space="preserve">4.2. Solution Two: </w:t>
      </w:r>
      <w:bookmarkEnd w:id="7"/>
      <w:r w:rsidRPr="004D101D">
        <w:rPr>
          <w:rFonts w:ascii="Arial" w:hAnsi="Arial" w:cs="Arial" w:hint="default"/>
          <w:sz w:val="24"/>
          <w:szCs w:val="24"/>
        </w:rPr>
        <w:t xml:space="preserve">Marketing &amp; Customer Engagement Strategy  </w:t>
      </w:r>
    </w:p>
    <w:p w14:paraId="20230B54" w14:textId="77777777" w:rsidR="007274B2" w:rsidRPr="004D101D" w:rsidRDefault="00343DFD" w:rsidP="004D101D">
      <w:pPr>
        <w:spacing w:line="360" w:lineRule="auto"/>
        <w:jc w:val="both"/>
        <w:rPr>
          <w:rFonts w:ascii="Arial" w:hAnsi="Arial" w:cs="Arial"/>
          <w:sz w:val="24"/>
          <w:szCs w:val="24"/>
        </w:rPr>
      </w:pPr>
      <w:r w:rsidRPr="004D101D">
        <w:rPr>
          <w:rFonts w:ascii="Arial" w:hAnsi="Arial" w:cs="Arial"/>
          <w:sz w:val="24"/>
          <w:szCs w:val="24"/>
        </w:rPr>
        <w:t xml:space="preserve">Some of the positive dimensions in this category include the ways in which they can capitalise on their current competitive advantages without the need of heavily investing in technology, ensuring higher profit margins through premium pricing, adherence to founding values and sustainability promise of the business and ensuring greater customer relationship by providing them with a personalised level of service. This strategy also involves less use of capital as compared to the digital transformation.  </w:t>
      </w:r>
    </w:p>
    <w:p w14:paraId="76D96F54" w14:textId="77777777" w:rsidR="007274B2" w:rsidRPr="004D101D" w:rsidRDefault="00343DFD" w:rsidP="004D101D">
      <w:pPr>
        <w:spacing w:line="360" w:lineRule="auto"/>
        <w:jc w:val="both"/>
        <w:rPr>
          <w:rFonts w:ascii="Arial" w:hAnsi="Arial" w:cs="Arial"/>
          <w:sz w:val="24"/>
          <w:szCs w:val="24"/>
        </w:rPr>
      </w:pPr>
      <w:r w:rsidRPr="004D101D">
        <w:rPr>
          <w:rFonts w:ascii="Arial" w:hAnsi="Arial" w:cs="Arial"/>
          <w:sz w:val="24"/>
          <w:szCs w:val="24"/>
        </w:rPr>
        <w:t xml:space="preserve">Negative aspects include a major decline in the size of the addressable market, the risk of alienating the customers in case existing market-wide clients understand premium repositioning as an act of rejection, susceptibility </w:t>
      </w:r>
      <w:r w:rsidRPr="004D101D">
        <w:rPr>
          <w:rFonts w:ascii="Arial" w:hAnsi="Arial" w:cs="Arial"/>
          <w:sz w:val="24"/>
          <w:szCs w:val="24"/>
        </w:rPr>
        <w:lastRenderedPageBreak/>
        <w:t xml:space="preserve">to economic cycles that impact up-market consumer disposable income, and the difficulty of executing the quantity of sales required to sustain the business in case market reach becomes too limiting.  </w:t>
      </w:r>
    </w:p>
    <w:p w14:paraId="6F5DFB88" w14:textId="77777777" w:rsidR="007274B2" w:rsidRPr="004D101D" w:rsidRDefault="00343DFD" w:rsidP="004D101D">
      <w:pPr>
        <w:spacing w:line="360" w:lineRule="auto"/>
        <w:jc w:val="both"/>
        <w:rPr>
          <w:rFonts w:ascii="Arial" w:hAnsi="Arial" w:cs="Arial"/>
          <w:sz w:val="24"/>
          <w:szCs w:val="24"/>
        </w:rPr>
      </w:pPr>
      <w:r w:rsidRPr="004D101D">
        <w:rPr>
          <w:rFonts w:ascii="Arial" w:hAnsi="Arial" w:cs="Arial"/>
          <w:sz w:val="24"/>
          <w:szCs w:val="24"/>
        </w:rPr>
        <w:t>Lastly, the opportunities that are worth mentioning comprise establishing special collaborations with sustainability-oriented organisations, establishing high quality experiences that blend products and educational materials on sustainable floristry, and gaining media coverage and leadership roles among environmental circles.</w:t>
      </w:r>
    </w:p>
    <w:p w14:paraId="6DC1130A" w14:textId="77777777" w:rsidR="007274B2" w:rsidRPr="004D101D" w:rsidRDefault="007274B2" w:rsidP="004D101D">
      <w:pPr>
        <w:spacing w:line="360" w:lineRule="auto"/>
        <w:rPr>
          <w:rFonts w:ascii="Arial" w:hAnsi="Arial" w:cs="Arial"/>
          <w:sz w:val="24"/>
          <w:szCs w:val="24"/>
        </w:rPr>
      </w:pPr>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1930"/>
        <w:gridCol w:w="2014"/>
        <w:gridCol w:w="2087"/>
        <w:gridCol w:w="2385"/>
      </w:tblGrid>
      <w:tr w:rsidR="007274B2" w:rsidRPr="004D101D" w14:paraId="68923344" w14:textId="77777777">
        <w:trP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41CD51C1"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Solution</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51B9FC0A"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Plus</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39C9EF3D"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Minus</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34748DE0"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Interesting</w:t>
            </w:r>
          </w:p>
        </w:tc>
      </w:tr>
      <w:tr w:rsidR="007274B2" w:rsidRPr="004D101D" w14:paraId="70679B3C"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426584C0"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Style w:val="Strong"/>
                <w:rFonts w:ascii="Arial" w:eastAsia="SimSun" w:hAnsi="Arial" w:cs="Arial"/>
                <w:color w:val="000000" w:themeColor="text1"/>
                <w:sz w:val="24"/>
                <w:szCs w:val="24"/>
                <w:lang w:val="en-US" w:bidi="ar"/>
              </w:rPr>
              <w:t>Digital Transformation</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166285EF"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 xml:space="preserve">Expanded online sales; subscription model; modern brand image; aligns with consumer </w:t>
            </w:r>
            <w:proofErr w:type="spellStart"/>
            <w:r w:rsidRPr="004D101D">
              <w:rPr>
                <w:rFonts w:ascii="Arial" w:eastAsia="SimSun" w:hAnsi="Arial" w:cs="Arial"/>
                <w:color w:val="000000" w:themeColor="text1"/>
                <w:sz w:val="24"/>
                <w:szCs w:val="24"/>
                <w:lang w:val="en-US" w:bidi="ar"/>
              </w:rPr>
              <w:t>behaviour</w:t>
            </w:r>
            <w:proofErr w:type="spellEnd"/>
            <w:r w:rsidRPr="004D101D">
              <w:rPr>
                <w:rFonts w:ascii="Arial" w:eastAsia="SimSun" w:hAnsi="Arial" w:cs="Arial"/>
                <w:color w:val="000000" w:themeColor="text1"/>
                <w:sz w:val="24"/>
                <w:szCs w:val="24"/>
                <w:lang w:val="en-US" w:bidi="ar"/>
              </w:rPr>
              <w:t>; scalable growth potential</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4F8E610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High initial cost; staff training required; ongoing technology maintenance; competitive risk from established online retailers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9760D5E"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 xml:space="preserve">Potential for partnerships with delivery services; opportunities for data-driven </w:t>
            </w:r>
            <w:proofErr w:type="spellStart"/>
            <w:r w:rsidRPr="004D101D">
              <w:rPr>
                <w:rFonts w:ascii="Arial" w:eastAsia="SimSun" w:hAnsi="Arial" w:cs="Arial"/>
                <w:color w:val="000000" w:themeColor="text1"/>
                <w:sz w:val="24"/>
                <w:szCs w:val="24"/>
                <w:lang w:val="en-US" w:bidi="ar"/>
              </w:rPr>
              <w:t>personalisation</w:t>
            </w:r>
            <w:proofErr w:type="spellEnd"/>
            <w:r w:rsidRPr="004D101D">
              <w:rPr>
                <w:rFonts w:ascii="Arial" w:eastAsia="SimSun" w:hAnsi="Arial" w:cs="Arial"/>
                <w:color w:val="000000" w:themeColor="text1"/>
                <w:sz w:val="24"/>
                <w:szCs w:val="24"/>
                <w:lang w:val="en-US" w:bidi="ar"/>
              </w:rPr>
              <w:t>; integration with emerging technologies</w:t>
            </w:r>
          </w:p>
        </w:tc>
      </w:tr>
      <w:tr w:rsidR="007274B2" w:rsidRPr="004D101D" w14:paraId="4A7B5F07"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F6C5C5D"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Style w:val="Strong"/>
                <w:rFonts w:ascii="Arial" w:eastAsia="SimSun" w:hAnsi="Arial" w:cs="Arial"/>
                <w:color w:val="000000" w:themeColor="text1"/>
                <w:sz w:val="24"/>
                <w:szCs w:val="24"/>
                <w:lang w:val="en-US" w:bidi="ar"/>
              </w:rPr>
              <w:t>Marketing &amp; Engagement</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53948A5A"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Increases brand awareness; strengthens customer loyalty; builds on existing community connections; lower initial investment</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DE2F347"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Slow impact on sales; resource intensive; difficulty measuring ROI; does not address underlying digital gaps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7EB916D"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Opportunities for local collaborations; potential for viral social media content; community brand ambassador development</w:t>
            </w:r>
          </w:p>
        </w:tc>
      </w:tr>
    </w:tbl>
    <w:p w14:paraId="469CB08D" w14:textId="77777777" w:rsidR="007274B2" w:rsidRPr="004D101D" w:rsidRDefault="00343DFD" w:rsidP="004D101D">
      <w:pPr>
        <w:pStyle w:val="Heading1"/>
        <w:spacing w:line="360" w:lineRule="auto"/>
        <w:jc w:val="both"/>
        <w:rPr>
          <w:rFonts w:ascii="Arial" w:hAnsi="Arial" w:cs="Arial"/>
          <w:color w:val="000000" w:themeColor="text1"/>
          <w:sz w:val="24"/>
          <w:szCs w:val="24"/>
        </w:rPr>
      </w:pPr>
      <w:bookmarkStart w:id="8" w:name="_Toc25130"/>
      <w:r w:rsidRPr="004D101D">
        <w:rPr>
          <w:rFonts w:ascii="Arial" w:hAnsi="Arial" w:cs="Arial"/>
          <w:color w:val="000000" w:themeColor="text1"/>
          <w:sz w:val="24"/>
          <w:szCs w:val="24"/>
          <w:lang w:val="en-US"/>
        </w:rPr>
        <w:lastRenderedPageBreak/>
        <w:t>5</w:t>
      </w:r>
      <w:r w:rsidRPr="004D101D">
        <w:rPr>
          <w:rFonts w:ascii="Arial" w:hAnsi="Arial" w:cs="Arial"/>
          <w:color w:val="000000" w:themeColor="text1"/>
          <w:sz w:val="24"/>
          <w:szCs w:val="24"/>
        </w:rPr>
        <w:t>. Recommended Solution</w:t>
      </w:r>
      <w:bookmarkEnd w:id="8"/>
    </w:p>
    <w:p w14:paraId="41CA73FC"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b/>
          <w:bCs/>
          <w:color w:val="000000" w:themeColor="text1"/>
          <w:sz w:val="24"/>
          <w:szCs w:val="24"/>
        </w:rPr>
        <w:t>Suggested Solution:</w:t>
      </w:r>
      <w:r w:rsidRPr="004D101D">
        <w:rPr>
          <w:rFonts w:ascii="Arial" w:hAnsi="Arial" w:cs="Arial"/>
          <w:color w:val="000000" w:themeColor="text1"/>
          <w:sz w:val="24"/>
          <w:szCs w:val="24"/>
        </w:rPr>
        <w:t xml:space="preserve"> The best intervention is Digital Transformation. Green Haven can become competitive again by updating the site, introducing online orders, and subscriptions, which will meet current customer demands (Smart Communications, n.d.). This strategy can be strengthened with the help of complementary marketing activities, which will promote engagement and new business. This combined solution is efficient in both reducing internal inefficiencies, as well as responding to the external market pressures (Kerzner, 2023; Huemann and Turner, 2024).</w:t>
      </w:r>
    </w:p>
    <w:p w14:paraId="53E1AC56"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t>The 30 percent reduction in sales would not be reversible by marketing efforts only but customers seeking online buying opportunities will not be served by competitors in case Green Haven does not offer the same facility. Digital Transformation manages to solve this essential lack, and at the same time provides the opportunity to introduce harmonised marketing strategies that strengthen the updated brand image and encourage clients to use new digital media.</w:t>
      </w:r>
    </w:p>
    <w:p w14:paraId="0664E1A9" w14:textId="77777777" w:rsidR="007274B2" w:rsidRPr="004D101D" w:rsidRDefault="00343DFD" w:rsidP="004D101D">
      <w:pPr>
        <w:pStyle w:val="Heading1"/>
        <w:spacing w:line="360" w:lineRule="auto"/>
        <w:jc w:val="both"/>
        <w:rPr>
          <w:rFonts w:ascii="Arial" w:hAnsi="Arial" w:cs="Arial"/>
          <w:color w:val="000000" w:themeColor="text1"/>
          <w:sz w:val="24"/>
          <w:szCs w:val="24"/>
        </w:rPr>
      </w:pPr>
      <w:bookmarkStart w:id="9" w:name="_Toc7036"/>
      <w:r w:rsidRPr="004D101D">
        <w:rPr>
          <w:rFonts w:ascii="Arial" w:hAnsi="Arial" w:cs="Arial"/>
          <w:color w:val="000000" w:themeColor="text1"/>
          <w:sz w:val="24"/>
          <w:szCs w:val="24"/>
          <w:lang w:val="en-US"/>
        </w:rPr>
        <w:t>6</w:t>
      </w:r>
      <w:r w:rsidRPr="004D101D">
        <w:rPr>
          <w:rFonts w:ascii="Arial" w:hAnsi="Arial" w:cs="Arial"/>
          <w:color w:val="000000" w:themeColor="text1"/>
          <w:sz w:val="24"/>
          <w:szCs w:val="24"/>
        </w:rPr>
        <w:t>. Risk Analysis</w:t>
      </w:r>
      <w:bookmarkEnd w:id="9"/>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2426"/>
        <w:gridCol w:w="954"/>
        <w:gridCol w:w="1300"/>
        <w:gridCol w:w="3736"/>
      </w:tblGrid>
      <w:tr w:rsidR="007274B2" w:rsidRPr="004D101D" w14:paraId="6ABE98FD" w14:textId="77777777">
        <w:trP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4B84BB65"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Risk</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342D93A1"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Impact</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25178714"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Likelihood</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546802AB"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Mitigation</w:t>
            </w:r>
          </w:p>
        </w:tc>
      </w:tr>
      <w:tr w:rsidR="007274B2" w:rsidRPr="004D101D" w14:paraId="1A87DDE4"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37AC5A7F"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Website fails to attract users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0CE09ED7"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High</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1384E634"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Medium</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91FCBF1"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User testing, UX improvements, clear navigation design</w:t>
            </w:r>
          </w:p>
        </w:tc>
      </w:tr>
      <w:tr w:rsidR="007274B2" w:rsidRPr="004D101D" w14:paraId="2EF1C9D6"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B7EFD89"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High upfront cost</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366445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Medium</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E4159DB"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Medium</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239EF4C"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Phased implementation, budget planning, potential for grant funding</w:t>
            </w:r>
          </w:p>
        </w:tc>
      </w:tr>
      <w:tr w:rsidR="007274B2" w:rsidRPr="004D101D" w14:paraId="53235892"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2EF082F"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Staff unable to manage new tools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7D09FEC2"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Medium</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4D6E1298"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Medium</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3E44FC02"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Training and technical support, external contractor support</w:t>
            </w:r>
          </w:p>
        </w:tc>
      </w:tr>
      <w:tr w:rsidR="007274B2" w:rsidRPr="004D101D" w14:paraId="1FE64BF8"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CE821F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Delivery delays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5342B0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Medium</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762A5D7"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Low</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5075B4F8"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Partner with reliable couriers, monitor logistics, backup suppliers</w:t>
            </w:r>
          </w:p>
        </w:tc>
      </w:tr>
      <w:tr w:rsidR="007274B2" w:rsidRPr="004D101D" w14:paraId="66EF2AD2"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4ACD6825"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 xml:space="preserve">Cybersecurity </w:t>
            </w:r>
            <w:r w:rsidRPr="004D101D">
              <w:rPr>
                <w:rFonts w:ascii="Arial" w:eastAsia="SimSun" w:hAnsi="Arial" w:cs="Arial"/>
                <w:color w:val="000000" w:themeColor="text1"/>
                <w:sz w:val="24"/>
                <w:szCs w:val="24"/>
                <w:lang w:val="en-US" w:bidi="ar"/>
              </w:rPr>
              <w:lastRenderedPageBreak/>
              <w:t>vulnerabilities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2242F12D"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lastRenderedPageBreak/>
              <w:t>High</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31E8B3D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Low</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70ACE710"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 xml:space="preserve">Invest in secure payment </w:t>
            </w:r>
            <w:r w:rsidRPr="004D101D">
              <w:rPr>
                <w:rFonts w:ascii="Arial" w:eastAsia="SimSun" w:hAnsi="Arial" w:cs="Arial"/>
                <w:color w:val="000000" w:themeColor="text1"/>
                <w:sz w:val="24"/>
                <w:szCs w:val="24"/>
                <w:lang w:val="en-US" w:bidi="ar"/>
              </w:rPr>
              <w:lastRenderedPageBreak/>
              <w:t>systems, regular security audits</w:t>
            </w:r>
          </w:p>
        </w:tc>
      </w:tr>
      <w:tr w:rsidR="007274B2" w:rsidRPr="004D101D" w14:paraId="58C913FF"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E2ADFC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lastRenderedPageBreak/>
              <w:t>Slow adoption by existing customers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154170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Medium</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56E7E3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Medium</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413B47E1"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Incentive programs, clear communication of benefits, user support</w:t>
            </w:r>
          </w:p>
        </w:tc>
      </w:tr>
    </w:tbl>
    <w:p w14:paraId="4E537181"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t>This risk assessment guarantee active management of expected challenges during implementation (Huemann and Turner, 2024).</w:t>
      </w:r>
    </w:p>
    <w:p w14:paraId="626DDA92" w14:textId="77777777" w:rsidR="007274B2" w:rsidRPr="004D101D" w:rsidRDefault="00343DFD" w:rsidP="004D101D">
      <w:pPr>
        <w:pStyle w:val="Heading1"/>
        <w:spacing w:line="360" w:lineRule="auto"/>
        <w:jc w:val="both"/>
        <w:rPr>
          <w:rFonts w:ascii="Arial" w:hAnsi="Arial" w:cs="Arial"/>
          <w:color w:val="000000" w:themeColor="text1"/>
          <w:sz w:val="24"/>
          <w:szCs w:val="24"/>
        </w:rPr>
      </w:pPr>
      <w:bookmarkStart w:id="10" w:name="_Toc32271"/>
      <w:r w:rsidRPr="004D101D">
        <w:rPr>
          <w:rFonts w:ascii="Arial" w:hAnsi="Arial" w:cs="Arial"/>
          <w:color w:val="000000" w:themeColor="text1"/>
          <w:sz w:val="24"/>
          <w:szCs w:val="24"/>
          <w:lang w:val="en-US"/>
        </w:rPr>
        <w:t>7</w:t>
      </w:r>
      <w:r w:rsidRPr="004D101D">
        <w:rPr>
          <w:rFonts w:ascii="Arial" w:hAnsi="Arial" w:cs="Arial"/>
          <w:color w:val="000000" w:themeColor="text1"/>
          <w:sz w:val="24"/>
          <w:szCs w:val="24"/>
        </w:rPr>
        <w:t>. Implementation Plan</w:t>
      </w:r>
      <w:bookmarkEnd w:id="10"/>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2240"/>
        <w:gridCol w:w="2191"/>
        <w:gridCol w:w="1314"/>
        <w:gridCol w:w="2671"/>
      </w:tblGrid>
      <w:tr w:rsidR="007274B2" w:rsidRPr="004D101D" w14:paraId="2502959A" w14:textId="77777777">
        <w:trP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14CCCC7A"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Task</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34E069AD"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Responsible</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0BACC0CC"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Timeframe</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404DA0F1" w14:textId="77777777" w:rsidR="007274B2" w:rsidRPr="004D101D" w:rsidRDefault="00343DFD" w:rsidP="004D101D">
            <w:pPr>
              <w:spacing w:line="360" w:lineRule="auto"/>
              <w:jc w:val="both"/>
              <w:rPr>
                <w:rFonts w:ascii="Arial" w:hAnsi="Arial" w:cs="Arial"/>
                <w:b/>
                <w:bCs/>
                <w:color w:val="000000" w:themeColor="text1"/>
                <w:sz w:val="24"/>
                <w:szCs w:val="24"/>
              </w:rPr>
            </w:pPr>
            <w:r w:rsidRPr="004D101D">
              <w:rPr>
                <w:rFonts w:ascii="Arial" w:eastAsia="SimSun" w:hAnsi="Arial" w:cs="Arial"/>
                <w:b/>
                <w:bCs/>
                <w:color w:val="000000" w:themeColor="text1"/>
                <w:sz w:val="24"/>
                <w:szCs w:val="24"/>
                <w:lang w:val="en-US" w:bidi="ar"/>
              </w:rPr>
              <w:t>Resources</w:t>
            </w:r>
          </w:p>
        </w:tc>
      </w:tr>
      <w:tr w:rsidR="007274B2" w:rsidRPr="004D101D" w14:paraId="1B20BCEF"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6390D9E"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Website redesign and subscription setup</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0256684B"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Owner/IT contractor</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759BDE4"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2 months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437CB8F1"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Developer, budget, hosting infrastructure</w:t>
            </w:r>
          </w:p>
        </w:tc>
      </w:tr>
      <w:tr w:rsidR="007274B2" w:rsidRPr="004D101D" w14:paraId="7DB4A1BE"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B86334D"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Staff training on digital tools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1F109B0F"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Owner/Staff</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25ADF1F"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1 month</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259DC5DC"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Training modules, IT support, ongoing assistance</w:t>
            </w:r>
          </w:p>
        </w:tc>
      </w:tr>
      <w:tr w:rsidR="007274B2" w:rsidRPr="004D101D" w14:paraId="576DE080"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76995AB"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Marketing campaign launch</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22986BE5"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Owner/Marketing consultant</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204FF15D"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1 month</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B4ECA2C"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Social media tools, advertising budget, content creation</w:t>
            </w:r>
          </w:p>
        </w:tc>
      </w:tr>
      <w:tr w:rsidR="007274B2" w:rsidRPr="004D101D" w14:paraId="2213A533"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0D1B9C5"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Monitor online orders &amp; subscriptions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54EE27B"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Owner/Staff</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74919DF"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Ongoing</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BA6760C"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Analytics software, customer database, performance tracking</w:t>
            </w:r>
          </w:p>
        </w:tc>
      </w:tr>
      <w:tr w:rsidR="007274B2" w:rsidRPr="004D101D" w14:paraId="5A53C528"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19795594"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Delivery partnerships establishment</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7D6D24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Owner</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3F5DE2A9"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6 weeks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2DA164A3"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eastAsia="SimSun" w:hAnsi="Arial" w:cs="Arial"/>
                <w:color w:val="000000" w:themeColor="text1"/>
                <w:sz w:val="24"/>
                <w:szCs w:val="24"/>
                <w:lang w:val="en-US" w:bidi="ar"/>
              </w:rPr>
              <w:t>Logistics planning, courier negotiations, integration</w:t>
            </w:r>
          </w:p>
        </w:tc>
      </w:tr>
    </w:tbl>
    <w:p w14:paraId="3CADC1A1" w14:textId="77777777" w:rsidR="007274B2" w:rsidRPr="004D101D" w:rsidRDefault="00343DFD" w:rsidP="004D101D">
      <w:pPr>
        <w:pStyle w:val="Heading1"/>
        <w:spacing w:line="360" w:lineRule="auto"/>
        <w:jc w:val="both"/>
        <w:rPr>
          <w:rFonts w:ascii="Arial" w:hAnsi="Arial" w:cs="Arial"/>
          <w:color w:val="000000" w:themeColor="text1"/>
          <w:sz w:val="24"/>
          <w:szCs w:val="24"/>
        </w:rPr>
      </w:pPr>
      <w:bookmarkStart w:id="11" w:name="_Toc30510"/>
      <w:r w:rsidRPr="004D101D">
        <w:rPr>
          <w:rFonts w:ascii="Arial" w:hAnsi="Arial" w:cs="Arial"/>
          <w:color w:val="000000" w:themeColor="text1"/>
          <w:sz w:val="24"/>
          <w:szCs w:val="24"/>
          <w:lang w:val="en-US"/>
        </w:rPr>
        <w:t>8</w:t>
      </w:r>
      <w:r w:rsidRPr="004D101D">
        <w:rPr>
          <w:rFonts w:ascii="Arial" w:hAnsi="Arial" w:cs="Arial"/>
          <w:color w:val="000000" w:themeColor="text1"/>
          <w:sz w:val="24"/>
          <w:szCs w:val="24"/>
        </w:rPr>
        <w:t>. Monitoring &amp; Measuring Effectiveness</w:t>
      </w:r>
      <w:bookmarkEnd w:id="11"/>
    </w:p>
    <w:p w14:paraId="6ED1F537"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t xml:space="preserve">The success of the implementation will be tracked by the use of key performance indicators (KPIs): online sales increase and revenue dynamics will be measured at the end of each month against the baseline levels to indicate the effects of the digital channel; subscription sign-ups will be kept </w:t>
      </w:r>
      <w:r w:rsidRPr="004D101D">
        <w:rPr>
          <w:rFonts w:ascii="Arial" w:hAnsi="Arial" w:cs="Arial"/>
          <w:color w:val="000000" w:themeColor="text1"/>
          <w:sz w:val="24"/>
          <w:szCs w:val="24"/>
        </w:rPr>
        <w:lastRenderedPageBreak/>
        <w:t>track of to determine the use of a recurring revenue model and, by extension, customer behaviours.</w:t>
      </w:r>
    </w:p>
    <w:p w14:paraId="4DF67D0E"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b/>
          <w:bCs/>
          <w:i/>
          <w:iCs/>
          <w:color w:val="000000" w:themeColor="text1"/>
          <w:sz w:val="24"/>
          <w:szCs w:val="24"/>
        </w:rPr>
        <w:t xml:space="preserve">Measurement of web site traffic and engagement: </w:t>
      </w:r>
      <w:r w:rsidRPr="004D101D">
        <w:rPr>
          <w:rFonts w:ascii="Arial" w:hAnsi="Arial" w:cs="Arial"/>
          <w:color w:val="000000" w:themeColor="text1"/>
          <w:sz w:val="24"/>
          <w:szCs w:val="24"/>
        </w:rPr>
        <w:t>The number of visitors, time spent on the site, and conversion rates can be used to measure digital success.</w:t>
      </w:r>
    </w:p>
    <w:p w14:paraId="70954BB6"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b/>
          <w:bCs/>
          <w:i/>
          <w:iCs/>
          <w:color w:val="000000" w:themeColor="text1"/>
          <w:sz w:val="24"/>
          <w:szCs w:val="24"/>
        </w:rPr>
        <w:t>Customer satisfaction and repeat purchase rates:</w:t>
      </w:r>
      <w:r w:rsidRPr="004D101D">
        <w:rPr>
          <w:rFonts w:ascii="Arial" w:hAnsi="Arial" w:cs="Arial"/>
          <w:color w:val="000000" w:themeColor="text1"/>
          <w:sz w:val="24"/>
          <w:szCs w:val="24"/>
        </w:rPr>
        <w:t xml:space="preserve"> Measure customer loyalty using customer comments and frequency of repeat purchase.</w:t>
      </w:r>
    </w:p>
    <w:p w14:paraId="263AF105"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b/>
          <w:bCs/>
          <w:i/>
          <w:iCs/>
          <w:color w:val="000000" w:themeColor="text1"/>
          <w:sz w:val="24"/>
          <w:szCs w:val="24"/>
        </w:rPr>
        <w:t>Less wastage of stock in stores:</w:t>
      </w:r>
      <w:r w:rsidRPr="004D101D">
        <w:rPr>
          <w:rFonts w:ascii="Arial" w:hAnsi="Arial" w:cs="Arial"/>
          <w:color w:val="000000" w:themeColor="text1"/>
          <w:sz w:val="24"/>
          <w:szCs w:val="24"/>
        </w:rPr>
        <w:t xml:space="preserve"> Monitor inventory efficiency gains of stock of improved digital integration through improved demand forecasting.</w:t>
      </w:r>
    </w:p>
    <w:p w14:paraId="38B956AD"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b/>
          <w:bCs/>
          <w:color w:val="000000" w:themeColor="text1"/>
          <w:sz w:val="24"/>
          <w:szCs w:val="24"/>
        </w:rPr>
        <w:t xml:space="preserve">Cost per customer acquisition: </w:t>
      </w:r>
      <w:r w:rsidRPr="004D101D">
        <w:rPr>
          <w:rFonts w:ascii="Arial" w:hAnsi="Arial" w:cs="Arial"/>
          <w:color w:val="000000" w:themeColor="text1"/>
          <w:sz w:val="24"/>
          <w:szCs w:val="24"/>
        </w:rPr>
        <w:t>Measure the marketing efficiency by comparing the acquisition cost per channel.</w:t>
      </w:r>
    </w:p>
    <w:p w14:paraId="79FE30A7"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t xml:space="preserve">Regular monthly reviews will enable the </w:t>
      </w:r>
      <w:proofErr w:type="spellStart"/>
      <w:r w:rsidRPr="004D101D">
        <w:rPr>
          <w:rFonts w:ascii="Arial" w:hAnsi="Arial" w:cs="Arial"/>
          <w:color w:val="000000" w:themeColor="text1"/>
          <w:sz w:val="24"/>
          <w:szCs w:val="24"/>
        </w:rPr>
        <w:t>organi</w:t>
      </w:r>
      <w:proofErr w:type="spellEnd"/>
      <w:r w:rsidRPr="004D101D">
        <w:rPr>
          <w:rFonts w:ascii="Arial" w:hAnsi="Arial" w:cs="Arial"/>
          <w:color w:val="000000" w:themeColor="text1"/>
          <w:sz w:val="24"/>
          <w:szCs w:val="24"/>
          <w:lang w:val="en-US"/>
        </w:rPr>
        <w:t>s</w:t>
      </w:r>
      <w:proofErr w:type="spellStart"/>
      <w:r w:rsidRPr="004D101D">
        <w:rPr>
          <w:rFonts w:ascii="Arial" w:hAnsi="Arial" w:cs="Arial"/>
          <w:color w:val="000000" w:themeColor="text1"/>
          <w:sz w:val="24"/>
          <w:szCs w:val="24"/>
        </w:rPr>
        <w:t>ation</w:t>
      </w:r>
      <w:proofErr w:type="spellEnd"/>
      <w:r w:rsidRPr="004D101D">
        <w:rPr>
          <w:rFonts w:ascii="Arial" w:hAnsi="Arial" w:cs="Arial"/>
          <w:color w:val="000000" w:themeColor="text1"/>
          <w:sz w:val="24"/>
          <w:szCs w:val="24"/>
        </w:rPr>
        <w:t xml:space="preserve"> to make timely changes to operations and marketing (Kerzner, 2023).</w:t>
      </w:r>
    </w:p>
    <w:p w14:paraId="134C1CDB" w14:textId="77777777" w:rsidR="007274B2" w:rsidRPr="004D101D" w:rsidRDefault="00343DFD" w:rsidP="004D101D">
      <w:pPr>
        <w:pStyle w:val="Heading1"/>
        <w:numPr>
          <w:ilvl w:val="0"/>
          <w:numId w:val="2"/>
        </w:numPr>
        <w:spacing w:line="360" w:lineRule="auto"/>
        <w:rPr>
          <w:rFonts w:ascii="Arial" w:hAnsi="Arial" w:cs="Arial"/>
          <w:sz w:val="24"/>
          <w:szCs w:val="24"/>
        </w:rPr>
      </w:pPr>
      <w:bookmarkStart w:id="12" w:name="_Toc1020"/>
      <w:r w:rsidRPr="004D101D">
        <w:rPr>
          <w:rFonts w:ascii="Arial" w:hAnsi="Arial" w:cs="Arial"/>
          <w:sz w:val="24"/>
          <w:szCs w:val="24"/>
        </w:rPr>
        <w:t>Conclusion</w:t>
      </w:r>
      <w:bookmarkEnd w:id="12"/>
    </w:p>
    <w:p w14:paraId="418E534C"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t>The company is experiencing a fall in sales of Green Haven Florists because of the internal inefficiency and external force of competition and changing consumer behaviour. Strategic interventions in digital transformation and marketing using PESTEL and Cause-and-Effects analyses reveal that these challenges can be overcome with the help of the aforementioned strategies. The introduction of a new webpage, online ordering, subscription, and free marketing campaign will bring the business to the modern world, improve the customer activation, and redefine profitability. The solution will be successful and sustainable with the help of effective risk management and KPIs. With both a short-term digital infrastructure enhancement and a long-term marketing campaign, Green Haven can ensure that it becomes a competitive participant in the Norwich retail market at the time kept its unique focus on quality and sustainability.</w:t>
      </w:r>
    </w:p>
    <w:p w14:paraId="2D41DE72" w14:textId="77777777" w:rsidR="007274B2" w:rsidRPr="004D101D" w:rsidRDefault="00343DFD" w:rsidP="004D101D">
      <w:pPr>
        <w:spacing w:line="360" w:lineRule="auto"/>
        <w:jc w:val="both"/>
        <w:rPr>
          <w:rFonts w:ascii="Arial" w:hAnsi="Arial" w:cs="Arial"/>
          <w:color w:val="000000" w:themeColor="text1"/>
          <w:sz w:val="24"/>
          <w:szCs w:val="24"/>
        </w:rPr>
      </w:pPr>
      <w:r w:rsidRPr="004D101D">
        <w:rPr>
          <w:rFonts w:ascii="Arial" w:hAnsi="Arial" w:cs="Arial"/>
          <w:color w:val="000000" w:themeColor="text1"/>
          <w:sz w:val="24"/>
          <w:szCs w:val="24"/>
        </w:rPr>
        <w:br w:type="page"/>
      </w:r>
    </w:p>
    <w:p w14:paraId="064A28A8" w14:textId="77777777" w:rsidR="007274B2" w:rsidRPr="004D101D" w:rsidRDefault="00343DFD" w:rsidP="004D101D">
      <w:pPr>
        <w:pStyle w:val="Heading1"/>
        <w:numPr>
          <w:ilvl w:val="0"/>
          <w:numId w:val="3"/>
        </w:numPr>
        <w:spacing w:line="360" w:lineRule="auto"/>
        <w:rPr>
          <w:rFonts w:ascii="Arial" w:hAnsi="Arial" w:cs="Arial"/>
          <w:sz w:val="24"/>
          <w:szCs w:val="24"/>
        </w:rPr>
      </w:pPr>
      <w:bookmarkStart w:id="13" w:name="_Toc9473"/>
      <w:r w:rsidRPr="004D101D">
        <w:rPr>
          <w:rFonts w:ascii="Arial" w:hAnsi="Arial" w:cs="Arial"/>
          <w:sz w:val="24"/>
          <w:szCs w:val="24"/>
          <w:lang w:val="en-US"/>
        </w:rPr>
        <w:lastRenderedPageBreak/>
        <w:t>References</w:t>
      </w:r>
      <w:bookmarkEnd w:id="13"/>
    </w:p>
    <w:p w14:paraId="69A62D3C" w14:textId="77777777" w:rsidR="007274B2" w:rsidRPr="004D101D" w:rsidRDefault="00343DFD" w:rsidP="004D101D">
      <w:pPr>
        <w:pStyle w:val="NormalWeb"/>
        <w:spacing w:line="360" w:lineRule="auto"/>
        <w:ind w:left="360" w:hangingChars="150" w:hanging="360"/>
        <w:jc w:val="both"/>
        <w:rPr>
          <w:rFonts w:ascii="Arial" w:hAnsi="Arial" w:cs="Arial"/>
          <w:color w:val="000000" w:themeColor="text1"/>
        </w:rPr>
      </w:pPr>
      <w:r w:rsidRPr="004D101D">
        <w:rPr>
          <w:rFonts w:ascii="Arial" w:hAnsi="Arial" w:cs="Arial"/>
          <w:color w:val="000000" w:themeColor="text1"/>
        </w:rPr>
        <w:t xml:space="preserve">Future Learn, (n.d.) </w:t>
      </w:r>
      <w:r w:rsidRPr="004D101D">
        <w:rPr>
          <w:rStyle w:val="Emphasis"/>
          <w:rFonts w:ascii="Arial" w:hAnsi="Arial" w:cs="Arial"/>
          <w:color w:val="000000" w:themeColor="text1"/>
        </w:rPr>
        <w:t>Political Factors in a PESTEL Analysis</w:t>
      </w:r>
      <w:r w:rsidRPr="004D101D">
        <w:rPr>
          <w:rFonts w:ascii="Arial" w:hAnsi="Arial" w:cs="Arial"/>
          <w:color w:val="000000" w:themeColor="text1"/>
        </w:rPr>
        <w:t xml:space="preserve">. [online] </w:t>
      </w:r>
      <w:proofErr w:type="spellStart"/>
      <w:r w:rsidRPr="004D101D">
        <w:rPr>
          <w:rFonts w:ascii="Arial" w:hAnsi="Arial" w:cs="Arial"/>
          <w:color w:val="000000" w:themeColor="text1"/>
        </w:rPr>
        <w:t>FutureLearn</w:t>
      </w:r>
      <w:proofErr w:type="spellEnd"/>
      <w:r w:rsidRPr="004D101D">
        <w:rPr>
          <w:rFonts w:ascii="Arial" w:hAnsi="Arial" w:cs="Arial"/>
          <w:color w:val="000000" w:themeColor="text1"/>
        </w:rPr>
        <w:t xml:space="preserve">. Available at: </w:t>
      </w:r>
      <w:hyperlink r:id="rId9" w:tgtFrame="_new" w:history="1">
        <w:r w:rsidRPr="004D101D">
          <w:rPr>
            <w:rStyle w:val="Hyperlink"/>
            <w:rFonts w:ascii="Arial" w:hAnsi="Arial" w:cs="Arial"/>
            <w:color w:val="000000" w:themeColor="text1"/>
          </w:rPr>
          <w:t>https://www.futurelearn.com/info/courses/managing-company-culture/0/steps/216765</w:t>
        </w:r>
      </w:hyperlink>
      <w:r w:rsidRPr="004D101D">
        <w:rPr>
          <w:rFonts w:ascii="Arial" w:hAnsi="Arial" w:cs="Arial"/>
          <w:color w:val="000000" w:themeColor="text1"/>
        </w:rPr>
        <w:t xml:space="preserve"> [Accessed 16 Nov. 2025].</w:t>
      </w:r>
    </w:p>
    <w:p w14:paraId="243F3941" w14:textId="77777777" w:rsidR="007274B2" w:rsidRPr="004D101D" w:rsidRDefault="00343DFD" w:rsidP="004D101D">
      <w:pPr>
        <w:pStyle w:val="NormalWeb"/>
        <w:spacing w:line="360" w:lineRule="auto"/>
        <w:ind w:left="360" w:hangingChars="150" w:hanging="360"/>
        <w:jc w:val="both"/>
        <w:rPr>
          <w:rFonts w:ascii="Arial" w:hAnsi="Arial" w:cs="Arial"/>
          <w:color w:val="000000" w:themeColor="text1"/>
        </w:rPr>
      </w:pPr>
      <w:r w:rsidRPr="004D101D">
        <w:rPr>
          <w:rFonts w:ascii="Arial" w:hAnsi="Arial" w:cs="Arial"/>
          <w:color w:val="000000" w:themeColor="text1"/>
        </w:rPr>
        <w:t xml:space="preserve">GOV.UK, (2024) </w:t>
      </w:r>
      <w:r w:rsidRPr="004D101D">
        <w:rPr>
          <w:rStyle w:val="Emphasis"/>
          <w:rFonts w:ascii="Arial" w:hAnsi="Arial" w:cs="Arial"/>
          <w:color w:val="000000" w:themeColor="text1"/>
        </w:rPr>
        <w:t>Import plants and plant products from non-EU countries to Great Britain</w:t>
      </w:r>
      <w:r w:rsidRPr="004D101D">
        <w:rPr>
          <w:rFonts w:ascii="Arial" w:hAnsi="Arial" w:cs="Arial"/>
          <w:color w:val="000000" w:themeColor="text1"/>
        </w:rPr>
        <w:t xml:space="preserve">. [online] Available at: </w:t>
      </w:r>
      <w:hyperlink r:id="rId10" w:tgtFrame="_new" w:history="1">
        <w:r w:rsidRPr="004D101D">
          <w:rPr>
            <w:rStyle w:val="Hyperlink"/>
            <w:rFonts w:ascii="Arial" w:hAnsi="Arial" w:cs="Arial"/>
            <w:color w:val="000000" w:themeColor="text1"/>
          </w:rPr>
          <w:t>https://www.gov.uk/guidance/import-plants-and-plant-products-from-non-eu-countries-to-great-britain</w:t>
        </w:r>
      </w:hyperlink>
      <w:r w:rsidRPr="004D101D">
        <w:rPr>
          <w:rFonts w:ascii="Arial" w:hAnsi="Arial" w:cs="Arial"/>
          <w:color w:val="000000" w:themeColor="text1"/>
        </w:rPr>
        <w:t xml:space="preserve"> [Accessed 16 Nov. 2025].</w:t>
      </w:r>
    </w:p>
    <w:p w14:paraId="54BCAB60" w14:textId="77777777" w:rsidR="007274B2" w:rsidRPr="004D101D" w:rsidRDefault="00343DFD" w:rsidP="004D101D">
      <w:pPr>
        <w:pStyle w:val="NormalWeb"/>
        <w:spacing w:line="360" w:lineRule="auto"/>
        <w:ind w:left="360" w:hangingChars="150" w:hanging="360"/>
        <w:jc w:val="both"/>
        <w:rPr>
          <w:rFonts w:ascii="Arial" w:hAnsi="Arial" w:cs="Arial"/>
          <w:color w:val="000000" w:themeColor="text1"/>
        </w:rPr>
      </w:pPr>
      <w:r w:rsidRPr="004D101D">
        <w:rPr>
          <w:rFonts w:ascii="Arial" w:hAnsi="Arial" w:cs="Arial"/>
          <w:color w:val="000000" w:themeColor="text1"/>
        </w:rPr>
        <w:t xml:space="preserve">Huemann, M. and Turner, J.R. eds., (2024) </w:t>
      </w:r>
      <w:r w:rsidRPr="004D101D">
        <w:rPr>
          <w:rStyle w:val="Emphasis"/>
          <w:rFonts w:ascii="Arial" w:hAnsi="Arial" w:cs="Arial"/>
          <w:color w:val="000000" w:themeColor="text1"/>
        </w:rPr>
        <w:t>The handbook of project management</w:t>
      </w:r>
      <w:r w:rsidRPr="004D101D">
        <w:rPr>
          <w:rFonts w:ascii="Arial" w:hAnsi="Arial" w:cs="Arial"/>
          <w:color w:val="000000" w:themeColor="text1"/>
        </w:rPr>
        <w:t xml:space="preserve">. London: Routledge. Available at: </w:t>
      </w:r>
      <w:hyperlink r:id="rId11" w:tgtFrame="_new" w:history="1">
        <w:r w:rsidRPr="004D101D">
          <w:rPr>
            <w:rStyle w:val="Hyperlink"/>
            <w:rFonts w:ascii="Arial" w:hAnsi="Arial" w:cs="Arial"/>
            <w:color w:val="000000" w:themeColor="text1"/>
          </w:rPr>
          <w:t>https://www.researchgate.net/profile/Aj-Gilbert-Silvius-2/publication/377681268_Predictive_adaptive_and_hybrid_project_approaches/links/66db5c83b1606e24c21041f7/Predictive-adaptive-and-hybrid-project-approaches.pdf</w:t>
        </w:r>
      </w:hyperlink>
      <w:r w:rsidRPr="004D101D">
        <w:rPr>
          <w:rFonts w:ascii="Arial" w:hAnsi="Arial" w:cs="Arial"/>
          <w:color w:val="000000" w:themeColor="text1"/>
        </w:rPr>
        <w:t xml:space="preserve"> [Accessed 16 Nov. 2025].</w:t>
      </w:r>
    </w:p>
    <w:p w14:paraId="1EB60162" w14:textId="77777777" w:rsidR="007274B2" w:rsidRPr="004D101D" w:rsidRDefault="00343DFD" w:rsidP="004D101D">
      <w:pPr>
        <w:pStyle w:val="NormalWeb"/>
        <w:spacing w:line="360" w:lineRule="auto"/>
        <w:ind w:left="360" w:hangingChars="150" w:hanging="360"/>
        <w:jc w:val="both"/>
        <w:rPr>
          <w:rFonts w:ascii="Arial" w:hAnsi="Arial" w:cs="Arial"/>
          <w:color w:val="000000" w:themeColor="text1"/>
        </w:rPr>
      </w:pPr>
      <w:r w:rsidRPr="004D101D">
        <w:rPr>
          <w:rFonts w:ascii="Arial" w:hAnsi="Arial" w:cs="Arial"/>
          <w:color w:val="000000" w:themeColor="text1"/>
        </w:rPr>
        <w:t xml:space="preserve">Kerzner, H., (2023) </w:t>
      </w:r>
      <w:r w:rsidRPr="004D101D">
        <w:rPr>
          <w:rStyle w:val="Emphasis"/>
          <w:rFonts w:ascii="Arial" w:hAnsi="Arial" w:cs="Arial"/>
          <w:color w:val="000000" w:themeColor="text1"/>
        </w:rPr>
        <w:t>Project Based Problem Solving and Decision Making: A Guide for Project Managers</w:t>
      </w:r>
      <w:r w:rsidRPr="004D101D">
        <w:rPr>
          <w:rFonts w:ascii="Arial" w:hAnsi="Arial" w:cs="Arial"/>
          <w:color w:val="000000" w:themeColor="text1"/>
        </w:rPr>
        <w:t xml:space="preserve">. Hoboken, NJ: John Wiley &amp; Sons. Available at: </w:t>
      </w:r>
      <w:hyperlink r:id="rId12" w:tgtFrame="_new" w:history="1">
        <w:r w:rsidRPr="004D101D">
          <w:rPr>
            <w:rStyle w:val="Hyperlink"/>
            <w:rFonts w:ascii="Arial" w:hAnsi="Arial" w:cs="Arial"/>
            <w:color w:val="000000" w:themeColor="text1"/>
          </w:rPr>
          <w:t>https://books.google.com/books?hl=en&amp;lr=&amp;id=ZyPcEAAAQBAJ&amp;oi=fnd&amp;pg=PR11&amp;dq=Kerzner,+H.,+2023.+Project+Based+Problem+Solving+and+Decision+Making:+A+Guide+for+Project+Managers.+John+Wiley+%26+Sons.&amp;ots=YB7qagCc5B&amp;sig=UGMKqIMRHizcp5dQ5tunZX8UZHw</w:t>
        </w:r>
      </w:hyperlink>
      <w:r w:rsidRPr="004D101D">
        <w:rPr>
          <w:rFonts w:ascii="Arial" w:hAnsi="Arial" w:cs="Arial"/>
          <w:color w:val="000000" w:themeColor="text1"/>
        </w:rPr>
        <w:t xml:space="preserve"> [Accessed 16 Nov. 2025].</w:t>
      </w:r>
    </w:p>
    <w:p w14:paraId="40F08924" w14:textId="77777777" w:rsidR="007274B2" w:rsidRPr="004D101D" w:rsidRDefault="00343DFD" w:rsidP="004D101D">
      <w:pPr>
        <w:pStyle w:val="NormalWeb"/>
        <w:spacing w:line="360" w:lineRule="auto"/>
        <w:ind w:left="360" w:hangingChars="150" w:hanging="360"/>
        <w:jc w:val="both"/>
        <w:rPr>
          <w:rFonts w:ascii="Arial" w:hAnsi="Arial" w:cs="Arial"/>
          <w:color w:val="000000" w:themeColor="text1"/>
        </w:rPr>
      </w:pPr>
      <w:r w:rsidRPr="004D101D">
        <w:rPr>
          <w:rFonts w:ascii="Arial" w:hAnsi="Arial" w:cs="Arial"/>
          <w:color w:val="000000" w:themeColor="text1"/>
        </w:rPr>
        <w:t xml:space="preserve">Kotler, P., Armstrong, G. and </w:t>
      </w:r>
      <w:proofErr w:type="spellStart"/>
      <w:r w:rsidRPr="004D101D">
        <w:rPr>
          <w:rFonts w:ascii="Arial" w:hAnsi="Arial" w:cs="Arial"/>
          <w:color w:val="000000" w:themeColor="text1"/>
        </w:rPr>
        <w:t>Opresnik</w:t>
      </w:r>
      <w:proofErr w:type="spellEnd"/>
      <w:r w:rsidRPr="004D101D">
        <w:rPr>
          <w:rFonts w:ascii="Arial" w:hAnsi="Arial" w:cs="Arial"/>
          <w:color w:val="000000" w:themeColor="text1"/>
        </w:rPr>
        <w:t xml:space="preserve">, M.O., (2021) </w:t>
      </w:r>
      <w:r w:rsidRPr="004D101D">
        <w:rPr>
          <w:rStyle w:val="Emphasis"/>
          <w:rFonts w:ascii="Arial" w:hAnsi="Arial" w:cs="Arial"/>
          <w:color w:val="000000" w:themeColor="text1"/>
        </w:rPr>
        <w:t>Principles of Marketing 18e Global Edition</w:t>
      </w:r>
      <w:r w:rsidRPr="004D101D">
        <w:rPr>
          <w:rFonts w:ascii="Arial" w:hAnsi="Arial" w:cs="Arial"/>
          <w:color w:val="000000" w:themeColor="text1"/>
        </w:rPr>
        <w:t xml:space="preserve">. Harlow: Pearson Education Limited. Available at: </w:t>
      </w:r>
      <w:hyperlink r:id="rId13" w:tgtFrame="_new" w:history="1">
        <w:r w:rsidRPr="004D101D">
          <w:rPr>
            <w:rStyle w:val="Hyperlink"/>
            <w:rFonts w:ascii="Arial" w:hAnsi="Arial" w:cs="Arial"/>
            <w:color w:val="000000" w:themeColor="text1"/>
          </w:rPr>
          <w:t>https://www.academia.edu/download/45890315/0007-6813_2888_2990007-920160523-29779-12nsjb3.pdf</w:t>
        </w:r>
      </w:hyperlink>
      <w:r w:rsidRPr="004D101D">
        <w:rPr>
          <w:rFonts w:ascii="Arial" w:hAnsi="Arial" w:cs="Arial"/>
          <w:color w:val="000000" w:themeColor="text1"/>
        </w:rPr>
        <w:t xml:space="preserve"> [Accessed 16 Nov. 2025].</w:t>
      </w:r>
    </w:p>
    <w:p w14:paraId="01EE69F5" w14:textId="77777777" w:rsidR="007274B2" w:rsidRPr="004D101D" w:rsidRDefault="00343DFD" w:rsidP="004D101D">
      <w:pPr>
        <w:pStyle w:val="NormalWeb"/>
        <w:spacing w:line="360" w:lineRule="auto"/>
        <w:ind w:left="360" w:hangingChars="150" w:hanging="360"/>
        <w:jc w:val="both"/>
        <w:rPr>
          <w:rFonts w:ascii="Arial" w:hAnsi="Arial" w:cs="Arial"/>
          <w:color w:val="000000" w:themeColor="text1"/>
        </w:rPr>
      </w:pPr>
      <w:r w:rsidRPr="004D101D">
        <w:rPr>
          <w:rFonts w:ascii="Arial" w:hAnsi="Arial" w:cs="Arial"/>
          <w:color w:val="000000" w:themeColor="text1"/>
        </w:rPr>
        <w:lastRenderedPageBreak/>
        <w:t xml:space="preserve">Nwankwo, C.A. and </w:t>
      </w:r>
      <w:proofErr w:type="spellStart"/>
      <w:r w:rsidRPr="004D101D">
        <w:rPr>
          <w:rFonts w:ascii="Arial" w:hAnsi="Arial" w:cs="Arial"/>
          <w:color w:val="000000" w:themeColor="text1"/>
        </w:rPr>
        <w:t>Kanyangale</w:t>
      </w:r>
      <w:proofErr w:type="spellEnd"/>
      <w:r w:rsidRPr="004D101D">
        <w:rPr>
          <w:rFonts w:ascii="Arial" w:hAnsi="Arial" w:cs="Arial"/>
          <w:color w:val="000000" w:themeColor="text1"/>
        </w:rPr>
        <w:t xml:space="preserve">, M.I., (2022) ‘The evolution from pre-academic marketing thought to the new paradigm of entrepreneurial marketing’, </w:t>
      </w:r>
      <w:r w:rsidRPr="004D101D">
        <w:rPr>
          <w:rStyle w:val="Emphasis"/>
          <w:rFonts w:ascii="Arial" w:hAnsi="Arial" w:cs="Arial"/>
          <w:color w:val="000000" w:themeColor="text1"/>
        </w:rPr>
        <w:t>Academy of Strategic Management Journal</w:t>
      </w:r>
      <w:r w:rsidRPr="004D101D">
        <w:rPr>
          <w:rFonts w:ascii="Arial" w:hAnsi="Arial" w:cs="Arial"/>
          <w:color w:val="000000" w:themeColor="text1"/>
        </w:rPr>
        <w:t>, 21(2), pp. 1–15.</w:t>
      </w:r>
    </w:p>
    <w:p w14:paraId="14D4B699" w14:textId="77777777" w:rsidR="007274B2" w:rsidRPr="004D101D" w:rsidRDefault="00343DFD" w:rsidP="004D101D">
      <w:pPr>
        <w:pStyle w:val="NormalWeb"/>
        <w:spacing w:line="360" w:lineRule="auto"/>
        <w:ind w:left="360" w:hangingChars="150" w:hanging="360"/>
        <w:jc w:val="both"/>
        <w:rPr>
          <w:rFonts w:ascii="Arial" w:hAnsi="Arial" w:cs="Arial"/>
          <w:color w:val="000000" w:themeColor="text1"/>
        </w:rPr>
      </w:pPr>
      <w:r w:rsidRPr="004D101D">
        <w:rPr>
          <w:rFonts w:ascii="Arial" w:hAnsi="Arial" w:cs="Arial"/>
          <w:color w:val="000000" w:themeColor="text1"/>
        </w:rPr>
        <w:t xml:space="preserve">Smart Communications, (n.d.) </w:t>
      </w:r>
      <w:r w:rsidRPr="004D101D">
        <w:rPr>
          <w:rStyle w:val="Emphasis"/>
          <w:rFonts w:ascii="Arial" w:hAnsi="Arial" w:cs="Arial"/>
          <w:color w:val="000000" w:themeColor="text1"/>
        </w:rPr>
        <w:t xml:space="preserve">Smart </w:t>
      </w:r>
      <w:proofErr w:type="spellStart"/>
      <w:r w:rsidRPr="004D101D">
        <w:rPr>
          <w:rStyle w:val="Emphasis"/>
          <w:rFonts w:ascii="Arial" w:hAnsi="Arial" w:cs="Arial"/>
          <w:color w:val="000000" w:themeColor="text1"/>
        </w:rPr>
        <w:t>CommunicationsTM</w:t>
      </w:r>
      <w:proofErr w:type="spellEnd"/>
      <w:r w:rsidRPr="004D101D">
        <w:rPr>
          <w:rStyle w:val="Emphasis"/>
          <w:rFonts w:ascii="Arial" w:hAnsi="Arial" w:cs="Arial"/>
          <w:color w:val="000000" w:themeColor="text1"/>
        </w:rPr>
        <w:t xml:space="preserve"> | SMARTER Customer Conversations</w:t>
      </w:r>
      <w:r w:rsidRPr="004D101D">
        <w:rPr>
          <w:rFonts w:ascii="Arial" w:hAnsi="Arial" w:cs="Arial"/>
          <w:color w:val="000000" w:themeColor="text1"/>
        </w:rPr>
        <w:t xml:space="preserve">. [online] Smart Communications. Available at: </w:t>
      </w:r>
      <w:hyperlink r:id="rId14" w:tgtFrame="_new" w:history="1">
        <w:r w:rsidRPr="004D101D">
          <w:rPr>
            <w:rStyle w:val="Hyperlink"/>
            <w:rFonts w:ascii="Arial" w:hAnsi="Arial" w:cs="Arial"/>
            <w:color w:val="000000" w:themeColor="text1"/>
          </w:rPr>
          <w:t>https://www.smartcommunications.com/</w:t>
        </w:r>
      </w:hyperlink>
      <w:r w:rsidRPr="004D101D">
        <w:rPr>
          <w:rFonts w:ascii="Arial" w:hAnsi="Arial" w:cs="Arial"/>
          <w:color w:val="000000" w:themeColor="text1"/>
        </w:rPr>
        <w:t xml:space="preserve"> [Accessed 16 Nov. 2025].</w:t>
      </w:r>
    </w:p>
    <w:sectPr w:rsidR="007274B2" w:rsidRPr="004D101D">
      <w:footerReference w:type="default" r:id="rId15"/>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D0758" w14:textId="77777777" w:rsidR="001C7447" w:rsidRDefault="001C7447" w:rsidP="004D101D">
      <w:r>
        <w:separator/>
      </w:r>
    </w:p>
  </w:endnote>
  <w:endnote w:type="continuationSeparator" w:id="0">
    <w:p w14:paraId="641E1001" w14:textId="77777777" w:rsidR="001C7447" w:rsidRDefault="001C7447" w:rsidP="004D1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auto"/>
    <w:pitch w:val="default"/>
    <w:sig w:usb0="00000001" w:usb1="080E0000" w:usb2="00000010" w:usb3="00000000" w:csb0="0004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6153390"/>
      <w:docPartObj>
        <w:docPartGallery w:val="Page Numbers (Bottom of Page)"/>
        <w:docPartUnique/>
      </w:docPartObj>
    </w:sdtPr>
    <w:sdtEndPr>
      <w:rPr>
        <w:noProof/>
      </w:rPr>
    </w:sdtEndPr>
    <w:sdtContent>
      <w:p w14:paraId="6A492026" w14:textId="6596C815" w:rsidR="004D101D" w:rsidRDefault="004D101D">
        <w:pPr>
          <w:pStyle w:val="Footer"/>
          <w:jc w:val="right"/>
        </w:pPr>
        <w:r>
          <w:fldChar w:fldCharType="begin"/>
        </w:r>
        <w:r>
          <w:instrText xml:space="preserve"> PAGE   \* MERGEFORMAT </w:instrText>
        </w:r>
        <w:r>
          <w:fldChar w:fldCharType="separate"/>
        </w:r>
        <w:r w:rsidR="00035CF8">
          <w:rPr>
            <w:noProof/>
          </w:rPr>
          <w:t>11</w:t>
        </w:r>
        <w:r>
          <w:rPr>
            <w:noProof/>
          </w:rPr>
          <w:fldChar w:fldCharType="end"/>
        </w:r>
      </w:p>
    </w:sdtContent>
  </w:sdt>
  <w:p w14:paraId="564E62A9" w14:textId="77777777" w:rsidR="004D101D" w:rsidRDefault="004D10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ECABD" w14:textId="77777777" w:rsidR="001C7447" w:rsidRDefault="001C7447" w:rsidP="004D101D">
      <w:r>
        <w:separator/>
      </w:r>
    </w:p>
  </w:footnote>
  <w:footnote w:type="continuationSeparator" w:id="0">
    <w:p w14:paraId="2A89941B" w14:textId="77777777" w:rsidR="001C7447" w:rsidRDefault="001C7447" w:rsidP="004D10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3AA612"/>
    <w:multiLevelType w:val="singleLevel"/>
    <w:tmpl w:val="E13AA612"/>
    <w:lvl w:ilvl="0">
      <w:start w:val="10"/>
      <w:numFmt w:val="decimal"/>
      <w:suff w:val="space"/>
      <w:lvlText w:val="%1."/>
      <w:lvlJc w:val="left"/>
    </w:lvl>
  </w:abstractNum>
  <w:abstractNum w:abstractNumId="1" w15:restartNumberingAfterBreak="0">
    <w:nsid w:val="0AA96FA1"/>
    <w:multiLevelType w:val="multilevel"/>
    <w:tmpl w:val="0AA96FA1"/>
    <w:lvl w:ilvl="0">
      <w:start w:val="3"/>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50A6E605"/>
    <w:multiLevelType w:val="singleLevel"/>
    <w:tmpl w:val="50A6E605"/>
    <w:lvl w:ilvl="0">
      <w:start w:val="9"/>
      <w:numFmt w:val="decimal"/>
      <w:suff w:val="space"/>
      <w:lvlText w:val="%1."/>
      <w:lvlJc w:val="left"/>
    </w:lvl>
  </w:abstractNum>
  <w:num w:numId="1" w16cid:durableId="386224063">
    <w:abstractNumId w:val="1"/>
  </w:num>
  <w:num w:numId="2" w16cid:durableId="1798982861">
    <w:abstractNumId w:val="2"/>
  </w:num>
  <w:num w:numId="3" w16cid:durableId="331299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52712FC"/>
    <w:rsid w:val="00035CF8"/>
    <w:rsid w:val="001504D7"/>
    <w:rsid w:val="001C7447"/>
    <w:rsid w:val="00343DFD"/>
    <w:rsid w:val="0037777A"/>
    <w:rsid w:val="004D101D"/>
    <w:rsid w:val="00654113"/>
    <w:rsid w:val="007274B2"/>
    <w:rsid w:val="00792CC7"/>
    <w:rsid w:val="008A77FC"/>
    <w:rsid w:val="008F00FB"/>
    <w:rsid w:val="00A125D7"/>
    <w:rsid w:val="12FC46E7"/>
    <w:rsid w:val="252712FC"/>
    <w:rsid w:val="4A4721C1"/>
    <w:rsid w:val="52E867DC"/>
    <w:rsid w:val="67710EC2"/>
    <w:rsid w:val="7E2D3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6C6EBA"/>
  <w15:docId w15:val="{FFB5284F-FB43-4D22-9C3B-423D7FA1F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next w:val="Normal"/>
    <w:link w:val="Heading2Char"/>
    <w:unhideWhenUsed/>
    <w:qFormat/>
    <w:pPr>
      <w:spacing w:beforeAutospacing="1" w:afterAutospacing="1"/>
      <w:outlineLvl w:val="1"/>
    </w:pPr>
    <w:rPr>
      <w:rFonts w:ascii="SimSun" w:hAnsi="SimSun" w:hint="eastAsia"/>
      <w:b/>
      <w:bCs/>
      <w:sz w:val="36"/>
      <w:szCs w:val="36"/>
      <w:lang w:val="en-US" w:eastAsia="zh-CN"/>
    </w:rPr>
  </w:style>
  <w:style w:type="paragraph" w:styleId="Heading3">
    <w:name w:val="heading 3"/>
    <w:basedOn w:val="Normal"/>
    <w:next w:val="Normal"/>
    <w:link w:val="Heading3Char"/>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Pr>
      <w:rFonts w:ascii="Arial" w:eastAsia="SimHei" w:hAnsi="Arial" w:cs="Arial"/>
    </w:rPr>
  </w:style>
  <w:style w:type="character" w:styleId="Emphasis">
    <w:name w:val="Emphasis"/>
    <w:basedOn w:val="DefaultParagraphFont"/>
    <w:qFormat/>
    <w:rPr>
      <w:i/>
      <w:iCs/>
    </w:rPr>
  </w:style>
  <w:style w:type="paragraph" w:styleId="HTMLPreformatted">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val="en-US" w:eastAsia="zh-CN"/>
    </w:rPr>
  </w:style>
  <w:style w:type="character" w:styleId="Hyperlink">
    <w:name w:val="Hyperlink"/>
    <w:basedOn w:val="DefaultParagraphFont"/>
    <w:rPr>
      <w:color w:val="0000FF"/>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paragraph" w:styleId="TOC1">
    <w:name w:val="toc 1"/>
    <w:basedOn w:val="Normal"/>
    <w:next w:val="Normal"/>
  </w:style>
  <w:style w:type="paragraph" w:styleId="TOC2">
    <w:name w:val="toc 2"/>
    <w:basedOn w:val="Normal"/>
    <w:next w:val="Normal"/>
    <w:pPr>
      <w:ind w:leftChars="200" w:left="420"/>
    </w:pPr>
  </w:style>
  <w:style w:type="paragraph" w:customStyle="1" w:styleId="WPSOffice1">
    <w:name w:val="WPSOffice手动目录 1"/>
  </w:style>
  <w:style w:type="paragraph" w:customStyle="1" w:styleId="WPSOffice2">
    <w:name w:val="WPSOffice手动目录 2"/>
    <w:pPr>
      <w:ind w:leftChars="200" w:left="200"/>
    </w:pPr>
  </w:style>
  <w:style w:type="character" w:customStyle="1" w:styleId="Heading2Char">
    <w:name w:val="Heading 2 Char"/>
    <w:link w:val="Heading2"/>
    <w:rPr>
      <w:rFonts w:ascii="SimSun" w:eastAsia="SimSun" w:hAnsi="SimSun" w:cs="SimSun" w:hint="eastAsia"/>
      <w:b/>
      <w:bCs/>
      <w:kern w:val="0"/>
      <w:sz w:val="36"/>
      <w:szCs w:val="36"/>
      <w:lang w:val="en-US" w:eastAsia="zh-CN" w:bidi="ar"/>
    </w:rPr>
  </w:style>
  <w:style w:type="character" w:customStyle="1" w:styleId="Heading3Char">
    <w:name w:val="Heading 3 Char"/>
    <w:link w:val="Heading3"/>
    <w:rPr>
      <w:b/>
      <w:bCs/>
      <w:sz w:val="32"/>
      <w:szCs w:val="32"/>
    </w:rPr>
  </w:style>
  <w:style w:type="paragraph" w:styleId="Header">
    <w:name w:val="header"/>
    <w:basedOn w:val="Normal"/>
    <w:link w:val="HeaderChar"/>
    <w:rsid w:val="004D101D"/>
    <w:pPr>
      <w:tabs>
        <w:tab w:val="center" w:pos="4680"/>
        <w:tab w:val="right" w:pos="9360"/>
      </w:tabs>
    </w:pPr>
  </w:style>
  <w:style w:type="character" w:customStyle="1" w:styleId="HeaderChar">
    <w:name w:val="Header Char"/>
    <w:basedOn w:val="DefaultParagraphFont"/>
    <w:link w:val="Header"/>
    <w:rsid w:val="004D101D"/>
    <w:rPr>
      <w:rFonts w:asciiTheme="minorHAnsi" w:eastAsiaTheme="minorEastAsia" w:hAnsiTheme="minorHAnsi" w:cstheme="minorBidi"/>
      <w:lang w:val="en-US" w:eastAsia="zh-CN"/>
    </w:rPr>
  </w:style>
  <w:style w:type="paragraph" w:styleId="Footer">
    <w:name w:val="footer"/>
    <w:basedOn w:val="Normal"/>
    <w:link w:val="FooterChar"/>
    <w:uiPriority w:val="99"/>
    <w:rsid w:val="004D101D"/>
    <w:pPr>
      <w:tabs>
        <w:tab w:val="center" w:pos="4680"/>
        <w:tab w:val="right" w:pos="9360"/>
      </w:tabs>
    </w:pPr>
  </w:style>
  <w:style w:type="character" w:customStyle="1" w:styleId="FooterChar">
    <w:name w:val="Footer Char"/>
    <w:basedOn w:val="DefaultParagraphFont"/>
    <w:link w:val="Footer"/>
    <w:uiPriority w:val="99"/>
    <w:rsid w:val="004D101D"/>
    <w:rPr>
      <w:rFonts w:asciiTheme="minorHAnsi" w:eastAsiaTheme="minorEastAsia" w:hAnsiTheme="minorHAnsi" w:cstheme="minorBid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academia.edu/download/45890315/0007-6813_2888_2990007-920160523-29779-12nsjb3.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google.com/books?hl=en&amp;lr=&amp;id=ZyPcEAAAQBAJ&amp;oi=fnd&amp;pg=PR11&amp;dq=Kerzner,+H.,+2023.+Project+Based+Problem+Solving+and+Decision+Making:+A+Guide+for+Project+Managers.+John+Wiley+&amp;+Sons.&amp;ots=YB7qagCc5B&amp;sig=UGMKqIMRHizcp5dQ5tunZX8UZHw"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Aj-Gilbert-Silvius-2/publication/377681268_Predictive_adaptive_and_hybrid_project_approaches/links/66db5c83b1606e24c21041f7/Predictive-adaptive-and-hybrid-project-approaches.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uidance/import-plants-and-plant-products-from-non-eu-countries-to-great-britain" TargetMode="External"/><Relationship Id="rId4" Type="http://schemas.openxmlformats.org/officeDocument/2006/relationships/webSettings" Target="webSettings.xml"/><Relationship Id="rId9" Type="http://schemas.openxmlformats.org/officeDocument/2006/relationships/hyperlink" Target="https://www.futurelearn.com/info/courses/managing-company-culture/0/steps/216765" TargetMode="External"/><Relationship Id="rId14" Type="http://schemas.openxmlformats.org/officeDocument/2006/relationships/hyperlink" Target="https://www.smartcommunications.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2406</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Ezzah Kamran (CHG)</cp:lastModifiedBy>
  <cp:revision>9</cp:revision>
  <dcterms:created xsi:type="dcterms:W3CDTF">2025-11-15T20:27:00Z</dcterms:created>
  <dcterms:modified xsi:type="dcterms:W3CDTF">2025-11-16T15:57:00Z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AA2CB333AA4747368590488861C0C721_11</vt:lpwstr>
  </property>
</Properties>
</file>