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60BCA0" w14:textId="77777777" w:rsidR="003A673F" w:rsidRPr="00B75D75" w:rsidRDefault="003A673F" w:rsidP="003A673F">
      <w:pPr>
        <w:jc w:val="center"/>
        <w:rPr>
          <w:rFonts w:ascii="Calibri" w:hAnsi="Calibri" w:cs="Calibri"/>
          <w:b/>
          <w:bCs/>
          <w:sz w:val="40"/>
          <w:szCs w:val="40"/>
        </w:rPr>
      </w:pPr>
    </w:p>
    <w:p w14:paraId="0431474E" w14:textId="77777777" w:rsidR="003A673F" w:rsidRPr="00B75D75" w:rsidRDefault="003A673F" w:rsidP="003A673F">
      <w:pPr>
        <w:jc w:val="center"/>
        <w:rPr>
          <w:rFonts w:ascii="Calibri" w:hAnsi="Calibri" w:cs="Calibri"/>
          <w:b/>
          <w:bCs/>
          <w:sz w:val="40"/>
          <w:szCs w:val="40"/>
        </w:rPr>
      </w:pPr>
    </w:p>
    <w:p w14:paraId="71893481" w14:textId="77777777" w:rsidR="003A673F" w:rsidRPr="00B75D75" w:rsidRDefault="003A673F" w:rsidP="003A673F">
      <w:pPr>
        <w:jc w:val="center"/>
        <w:rPr>
          <w:rFonts w:ascii="Calibri" w:hAnsi="Calibri" w:cs="Calibri"/>
          <w:b/>
          <w:bCs/>
          <w:sz w:val="40"/>
          <w:szCs w:val="40"/>
        </w:rPr>
      </w:pPr>
    </w:p>
    <w:p w14:paraId="37B02968" w14:textId="77777777" w:rsidR="003A673F" w:rsidRPr="00B75D75" w:rsidRDefault="003A673F" w:rsidP="003A673F">
      <w:pPr>
        <w:jc w:val="center"/>
        <w:rPr>
          <w:rFonts w:ascii="Calibri" w:hAnsi="Calibri" w:cs="Calibri"/>
          <w:b/>
          <w:bCs/>
          <w:sz w:val="40"/>
          <w:szCs w:val="40"/>
        </w:rPr>
      </w:pPr>
    </w:p>
    <w:p w14:paraId="7C314E06" w14:textId="77777777" w:rsidR="003A673F" w:rsidRPr="00B75D75" w:rsidRDefault="003A673F" w:rsidP="003A673F">
      <w:pPr>
        <w:jc w:val="center"/>
        <w:rPr>
          <w:rFonts w:ascii="Calibri" w:hAnsi="Calibri" w:cs="Calibri"/>
          <w:b/>
          <w:bCs/>
          <w:sz w:val="40"/>
          <w:szCs w:val="40"/>
        </w:rPr>
      </w:pPr>
    </w:p>
    <w:p w14:paraId="0A8B34D1" w14:textId="77777777" w:rsidR="003A673F" w:rsidRPr="00B75D75" w:rsidRDefault="003A673F" w:rsidP="003A673F">
      <w:pPr>
        <w:jc w:val="center"/>
        <w:rPr>
          <w:rFonts w:ascii="Calibri" w:hAnsi="Calibri" w:cs="Calibri"/>
          <w:b/>
          <w:bCs/>
          <w:sz w:val="40"/>
          <w:szCs w:val="40"/>
        </w:rPr>
      </w:pPr>
    </w:p>
    <w:p w14:paraId="1975FA7D" w14:textId="137E5EF8" w:rsidR="003A673F" w:rsidRPr="00B75D75" w:rsidRDefault="003A673F" w:rsidP="003A673F">
      <w:pPr>
        <w:jc w:val="center"/>
        <w:rPr>
          <w:rFonts w:ascii="Calibri" w:hAnsi="Calibri" w:cs="Calibri"/>
          <w:b/>
          <w:bCs/>
          <w:sz w:val="40"/>
          <w:szCs w:val="40"/>
        </w:rPr>
      </w:pPr>
      <w:r w:rsidRPr="00B75D75">
        <w:rPr>
          <w:rFonts w:ascii="Calibri" w:hAnsi="Calibri" w:cs="Calibri"/>
          <w:b/>
          <w:bCs/>
          <w:sz w:val="40"/>
          <w:szCs w:val="40"/>
        </w:rPr>
        <w:t>ACBA601</w:t>
      </w:r>
      <w:r w:rsidR="008532B0">
        <w:rPr>
          <w:rFonts w:ascii="Calibri" w:hAnsi="Calibri" w:cs="Calibri"/>
          <w:b/>
          <w:bCs/>
          <w:sz w:val="40"/>
          <w:szCs w:val="40"/>
        </w:rPr>
        <w:t>0</w:t>
      </w:r>
    </w:p>
    <w:p w14:paraId="5E17489A" w14:textId="0F2A5D96" w:rsidR="003A673F" w:rsidRPr="00B75D75" w:rsidRDefault="008532B0" w:rsidP="003A673F">
      <w:pPr>
        <w:jc w:val="center"/>
        <w:rPr>
          <w:rFonts w:ascii="Calibri" w:hAnsi="Calibri" w:cs="Calibri"/>
          <w:b/>
          <w:bCs/>
          <w:sz w:val="40"/>
          <w:szCs w:val="40"/>
        </w:rPr>
      </w:pPr>
      <w:r>
        <w:rPr>
          <w:rFonts w:ascii="Calibri" w:hAnsi="Calibri" w:cs="Calibri"/>
          <w:b/>
          <w:bCs/>
          <w:sz w:val="40"/>
          <w:szCs w:val="40"/>
        </w:rPr>
        <w:t>ADVANCED PROJECT MANAGEMENT</w:t>
      </w:r>
    </w:p>
    <w:p w14:paraId="3E4928D1" w14:textId="77777777" w:rsidR="003A673F" w:rsidRPr="00B75D75" w:rsidRDefault="003A673F" w:rsidP="003A673F">
      <w:pPr>
        <w:jc w:val="center"/>
        <w:rPr>
          <w:rFonts w:ascii="Calibri" w:hAnsi="Calibri" w:cs="Calibri"/>
          <w:b/>
          <w:bCs/>
          <w:sz w:val="40"/>
          <w:szCs w:val="40"/>
        </w:rPr>
      </w:pPr>
    </w:p>
    <w:p w14:paraId="17AFB0D8" w14:textId="6617923B" w:rsidR="003A673F" w:rsidRPr="00B75D75" w:rsidRDefault="008532B0" w:rsidP="003A673F">
      <w:pPr>
        <w:jc w:val="center"/>
        <w:rPr>
          <w:rFonts w:ascii="Calibri" w:hAnsi="Calibri" w:cs="Calibri"/>
          <w:b/>
          <w:bCs/>
          <w:sz w:val="40"/>
          <w:szCs w:val="40"/>
        </w:rPr>
      </w:pPr>
      <w:r>
        <w:rPr>
          <w:rFonts w:ascii="Calibri" w:hAnsi="Calibri" w:cs="Calibri"/>
          <w:b/>
          <w:bCs/>
          <w:sz w:val="40"/>
          <w:szCs w:val="40"/>
        </w:rPr>
        <w:t xml:space="preserve">DEVELOPMENT PLAN – REPORT </w:t>
      </w:r>
    </w:p>
    <w:p w14:paraId="4A201CEB" w14:textId="77777777" w:rsidR="003A673F" w:rsidRPr="00B75D75" w:rsidRDefault="003A673F" w:rsidP="003A673F">
      <w:pPr>
        <w:jc w:val="center"/>
        <w:rPr>
          <w:rFonts w:ascii="Calibri" w:hAnsi="Calibri" w:cs="Calibri"/>
          <w:b/>
          <w:bCs/>
          <w:sz w:val="40"/>
          <w:szCs w:val="40"/>
        </w:rPr>
      </w:pPr>
    </w:p>
    <w:p w14:paraId="4D024407" w14:textId="77777777" w:rsidR="003A673F" w:rsidRPr="00B75D75" w:rsidRDefault="003A673F" w:rsidP="003A673F">
      <w:pPr>
        <w:jc w:val="center"/>
        <w:rPr>
          <w:rFonts w:ascii="Calibri" w:hAnsi="Calibri" w:cs="Calibri"/>
          <w:b/>
          <w:bCs/>
          <w:sz w:val="40"/>
          <w:szCs w:val="40"/>
        </w:rPr>
      </w:pPr>
    </w:p>
    <w:p w14:paraId="6AF8A685" w14:textId="77777777" w:rsidR="003A673F" w:rsidRPr="00B75D75" w:rsidRDefault="003A673F" w:rsidP="003A673F">
      <w:pPr>
        <w:jc w:val="center"/>
        <w:rPr>
          <w:rFonts w:ascii="Calibri" w:hAnsi="Calibri" w:cs="Calibri"/>
          <w:b/>
          <w:bCs/>
          <w:sz w:val="40"/>
          <w:szCs w:val="40"/>
        </w:rPr>
      </w:pPr>
    </w:p>
    <w:p w14:paraId="60191E52" w14:textId="77777777" w:rsidR="003A673F" w:rsidRPr="00B75D75" w:rsidRDefault="003A673F" w:rsidP="003A673F">
      <w:pPr>
        <w:jc w:val="center"/>
        <w:rPr>
          <w:rFonts w:ascii="Calibri" w:hAnsi="Calibri" w:cs="Calibri"/>
          <w:b/>
          <w:bCs/>
          <w:sz w:val="40"/>
          <w:szCs w:val="40"/>
        </w:rPr>
      </w:pPr>
    </w:p>
    <w:p w14:paraId="3EAD201B" w14:textId="77777777" w:rsidR="003A673F" w:rsidRPr="00B75D75" w:rsidRDefault="003A673F" w:rsidP="003A673F">
      <w:pPr>
        <w:jc w:val="center"/>
        <w:rPr>
          <w:rFonts w:ascii="Calibri" w:hAnsi="Calibri" w:cs="Calibri"/>
          <w:b/>
          <w:bCs/>
          <w:sz w:val="40"/>
          <w:szCs w:val="40"/>
        </w:rPr>
      </w:pPr>
    </w:p>
    <w:p w14:paraId="12B5905E" w14:textId="77777777" w:rsidR="003A673F" w:rsidRPr="00B75D75" w:rsidRDefault="003A673F" w:rsidP="003A673F">
      <w:pPr>
        <w:rPr>
          <w:rFonts w:ascii="Calibri" w:hAnsi="Calibri" w:cs="Calibri"/>
          <w:b/>
          <w:bCs/>
          <w:sz w:val="40"/>
          <w:szCs w:val="40"/>
        </w:rPr>
      </w:pPr>
    </w:p>
    <w:p w14:paraId="5A70107B" w14:textId="77777777" w:rsidR="003A673F" w:rsidRPr="00B75D75" w:rsidRDefault="003A673F" w:rsidP="003A673F">
      <w:pPr>
        <w:rPr>
          <w:rFonts w:ascii="Calibri" w:hAnsi="Calibri" w:cs="Calibri"/>
          <w:sz w:val="28"/>
          <w:szCs w:val="28"/>
        </w:rPr>
      </w:pPr>
    </w:p>
    <w:p w14:paraId="18353094" w14:textId="77777777" w:rsidR="003A673F" w:rsidRPr="00B75D75" w:rsidRDefault="003A673F" w:rsidP="003A673F">
      <w:pPr>
        <w:rPr>
          <w:rFonts w:ascii="Calibri" w:hAnsi="Calibri" w:cs="Calibri"/>
          <w:sz w:val="28"/>
          <w:szCs w:val="28"/>
        </w:rPr>
      </w:pPr>
      <w:r w:rsidRPr="00B75D75">
        <w:rPr>
          <w:rFonts w:ascii="Calibri" w:hAnsi="Calibri" w:cs="Calibri"/>
          <w:sz w:val="28"/>
          <w:szCs w:val="28"/>
        </w:rPr>
        <w:t>Prepared By: Anita Davis</w:t>
      </w:r>
    </w:p>
    <w:p w14:paraId="4B9554D6" w14:textId="77777777" w:rsidR="003A673F" w:rsidRPr="00B75D75" w:rsidRDefault="003A673F" w:rsidP="003A673F">
      <w:pPr>
        <w:rPr>
          <w:rFonts w:ascii="Calibri" w:hAnsi="Calibri" w:cs="Calibri"/>
          <w:sz w:val="28"/>
          <w:szCs w:val="28"/>
        </w:rPr>
      </w:pPr>
      <w:r w:rsidRPr="00B75D75">
        <w:rPr>
          <w:rFonts w:ascii="Calibri" w:hAnsi="Calibri" w:cs="Calibri"/>
          <w:sz w:val="28"/>
          <w:szCs w:val="28"/>
        </w:rPr>
        <w:t>Student Number: 1908094</w:t>
      </w:r>
    </w:p>
    <w:p w14:paraId="3AE482FD" w14:textId="77777777" w:rsidR="003A673F" w:rsidRPr="00B75D75" w:rsidRDefault="003A673F" w:rsidP="003A673F">
      <w:pPr>
        <w:rPr>
          <w:rFonts w:ascii="Calibri" w:hAnsi="Calibri" w:cs="Calibri"/>
          <w:sz w:val="28"/>
          <w:szCs w:val="28"/>
        </w:rPr>
      </w:pPr>
      <w:r w:rsidRPr="00B75D75">
        <w:rPr>
          <w:rFonts w:ascii="Calibri" w:hAnsi="Calibri" w:cs="Calibri"/>
          <w:sz w:val="28"/>
          <w:szCs w:val="28"/>
        </w:rPr>
        <w:t>Date: May 2025</w:t>
      </w:r>
    </w:p>
    <w:p w14:paraId="1D73A2D8" w14:textId="77777777" w:rsidR="007836BC" w:rsidRPr="00B75D75" w:rsidRDefault="007836BC" w:rsidP="007836BC">
      <w:pPr>
        <w:pBdr>
          <w:bottom w:val="single" w:sz="4" w:space="1" w:color="000000"/>
        </w:pBdr>
        <w:rPr>
          <w:rFonts w:ascii="Calibri" w:hAnsi="Calibri" w:cs="Calibri"/>
          <w:b/>
          <w:bCs/>
          <w:sz w:val="28"/>
          <w:szCs w:val="28"/>
        </w:rPr>
      </w:pPr>
      <w:r w:rsidRPr="00B75D75">
        <w:rPr>
          <w:rFonts w:ascii="Calibri" w:hAnsi="Calibri" w:cs="Calibri"/>
          <w:b/>
          <w:bCs/>
        </w:rPr>
        <w:lastRenderedPageBreak/>
        <w:t>CONTENTS PAGE</w:t>
      </w:r>
    </w:p>
    <w:sdt>
      <w:sdtPr>
        <w:rPr>
          <w:rFonts w:ascii="Calibri" w:eastAsia="Calibri" w:hAnsi="Calibri" w:cs="Calibri"/>
          <w:b w:val="0"/>
          <w:bCs w:val="0"/>
          <w:color w:val="auto"/>
          <w:kern w:val="1"/>
          <w:sz w:val="22"/>
          <w:szCs w:val="22"/>
          <w:lang w:val="en-GB" w:eastAsia="ar-SA"/>
          <w14:ligatures w14:val="standardContextual"/>
        </w:rPr>
        <w:id w:val="-1587763252"/>
        <w:docPartObj>
          <w:docPartGallery w:val="Table of Contents"/>
          <w:docPartUnique/>
        </w:docPartObj>
      </w:sdtPr>
      <w:sdtEndPr>
        <w:rPr>
          <w:rFonts w:eastAsia="Times New Roman"/>
          <w:b/>
          <w:noProof/>
          <w:sz w:val="24"/>
          <w:szCs w:val="20"/>
          <w14:ligatures w14:val="none"/>
        </w:rPr>
      </w:sdtEndPr>
      <w:sdtContent>
        <w:p w14:paraId="783AEE30" w14:textId="77777777" w:rsidR="007836BC" w:rsidRPr="00B75D75" w:rsidRDefault="007836BC" w:rsidP="007836BC">
          <w:pPr>
            <w:pStyle w:val="TOCHeading"/>
            <w:rPr>
              <w:rFonts w:ascii="Calibri" w:eastAsia="Calibri" w:hAnsi="Calibri" w:cs="Calibri"/>
              <w:b w:val="0"/>
              <w:bCs w:val="0"/>
              <w:noProof/>
              <w:color w:val="auto"/>
              <w:kern w:val="1"/>
              <w:sz w:val="22"/>
              <w:szCs w:val="22"/>
              <w:lang w:val="en-GB" w:eastAsia="ar-SA"/>
            </w:rPr>
          </w:pPr>
          <w:r w:rsidRPr="00B75D75">
            <w:rPr>
              <w:rFonts w:ascii="Calibri" w:eastAsia="Times New Roman" w:hAnsi="Calibri" w:cs="Calibri"/>
              <w:bCs w:val="0"/>
              <w:szCs w:val="22"/>
            </w:rPr>
            <w:fldChar w:fldCharType="begin"/>
          </w:r>
          <w:r w:rsidRPr="00B75D75">
            <w:rPr>
              <w:rFonts w:ascii="Calibri" w:hAnsi="Calibri" w:cs="Calibri"/>
              <w:sz w:val="32"/>
              <w:szCs w:val="32"/>
            </w:rPr>
            <w:instrText xml:space="preserve"> TOC \o "1-3" \h \z \u </w:instrText>
          </w:r>
          <w:r w:rsidRPr="00B75D75">
            <w:rPr>
              <w:rFonts w:ascii="Calibri" w:eastAsia="Times New Roman" w:hAnsi="Calibri" w:cs="Calibri"/>
              <w:bCs w:val="0"/>
              <w:szCs w:val="22"/>
            </w:rPr>
            <w:fldChar w:fldCharType="separate"/>
          </w:r>
        </w:p>
        <w:p w14:paraId="07D0B0B6" w14:textId="3FB5D4DF" w:rsidR="007836BC" w:rsidRPr="00B75D75" w:rsidRDefault="00654BF0" w:rsidP="007836BC">
          <w:pPr>
            <w:pStyle w:val="TOC1"/>
            <w:rPr>
              <w:rFonts w:ascii="Calibri" w:eastAsiaTheme="minorEastAsia" w:hAnsi="Calibri" w:cs="Calibri"/>
              <w:b w:val="0"/>
              <w:noProof/>
              <w:kern w:val="0"/>
              <w:sz w:val="20"/>
              <w:szCs w:val="24"/>
              <w:lang w:eastAsia="en-GB"/>
            </w:rPr>
          </w:pPr>
          <w:hyperlink w:anchor="_Toc54783907" w:history="1">
            <w:r w:rsidRPr="00B75D75">
              <w:rPr>
                <w:rStyle w:val="Hyperlink"/>
                <w:rFonts w:ascii="Calibri" w:eastAsia="Calibri" w:hAnsi="Calibri" w:cs="Calibri"/>
                <w:noProof/>
                <w:sz w:val="22"/>
                <w:szCs w:val="22"/>
              </w:rPr>
              <w:t>1.0 INTRODUCTION</w:t>
            </w:r>
            <w:r w:rsidR="007836BC" w:rsidRPr="00B75D75">
              <w:rPr>
                <w:rFonts w:ascii="Calibri" w:hAnsi="Calibri" w:cs="Calibri"/>
                <w:noProof/>
                <w:webHidden/>
                <w:sz w:val="22"/>
                <w:szCs w:val="22"/>
              </w:rPr>
              <w:tab/>
              <w:t>1</w:t>
            </w:r>
          </w:hyperlink>
        </w:p>
        <w:p w14:paraId="191524EA" w14:textId="3E8788F5" w:rsidR="00E90888" w:rsidRPr="009F0A9D" w:rsidRDefault="00E90888" w:rsidP="00E90888">
          <w:pPr>
            <w:pStyle w:val="TOC1"/>
            <w:ind w:left="284"/>
            <w:rPr>
              <w:rFonts w:ascii="Calibri" w:eastAsiaTheme="minorEastAsia" w:hAnsi="Calibri" w:cs="Calibri"/>
              <w:b w:val="0"/>
              <w:bCs/>
              <w:noProof/>
              <w:kern w:val="0"/>
              <w:sz w:val="16"/>
              <w:lang w:eastAsia="en-GB"/>
            </w:rPr>
          </w:pPr>
          <w:r w:rsidRPr="009F0A9D">
            <w:rPr>
              <w:rFonts w:ascii="Calibri" w:hAnsi="Calibri" w:cs="Calibri"/>
              <w:b w:val="0"/>
              <w:bCs/>
              <w:sz w:val="20"/>
              <w:szCs w:val="16"/>
            </w:rPr>
            <w:t>1.1 Market Research and Evidence.………………………………………………</w:t>
          </w:r>
          <w:r w:rsidR="00D42C2A">
            <w:rPr>
              <w:rFonts w:ascii="Calibri" w:hAnsi="Calibri" w:cs="Calibri"/>
              <w:b w:val="0"/>
              <w:bCs/>
              <w:sz w:val="20"/>
              <w:szCs w:val="16"/>
            </w:rPr>
            <w:t>………………………….</w:t>
          </w:r>
          <w:r w:rsidRPr="009F0A9D">
            <w:rPr>
              <w:rFonts w:ascii="Calibri" w:hAnsi="Calibri" w:cs="Calibri"/>
              <w:b w:val="0"/>
              <w:bCs/>
              <w:sz w:val="20"/>
              <w:szCs w:val="16"/>
            </w:rPr>
            <w:t>………………………………….1</w:t>
          </w:r>
        </w:p>
        <w:p w14:paraId="6C17E099" w14:textId="77777777" w:rsidR="007836BC" w:rsidRPr="00B75D75" w:rsidRDefault="007836BC" w:rsidP="007836BC">
          <w:pPr>
            <w:pStyle w:val="TOC1"/>
            <w:rPr>
              <w:rFonts w:ascii="Calibri" w:hAnsi="Calibri" w:cs="Calibri"/>
              <w:noProof/>
              <w:sz w:val="22"/>
              <w:szCs w:val="22"/>
            </w:rPr>
          </w:pPr>
        </w:p>
        <w:p w14:paraId="6B104D68" w14:textId="246B77C4" w:rsidR="007836BC" w:rsidRDefault="00654BF0" w:rsidP="007836BC">
          <w:pPr>
            <w:pStyle w:val="TOC1"/>
            <w:rPr>
              <w:rFonts w:ascii="Calibri" w:hAnsi="Calibri" w:cs="Calibri"/>
            </w:rPr>
          </w:pPr>
          <w:hyperlink w:anchor="_Toc54783910" w:history="1">
            <w:r w:rsidRPr="00B75D75">
              <w:rPr>
                <w:rStyle w:val="Hyperlink"/>
                <w:rFonts w:ascii="Calibri" w:eastAsia="Calibri" w:hAnsi="Calibri" w:cs="Calibri"/>
                <w:noProof/>
                <w:sz w:val="22"/>
                <w:szCs w:val="22"/>
              </w:rPr>
              <w:t xml:space="preserve">2.0 </w:t>
            </w:r>
            <w:r w:rsidR="009F0A9D">
              <w:rPr>
                <w:rStyle w:val="Hyperlink"/>
                <w:rFonts w:ascii="Calibri" w:eastAsia="Calibri" w:hAnsi="Calibri" w:cs="Calibri"/>
                <w:noProof/>
                <w:sz w:val="22"/>
                <w:szCs w:val="22"/>
              </w:rPr>
              <w:t>IDENTIFICATION OF CAPITAL COSTS</w:t>
            </w:r>
            <w:r w:rsidR="007836BC" w:rsidRPr="00B75D75">
              <w:rPr>
                <w:rFonts w:ascii="Calibri" w:hAnsi="Calibri" w:cs="Calibri"/>
                <w:noProof/>
                <w:webHidden/>
                <w:sz w:val="22"/>
                <w:szCs w:val="22"/>
              </w:rPr>
              <w:tab/>
            </w:r>
            <w:r w:rsidR="009F0A9D">
              <w:rPr>
                <w:rFonts w:ascii="Calibri" w:hAnsi="Calibri" w:cs="Calibri"/>
                <w:noProof/>
                <w:webHidden/>
                <w:sz w:val="22"/>
                <w:szCs w:val="22"/>
              </w:rPr>
              <w:t>3</w:t>
            </w:r>
          </w:hyperlink>
        </w:p>
        <w:p w14:paraId="5A02C88E" w14:textId="1374A2EA" w:rsidR="00403A57" w:rsidRPr="009F0A9D" w:rsidRDefault="00403A57" w:rsidP="00403A57">
          <w:pPr>
            <w:pStyle w:val="TOC1"/>
            <w:ind w:left="284"/>
            <w:rPr>
              <w:rFonts w:ascii="Calibri" w:eastAsiaTheme="minorEastAsia" w:hAnsi="Calibri" w:cs="Calibri"/>
              <w:b w:val="0"/>
              <w:bCs/>
              <w:noProof/>
              <w:kern w:val="0"/>
              <w:sz w:val="16"/>
              <w:lang w:eastAsia="en-GB"/>
            </w:rPr>
          </w:pPr>
          <w:r w:rsidRPr="009F0A9D">
            <w:rPr>
              <w:rFonts w:ascii="Calibri" w:hAnsi="Calibri" w:cs="Calibri"/>
              <w:b w:val="0"/>
              <w:bCs/>
              <w:sz w:val="20"/>
              <w:szCs w:val="16"/>
            </w:rPr>
            <w:t xml:space="preserve">2.1 </w:t>
          </w:r>
          <w:r w:rsidR="009F0A9D" w:rsidRPr="009F0A9D">
            <w:rPr>
              <w:rFonts w:ascii="Calibri" w:hAnsi="Calibri" w:cs="Calibri"/>
              <w:b w:val="0"/>
              <w:bCs/>
              <w:sz w:val="20"/>
              <w:szCs w:val="16"/>
            </w:rPr>
            <w:t>Assumed Design Phase Cost</w:t>
          </w:r>
          <w:r w:rsidRPr="009F0A9D">
            <w:rPr>
              <w:rFonts w:ascii="Calibri" w:hAnsi="Calibri" w:cs="Calibri"/>
              <w:b w:val="0"/>
              <w:bCs/>
              <w:sz w:val="20"/>
              <w:szCs w:val="16"/>
            </w:rPr>
            <w:t>…………………………………………………………………………………</w:t>
          </w:r>
          <w:r w:rsidR="009F0A9D">
            <w:rPr>
              <w:rFonts w:ascii="Calibri" w:hAnsi="Calibri" w:cs="Calibri"/>
              <w:b w:val="0"/>
              <w:bCs/>
              <w:sz w:val="20"/>
              <w:szCs w:val="16"/>
            </w:rPr>
            <w:t>………………………….</w:t>
          </w:r>
          <w:r w:rsidRPr="009F0A9D">
            <w:rPr>
              <w:rFonts w:ascii="Calibri" w:hAnsi="Calibri" w:cs="Calibri"/>
              <w:b w:val="0"/>
              <w:bCs/>
              <w:sz w:val="20"/>
              <w:szCs w:val="16"/>
            </w:rPr>
            <w:t>…….</w:t>
          </w:r>
          <w:r w:rsidR="009F0A9D" w:rsidRPr="009F0A9D">
            <w:rPr>
              <w:rFonts w:ascii="Calibri" w:hAnsi="Calibri" w:cs="Calibri"/>
              <w:b w:val="0"/>
              <w:bCs/>
              <w:sz w:val="20"/>
              <w:szCs w:val="16"/>
            </w:rPr>
            <w:t>3</w:t>
          </w:r>
        </w:p>
        <w:p w14:paraId="665D2674" w14:textId="4EBB71C1" w:rsidR="00CA5400" w:rsidRPr="009F0A9D" w:rsidRDefault="00CA5400" w:rsidP="00CA5400">
          <w:pPr>
            <w:pStyle w:val="TOC1"/>
            <w:ind w:left="284"/>
            <w:rPr>
              <w:rFonts w:ascii="Calibri" w:eastAsiaTheme="minorEastAsia" w:hAnsi="Calibri" w:cs="Calibri"/>
              <w:b w:val="0"/>
              <w:bCs/>
              <w:noProof/>
              <w:kern w:val="0"/>
              <w:sz w:val="16"/>
              <w:lang w:eastAsia="en-GB"/>
            </w:rPr>
          </w:pPr>
          <w:r w:rsidRPr="009F0A9D">
            <w:rPr>
              <w:rFonts w:ascii="Calibri" w:hAnsi="Calibri" w:cs="Calibri"/>
              <w:b w:val="0"/>
              <w:bCs/>
              <w:sz w:val="20"/>
              <w:szCs w:val="16"/>
            </w:rPr>
            <w:t xml:space="preserve">2.2 </w:t>
          </w:r>
          <w:r w:rsidR="009F0A9D" w:rsidRPr="009F0A9D">
            <w:rPr>
              <w:rFonts w:ascii="Calibri" w:hAnsi="Calibri" w:cs="Calibri"/>
              <w:b w:val="0"/>
              <w:bCs/>
              <w:sz w:val="20"/>
              <w:szCs w:val="16"/>
            </w:rPr>
            <w:t xml:space="preserve">Contract Value of Construction Phase </w:t>
          </w:r>
          <w:r w:rsidRPr="009F0A9D">
            <w:rPr>
              <w:rFonts w:ascii="Calibri" w:hAnsi="Calibri" w:cs="Calibri"/>
              <w:b w:val="0"/>
              <w:bCs/>
              <w:sz w:val="20"/>
              <w:szCs w:val="16"/>
            </w:rPr>
            <w:t>…</w:t>
          </w:r>
          <w:r w:rsidR="009F0A9D" w:rsidRPr="009F0A9D">
            <w:rPr>
              <w:rFonts w:ascii="Calibri" w:hAnsi="Calibri" w:cs="Calibri"/>
              <w:b w:val="0"/>
              <w:bCs/>
              <w:sz w:val="20"/>
              <w:szCs w:val="16"/>
            </w:rPr>
            <w:t>……</w:t>
          </w:r>
          <w:r w:rsidRPr="009F0A9D">
            <w:rPr>
              <w:rFonts w:ascii="Calibri" w:hAnsi="Calibri" w:cs="Calibri"/>
              <w:b w:val="0"/>
              <w:bCs/>
              <w:sz w:val="20"/>
              <w:szCs w:val="16"/>
            </w:rPr>
            <w:t>………………………………………………………………</w:t>
          </w:r>
          <w:r w:rsidR="009F0A9D">
            <w:rPr>
              <w:rFonts w:ascii="Calibri" w:hAnsi="Calibri" w:cs="Calibri"/>
              <w:b w:val="0"/>
              <w:bCs/>
              <w:sz w:val="20"/>
              <w:szCs w:val="16"/>
            </w:rPr>
            <w:t>……………………………3</w:t>
          </w:r>
        </w:p>
        <w:p w14:paraId="1565445E" w14:textId="2D370098" w:rsidR="000058D1" w:rsidRPr="009F0A9D" w:rsidRDefault="000058D1" w:rsidP="000058D1">
          <w:pPr>
            <w:pStyle w:val="TOC1"/>
            <w:ind w:left="284"/>
            <w:rPr>
              <w:rFonts w:ascii="Calibri" w:eastAsiaTheme="minorEastAsia" w:hAnsi="Calibri" w:cs="Calibri"/>
              <w:b w:val="0"/>
              <w:bCs/>
              <w:noProof/>
              <w:kern w:val="0"/>
              <w:sz w:val="16"/>
              <w:lang w:eastAsia="en-GB"/>
            </w:rPr>
          </w:pPr>
          <w:r w:rsidRPr="009F0A9D">
            <w:rPr>
              <w:rFonts w:ascii="Calibri" w:hAnsi="Calibri" w:cs="Calibri"/>
              <w:b w:val="0"/>
              <w:bCs/>
              <w:sz w:val="20"/>
              <w:szCs w:val="16"/>
            </w:rPr>
            <w:t>2.3 Foundations and Soil Structure Interaction.………………………………………………………………</w:t>
          </w:r>
          <w:r w:rsidR="009F0A9D">
            <w:rPr>
              <w:rFonts w:ascii="Calibri" w:hAnsi="Calibri" w:cs="Calibri"/>
              <w:b w:val="0"/>
              <w:bCs/>
              <w:sz w:val="20"/>
              <w:szCs w:val="16"/>
            </w:rPr>
            <w:t>……………………………</w:t>
          </w:r>
          <w:r w:rsidRPr="009F0A9D">
            <w:rPr>
              <w:rFonts w:ascii="Calibri" w:hAnsi="Calibri" w:cs="Calibri"/>
              <w:b w:val="0"/>
              <w:bCs/>
              <w:sz w:val="20"/>
              <w:szCs w:val="16"/>
            </w:rPr>
            <w:t>3</w:t>
          </w:r>
        </w:p>
        <w:p w14:paraId="6B768A7C" w14:textId="77777777" w:rsidR="007836BC" w:rsidRPr="00B75D75" w:rsidRDefault="007836BC" w:rsidP="007836BC">
          <w:pPr>
            <w:pStyle w:val="TOC1"/>
            <w:rPr>
              <w:rFonts w:ascii="Calibri" w:hAnsi="Calibri" w:cs="Calibri"/>
              <w:noProof/>
              <w:sz w:val="22"/>
              <w:szCs w:val="22"/>
            </w:rPr>
          </w:pPr>
        </w:p>
        <w:p w14:paraId="3DABB30E" w14:textId="3936249C" w:rsidR="007836BC" w:rsidRPr="00B75D75" w:rsidRDefault="00654BF0" w:rsidP="007836BC">
          <w:pPr>
            <w:pStyle w:val="TOC1"/>
            <w:rPr>
              <w:rFonts w:ascii="Calibri" w:hAnsi="Calibri" w:cs="Calibri"/>
              <w:noProof/>
              <w:sz w:val="22"/>
              <w:szCs w:val="22"/>
            </w:rPr>
          </w:pPr>
          <w:hyperlink w:anchor="_Toc54783911" w:history="1">
            <w:r w:rsidRPr="00B75D75">
              <w:rPr>
                <w:rStyle w:val="Hyperlink"/>
                <w:rFonts w:ascii="Calibri" w:eastAsia="Calibri" w:hAnsi="Calibri" w:cs="Calibri"/>
                <w:noProof/>
                <w:sz w:val="22"/>
                <w:szCs w:val="22"/>
              </w:rPr>
              <w:t xml:space="preserve">3.0 </w:t>
            </w:r>
            <w:r w:rsidR="00CE6E1D">
              <w:rPr>
                <w:rStyle w:val="Hyperlink"/>
                <w:rFonts w:ascii="Calibri" w:eastAsia="Calibri" w:hAnsi="Calibri" w:cs="Calibri"/>
                <w:noProof/>
                <w:sz w:val="22"/>
                <w:szCs w:val="22"/>
              </w:rPr>
              <w:t>REVIEW OF SIMILAR EXEMPLAR DEVELOPMENT</w:t>
            </w:r>
            <w:r w:rsidRPr="00B75D75">
              <w:rPr>
                <w:rStyle w:val="Hyperlink"/>
                <w:rFonts w:ascii="Calibri" w:eastAsia="Calibri" w:hAnsi="Calibri" w:cs="Calibri"/>
                <w:noProof/>
                <w:sz w:val="22"/>
                <w:szCs w:val="22"/>
              </w:rPr>
              <w:tab/>
            </w:r>
            <w:r w:rsidR="00CE6E1D">
              <w:rPr>
                <w:rStyle w:val="Hyperlink"/>
                <w:rFonts w:ascii="Calibri" w:eastAsia="Calibri" w:hAnsi="Calibri" w:cs="Calibri"/>
                <w:noProof/>
                <w:sz w:val="22"/>
                <w:szCs w:val="22"/>
              </w:rPr>
              <w:t>5</w:t>
            </w:r>
          </w:hyperlink>
        </w:p>
        <w:p w14:paraId="1D86346B" w14:textId="61618C2E" w:rsidR="00CE6E1D" w:rsidRPr="009F0A9D" w:rsidRDefault="00CE6E1D" w:rsidP="00CE6E1D">
          <w:pPr>
            <w:pStyle w:val="TOC1"/>
            <w:ind w:left="284"/>
            <w:rPr>
              <w:rFonts w:ascii="Calibri" w:eastAsiaTheme="minorEastAsia" w:hAnsi="Calibri" w:cs="Calibri"/>
              <w:b w:val="0"/>
              <w:bCs/>
              <w:noProof/>
              <w:kern w:val="0"/>
              <w:sz w:val="16"/>
              <w:lang w:eastAsia="en-GB"/>
            </w:rPr>
          </w:pPr>
          <w:r>
            <w:rPr>
              <w:rFonts w:ascii="Calibri" w:hAnsi="Calibri" w:cs="Calibri"/>
              <w:b w:val="0"/>
              <w:bCs/>
              <w:sz w:val="20"/>
              <w:szCs w:val="16"/>
            </w:rPr>
            <w:t>3</w:t>
          </w:r>
          <w:r w:rsidRPr="009F0A9D">
            <w:rPr>
              <w:rFonts w:ascii="Calibri" w:hAnsi="Calibri" w:cs="Calibri"/>
              <w:b w:val="0"/>
              <w:bCs/>
              <w:sz w:val="20"/>
              <w:szCs w:val="16"/>
            </w:rPr>
            <w:t xml:space="preserve">.1 </w:t>
          </w:r>
          <w:r>
            <w:rPr>
              <w:rFonts w:ascii="Calibri" w:hAnsi="Calibri" w:cs="Calibri"/>
              <w:b w:val="0"/>
              <w:bCs/>
              <w:sz w:val="20"/>
              <w:szCs w:val="16"/>
            </w:rPr>
            <w:t>Similar Scale and Specification</w:t>
          </w:r>
          <w:r w:rsidRPr="009F0A9D">
            <w:rPr>
              <w:rFonts w:ascii="Calibri" w:hAnsi="Calibri" w:cs="Calibri"/>
              <w:b w:val="0"/>
              <w:bCs/>
              <w:sz w:val="20"/>
              <w:szCs w:val="16"/>
            </w:rPr>
            <w:t>………</w:t>
          </w:r>
          <w:r>
            <w:rPr>
              <w:rFonts w:ascii="Calibri" w:hAnsi="Calibri" w:cs="Calibri"/>
              <w:b w:val="0"/>
              <w:bCs/>
              <w:sz w:val="20"/>
              <w:szCs w:val="16"/>
            </w:rPr>
            <w:t>..</w:t>
          </w:r>
          <w:r w:rsidRPr="009F0A9D">
            <w:rPr>
              <w:rFonts w:ascii="Calibri" w:hAnsi="Calibri" w:cs="Calibri"/>
              <w:b w:val="0"/>
              <w:bCs/>
              <w:sz w:val="20"/>
              <w:szCs w:val="16"/>
            </w:rPr>
            <w:t>……………………………………………………………………</w:t>
          </w:r>
          <w:r>
            <w:rPr>
              <w:rFonts w:ascii="Calibri" w:hAnsi="Calibri" w:cs="Calibri"/>
              <w:b w:val="0"/>
              <w:bCs/>
              <w:sz w:val="20"/>
              <w:szCs w:val="16"/>
            </w:rPr>
            <w:t>………………………….</w:t>
          </w:r>
          <w:r w:rsidRPr="009F0A9D">
            <w:rPr>
              <w:rFonts w:ascii="Calibri" w:hAnsi="Calibri" w:cs="Calibri"/>
              <w:b w:val="0"/>
              <w:bCs/>
              <w:sz w:val="20"/>
              <w:szCs w:val="16"/>
            </w:rPr>
            <w:t>…….</w:t>
          </w:r>
          <w:r>
            <w:rPr>
              <w:rFonts w:ascii="Calibri" w:hAnsi="Calibri" w:cs="Calibri"/>
              <w:b w:val="0"/>
              <w:bCs/>
              <w:sz w:val="20"/>
              <w:szCs w:val="16"/>
            </w:rPr>
            <w:t>5</w:t>
          </w:r>
        </w:p>
        <w:p w14:paraId="4095BF4B" w14:textId="7A768B13" w:rsidR="00CE6E1D" w:rsidRPr="009F0A9D" w:rsidRDefault="00CE6E1D" w:rsidP="00CE6E1D">
          <w:pPr>
            <w:pStyle w:val="TOC1"/>
            <w:ind w:left="284"/>
            <w:rPr>
              <w:rFonts w:ascii="Calibri" w:eastAsiaTheme="minorEastAsia" w:hAnsi="Calibri" w:cs="Calibri"/>
              <w:b w:val="0"/>
              <w:bCs/>
              <w:noProof/>
              <w:kern w:val="0"/>
              <w:sz w:val="16"/>
              <w:lang w:eastAsia="en-GB"/>
            </w:rPr>
          </w:pPr>
          <w:r>
            <w:rPr>
              <w:rFonts w:ascii="Calibri" w:hAnsi="Calibri" w:cs="Calibri"/>
              <w:b w:val="0"/>
              <w:bCs/>
              <w:sz w:val="20"/>
              <w:szCs w:val="16"/>
            </w:rPr>
            <w:t>3</w:t>
          </w:r>
          <w:r w:rsidRPr="009F0A9D">
            <w:rPr>
              <w:rFonts w:ascii="Calibri" w:hAnsi="Calibri" w:cs="Calibri"/>
              <w:b w:val="0"/>
              <w:bCs/>
              <w:sz w:val="20"/>
              <w:szCs w:val="16"/>
            </w:rPr>
            <w:t xml:space="preserve">.2 </w:t>
          </w:r>
          <w:r>
            <w:rPr>
              <w:rFonts w:ascii="Calibri" w:hAnsi="Calibri" w:cs="Calibri"/>
              <w:b w:val="0"/>
              <w:bCs/>
              <w:sz w:val="20"/>
              <w:szCs w:val="16"/>
            </w:rPr>
            <w:t>Best Practice Development</w:t>
          </w:r>
          <w:r w:rsidRPr="009F0A9D">
            <w:rPr>
              <w:rFonts w:ascii="Calibri" w:hAnsi="Calibri" w:cs="Calibri"/>
              <w:b w:val="0"/>
              <w:bCs/>
              <w:sz w:val="20"/>
              <w:szCs w:val="16"/>
            </w:rPr>
            <w:t xml:space="preserve"> ………………………………………………………………………</w:t>
          </w:r>
          <w:r>
            <w:rPr>
              <w:rFonts w:ascii="Calibri" w:hAnsi="Calibri" w:cs="Calibri"/>
              <w:b w:val="0"/>
              <w:bCs/>
              <w:sz w:val="20"/>
              <w:szCs w:val="16"/>
            </w:rPr>
            <w:t>……………………………………………5</w:t>
          </w:r>
        </w:p>
        <w:p w14:paraId="45B56F59" w14:textId="77777777" w:rsidR="00654BF0" w:rsidRPr="00B75D75" w:rsidRDefault="00654BF0" w:rsidP="007836BC">
          <w:pPr>
            <w:pStyle w:val="TOC1"/>
            <w:rPr>
              <w:rFonts w:ascii="Calibri" w:eastAsiaTheme="minorEastAsia" w:hAnsi="Calibri" w:cs="Calibri"/>
              <w:b w:val="0"/>
              <w:noProof/>
              <w:kern w:val="0"/>
              <w:sz w:val="20"/>
              <w:szCs w:val="24"/>
              <w:lang w:eastAsia="en-GB"/>
            </w:rPr>
          </w:pPr>
        </w:p>
        <w:p w14:paraId="1D5A0AAE" w14:textId="0457B77A" w:rsidR="00654BF0" w:rsidRPr="00B75D75" w:rsidRDefault="007836BC" w:rsidP="00654BF0">
          <w:pPr>
            <w:pStyle w:val="TOC1"/>
            <w:rPr>
              <w:rFonts w:ascii="Calibri" w:hAnsi="Calibri" w:cs="Calibri"/>
              <w:noProof/>
              <w:sz w:val="22"/>
              <w:szCs w:val="22"/>
            </w:rPr>
          </w:pPr>
          <w:r w:rsidRPr="00B75D75">
            <w:rPr>
              <w:rFonts w:ascii="Calibri" w:hAnsi="Calibri" w:cs="Calibri"/>
              <w:b w:val="0"/>
              <w:bCs/>
              <w:noProof/>
            </w:rPr>
            <w:fldChar w:fldCharType="end"/>
          </w:r>
          <w:hyperlink w:anchor="_Toc54783911" w:history="1">
            <w:r w:rsidR="00654BF0" w:rsidRPr="00B75D75">
              <w:rPr>
                <w:rStyle w:val="Hyperlink"/>
                <w:rFonts w:ascii="Calibri" w:eastAsia="Calibri" w:hAnsi="Calibri" w:cs="Calibri"/>
                <w:noProof/>
                <w:color w:val="auto"/>
                <w:sz w:val="22"/>
                <w:szCs w:val="22"/>
                <w:u w:val="none"/>
              </w:rPr>
              <w:t xml:space="preserve">4.0 </w:t>
            </w:r>
            <w:r w:rsidR="00CE6E1D">
              <w:rPr>
                <w:rStyle w:val="Hyperlink"/>
                <w:rFonts w:ascii="Calibri" w:eastAsia="Calibri" w:hAnsi="Calibri" w:cs="Calibri"/>
                <w:noProof/>
                <w:color w:val="auto"/>
                <w:sz w:val="22"/>
                <w:szCs w:val="22"/>
                <w:u w:val="none"/>
              </w:rPr>
              <w:t>RISKS AND OPPORTUNITIES</w:t>
            </w:r>
            <w:r w:rsidR="00654BF0" w:rsidRPr="00B75D75">
              <w:rPr>
                <w:rStyle w:val="Hyperlink"/>
                <w:rFonts w:ascii="Calibri" w:eastAsia="Calibri" w:hAnsi="Calibri" w:cs="Calibri"/>
                <w:noProof/>
                <w:color w:val="auto"/>
                <w:sz w:val="22"/>
                <w:szCs w:val="22"/>
                <w:u w:val="none"/>
              </w:rPr>
              <w:t xml:space="preserve"> ……………..</w:t>
            </w:r>
            <w:r w:rsidR="00654BF0" w:rsidRPr="00B75D75">
              <w:rPr>
                <w:rStyle w:val="Hyperlink"/>
                <w:rFonts w:ascii="Calibri" w:eastAsia="Calibri" w:hAnsi="Calibri" w:cs="Calibri"/>
                <w:noProof/>
                <w:color w:val="auto"/>
                <w:sz w:val="22"/>
                <w:szCs w:val="22"/>
                <w:u w:val="none"/>
              </w:rPr>
              <w:tab/>
            </w:r>
            <w:r w:rsidR="00CE6E1D">
              <w:rPr>
                <w:rStyle w:val="Hyperlink"/>
                <w:rFonts w:ascii="Calibri" w:eastAsia="Calibri" w:hAnsi="Calibri" w:cs="Calibri"/>
                <w:noProof/>
                <w:color w:val="auto"/>
                <w:sz w:val="22"/>
                <w:szCs w:val="22"/>
                <w:u w:val="none"/>
              </w:rPr>
              <w:t>7</w:t>
            </w:r>
          </w:hyperlink>
        </w:p>
        <w:p w14:paraId="2A880387" w14:textId="2988F481" w:rsidR="004453C4" w:rsidRPr="00CE6E1D" w:rsidRDefault="004453C4" w:rsidP="004453C4">
          <w:pPr>
            <w:pStyle w:val="TOC1"/>
            <w:ind w:left="284"/>
            <w:rPr>
              <w:rFonts w:ascii="Calibri" w:eastAsiaTheme="minorEastAsia" w:hAnsi="Calibri" w:cs="Calibri"/>
              <w:b w:val="0"/>
              <w:bCs/>
              <w:noProof/>
              <w:kern w:val="0"/>
              <w:sz w:val="16"/>
              <w:lang w:eastAsia="en-GB"/>
            </w:rPr>
          </w:pPr>
          <w:r w:rsidRPr="00CE6E1D">
            <w:rPr>
              <w:rFonts w:ascii="Calibri" w:hAnsi="Calibri" w:cs="Calibri"/>
              <w:b w:val="0"/>
              <w:bCs/>
              <w:sz w:val="20"/>
              <w:szCs w:val="16"/>
            </w:rPr>
            <w:t xml:space="preserve">4.1 </w:t>
          </w:r>
          <w:r w:rsidR="00CE6E1D">
            <w:rPr>
              <w:rFonts w:ascii="Calibri" w:hAnsi="Calibri" w:cs="Calibri"/>
              <w:b w:val="0"/>
              <w:bCs/>
              <w:sz w:val="20"/>
              <w:szCs w:val="16"/>
            </w:rPr>
            <w:t>Risks</w:t>
          </w:r>
          <w:r w:rsidRPr="00CE6E1D">
            <w:rPr>
              <w:rFonts w:ascii="Calibri" w:hAnsi="Calibri" w:cs="Calibri"/>
              <w:b w:val="0"/>
              <w:bCs/>
              <w:sz w:val="20"/>
              <w:szCs w:val="16"/>
            </w:rPr>
            <w:t>.…………………………………………………………………………………………………………</w:t>
          </w:r>
          <w:r w:rsidR="00CE6E1D">
            <w:rPr>
              <w:rFonts w:ascii="Calibri" w:hAnsi="Calibri" w:cs="Calibri"/>
              <w:b w:val="0"/>
              <w:bCs/>
              <w:sz w:val="20"/>
              <w:szCs w:val="16"/>
            </w:rPr>
            <w:t>……………………………………..</w:t>
          </w:r>
          <w:r w:rsidRPr="00CE6E1D">
            <w:rPr>
              <w:rFonts w:ascii="Calibri" w:hAnsi="Calibri" w:cs="Calibri"/>
              <w:b w:val="0"/>
              <w:bCs/>
              <w:sz w:val="20"/>
              <w:szCs w:val="16"/>
            </w:rPr>
            <w:t>…….</w:t>
          </w:r>
          <w:r w:rsidR="00CE6E1D">
            <w:rPr>
              <w:rFonts w:ascii="Calibri" w:hAnsi="Calibri" w:cs="Calibri"/>
              <w:b w:val="0"/>
              <w:bCs/>
              <w:sz w:val="20"/>
              <w:szCs w:val="16"/>
            </w:rPr>
            <w:t>7</w:t>
          </w:r>
        </w:p>
        <w:p w14:paraId="3EFC11A8" w14:textId="190A6EC9" w:rsidR="004453C4" w:rsidRPr="00CE6E1D" w:rsidRDefault="004453C4" w:rsidP="004453C4">
          <w:pPr>
            <w:pStyle w:val="TOC1"/>
            <w:ind w:left="284"/>
            <w:rPr>
              <w:rFonts w:ascii="Calibri" w:eastAsiaTheme="minorEastAsia" w:hAnsi="Calibri" w:cs="Calibri"/>
              <w:b w:val="0"/>
              <w:bCs/>
              <w:noProof/>
              <w:kern w:val="0"/>
              <w:sz w:val="16"/>
              <w:lang w:eastAsia="en-GB"/>
            </w:rPr>
          </w:pPr>
          <w:r w:rsidRPr="00CE6E1D">
            <w:rPr>
              <w:rFonts w:ascii="Calibri" w:hAnsi="Calibri" w:cs="Calibri"/>
              <w:b w:val="0"/>
              <w:bCs/>
              <w:sz w:val="20"/>
              <w:szCs w:val="16"/>
            </w:rPr>
            <w:t xml:space="preserve">4.2 </w:t>
          </w:r>
          <w:r w:rsidR="00CE6E1D">
            <w:rPr>
              <w:rFonts w:ascii="Calibri" w:hAnsi="Calibri" w:cs="Calibri"/>
              <w:b w:val="0"/>
              <w:bCs/>
              <w:sz w:val="20"/>
              <w:szCs w:val="16"/>
            </w:rPr>
            <w:t>Opportunities</w:t>
          </w:r>
          <w:r w:rsidRPr="00CE6E1D">
            <w:rPr>
              <w:rFonts w:ascii="Calibri" w:hAnsi="Calibri" w:cs="Calibri"/>
              <w:b w:val="0"/>
              <w:bCs/>
              <w:sz w:val="20"/>
              <w:szCs w:val="16"/>
            </w:rPr>
            <w:t>………..………………………………………………………………………………………</w:t>
          </w:r>
          <w:r w:rsidR="00CE6E1D">
            <w:rPr>
              <w:rFonts w:ascii="Calibri" w:hAnsi="Calibri" w:cs="Calibri"/>
              <w:b w:val="0"/>
              <w:bCs/>
              <w:sz w:val="20"/>
              <w:szCs w:val="16"/>
            </w:rPr>
            <w:t>……………………………………….</w:t>
          </w:r>
          <w:r w:rsidRPr="00CE6E1D">
            <w:rPr>
              <w:rFonts w:ascii="Calibri" w:hAnsi="Calibri" w:cs="Calibri"/>
              <w:b w:val="0"/>
              <w:bCs/>
              <w:sz w:val="20"/>
              <w:szCs w:val="16"/>
            </w:rPr>
            <w:t>7</w:t>
          </w:r>
        </w:p>
        <w:p w14:paraId="673E3C09" w14:textId="57464A2F" w:rsidR="004453C4" w:rsidRPr="00CE6E1D" w:rsidRDefault="004453C4" w:rsidP="004453C4">
          <w:pPr>
            <w:pStyle w:val="TOC1"/>
            <w:ind w:left="284"/>
            <w:rPr>
              <w:rFonts w:ascii="Calibri" w:eastAsiaTheme="minorEastAsia" w:hAnsi="Calibri" w:cs="Calibri"/>
              <w:b w:val="0"/>
              <w:bCs/>
              <w:noProof/>
              <w:kern w:val="0"/>
              <w:sz w:val="16"/>
              <w:lang w:eastAsia="en-GB"/>
            </w:rPr>
          </w:pPr>
          <w:r w:rsidRPr="00CE6E1D">
            <w:rPr>
              <w:rFonts w:ascii="Calibri" w:hAnsi="Calibri" w:cs="Calibri"/>
              <w:b w:val="0"/>
              <w:bCs/>
              <w:sz w:val="20"/>
              <w:szCs w:val="16"/>
            </w:rPr>
            <w:t xml:space="preserve">4.3 </w:t>
          </w:r>
          <w:r w:rsidR="00CE6E1D">
            <w:rPr>
              <w:rFonts w:ascii="Calibri" w:hAnsi="Calibri" w:cs="Calibri"/>
              <w:b w:val="0"/>
              <w:bCs/>
              <w:sz w:val="20"/>
              <w:szCs w:val="16"/>
            </w:rPr>
            <w:t>Summary</w:t>
          </w:r>
          <w:r w:rsidRPr="00CE6E1D">
            <w:rPr>
              <w:rFonts w:ascii="Calibri" w:hAnsi="Calibri" w:cs="Calibri"/>
              <w:b w:val="0"/>
              <w:bCs/>
              <w:sz w:val="20"/>
              <w:szCs w:val="16"/>
            </w:rPr>
            <w:t>.…………………………………………</w:t>
          </w:r>
          <w:r w:rsidR="004C41F4" w:rsidRPr="00CE6E1D">
            <w:rPr>
              <w:rFonts w:ascii="Calibri" w:hAnsi="Calibri" w:cs="Calibri"/>
              <w:b w:val="0"/>
              <w:bCs/>
              <w:sz w:val="20"/>
              <w:szCs w:val="16"/>
            </w:rPr>
            <w:t>……………………………..</w:t>
          </w:r>
          <w:r w:rsidRPr="00CE6E1D">
            <w:rPr>
              <w:rFonts w:ascii="Calibri" w:hAnsi="Calibri" w:cs="Calibri"/>
              <w:b w:val="0"/>
              <w:bCs/>
              <w:sz w:val="20"/>
              <w:szCs w:val="16"/>
            </w:rPr>
            <w:t>……………………</w:t>
          </w:r>
          <w:r w:rsidR="00CE6E1D">
            <w:rPr>
              <w:rFonts w:ascii="Calibri" w:hAnsi="Calibri" w:cs="Calibri"/>
              <w:b w:val="0"/>
              <w:bCs/>
              <w:sz w:val="20"/>
              <w:szCs w:val="16"/>
            </w:rPr>
            <w:t>………………………………………………..7</w:t>
          </w:r>
        </w:p>
        <w:p w14:paraId="4A4807EC" w14:textId="77777777" w:rsidR="00654BF0" w:rsidRPr="00B75D75" w:rsidRDefault="00654BF0" w:rsidP="00654BF0">
          <w:pPr>
            <w:pStyle w:val="TOC1"/>
            <w:rPr>
              <w:rFonts w:ascii="Calibri" w:hAnsi="Calibri" w:cs="Calibri"/>
              <w:noProof/>
              <w:sz w:val="22"/>
              <w:szCs w:val="22"/>
            </w:rPr>
          </w:pPr>
        </w:p>
        <w:p w14:paraId="6CD8C9A1" w14:textId="285A01CD" w:rsidR="00654BF0" w:rsidRPr="00B75D75" w:rsidRDefault="00654BF0" w:rsidP="00654BF0">
          <w:pPr>
            <w:pStyle w:val="TOC1"/>
            <w:rPr>
              <w:rFonts w:ascii="Calibri" w:hAnsi="Calibri" w:cs="Calibri"/>
              <w:noProof/>
              <w:sz w:val="22"/>
              <w:szCs w:val="22"/>
            </w:rPr>
          </w:pPr>
          <w:hyperlink w:anchor="_Toc54783911" w:history="1">
            <w:r w:rsidRPr="00B75D75">
              <w:rPr>
                <w:rStyle w:val="Hyperlink"/>
                <w:rFonts w:ascii="Calibri" w:eastAsia="Calibri" w:hAnsi="Calibri" w:cs="Calibri"/>
                <w:noProof/>
                <w:color w:val="auto"/>
                <w:sz w:val="22"/>
                <w:szCs w:val="22"/>
                <w:u w:val="none"/>
              </w:rPr>
              <w:t xml:space="preserve">5.0 </w:t>
            </w:r>
            <w:r w:rsidR="006810A0">
              <w:rPr>
                <w:rStyle w:val="Hyperlink"/>
                <w:rFonts w:ascii="Calibri" w:eastAsia="Calibri" w:hAnsi="Calibri" w:cs="Calibri"/>
                <w:noProof/>
                <w:color w:val="auto"/>
                <w:sz w:val="22"/>
                <w:szCs w:val="22"/>
                <w:u w:val="none"/>
              </w:rPr>
              <w:t>RETURN ON INVESTMENT</w:t>
            </w:r>
            <w:r w:rsidRPr="00B75D75">
              <w:rPr>
                <w:rStyle w:val="Hyperlink"/>
                <w:rFonts w:ascii="Calibri" w:eastAsia="Calibri" w:hAnsi="Calibri" w:cs="Calibri"/>
                <w:noProof/>
                <w:color w:val="auto"/>
                <w:sz w:val="22"/>
                <w:szCs w:val="22"/>
                <w:u w:val="none"/>
              </w:rPr>
              <w:t>……………..</w:t>
            </w:r>
            <w:r w:rsidRPr="00B75D75">
              <w:rPr>
                <w:rStyle w:val="Hyperlink"/>
                <w:rFonts w:ascii="Calibri" w:eastAsia="Calibri" w:hAnsi="Calibri" w:cs="Calibri"/>
                <w:noProof/>
                <w:color w:val="auto"/>
                <w:sz w:val="22"/>
                <w:szCs w:val="22"/>
                <w:u w:val="none"/>
              </w:rPr>
              <w:tab/>
            </w:r>
            <w:r w:rsidR="00AF759B">
              <w:rPr>
                <w:rStyle w:val="Hyperlink"/>
                <w:rFonts w:ascii="Calibri" w:eastAsia="Calibri" w:hAnsi="Calibri" w:cs="Calibri"/>
                <w:noProof/>
                <w:color w:val="auto"/>
                <w:sz w:val="22"/>
                <w:szCs w:val="22"/>
                <w:u w:val="none"/>
              </w:rPr>
              <w:t>9</w:t>
            </w:r>
          </w:hyperlink>
        </w:p>
        <w:p w14:paraId="07571FD4" w14:textId="77777777" w:rsidR="006810A0" w:rsidRDefault="006810A0" w:rsidP="006810A0">
          <w:pPr>
            <w:pStyle w:val="TOC1"/>
          </w:pPr>
        </w:p>
        <w:p w14:paraId="5B80DEF9" w14:textId="517AC916" w:rsidR="00654BF0" w:rsidRDefault="006810A0" w:rsidP="006810A0">
          <w:pPr>
            <w:pStyle w:val="TOC1"/>
          </w:pPr>
          <w:hyperlink w:anchor="_Toc54783911" w:history="1">
            <w:r>
              <w:rPr>
                <w:rStyle w:val="Hyperlink"/>
                <w:rFonts w:ascii="Calibri" w:eastAsia="Calibri" w:hAnsi="Calibri" w:cs="Calibri"/>
                <w:noProof/>
                <w:color w:val="auto"/>
                <w:sz w:val="22"/>
                <w:szCs w:val="22"/>
                <w:u w:val="none"/>
              </w:rPr>
              <w:t>6</w:t>
            </w:r>
            <w:r w:rsidRPr="00B75D75">
              <w:rPr>
                <w:rStyle w:val="Hyperlink"/>
                <w:rFonts w:ascii="Calibri" w:eastAsia="Calibri" w:hAnsi="Calibri" w:cs="Calibri"/>
                <w:noProof/>
                <w:color w:val="auto"/>
                <w:sz w:val="22"/>
                <w:szCs w:val="22"/>
                <w:u w:val="none"/>
              </w:rPr>
              <w:t xml:space="preserve">.0 </w:t>
            </w:r>
            <w:r>
              <w:rPr>
                <w:rStyle w:val="Hyperlink"/>
                <w:rFonts w:ascii="Calibri" w:eastAsia="Calibri" w:hAnsi="Calibri" w:cs="Calibri"/>
                <w:noProof/>
                <w:color w:val="auto"/>
                <w:sz w:val="22"/>
                <w:szCs w:val="22"/>
                <w:u w:val="none"/>
              </w:rPr>
              <w:t>SUMMARY</w:t>
            </w:r>
            <w:r w:rsidRPr="00B75D75">
              <w:rPr>
                <w:rStyle w:val="Hyperlink"/>
                <w:rFonts w:ascii="Calibri" w:eastAsia="Calibri" w:hAnsi="Calibri" w:cs="Calibri"/>
                <w:noProof/>
                <w:color w:val="auto"/>
                <w:sz w:val="22"/>
                <w:szCs w:val="22"/>
                <w:u w:val="none"/>
              </w:rPr>
              <w:t>……………..</w:t>
            </w:r>
            <w:r w:rsidRPr="00B75D75">
              <w:rPr>
                <w:rStyle w:val="Hyperlink"/>
                <w:rFonts w:ascii="Calibri" w:eastAsia="Calibri" w:hAnsi="Calibri" w:cs="Calibri"/>
                <w:noProof/>
                <w:color w:val="auto"/>
                <w:sz w:val="22"/>
                <w:szCs w:val="22"/>
                <w:u w:val="none"/>
              </w:rPr>
              <w:tab/>
            </w:r>
            <w:r>
              <w:rPr>
                <w:rStyle w:val="Hyperlink"/>
                <w:rFonts w:ascii="Calibri" w:eastAsia="Calibri" w:hAnsi="Calibri" w:cs="Calibri"/>
                <w:noProof/>
                <w:color w:val="auto"/>
                <w:sz w:val="22"/>
                <w:szCs w:val="22"/>
                <w:u w:val="none"/>
              </w:rPr>
              <w:t>10</w:t>
            </w:r>
          </w:hyperlink>
        </w:p>
        <w:p w14:paraId="4823792F" w14:textId="77777777" w:rsidR="006810A0" w:rsidRPr="006810A0" w:rsidRDefault="006810A0" w:rsidP="006810A0">
          <w:pPr>
            <w:pStyle w:val="TOC1"/>
            <w:rPr>
              <w:rFonts w:ascii="Calibri" w:hAnsi="Calibri" w:cs="Calibri"/>
              <w:noProof/>
              <w:sz w:val="22"/>
              <w:szCs w:val="22"/>
            </w:rPr>
          </w:pPr>
        </w:p>
        <w:p w14:paraId="7E4E42B5" w14:textId="01792BC9" w:rsidR="00654BF0" w:rsidRPr="00403A57" w:rsidRDefault="006810A0" w:rsidP="00654BF0">
          <w:pPr>
            <w:rPr>
              <w:rFonts w:ascii="Calibri" w:hAnsi="Calibri" w:cs="Calibri"/>
              <w:b/>
              <w:bCs/>
              <w:sz w:val="22"/>
              <w:szCs w:val="22"/>
            </w:rPr>
          </w:pPr>
          <w:r>
            <w:rPr>
              <w:rFonts w:ascii="Calibri" w:hAnsi="Calibri" w:cs="Calibri"/>
              <w:b/>
              <w:bCs/>
              <w:sz w:val="22"/>
              <w:szCs w:val="22"/>
            </w:rPr>
            <w:t>7</w:t>
          </w:r>
          <w:r w:rsidR="00654BF0" w:rsidRPr="00403A57">
            <w:rPr>
              <w:rFonts w:ascii="Calibri" w:hAnsi="Calibri" w:cs="Calibri"/>
              <w:b/>
              <w:bCs/>
              <w:sz w:val="22"/>
              <w:szCs w:val="22"/>
            </w:rPr>
            <w:t>.0 REFERENCES</w:t>
          </w:r>
        </w:p>
        <w:p w14:paraId="37E554E2" w14:textId="77777777" w:rsidR="00654BF0" w:rsidRPr="00B75D75" w:rsidRDefault="00654BF0" w:rsidP="00654BF0">
          <w:pPr>
            <w:rPr>
              <w:rFonts w:ascii="Calibri" w:hAnsi="Calibri" w:cs="Calibri"/>
            </w:rPr>
          </w:pPr>
        </w:p>
        <w:p w14:paraId="28629D3B" w14:textId="208159AD" w:rsidR="007836BC" w:rsidRPr="00654BF0" w:rsidRDefault="00000000" w:rsidP="00654BF0">
          <w:pPr>
            <w:pStyle w:val="TOC1"/>
            <w:rPr>
              <w:rFonts w:ascii="Calibri" w:hAnsi="Calibri" w:cs="Calibri"/>
              <w:noProof/>
              <w:sz w:val="22"/>
              <w:szCs w:val="22"/>
            </w:rPr>
          </w:pPr>
        </w:p>
      </w:sdtContent>
    </w:sdt>
    <w:p w14:paraId="6A36A3CB" w14:textId="77777777" w:rsidR="007836BC" w:rsidRPr="007836BC" w:rsidRDefault="007836BC" w:rsidP="007836BC">
      <w:pPr>
        <w:pStyle w:val="TOC1"/>
        <w:rPr>
          <w:rFonts w:ascii="Calibri" w:hAnsi="Calibri" w:cs="Calibri"/>
          <w:sz w:val="22"/>
          <w:szCs w:val="28"/>
        </w:rPr>
      </w:pPr>
    </w:p>
    <w:p w14:paraId="04D1BE49" w14:textId="7D7DABDD" w:rsidR="008B32B5" w:rsidRPr="008B32B5" w:rsidRDefault="008B32B5" w:rsidP="008B32B5">
      <w:pPr>
        <w:pStyle w:val="TOC1"/>
        <w:rPr>
          <w:rFonts w:ascii="Calibri" w:hAnsi="Calibri" w:cs="Calibri"/>
          <w:sz w:val="22"/>
          <w:szCs w:val="28"/>
        </w:rPr>
        <w:sectPr w:rsidR="008B32B5" w:rsidRPr="008B32B5" w:rsidSect="004E7304">
          <w:footerReference w:type="first" r:id="rId8"/>
          <w:pgSz w:w="11906" w:h="16838"/>
          <w:pgMar w:top="1440" w:right="1440" w:bottom="1440" w:left="1440" w:header="708" w:footer="708" w:gutter="0"/>
          <w:pgNumType w:start="1"/>
          <w:cols w:space="708"/>
          <w:titlePg/>
          <w:docGrid w:linePitch="360"/>
        </w:sectPr>
      </w:pPr>
    </w:p>
    <w:p w14:paraId="2D49C21A" w14:textId="0989E018" w:rsidR="00C65169" w:rsidRDefault="008861C5" w:rsidP="002F242F">
      <w:pPr>
        <w:pStyle w:val="BodyText"/>
        <w:numPr>
          <w:ilvl w:val="0"/>
          <w:numId w:val="14"/>
        </w:numPr>
        <w:kinsoku w:val="0"/>
        <w:overflowPunct w:val="0"/>
        <w:ind w:right="458" w:hanging="501"/>
        <w:jc w:val="both"/>
        <w:rPr>
          <w:rFonts w:ascii="Calibri" w:hAnsi="Calibri" w:cs="Calibri"/>
          <w:b/>
          <w:bCs/>
          <w:sz w:val="24"/>
          <w:szCs w:val="28"/>
        </w:rPr>
      </w:pPr>
      <w:r w:rsidRPr="008861C5">
        <w:rPr>
          <w:rFonts w:ascii="Calibri" w:hAnsi="Calibri" w:cs="Calibri"/>
          <w:b/>
          <w:bCs/>
          <w:sz w:val="24"/>
          <w:szCs w:val="28"/>
        </w:rPr>
        <w:lastRenderedPageBreak/>
        <w:t>INTRODUCTION</w:t>
      </w:r>
    </w:p>
    <w:p w14:paraId="4F15E367" w14:textId="77777777" w:rsidR="00C33505" w:rsidRDefault="006D4FB3" w:rsidP="008532B0">
      <w:pPr>
        <w:pStyle w:val="BodyText"/>
        <w:kinsoku w:val="0"/>
        <w:overflowPunct w:val="0"/>
        <w:ind w:left="927" w:right="458"/>
        <w:jc w:val="both"/>
        <w:rPr>
          <w:rFonts w:ascii="Calibri" w:hAnsi="Calibri" w:cs="Calibri"/>
          <w:sz w:val="20"/>
        </w:rPr>
      </w:pPr>
      <w:r>
        <w:rPr>
          <w:rFonts w:ascii="Calibri" w:hAnsi="Calibri" w:cs="Calibri"/>
          <w:sz w:val="20"/>
        </w:rPr>
        <w:t xml:space="preserve">This report comprises of a development plan for Lace House, located in Brighton, BN1 1NH. </w:t>
      </w:r>
    </w:p>
    <w:p w14:paraId="0D810CCC" w14:textId="6939FC74" w:rsidR="008532B0" w:rsidRDefault="006D4FB3" w:rsidP="008532B0">
      <w:pPr>
        <w:pStyle w:val="BodyText"/>
        <w:kinsoku w:val="0"/>
        <w:overflowPunct w:val="0"/>
        <w:ind w:left="927" w:right="458"/>
        <w:jc w:val="both"/>
        <w:rPr>
          <w:rFonts w:ascii="Calibri" w:hAnsi="Calibri" w:cs="Calibri"/>
          <w:sz w:val="20"/>
        </w:rPr>
      </w:pPr>
      <w:r>
        <w:rPr>
          <w:rFonts w:ascii="Calibri" w:hAnsi="Calibri" w:cs="Calibri"/>
          <w:sz w:val="20"/>
        </w:rPr>
        <w:t xml:space="preserve">Lace House was constructed in the late </w:t>
      </w:r>
      <w:r w:rsidR="000B1CA5">
        <w:rPr>
          <w:rFonts w:ascii="Calibri" w:hAnsi="Calibri" w:cs="Calibri"/>
          <w:sz w:val="20"/>
        </w:rPr>
        <w:t>1</w:t>
      </w:r>
      <w:r w:rsidR="00C33505">
        <w:rPr>
          <w:rFonts w:ascii="Calibri" w:hAnsi="Calibri" w:cs="Calibri"/>
          <w:sz w:val="20"/>
        </w:rPr>
        <w:t>760</w:t>
      </w:r>
      <w:r w:rsidR="000B1CA5">
        <w:rPr>
          <w:rFonts w:ascii="Calibri" w:hAnsi="Calibri" w:cs="Calibri"/>
          <w:sz w:val="20"/>
        </w:rPr>
        <w:t>’s</w:t>
      </w:r>
      <w:r>
        <w:rPr>
          <w:rFonts w:ascii="Calibri" w:hAnsi="Calibri" w:cs="Calibri"/>
          <w:sz w:val="20"/>
        </w:rPr>
        <w:t xml:space="preserve"> </w:t>
      </w:r>
      <w:r w:rsidR="00C33505">
        <w:rPr>
          <w:rFonts w:ascii="Calibri" w:hAnsi="Calibri" w:cs="Calibri"/>
          <w:sz w:val="20"/>
        </w:rPr>
        <w:t xml:space="preserve">and was used as Woodgate’s Library. The infamous black China cat, some suggesting it is meant to be a jaguar as it </w:t>
      </w:r>
      <w:r>
        <w:rPr>
          <w:rFonts w:ascii="Calibri" w:hAnsi="Calibri" w:cs="Calibri"/>
          <w:sz w:val="20"/>
        </w:rPr>
        <w:t xml:space="preserve">was converted to a car showroom in 1926 </w:t>
      </w:r>
      <w:r w:rsidR="000B1CA5">
        <w:rPr>
          <w:rFonts w:ascii="Calibri" w:hAnsi="Calibri" w:cs="Calibri"/>
          <w:sz w:val="20"/>
        </w:rPr>
        <w:t xml:space="preserve">featuring several luxury brans such as Rolls Royce, Bentley, Bristol, Lagonda, Alvis, and Jowett. </w:t>
      </w:r>
      <w:r w:rsidR="003E7B28">
        <w:rPr>
          <w:rFonts w:ascii="Calibri" w:hAnsi="Calibri" w:cs="Calibri"/>
          <w:sz w:val="20"/>
        </w:rPr>
        <w:t>The building was later changed into offices in 1973 and has remained in this use since. The office has now become redundant, and approvals are being requested to change the property into residential apartments.</w:t>
      </w:r>
      <w:r w:rsidR="00C33505">
        <w:rPr>
          <w:rFonts w:ascii="Calibri" w:hAnsi="Calibri" w:cs="Calibri"/>
          <w:sz w:val="20"/>
        </w:rPr>
        <w:t xml:space="preserve"> </w:t>
      </w:r>
      <w:r w:rsidR="00C33505" w:rsidRPr="00A9443C">
        <w:rPr>
          <w:rFonts w:ascii="Calibri" w:hAnsi="Calibri" w:cs="Calibri"/>
          <w:i/>
          <w:iCs/>
          <w:color w:val="156082" w:themeColor="accent1"/>
          <w:sz w:val="16"/>
          <w:szCs w:val="18"/>
        </w:rPr>
        <w:t>(</w:t>
      </w:r>
      <w:r w:rsidR="00C33505">
        <w:rPr>
          <w:rFonts w:ascii="Calibri" w:hAnsi="Calibri" w:cs="Calibri"/>
          <w:i/>
          <w:iCs/>
          <w:color w:val="156082" w:themeColor="accent1"/>
          <w:sz w:val="16"/>
          <w:szCs w:val="18"/>
        </w:rPr>
        <w:t>Oakley Property</w:t>
      </w:r>
      <w:r w:rsidR="00C33505" w:rsidRPr="00A9443C">
        <w:rPr>
          <w:rFonts w:ascii="Calibri" w:hAnsi="Calibri" w:cs="Calibri"/>
          <w:i/>
          <w:iCs/>
          <w:color w:val="156082" w:themeColor="accent1"/>
          <w:sz w:val="16"/>
          <w:szCs w:val="18"/>
        </w:rPr>
        <w:t xml:space="preserve">, </w:t>
      </w:r>
      <w:r w:rsidR="00C33505">
        <w:rPr>
          <w:rFonts w:ascii="Calibri" w:hAnsi="Calibri" w:cs="Calibri"/>
          <w:i/>
          <w:iCs/>
          <w:color w:val="156082" w:themeColor="accent1"/>
          <w:sz w:val="16"/>
          <w:szCs w:val="18"/>
        </w:rPr>
        <w:t>n.d</w:t>
      </w:r>
      <w:r w:rsidR="00C33505" w:rsidRPr="00A9443C">
        <w:rPr>
          <w:rFonts w:ascii="Calibri" w:hAnsi="Calibri" w:cs="Calibri"/>
          <w:i/>
          <w:iCs/>
          <w:color w:val="156082" w:themeColor="accent1"/>
          <w:sz w:val="16"/>
          <w:szCs w:val="18"/>
        </w:rPr>
        <w:t>)</w:t>
      </w:r>
    </w:p>
    <w:p w14:paraId="40A6DCB0" w14:textId="77777777" w:rsidR="00C33505" w:rsidRDefault="0044256C" w:rsidP="008532B0">
      <w:pPr>
        <w:pStyle w:val="BodyText"/>
        <w:kinsoku w:val="0"/>
        <w:overflowPunct w:val="0"/>
        <w:ind w:left="927" w:right="458"/>
        <w:jc w:val="both"/>
        <w:rPr>
          <w:rFonts w:ascii="Calibri" w:hAnsi="Calibri" w:cs="Calibri"/>
          <w:i/>
          <w:iCs/>
          <w:color w:val="156082" w:themeColor="accent1"/>
          <w:sz w:val="16"/>
          <w:szCs w:val="18"/>
        </w:rPr>
      </w:pPr>
      <w:r>
        <w:rPr>
          <w:rFonts w:ascii="Calibri" w:hAnsi="Calibri" w:cs="Calibri"/>
          <w:sz w:val="20"/>
        </w:rPr>
        <w:t xml:space="preserve">Lace House is situated in central Brighton on the Old Steine, directly north of the Palace Pier. This location is situated in an easily reachable area; the Brighton mainline railway station is 0.8miles away and provides direct connections to central London, Portsmouth, Southampton, and the surrounding region. </w:t>
      </w:r>
      <w:r w:rsidR="00C11D0C">
        <w:rPr>
          <w:rFonts w:ascii="Calibri" w:hAnsi="Calibri" w:cs="Calibri"/>
          <w:sz w:val="20"/>
        </w:rPr>
        <w:t>There is a bus stop directly in front of the building, while additional bus services can be accessed at the Poole Valley Coach Station.</w:t>
      </w:r>
      <w:r w:rsidR="00A9443C">
        <w:rPr>
          <w:rFonts w:ascii="Calibri" w:hAnsi="Calibri" w:cs="Calibri"/>
          <w:sz w:val="20"/>
        </w:rPr>
        <w:t xml:space="preserve"> </w:t>
      </w:r>
      <w:r w:rsidR="00C33505" w:rsidRPr="00A9443C">
        <w:rPr>
          <w:rFonts w:ascii="Calibri" w:hAnsi="Calibri" w:cs="Calibri"/>
          <w:i/>
          <w:iCs/>
          <w:color w:val="156082" w:themeColor="accent1"/>
          <w:sz w:val="16"/>
          <w:szCs w:val="18"/>
        </w:rPr>
        <w:t>(</w:t>
      </w:r>
      <w:r w:rsidR="00C33505">
        <w:rPr>
          <w:rFonts w:ascii="Calibri" w:hAnsi="Calibri" w:cs="Calibri"/>
          <w:i/>
          <w:iCs/>
          <w:color w:val="156082" w:themeColor="accent1"/>
          <w:sz w:val="16"/>
          <w:szCs w:val="18"/>
        </w:rPr>
        <w:t>BH2015/03656</w:t>
      </w:r>
      <w:r w:rsidR="00C33505" w:rsidRPr="00A9443C">
        <w:rPr>
          <w:rFonts w:ascii="Calibri" w:hAnsi="Calibri" w:cs="Calibri"/>
          <w:i/>
          <w:iCs/>
          <w:color w:val="156082" w:themeColor="accent1"/>
          <w:sz w:val="16"/>
          <w:szCs w:val="18"/>
        </w:rPr>
        <w:t>, 20</w:t>
      </w:r>
      <w:r w:rsidR="00C33505">
        <w:rPr>
          <w:rFonts w:ascii="Calibri" w:hAnsi="Calibri" w:cs="Calibri"/>
          <w:i/>
          <w:iCs/>
          <w:color w:val="156082" w:themeColor="accent1"/>
          <w:sz w:val="16"/>
          <w:szCs w:val="18"/>
        </w:rPr>
        <w:t>15</w:t>
      </w:r>
      <w:r w:rsidR="00C33505" w:rsidRPr="00A9443C">
        <w:rPr>
          <w:rFonts w:ascii="Calibri" w:hAnsi="Calibri" w:cs="Calibri"/>
          <w:i/>
          <w:iCs/>
          <w:color w:val="156082" w:themeColor="accent1"/>
          <w:sz w:val="16"/>
          <w:szCs w:val="18"/>
        </w:rPr>
        <w:t>)</w:t>
      </w:r>
      <w:r w:rsidR="00C33505">
        <w:rPr>
          <w:rFonts w:ascii="Calibri" w:hAnsi="Calibri" w:cs="Calibri"/>
          <w:i/>
          <w:iCs/>
          <w:color w:val="156082" w:themeColor="accent1"/>
          <w:sz w:val="16"/>
          <w:szCs w:val="18"/>
        </w:rPr>
        <w:t xml:space="preserve"> </w:t>
      </w:r>
    </w:p>
    <w:p w14:paraId="3ACA45CF" w14:textId="4BBDA3D1" w:rsidR="009F5D02" w:rsidRDefault="009F5D02" w:rsidP="008532B0">
      <w:pPr>
        <w:pStyle w:val="BodyText"/>
        <w:kinsoku w:val="0"/>
        <w:overflowPunct w:val="0"/>
        <w:ind w:left="927" w:right="458"/>
        <w:jc w:val="both"/>
        <w:rPr>
          <w:rFonts w:ascii="Calibri" w:hAnsi="Calibri" w:cs="Calibri"/>
          <w:sz w:val="20"/>
        </w:rPr>
      </w:pPr>
      <w:r>
        <w:rPr>
          <w:rFonts w:ascii="Calibri" w:hAnsi="Calibri" w:cs="Calibri"/>
          <w:sz w:val="20"/>
        </w:rPr>
        <w:t xml:space="preserve">The building is currently </w:t>
      </w:r>
      <w:r w:rsidR="00F81AE5">
        <w:rPr>
          <w:rFonts w:ascii="Calibri" w:hAnsi="Calibri" w:cs="Calibri"/>
          <w:sz w:val="20"/>
        </w:rPr>
        <w:t>five</w:t>
      </w:r>
      <w:r>
        <w:rPr>
          <w:rFonts w:ascii="Calibri" w:hAnsi="Calibri" w:cs="Calibri"/>
          <w:sz w:val="20"/>
        </w:rPr>
        <w:t xml:space="preserve"> storeys tall in elevation, with a basement and the proposed use has no plans to change the building footprint. </w:t>
      </w:r>
      <w:r w:rsidR="00EC1793">
        <w:rPr>
          <w:rFonts w:ascii="Calibri" w:hAnsi="Calibri" w:cs="Calibri"/>
          <w:sz w:val="20"/>
        </w:rPr>
        <w:t xml:space="preserve">The proposed development is to convert the current offices into residential flats, resulting in 9no. proposed units over the </w:t>
      </w:r>
      <w:r w:rsidR="00F81AE5">
        <w:rPr>
          <w:rFonts w:ascii="Calibri" w:hAnsi="Calibri" w:cs="Calibri"/>
          <w:sz w:val="20"/>
        </w:rPr>
        <w:t>six</w:t>
      </w:r>
      <w:r w:rsidR="00EC1793">
        <w:rPr>
          <w:rFonts w:ascii="Calibri" w:hAnsi="Calibri" w:cs="Calibri"/>
          <w:sz w:val="20"/>
        </w:rPr>
        <w:t xml:space="preserve"> storeys in total. The basement level is proposed to contain a dedicated cycle storage, boiler room and bin storage area.</w:t>
      </w:r>
    </w:p>
    <w:p w14:paraId="610BAFA1" w14:textId="34A664DF" w:rsidR="00C30FDC" w:rsidRDefault="00C30FDC" w:rsidP="008532B0">
      <w:pPr>
        <w:pStyle w:val="BodyText"/>
        <w:kinsoku w:val="0"/>
        <w:overflowPunct w:val="0"/>
        <w:ind w:left="927" w:right="458"/>
        <w:jc w:val="both"/>
        <w:rPr>
          <w:rFonts w:ascii="Calibri" w:hAnsi="Calibri" w:cs="Calibri"/>
          <w:i/>
          <w:iCs/>
          <w:color w:val="156082" w:themeColor="accent1"/>
          <w:sz w:val="16"/>
          <w:szCs w:val="18"/>
        </w:rPr>
      </w:pPr>
      <w:r>
        <w:rPr>
          <w:rFonts w:ascii="Calibri" w:hAnsi="Calibri" w:cs="Calibri"/>
          <w:sz w:val="20"/>
        </w:rPr>
        <w:t>The property is in a dilapidated condition and is no longer suitable for contemporary commercial purposes. The structure needs a complete interior removal, structural evaluations, and significant renovation.</w:t>
      </w:r>
      <w:r w:rsidR="00A9443C">
        <w:rPr>
          <w:rFonts w:ascii="Calibri" w:hAnsi="Calibri" w:cs="Calibri"/>
          <w:sz w:val="20"/>
        </w:rPr>
        <w:t xml:space="preserve"> </w:t>
      </w:r>
      <w:r w:rsidR="00C33505" w:rsidRPr="00A9443C">
        <w:rPr>
          <w:rFonts w:ascii="Calibri" w:hAnsi="Calibri" w:cs="Calibri"/>
          <w:i/>
          <w:iCs/>
          <w:color w:val="156082" w:themeColor="accent1"/>
          <w:sz w:val="16"/>
          <w:szCs w:val="18"/>
        </w:rPr>
        <w:t>(HAPA Architects, 2023)</w:t>
      </w:r>
    </w:p>
    <w:p w14:paraId="2ACA6E88" w14:textId="7F5F406B" w:rsidR="004C1C9C" w:rsidRPr="004C1C9C" w:rsidRDefault="004C1C9C" w:rsidP="008532B0">
      <w:pPr>
        <w:pStyle w:val="BodyText"/>
        <w:kinsoku w:val="0"/>
        <w:overflowPunct w:val="0"/>
        <w:ind w:left="927" w:right="458"/>
        <w:jc w:val="both"/>
        <w:rPr>
          <w:rFonts w:ascii="Calibri" w:hAnsi="Calibri" w:cs="Calibri"/>
          <w:sz w:val="20"/>
        </w:rPr>
      </w:pPr>
      <w:r>
        <w:rPr>
          <w:rFonts w:ascii="Calibri" w:hAnsi="Calibri" w:cs="Calibri"/>
          <w:sz w:val="20"/>
        </w:rPr>
        <w:t>Some sources state that the building is a Grade II listed building for the black cat, however, on English Heritage there is no mention of it being listed.</w:t>
      </w:r>
    </w:p>
    <w:p w14:paraId="219AF3A7" w14:textId="680CEB03" w:rsidR="00E90056" w:rsidRPr="00E90056" w:rsidRDefault="00E90056" w:rsidP="00E90056">
      <w:pPr>
        <w:pStyle w:val="BodyText"/>
        <w:numPr>
          <w:ilvl w:val="1"/>
          <w:numId w:val="14"/>
        </w:numPr>
        <w:kinsoku w:val="0"/>
        <w:overflowPunct w:val="0"/>
        <w:ind w:left="993" w:right="458"/>
        <w:jc w:val="both"/>
        <w:rPr>
          <w:rFonts w:ascii="Calibri" w:hAnsi="Calibri" w:cs="Calibri"/>
          <w:b/>
          <w:bCs/>
          <w:szCs w:val="24"/>
        </w:rPr>
      </w:pPr>
      <w:r>
        <w:rPr>
          <w:rFonts w:ascii="Calibri" w:hAnsi="Calibri" w:cs="Calibri"/>
          <w:b/>
          <w:bCs/>
          <w:szCs w:val="24"/>
        </w:rPr>
        <w:t xml:space="preserve">Market Research Resources and Evidence </w:t>
      </w:r>
    </w:p>
    <w:p w14:paraId="01201029" w14:textId="77777777" w:rsidR="00A9443C" w:rsidRDefault="00E90056" w:rsidP="00A9443C">
      <w:pPr>
        <w:pStyle w:val="BodyText"/>
        <w:kinsoku w:val="0"/>
        <w:overflowPunct w:val="0"/>
        <w:ind w:left="927" w:right="458"/>
        <w:jc w:val="both"/>
        <w:rPr>
          <w:rFonts w:ascii="Calibri" w:hAnsi="Calibri" w:cs="Calibri"/>
          <w:sz w:val="20"/>
        </w:rPr>
      </w:pPr>
      <w:r w:rsidRPr="00622796">
        <w:rPr>
          <w:rFonts w:ascii="Calibri" w:hAnsi="Calibri" w:cs="Calibri"/>
          <w:sz w:val="20"/>
        </w:rPr>
        <w:t xml:space="preserve">A variety of market research sources were </w:t>
      </w:r>
      <w:proofErr w:type="gramStart"/>
      <w:r w:rsidRPr="00622796">
        <w:rPr>
          <w:rFonts w:ascii="Calibri" w:hAnsi="Calibri" w:cs="Calibri"/>
          <w:sz w:val="20"/>
        </w:rPr>
        <w:t>utilised</w:t>
      </w:r>
      <w:proofErr w:type="gramEnd"/>
      <w:r w:rsidRPr="00622796">
        <w:rPr>
          <w:rFonts w:ascii="Calibri" w:hAnsi="Calibri" w:cs="Calibri"/>
          <w:sz w:val="20"/>
        </w:rPr>
        <w:t xml:space="preserve"> to determine the Lace House development</w:t>
      </w:r>
      <w:r w:rsidR="00622796">
        <w:rPr>
          <w:rFonts w:ascii="Calibri" w:hAnsi="Calibri" w:cs="Calibri"/>
          <w:sz w:val="20"/>
        </w:rPr>
        <w:t>’s financial viability and to confirm the validity of hypothesis about sale values, costs, and demand.</w:t>
      </w:r>
    </w:p>
    <w:p w14:paraId="2CE38C9D" w14:textId="4A519DE7" w:rsidR="00C30FDC" w:rsidRDefault="00C33505" w:rsidP="00A9443C">
      <w:pPr>
        <w:pStyle w:val="BodyText"/>
        <w:kinsoku w:val="0"/>
        <w:overflowPunct w:val="0"/>
        <w:ind w:left="927" w:right="458"/>
        <w:jc w:val="both"/>
        <w:rPr>
          <w:rFonts w:ascii="Calibri" w:hAnsi="Calibri" w:cs="Calibri"/>
          <w:sz w:val="20"/>
        </w:rPr>
      </w:pPr>
      <w:r>
        <w:rPr>
          <w:rFonts w:ascii="Calibri" w:hAnsi="Calibri" w:cs="Calibri"/>
          <w:sz w:val="20"/>
        </w:rPr>
        <w:t>The average l</w:t>
      </w:r>
      <w:r w:rsidR="00A9443C">
        <w:rPr>
          <w:rFonts w:ascii="Calibri" w:hAnsi="Calibri" w:cs="Calibri"/>
          <w:sz w:val="20"/>
        </w:rPr>
        <w:t>ocal sales data</w:t>
      </w:r>
      <w:r w:rsidR="00863F81">
        <w:rPr>
          <w:rFonts w:ascii="Calibri" w:hAnsi="Calibri" w:cs="Calibri"/>
          <w:sz w:val="20"/>
        </w:rPr>
        <w:t xml:space="preserve"> (Old Steine, Kemp Town, and North Laine)</w:t>
      </w:r>
      <w:r w:rsidR="00A9443C">
        <w:rPr>
          <w:rFonts w:ascii="Calibri" w:hAnsi="Calibri" w:cs="Calibri"/>
          <w:sz w:val="20"/>
        </w:rPr>
        <w:t xml:space="preserve"> </w:t>
      </w:r>
      <w:r w:rsidR="00A9592C">
        <w:rPr>
          <w:rFonts w:ascii="Calibri" w:hAnsi="Calibri" w:cs="Calibri"/>
          <w:sz w:val="20"/>
        </w:rPr>
        <w:t xml:space="preserve">for apartments/flats </w:t>
      </w:r>
      <w:r w:rsidR="00BC6A0D">
        <w:rPr>
          <w:rFonts w:ascii="Calibri" w:hAnsi="Calibri" w:cs="Calibri"/>
          <w:sz w:val="20"/>
        </w:rPr>
        <w:t>from 202</w:t>
      </w:r>
      <w:r w:rsidR="002066FC">
        <w:rPr>
          <w:rFonts w:ascii="Calibri" w:hAnsi="Calibri" w:cs="Calibri"/>
          <w:sz w:val="20"/>
        </w:rPr>
        <w:t>0</w:t>
      </w:r>
      <w:r w:rsidR="00BC6A0D">
        <w:rPr>
          <w:rFonts w:ascii="Calibri" w:hAnsi="Calibri" w:cs="Calibri"/>
          <w:sz w:val="20"/>
        </w:rPr>
        <w:t>-202</w:t>
      </w:r>
      <w:r w:rsidR="00863F81">
        <w:rPr>
          <w:rFonts w:ascii="Calibri" w:hAnsi="Calibri" w:cs="Calibri"/>
          <w:sz w:val="20"/>
        </w:rPr>
        <w:t>5</w:t>
      </w:r>
      <w:r w:rsidR="00A9592C">
        <w:rPr>
          <w:rFonts w:ascii="Calibri" w:hAnsi="Calibri" w:cs="Calibri"/>
          <w:sz w:val="20"/>
        </w:rPr>
        <w:t>, sourced from</w:t>
      </w:r>
      <w:r>
        <w:rPr>
          <w:rFonts w:ascii="Calibri" w:hAnsi="Calibri" w:cs="Calibri"/>
          <w:sz w:val="20"/>
        </w:rPr>
        <w:t xml:space="preserve"> Rightmove, indicate the following: - </w:t>
      </w:r>
    </w:p>
    <w:p w14:paraId="05E8A5AE" w14:textId="0C06D263" w:rsidR="00C33505" w:rsidRPr="002066FC" w:rsidRDefault="002066FC" w:rsidP="00A9592C">
      <w:pPr>
        <w:pStyle w:val="BodyText"/>
        <w:numPr>
          <w:ilvl w:val="0"/>
          <w:numId w:val="29"/>
        </w:numPr>
        <w:kinsoku w:val="0"/>
        <w:overflowPunct w:val="0"/>
        <w:ind w:right="458"/>
        <w:jc w:val="both"/>
        <w:rPr>
          <w:rFonts w:ascii="Calibri" w:hAnsi="Calibri" w:cs="Calibri"/>
          <w:sz w:val="20"/>
        </w:rPr>
      </w:pPr>
      <w:r>
        <w:rPr>
          <w:rFonts w:ascii="Calibri" w:hAnsi="Calibri" w:cs="Calibri"/>
          <w:sz w:val="20"/>
        </w:rPr>
        <w:t xml:space="preserve">2020 – 2 bedrooms (68m²) </w:t>
      </w:r>
      <w:r>
        <w:rPr>
          <w:rFonts w:ascii="Calibri" w:hAnsi="Calibri" w:cs="Calibri"/>
          <w:b/>
          <w:bCs/>
          <w:sz w:val="20"/>
        </w:rPr>
        <w:t>= £253,000.00</w:t>
      </w:r>
    </w:p>
    <w:p w14:paraId="49C80B7E" w14:textId="32ED8C9C" w:rsidR="002066FC" w:rsidRPr="002066FC" w:rsidRDefault="002066FC" w:rsidP="00A9592C">
      <w:pPr>
        <w:pStyle w:val="BodyText"/>
        <w:numPr>
          <w:ilvl w:val="0"/>
          <w:numId w:val="29"/>
        </w:numPr>
        <w:kinsoku w:val="0"/>
        <w:overflowPunct w:val="0"/>
        <w:ind w:right="458"/>
        <w:jc w:val="both"/>
        <w:rPr>
          <w:rFonts w:ascii="Calibri" w:hAnsi="Calibri" w:cs="Calibri"/>
          <w:sz w:val="20"/>
        </w:rPr>
      </w:pPr>
      <w:r>
        <w:rPr>
          <w:rFonts w:ascii="Calibri" w:hAnsi="Calibri" w:cs="Calibri"/>
          <w:sz w:val="20"/>
        </w:rPr>
        <w:t xml:space="preserve">2023 – 1 bedroom </w:t>
      </w:r>
      <w:r>
        <w:rPr>
          <w:rFonts w:ascii="Calibri" w:hAnsi="Calibri" w:cs="Calibri"/>
          <w:b/>
          <w:bCs/>
          <w:sz w:val="20"/>
        </w:rPr>
        <w:t>= £295,000.00</w:t>
      </w:r>
    </w:p>
    <w:p w14:paraId="2709C52E" w14:textId="2AE5550A" w:rsidR="002066FC" w:rsidRPr="002066FC" w:rsidRDefault="002066FC" w:rsidP="00A9592C">
      <w:pPr>
        <w:pStyle w:val="BodyText"/>
        <w:numPr>
          <w:ilvl w:val="0"/>
          <w:numId w:val="29"/>
        </w:numPr>
        <w:kinsoku w:val="0"/>
        <w:overflowPunct w:val="0"/>
        <w:ind w:right="458"/>
        <w:jc w:val="both"/>
        <w:rPr>
          <w:rFonts w:ascii="Calibri" w:hAnsi="Calibri" w:cs="Calibri"/>
          <w:sz w:val="20"/>
        </w:rPr>
      </w:pPr>
      <w:r>
        <w:rPr>
          <w:rFonts w:ascii="Calibri" w:hAnsi="Calibri" w:cs="Calibri"/>
          <w:sz w:val="20"/>
        </w:rPr>
        <w:t xml:space="preserve">2024 – 1 bedroom (42m²) </w:t>
      </w:r>
      <w:r>
        <w:rPr>
          <w:rFonts w:ascii="Calibri" w:hAnsi="Calibri" w:cs="Calibri"/>
          <w:b/>
          <w:bCs/>
          <w:sz w:val="20"/>
        </w:rPr>
        <w:t>= £285,000.00</w:t>
      </w:r>
    </w:p>
    <w:p w14:paraId="77791B5A" w14:textId="6D2CDCE4" w:rsidR="002066FC" w:rsidRPr="000747D5" w:rsidRDefault="002066FC" w:rsidP="00A9592C">
      <w:pPr>
        <w:pStyle w:val="BodyText"/>
        <w:numPr>
          <w:ilvl w:val="0"/>
          <w:numId w:val="29"/>
        </w:numPr>
        <w:kinsoku w:val="0"/>
        <w:overflowPunct w:val="0"/>
        <w:ind w:right="458"/>
        <w:jc w:val="both"/>
        <w:rPr>
          <w:rFonts w:ascii="Calibri" w:hAnsi="Calibri" w:cs="Calibri"/>
          <w:sz w:val="20"/>
        </w:rPr>
      </w:pPr>
      <w:r>
        <w:rPr>
          <w:rFonts w:ascii="Calibri" w:hAnsi="Calibri" w:cs="Calibri"/>
          <w:sz w:val="20"/>
        </w:rPr>
        <w:t xml:space="preserve">2024 – 2 bedrooms (88m²) </w:t>
      </w:r>
      <w:r>
        <w:rPr>
          <w:rFonts w:ascii="Calibri" w:hAnsi="Calibri" w:cs="Calibri"/>
          <w:b/>
          <w:bCs/>
          <w:sz w:val="20"/>
        </w:rPr>
        <w:t>= £370,000.00</w:t>
      </w:r>
    </w:p>
    <w:p w14:paraId="7E8164B3" w14:textId="39DB327F" w:rsidR="00161206" w:rsidRDefault="003F0E57" w:rsidP="000747D5">
      <w:pPr>
        <w:pStyle w:val="BodyText"/>
        <w:kinsoku w:val="0"/>
        <w:overflowPunct w:val="0"/>
        <w:ind w:left="720" w:right="458"/>
        <w:jc w:val="both"/>
        <w:rPr>
          <w:rFonts w:ascii="Calibri" w:hAnsi="Calibri" w:cs="Calibri"/>
          <w:sz w:val="20"/>
        </w:rPr>
      </w:pPr>
      <w:r>
        <w:rPr>
          <w:rFonts w:ascii="Calibri" w:hAnsi="Calibri" w:cs="Calibri"/>
          <w:sz w:val="20"/>
        </w:rPr>
        <w:t>We can conservatively say that average prices for a 1-bedroom flat are £250k and for a 2-bedroom flat is £325k, for well-executed renovations. With the proposals being for two 2-bedroom flats and seven 1-bedroom flats, the proposed Gross Development Value (GDV) is as follows: -</w:t>
      </w:r>
    </w:p>
    <w:p w14:paraId="5A7D46F5" w14:textId="27561168" w:rsidR="003F0E57" w:rsidRPr="003F0E57" w:rsidRDefault="003F0E57" w:rsidP="003F0E57">
      <w:pPr>
        <w:pStyle w:val="BodyText"/>
        <w:numPr>
          <w:ilvl w:val="0"/>
          <w:numId w:val="30"/>
        </w:numPr>
        <w:kinsoku w:val="0"/>
        <w:overflowPunct w:val="0"/>
        <w:ind w:right="458"/>
        <w:jc w:val="both"/>
        <w:rPr>
          <w:rFonts w:ascii="Calibri" w:hAnsi="Calibri" w:cs="Calibri"/>
          <w:sz w:val="20"/>
        </w:rPr>
      </w:pPr>
      <w:r>
        <w:rPr>
          <w:rFonts w:ascii="Calibri" w:hAnsi="Calibri" w:cs="Calibri"/>
          <w:sz w:val="20"/>
        </w:rPr>
        <w:t xml:space="preserve">2024 1-bedroom Sale Price (£285k) – 285k x 7 = </w:t>
      </w:r>
      <w:r w:rsidRPr="003F0E57">
        <w:rPr>
          <w:rFonts w:ascii="Calibri" w:hAnsi="Calibri" w:cs="Calibri"/>
          <w:b/>
          <w:bCs/>
          <w:sz w:val="20"/>
        </w:rPr>
        <w:t>£1,995,000.00</w:t>
      </w:r>
    </w:p>
    <w:p w14:paraId="419B7733" w14:textId="71E5467A" w:rsidR="003F0E57" w:rsidRPr="00357974" w:rsidRDefault="003F0E57" w:rsidP="003F0E57">
      <w:pPr>
        <w:pStyle w:val="BodyText"/>
        <w:numPr>
          <w:ilvl w:val="0"/>
          <w:numId w:val="30"/>
        </w:numPr>
        <w:kinsoku w:val="0"/>
        <w:overflowPunct w:val="0"/>
        <w:ind w:right="458"/>
        <w:jc w:val="both"/>
        <w:rPr>
          <w:rFonts w:ascii="Calibri" w:hAnsi="Calibri" w:cs="Calibri"/>
          <w:sz w:val="20"/>
        </w:rPr>
      </w:pPr>
      <w:r>
        <w:rPr>
          <w:rFonts w:ascii="Calibri" w:hAnsi="Calibri" w:cs="Calibri"/>
          <w:sz w:val="20"/>
        </w:rPr>
        <w:t>2024 2-bedroom Sale Price (</w:t>
      </w:r>
      <w:r w:rsidR="00357974">
        <w:rPr>
          <w:rFonts w:ascii="Calibri" w:hAnsi="Calibri" w:cs="Calibri"/>
          <w:sz w:val="20"/>
        </w:rPr>
        <w:t xml:space="preserve">£370k) – 370k x 2 = </w:t>
      </w:r>
      <w:r w:rsidR="00357974">
        <w:rPr>
          <w:rFonts w:ascii="Calibri" w:hAnsi="Calibri" w:cs="Calibri"/>
          <w:b/>
          <w:bCs/>
          <w:sz w:val="20"/>
        </w:rPr>
        <w:t>£740,000.00</w:t>
      </w:r>
    </w:p>
    <w:p w14:paraId="05532AD8" w14:textId="29387A1C" w:rsidR="00357974" w:rsidRDefault="00357974" w:rsidP="003F0E57">
      <w:pPr>
        <w:pStyle w:val="BodyText"/>
        <w:numPr>
          <w:ilvl w:val="0"/>
          <w:numId w:val="30"/>
        </w:numPr>
        <w:kinsoku w:val="0"/>
        <w:overflowPunct w:val="0"/>
        <w:ind w:right="458"/>
        <w:jc w:val="both"/>
        <w:rPr>
          <w:rFonts w:ascii="Calibri" w:hAnsi="Calibri" w:cs="Calibri"/>
          <w:sz w:val="20"/>
        </w:rPr>
      </w:pPr>
      <w:r>
        <w:rPr>
          <w:rFonts w:ascii="Calibri" w:hAnsi="Calibri" w:cs="Calibri"/>
          <w:b/>
          <w:bCs/>
          <w:sz w:val="20"/>
        </w:rPr>
        <w:t>Total = £2,735,00.00</w:t>
      </w:r>
    </w:p>
    <w:p w14:paraId="2F6D5006" w14:textId="70357B88" w:rsidR="003F0E57" w:rsidRDefault="00357974" w:rsidP="000747D5">
      <w:pPr>
        <w:pStyle w:val="BodyText"/>
        <w:kinsoku w:val="0"/>
        <w:overflowPunct w:val="0"/>
        <w:ind w:left="720" w:right="458"/>
        <w:jc w:val="both"/>
        <w:rPr>
          <w:rFonts w:ascii="Calibri" w:hAnsi="Calibri" w:cs="Calibri"/>
          <w:sz w:val="20"/>
        </w:rPr>
      </w:pPr>
      <w:r>
        <w:rPr>
          <w:rFonts w:ascii="Calibri" w:hAnsi="Calibri" w:cs="Calibri"/>
          <w:sz w:val="20"/>
        </w:rPr>
        <w:t>Whereas</w:t>
      </w:r>
      <w:r w:rsidR="003F0E57">
        <w:rPr>
          <w:rFonts w:ascii="Calibri" w:hAnsi="Calibri" w:cs="Calibri"/>
          <w:sz w:val="20"/>
        </w:rPr>
        <w:t xml:space="preserve"> average monthly rentals </w:t>
      </w:r>
      <w:r>
        <w:rPr>
          <w:rFonts w:ascii="Calibri" w:hAnsi="Calibri" w:cs="Calibri"/>
          <w:sz w:val="20"/>
        </w:rPr>
        <w:t>for flats/apartments in the BN1 postcode area are as follows: -</w:t>
      </w:r>
    </w:p>
    <w:p w14:paraId="419A2EE8" w14:textId="51D9713C" w:rsidR="00357974" w:rsidRPr="00357974" w:rsidRDefault="00357974" w:rsidP="00357974">
      <w:pPr>
        <w:pStyle w:val="BodyText"/>
        <w:numPr>
          <w:ilvl w:val="0"/>
          <w:numId w:val="31"/>
        </w:numPr>
        <w:kinsoku w:val="0"/>
        <w:overflowPunct w:val="0"/>
        <w:ind w:right="458"/>
        <w:jc w:val="both"/>
        <w:rPr>
          <w:rFonts w:ascii="Calibri" w:hAnsi="Calibri" w:cs="Calibri"/>
          <w:sz w:val="20"/>
        </w:rPr>
      </w:pPr>
      <w:r>
        <w:rPr>
          <w:rFonts w:ascii="Calibri" w:hAnsi="Calibri" w:cs="Calibri"/>
          <w:sz w:val="20"/>
        </w:rPr>
        <w:t xml:space="preserve">2024 – 1-bedroom Flat = </w:t>
      </w:r>
      <w:r>
        <w:rPr>
          <w:rFonts w:ascii="Calibri" w:hAnsi="Calibri" w:cs="Calibri"/>
          <w:b/>
          <w:bCs/>
          <w:sz w:val="20"/>
        </w:rPr>
        <w:t>£1,300.00 pcm</w:t>
      </w:r>
    </w:p>
    <w:p w14:paraId="4D63F905" w14:textId="15FC38A5" w:rsidR="00357974" w:rsidRDefault="00357974" w:rsidP="00357974">
      <w:pPr>
        <w:pStyle w:val="BodyText"/>
        <w:numPr>
          <w:ilvl w:val="0"/>
          <w:numId w:val="31"/>
        </w:numPr>
        <w:kinsoku w:val="0"/>
        <w:overflowPunct w:val="0"/>
        <w:ind w:right="458"/>
        <w:jc w:val="both"/>
        <w:rPr>
          <w:rFonts w:ascii="Calibri" w:hAnsi="Calibri" w:cs="Calibri"/>
          <w:sz w:val="20"/>
        </w:rPr>
      </w:pPr>
      <w:r>
        <w:rPr>
          <w:rFonts w:ascii="Calibri" w:hAnsi="Calibri" w:cs="Calibri"/>
          <w:sz w:val="20"/>
        </w:rPr>
        <w:t xml:space="preserve">2024 – 2-bedroom Flat = </w:t>
      </w:r>
      <w:r>
        <w:rPr>
          <w:rFonts w:ascii="Calibri" w:hAnsi="Calibri" w:cs="Calibri"/>
          <w:b/>
          <w:bCs/>
          <w:sz w:val="20"/>
        </w:rPr>
        <w:t>£1,600.00 pcm</w:t>
      </w:r>
    </w:p>
    <w:p w14:paraId="57875CF9" w14:textId="58C38333" w:rsidR="00161206" w:rsidRDefault="00D0582D" w:rsidP="000747D5">
      <w:pPr>
        <w:pStyle w:val="BodyText"/>
        <w:kinsoku w:val="0"/>
        <w:overflowPunct w:val="0"/>
        <w:ind w:left="720" w:right="458"/>
        <w:jc w:val="both"/>
        <w:rPr>
          <w:rFonts w:ascii="Calibri" w:hAnsi="Calibri" w:cs="Calibri"/>
          <w:sz w:val="20"/>
        </w:rPr>
      </w:pPr>
      <w:r>
        <w:rPr>
          <w:rFonts w:ascii="Calibri" w:hAnsi="Calibri" w:cs="Calibri"/>
          <w:sz w:val="20"/>
        </w:rPr>
        <w:t xml:space="preserve">With the proposals listed above, the </w:t>
      </w:r>
      <w:r w:rsidR="003F27C9">
        <w:rPr>
          <w:rFonts w:ascii="Calibri" w:hAnsi="Calibri" w:cs="Calibri"/>
          <w:sz w:val="20"/>
        </w:rPr>
        <w:t>rental income projection is as follows: -</w:t>
      </w:r>
    </w:p>
    <w:p w14:paraId="44696279" w14:textId="6F9AFFF5" w:rsidR="003F27C9" w:rsidRPr="00795954" w:rsidRDefault="003F27C9" w:rsidP="003F27C9">
      <w:pPr>
        <w:pStyle w:val="BodyText"/>
        <w:numPr>
          <w:ilvl w:val="0"/>
          <w:numId w:val="32"/>
        </w:numPr>
        <w:kinsoku w:val="0"/>
        <w:overflowPunct w:val="0"/>
        <w:ind w:right="458"/>
        <w:jc w:val="both"/>
        <w:rPr>
          <w:rFonts w:ascii="Calibri" w:hAnsi="Calibri" w:cs="Calibri"/>
          <w:sz w:val="20"/>
        </w:rPr>
      </w:pPr>
      <w:r>
        <w:rPr>
          <w:rFonts w:ascii="Calibri" w:hAnsi="Calibri" w:cs="Calibri"/>
          <w:sz w:val="20"/>
        </w:rPr>
        <w:lastRenderedPageBreak/>
        <w:t>2024 – 1-bedroom Rental Price (</w:t>
      </w:r>
      <w:r w:rsidR="00795954">
        <w:rPr>
          <w:rFonts w:ascii="Calibri" w:hAnsi="Calibri" w:cs="Calibri"/>
          <w:sz w:val="20"/>
        </w:rPr>
        <w:t xml:space="preserve">£1,300.00) – 1,300 x 7 x 12 = </w:t>
      </w:r>
      <w:r w:rsidR="00795954">
        <w:rPr>
          <w:rFonts w:ascii="Calibri" w:hAnsi="Calibri" w:cs="Calibri"/>
          <w:b/>
          <w:bCs/>
          <w:sz w:val="20"/>
        </w:rPr>
        <w:t>£109,200.00 per year</w:t>
      </w:r>
    </w:p>
    <w:p w14:paraId="579CD7C0" w14:textId="1E815308" w:rsidR="00795954" w:rsidRDefault="00795954" w:rsidP="003F27C9">
      <w:pPr>
        <w:pStyle w:val="BodyText"/>
        <w:numPr>
          <w:ilvl w:val="0"/>
          <w:numId w:val="32"/>
        </w:numPr>
        <w:kinsoku w:val="0"/>
        <w:overflowPunct w:val="0"/>
        <w:ind w:right="458"/>
        <w:jc w:val="both"/>
        <w:rPr>
          <w:rFonts w:ascii="Calibri" w:hAnsi="Calibri" w:cs="Calibri"/>
          <w:sz w:val="20"/>
        </w:rPr>
      </w:pPr>
      <w:r>
        <w:rPr>
          <w:rFonts w:ascii="Calibri" w:hAnsi="Calibri" w:cs="Calibri"/>
          <w:sz w:val="20"/>
        </w:rPr>
        <w:t>2024 – 2-bedroom Rental Price (£1,600.00) – 1,600 x 2 x 12 =</w:t>
      </w:r>
      <w:r>
        <w:rPr>
          <w:rFonts w:ascii="Calibri" w:hAnsi="Calibri" w:cs="Calibri"/>
          <w:b/>
          <w:bCs/>
          <w:sz w:val="20"/>
        </w:rPr>
        <w:t xml:space="preserve"> £38,400.00 per year </w:t>
      </w:r>
      <w:r w:rsidRPr="00A9443C">
        <w:rPr>
          <w:rFonts w:ascii="Calibri" w:hAnsi="Calibri" w:cs="Calibri"/>
          <w:i/>
          <w:iCs/>
          <w:color w:val="156082" w:themeColor="accent1"/>
          <w:sz w:val="16"/>
          <w:szCs w:val="18"/>
        </w:rPr>
        <w:t>(H</w:t>
      </w:r>
      <w:r>
        <w:rPr>
          <w:rFonts w:ascii="Calibri" w:hAnsi="Calibri" w:cs="Calibri"/>
          <w:i/>
          <w:iCs/>
          <w:color w:val="156082" w:themeColor="accent1"/>
          <w:sz w:val="16"/>
          <w:szCs w:val="18"/>
        </w:rPr>
        <w:t>ome.co.uk</w:t>
      </w:r>
      <w:r w:rsidRPr="00A9443C">
        <w:rPr>
          <w:rFonts w:ascii="Calibri" w:hAnsi="Calibri" w:cs="Calibri"/>
          <w:i/>
          <w:iCs/>
          <w:color w:val="156082" w:themeColor="accent1"/>
          <w:sz w:val="16"/>
          <w:szCs w:val="18"/>
        </w:rPr>
        <w:t xml:space="preserve">, </w:t>
      </w:r>
      <w:r>
        <w:rPr>
          <w:rFonts w:ascii="Calibri" w:hAnsi="Calibri" w:cs="Calibri"/>
          <w:i/>
          <w:iCs/>
          <w:color w:val="156082" w:themeColor="accent1"/>
          <w:sz w:val="16"/>
          <w:szCs w:val="18"/>
        </w:rPr>
        <w:t>2024</w:t>
      </w:r>
      <w:r w:rsidRPr="00A9443C">
        <w:rPr>
          <w:rFonts w:ascii="Calibri" w:hAnsi="Calibri" w:cs="Calibri"/>
          <w:i/>
          <w:iCs/>
          <w:color w:val="156082" w:themeColor="accent1"/>
          <w:sz w:val="16"/>
          <w:szCs w:val="18"/>
        </w:rPr>
        <w:t>)</w:t>
      </w:r>
    </w:p>
    <w:p w14:paraId="0A2982E9" w14:textId="612E2805" w:rsidR="00C30FDC" w:rsidRDefault="000747D5" w:rsidP="000747D5">
      <w:pPr>
        <w:pStyle w:val="BodyText"/>
        <w:kinsoku w:val="0"/>
        <w:overflowPunct w:val="0"/>
        <w:ind w:left="720" w:right="458"/>
        <w:jc w:val="both"/>
        <w:rPr>
          <w:rFonts w:ascii="Calibri" w:hAnsi="Calibri" w:cs="Calibri"/>
          <w:i/>
          <w:iCs/>
          <w:color w:val="156082" w:themeColor="accent1"/>
          <w:sz w:val="16"/>
          <w:szCs w:val="18"/>
        </w:rPr>
      </w:pPr>
      <w:r>
        <w:rPr>
          <w:rFonts w:ascii="Calibri" w:hAnsi="Calibri" w:cs="Calibri"/>
          <w:sz w:val="20"/>
        </w:rPr>
        <w:t>With reference to the ‘</w:t>
      </w:r>
      <w:r>
        <w:rPr>
          <w:rFonts w:ascii="Calibri" w:hAnsi="Calibri" w:cs="Calibri"/>
          <w:i/>
          <w:iCs/>
          <w:sz w:val="20"/>
        </w:rPr>
        <w:t xml:space="preserve">Brighton and Hove Strategic Housing Market Assessment, 2023’ </w:t>
      </w:r>
      <w:r>
        <w:rPr>
          <w:rFonts w:ascii="Calibri" w:hAnsi="Calibri" w:cs="Calibri"/>
          <w:sz w:val="20"/>
        </w:rPr>
        <w:t xml:space="preserve">there is a demand for </w:t>
      </w:r>
      <w:r w:rsidR="00161206">
        <w:rPr>
          <w:rFonts w:ascii="Calibri" w:hAnsi="Calibri" w:cs="Calibri"/>
          <w:sz w:val="20"/>
        </w:rPr>
        <w:t>one- and two-bedroom</w:t>
      </w:r>
      <w:r>
        <w:rPr>
          <w:rFonts w:ascii="Calibri" w:hAnsi="Calibri" w:cs="Calibri"/>
          <w:sz w:val="20"/>
        </w:rPr>
        <w:t xml:space="preserve"> apartments in the BN1 postcode area.</w:t>
      </w:r>
      <w:r w:rsidR="00357974">
        <w:rPr>
          <w:rFonts w:ascii="Calibri" w:hAnsi="Calibri" w:cs="Calibri"/>
          <w:sz w:val="20"/>
        </w:rPr>
        <w:t xml:space="preserve"> </w:t>
      </w:r>
      <w:r w:rsidR="00357974" w:rsidRPr="00A9443C">
        <w:rPr>
          <w:rFonts w:ascii="Calibri" w:hAnsi="Calibri" w:cs="Calibri"/>
          <w:i/>
          <w:iCs/>
          <w:color w:val="156082" w:themeColor="accent1"/>
          <w:sz w:val="16"/>
          <w:szCs w:val="18"/>
        </w:rPr>
        <w:t>(</w:t>
      </w:r>
      <w:r w:rsidR="00357974">
        <w:rPr>
          <w:rFonts w:ascii="Calibri" w:hAnsi="Calibri" w:cs="Calibri"/>
          <w:i/>
          <w:iCs/>
          <w:color w:val="156082" w:themeColor="accent1"/>
          <w:sz w:val="16"/>
          <w:szCs w:val="18"/>
        </w:rPr>
        <w:t xml:space="preserve">Iceni </w:t>
      </w:r>
      <w:r w:rsidR="00F81AE5">
        <w:rPr>
          <w:rFonts w:ascii="Calibri" w:hAnsi="Calibri" w:cs="Calibri"/>
          <w:i/>
          <w:iCs/>
          <w:color w:val="156082" w:themeColor="accent1"/>
          <w:sz w:val="16"/>
          <w:szCs w:val="18"/>
        </w:rPr>
        <w:t>Projects</w:t>
      </w:r>
      <w:r w:rsidR="00357974" w:rsidRPr="00A9443C">
        <w:rPr>
          <w:rFonts w:ascii="Calibri" w:hAnsi="Calibri" w:cs="Calibri"/>
          <w:i/>
          <w:iCs/>
          <w:color w:val="156082" w:themeColor="accent1"/>
          <w:sz w:val="16"/>
          <w:szCs w:val="18"/>
        </w:rPr>
        <w:t>, 2023)</w:t>
      </w:r>
    </w:p>
    <w:p w14:paraId="33D3B083" w14:textId="479B4D4B" w:rsidR="00E26529" w:rsidRPr="00E26529" w:rsidRDefault="00E26529" w:rsidP="000747D5">
      <w:pPr>
        <w:pStyle w:val="BodyText"/>
        <w:kinsoku w:val="0"/>
        <w:overflowPunct w:val="0"/>
        <w:ind w:left="720" w:right="458"/>
        <w:jc w:val="both"/>
        <w:rPr>
          <w:rFonts w:ascii="Calibri" w:hAnsi="Calibri" w:cs="Calibri"/>
          <w:sz w:val="20"/>
        </w:rPr>
      </w:pPr>
      <w:r>
        <w:rPr>
          <w:rFonts w:ascii="Calibri" w:hAnsi="Calibri" w:cs="Calibri"/>
          <w:sz w:val="20"/>
        </w:rPr>
        <w:t xml:space="preserve">The SPONS Architects’ and Builders’ Price Book 2023 will also be </w:t>
      </w:r>
      <w:proofErr w:type="gramStart"/>
      <w:r>
        <w:rPr>
          <w:rFonts w:ascii="Calibri" w:hAnsi="Calibri" w:cs="Calibri"/>
          <w:sz w:val="20"/>
        </w:rPr>
        <w:t>utilised</w:t>
      </w:r>
      <w:proofErr w:type="gramEnd"/>
      <w:r>
        <w:rPr>
          <w:rFonts w:ascii="Calibri" w:hAnsi="Calibri" w:cs="Calibri"/>
          <w:sz w:val="20"/>
        </w:rPr>
        <w:t xml:space="preserve"> in the following sections.</w:t>
      </w:r>
    </w:p>
    <w:p w14:paraId="1D49047F" w14:textId="77777777" w:rsidR="0044256C" w:rsidRDefault="0044256C" w:rsidP="008532B0">
      <w:pPr>
        <w:pStyle w:val="BodyText"/>
        <w:kinsoku w:val="0"/>
        <w:overflowPunct w:val="0"/>
        <w:ind w:left="927" w:right="458"/>
        <w:jc w:val="both"/>
        <w:rPr>
          <w:rFonts w:ascii="Calibri" w:hAnsi="Calibri" w:cs="Calibri"/>
          <w:sz w:val="20"/>
        </w:rPr>
      </w:pPr>
    </w:p>
    <w:p w14:paraId="04DCA3E1" w14:textId="77777777" w:rsidR="003E7B28" w:rsidRPr="008532B0" w:rsidRDefault="003E7B28" w:rsidP="008532B0">
      <w:pPr>
        <w:pStyle w:val="BodyText"/>
        <w:kinsoku w:val="0"/>
        <w:overflowPunct w:val="0"/>
        <w:ind w:left="927" w:right="458"/>
        <w:jc w:val="both"/>
        <w:rPr>
          <w:rFonts w:ascii="Calibri" w:hAnsi="Calibri" w:cs="Calibri"/>
          <w:sz w:val="20"/>
        </w:rPr>
      </w:pPr>
    </w:p>
    <w:p w14:paraId="1464EE11" w14:textId="77777777" w:rsidR="00177241" w:rsidRDefault="00177241" w:rsidP="008861C5">
      <w:pPr>
        <w:pStyle w:val="BodyText"/>
        <w:kinsoku w:val="0"/>
        <w:overflowPunct w:val="0"/>
        <w:ind w:left="927" w:right="458"/>
        <w:jc w:val="both"/>
        <w:rPr>
          <w:rFonts w:ascii="Calibri" w:hAnsi="Calibri" w:cs="Calibri"/>
        </w:rPr>
      </w:pPr>
    </w:p>
    <w:p w14:paraId="7B0D39DA" w14:textId="77777777" w:rsidR="008532B0" w:rsidRDefault="008532B0" w:rsidP="008861C5">
      <w:pPr>
        <w:pStyle w:val="BodyText"/>
        <w:kinsoku w:val="0"/>
        <w:overflowPunct w:val="0"/>
        <w:ind w:left="927" w:right="458"/>
        <w:jc w:val="both"/>
        <w:rPr>
          <w:rFonts w:ascii="Calibri" w:hAnsi="Calibri" w:cs="Calibri"/>
        </w:rPr>
      </w:pPr>
    </w:p>
    <w:p w14:paraId="28B74460" w14:textId="77777777" w:rsidR="008532B0" w:rsidRDefault="008532B0" w:rsidP="008861C5">
      <w:pPr>
        <w:pStyle w:val="BodyText"/>
        <w:kinsoku w:val="0"/>
        <w:overflowPunct w:val="0"/>
        <w:ind w:left="927" w:right="458"/>
        <w:jc w:val="both"/>
        <w:rPr>
          <w:rFonts w:ascii="Calibri" w:hAnsi="Calibri" w:cs="Calibri"/>
        </w:rPr>
      </w:pPr>
    </w:p>
    <w:p w14:paraId="7AFD087A" w14:textId="77777777" w:rsidR="008532B0" w:rsidRDefault="008532B0" w:rsidP="008861C5">
      <w:pPr>
        <w:pStyle w:val="BodyText"/>
        <w:kinsoku w:val="0"/>
        <w:overflowPunct w:val="0"/>
        <w:ind w:left="927" w:right="458"/>
        <w:jc w:val="both"/>
        <w:rPr>
          <w:rFonts w:ascii="Calibri" w:hAnsi="Calibri" w:cs="Calibri"/>
        </w:rPr>
      </w:pPr>
    </w:p>
    <w:p w14:paraId="6E829BE0" w14:textId="77777777" w:rsidR="008532B0" w:rsidRDefault="008532B0" w:rsidP="008861C5">
      <w:pPr>
        <w:pStyle w:val="BodyText"/>
        <w:kinsoku w:val="0"/>
        <w:overflowPunct w:val="0"/>
        <w:ind w:left="927" w:right="458"/>
        <w:jc w:val="both"/>
        <w:rPr>
          <w:rFonts w:ascii="Calibri" w:hAnsi="Calibri" w:cs="Calibri"/>
        </w:rPr>
      </w:pPr>
    </w:p>
    <w:p w14:paraId="3716278D" w14:textId="77777777" w:rsidR="008532B0" w:rsidRDefault="008532B0" w:rsidP="008861C5">
      <w:pPr>
        <w:pStyle w:val="BodyText"/>
        <w:kinsoku w:val="0"/>
        <w:overflowPunct w:val="0"/>
        <w:ind w:left="927" w:right="458"/>
        <w:jc w:val="both"/>
        <w:rPr>
          <w:rFonts w:ascii="Calibri" w:hAnsi="Calibri" w:cs="Calibri"/>
        </w:rPr>
      </w:pPr>
    </w:p>
    <w:p w14:paraId="333B439E" w14:textId="77777777" w:rsidR="008532B0" w:rsidRDefault="008532B0" w:rsidP="008861C5">
      <w:pPr>
        <w:pStyle w:val="BodyText"/>
        <w:kinsoku w:val="0"/>
        <w:overflowPunct w:val="0"/>
        <w:ind w:left="927" w:right="458"/>
        <w:jc w:val="both"/>
        <w:rPr>
          <w:rFonts w:ascii="Calibri" w:hAnsi="Calibri" w:cs="Calibri"/>
        </w:rPr>
      </w:pPr>
    </w:p>
    <w:p w14:paraId="5A7D7AAB" w14:textId="77777777" w:rsidR="008532B0" w:rsidRDefault="008532B0" w:rsidP="008861C5">
      <w:pPr>
        <w:pStyle w:val="BodyText"/>
        <w:kinsoku w:val="0"/>
        <w:overflowPunct w:val="0"/>
        <w:ind w:left="927" w:right="458"/>
        <w:jc w:val="both"/>
        <w:rPr>
          <w:rFonts w:ascii="Calibri" w:hAnsi="Calibri" w:cs="Calibri"/>
        </w:rPr>
      </w:pPr>
    </w:p>
    <w:p w14:paraId="63D80C9D" w14:textId="77777777" w:rsidR="008532B0" w:rsidRDefault="008532B0" w:rsidP="008861C5">
      <w:pPr>
        <w:pStyle w:val="BodyText"/>
        <w:kinsoku w:val="0"/>
        <w:overflowPunct w:val="0"/>
        <w:ind w:left="927" w:right="458"/>
        <w:jc w:val="both"/>
        <w:rPr>
          <w:rFonts w:ascii="Calibri" w:hAnsi="Calibri" w:cs="Calibri"/>
        </w:rPr>
      </w:pPr>
    </w:p>
    <w:p w14:paraId="3BC5D9A3" w14:textId="77777777" w:rsidR="008532B0" w:rsidRDefault="008532B0" w:rsidP="008861C5">
      <w:pPr>
        <w:pStyle w:val="BodyText"/>
        <w:kinsoku w:val="0"/>
        <w:overflowPunct w:val="0"/>
        <w:ind w:left="927" w:right="458"/>
        <w:jc w:val="both"/>
        <w:rPr>
          <w:rFonts w:ascii="Calibri" w:hAnsi="Calibri" w:cs="Calibri"/>
        </w:rPr>
      </w:pPr>
    </w:p>
    <w:p w14:paraId="64882F96" w14:textId="77777777" w:rsidR="008532B0" w:rsidRDefault="008532B0" w:rsidP="008861C5">
      <w:pPr>
        <w:pStyle w:val="BodyText"/>
        <w:kinsoku w:val="0"/>
        <w:overflowPunct w:val="0"/>
        <w:ind w:left="927" w:right="458"/>
        <w:jc w:val="both"/>
        <w:rPr>
          <w:rFonts w:ascii="Calibri" w:hAnsi="Calibri" w:cs="Calibri"/>
        </w:rPr>
      </w:pPr>
    </w:p>
    <w:p w14:paraId="438D90F1" w14:textId="77777777" w:rsidR="008532B0" w:rsidRDefault="008532B0" w:rsidP="008861C5">
      <w:pPr>
        <w:pStyle w:val="BodyText"/>
        <w:kinsoku w:val="0"/>
        <w:overflowPunct w:val="0"/>
        <w:ind w:left="927" w:right="458"/>
        <w:jc w:val="both"/>
        <w:rPr>
          <w:rFonts w:ascii="Calibri" w:hAnsi="Calibri" w:cs="Calibri"/>
        </w:rPr>
      </w:pPr>
    </w:p>
    <w:p w14:paraId="3F8107EE" w14:textId="77777777" w:rsidR="008532B0" w:rsidRDefault="008532B0" w:rsidP="008861C5">
      <w:pPr>
        <w:pStyle w:val="BodyText"/>
        <w:kinsoku w:val="0"/>
        <w:overflowPunct w:val="0"/>
        <w:ind w:left="927" w:right="458"/>
        <w:jc w:val="both"/>
        <w:rPr>
          <w:rFonts w:ascii="Calibri" w:hAnsi="Calibri" w:cs="Calibri"/>
        </w:rPr>
      </w:pPr>
    </w:p>
    <w:p w14:paraId="05B01B53" w14:textId="77777777" w:rsidR="008532B0" w:rsidRDefault="008532B0" w:rsidP="008861C5">
      <w:pPr>
        <w:pStyle w:val="BodyText"/>
        <w:kinsoku w:val="0"/>
        <w:overflowPunct w:val="0"/>
        <w:ind w:left="927" w:right="458"/>
        <w:jc w:val="both"/>
        <w:rPr>
          <w:rFonts w:ascii="Calibri" w:hAnsi="Calibri" w:cs="Calibri"/>
        </w:rPr>
      </w:pPr>
    </w:p>
    <w:p w14:paraId="4BE3FC3C" w14:textId="77777777" w:rsidR="008532B0" w:rsidRDefault="008532B0" w:rsidP="008861C5">
      <w:pPr>
        <w:pStyle w:val="BodyText"/>
        <w:kinsoku w:val="0"/>
        <w:overflowPunct w:val="0"/>
        <w:ind w:left="927" w:right="458"/>
        <w:jc w:val="both"/>
        <w:rPr>
          <w:rFonts w:ascii="Calibri" w:hAnsi="Calibri" w:cs="Calibri"/>
        </w:rPr>
      </w:pPr>
    </w:p>
    <w:p w14:paraId="18E90E76" w14:textId="77777777" w:rsidR="008532B0" w:rsidRDefault="008532B0" w:rsidP="008861C5">
      <w:pPr>
        <w:pStyle w:val="BodyText"/>
        <w:kinsoku w:val="0"/>
        <w:overflowPunct w:val="0"/>
        <w:ind w:left="927" w:right="458"/>
        <w:jc w:val="both"/>
        <w:rPr>
          <w:rFonts w:ascii="Calibri" w:hAnsi="Calibri" w:cs="Calibri"/>
        </w:rPr>
      </w:pPr>
    </w:p>
    <w:p w14:paraId="0A4BFF43" w14:textId="77777777" w:rsidR="008532B0" w:rsidRDefault="008532B0" w:rsidP="008861C5">
      <w:pPr>
        <w:pStyle w:val="BodyText"/>
        <w:kinsoku w:val="0"/>
        <w:overflowPunct w:val="0"/>
        <w:ind w:left="927" w:right="458"/>
        <w:jc w:val="both"/>
        <w:rPr>
          <w:rFonts w:ascii="Calibri" w:hAnsi="Calibri" w:cs="Calibri"/>
        </w:rPr>
      </w:pPr>
    </w:p>
    <w:p w14:paraId="44D83EAF" w14:textId="77777777" w:rsidR="008532B0" w:rsidRDefault="008532B0" w:rsidP="008861C5">
      <w:pPr>
        <w:pStyle w:val="BodyText"/>
        <w:kinsoku w:val="0"/>
        <w:overflowPunct w:val="0"/>
        <w:ind w:left="927" w:right="458"/>
        <w:jc w:val="both"/>
        <w:rPr>
          <w:rFonts w:ascii="Calibri" w:hAnsi="Calibri" w:cs="Calibri"/>
        </w:rPr>
      </w:pPr>
    </w:p>
    <w:p w14:paraId="3A254F63" w14:textId="77777777" w:rsidR="008532B0" w:rsidRDefault="008532B0" w:rsidP="008861C5">
      <w:pPr>
        <w:pStyle w:val="BodyText"/>
        <w:kinsoku w:val="0"/>
        <w:overflowPunct w:val="0"/>
        <w:ind w:left="927" w:right="458"/>
        <w:jc w:val="both"/>
        <w:rPr>
          <w:rFonts w:ascii="Calibri" w:hAnsi="Calibri" w:cs="Calibri"/>
        </w:rPr>
      </w:pPr>
    </w:p>
    <w:p w14:paraId="34A700F0" w14:textId="77777777" w:rsidR="008532B0" w:rsidRDefault="008532B0" w:rsidP="008861C5">
      <w:pPr>
        <w:pStyle w:val="BodyText"/>
        <w:kinsoku w:val="0"/>
        <w:overflowPunct w:val="0"/>
        <w:ind w:left="927" w:right="458"/>
        <w:jc w:val="both"/>
        <w:rPr>
          <w:rFonts w:ascii="Calibri" w:hAnsi="Calibri" w:cs="Calibri"/>
        </w:rPr>
      </w:pPr>
    </w:p>
    <w:p w14:paraId="5D2848A0" w14:textId="77777777" w:rsidR="008532B0" w:rsidRDefault="008532B0" w:rsidP="008861C5">
      <w:pPr>
        <w:pStyle w:val="BodyText"/>
        <w:kinsoku w:val="0"/>
        <w:overflowPunct w:val="0"/>
        <w:ind w:left="927" w:right="458"/>
        <w:jc w:val="both"/>
        <w:rPr>
          <w:rFonts w:ascii="Calibri" w:hAnsi="Calibri" w:cs="Calibri"/>
          <w:szCs w:val="24"/>
        </w:rPr>
      </w:pPr>
    </w:p>
    <w:p w14:paraId="4E461F16" w14:textId="77777777" w:rsidR="00177241" w:rsidRDefault="00177241" w:rsidP="008861C5">
      <w:pPr>
        <w:pStyle w:val="BodyText"/>
        <w:kinsoku w:val="0"/>
        <w:overflowPunct w:val="0"/>
        <w:ind w:left="927" w:right="458"/>
        <w:jc w:val="both"/>
        <w:rPr>
          <w:rFonts w:ascii="Calibri" w:hAnsi="Calibri" w:cs="Calibri"/>
          <w:szCs w:val="24"/>
        </w:rPr>
      </w:pPr>
    </w:p>
    <w:p w14:paraId="3187B8E5" w14:textId="77777777" w:rsidR="00177241" w:rsidRDefault="00177241" w:rsidP="008861C5">
      <w:pPr>
        <w:pStyle w:val="BodyText"/>
        <w:kinsoku w:val="0"/>
        <w:overflowPunct w:val="0"/>
        <w:ind w:left="927" w:right="458"/>
        <w:jc w:val="both"/>
        <w:rPr>
          <w:rFonts w:ascii="Calibri" w:hAnsi="Calibri" w:cs="Calibri"/>
          <w:szCs w:val="24"/>
        </w:rPr>
      </w:pPr>
    </w:p>
    <w:p w14:paraId="595922D2" w14:textId="77777777" w:rsidR="00177241" w:rsidRDefault="00177241" w:rsidP="008861C5">
      <w:pPr>
        <w:pStyle w:val="BodyText"/>
        <w:kinsoku w:val="0"/>
        <w:overflowPunct w:val="0"/>
        <w:ind w:left="927" w:right="458"/>
        <w:jc w:val="both"/>
        <w:rPr>
          <w:rFonts w:ascii="Calibri" w:hAnsi="Calibri" w:cs="Calibri"/>
          <w:szCs w:val="24"/>
        </w:rPr>
      </w:pPr>
    </w:p>
    <w:p w14:paraId="6172FF66" w14:textId="77777777" w:rsidR="00177241" w:rsidRDefault="00177241" w:rsidP="008861C5">
      <w:pPr>
        <w:pStyle w:val="BodyText"/>
        <w:kinsoku w:val="0"/>
        <w:overflowPunct w:val="0"/>
        <w:ind w:left="927" w:right="458"/>
        <w:jc w:val="both"/>
        <w:rPr>
          <w:rFonts w:ascii="Calibri" w:hAnsi="Calibri" w:cs="Calibri"/>
          <w:szCs w:val="24"/>
        </w:rPr>
      </w:pPr>
    </w:p>
    <w:p w14:paraId="51EF2D9D" w14:textId="5C99AB28" w:rsidR="00C65169" w:rsidRDefault="00C65169" w:rsidP="00C65169">
      <w:pPr>
        <w:tabs>
          <w:tab w:val="left" w:pos="1164"/>
        </w:tabs>
        <w:jc w:val="both"/>
        <w:rPr>
          <w:rFonts w:ascii="Calibri" w:hAnsi="Calibri" w:cs="Calibri"/>
          <w:i/>
          <w:iCs/>
          <w:sz w:val="20"/>
          <w:szCs w:val="20"/>
        </w:rPr>
      </w:pPr>
    </w:p>
    <w:p w14:paraId="0F163291" w14:textId="77777777" w:rsidR="00DE3EA0" w:rsidRDefault="00DE3EA0" w:rsidP="00C65169">
      <w:pPr>
        <w:tabs>
          <w:tab w:val="left" w:pos="1164"/>
        </w:tabs>
        <w:jc w:val="both"/>
        <w:rPr>
          <w:rFonts w:ascii="Calibri" w:hAnsi="Calibri" w:cs="Calibri"/>
          <w:i/>
          <w:iCs/>
          <w:sz w:val="20"/>
          <w:szCs w:val="20"/>
        </w:rPr>
      </w:pPr>
    </w:p>
    <w:p w14:paraId="180F1B4D" w14:textId="3CD7270A" w:rsidR="00177241" w:rsidRDefault="00A42EFD" w:rsidP="002F242F">
      <w:pPr>
        <w:pStyle w:val="BodyText"/>
        <w:numPr>
          <w:ilvl w:val="0"/>
          <w:numId w:val="14"/>
        </w:numPr>
        <w:kinsoku w:val="0"/>
        <w:overflowPunct w:val="0"/>
        <w:ind w:left="993" w:right="458" w:hanging="501"/>
        <w:jc w:val="both"/>
        <w:rPr>
          <w:rFonts w:ascii="Calibri" w:hAnsi="Calibri" w:cs="Calibri"/>
          <w:b/>
          <w:bCs/>
          <w:sz w:val="24"/>
          <w:szCs w:val="28"/>
        </w:rPr>
      </w:pPr>
      <w:r>
        <w:rPr>
          <w:rFonts w:ascii="Calibri" w:hAnsi="Calibri" w:cs="Calibri"/>
          <w:b/>
          <w:bCs/>
          <w:sz w:val="24"/>
          <w:szCs w:val="28"/>
        </w:rPr>
        <w:lastRenderedPageBreak/>
        <w:t>IDENTIFICATION OF CAPITAL COSTS</w:t>
      </w:r>
    </w:p>
    <w:p w14:paraId="4B2A2176" w14:textId="32D43356" w:rsidR="00FD57FC" w:rsidRDefault="00A42EFD" w:rsidP="00FD57FC">
      <w:pPr>
        <w:pStyle w:val="BodyText"/>
        <w:kinsoku w:val="0"/>
        <w:overflowPunct w:val="0"/>
        <w:ind w:left="993" w:right="458"/>
        <w:jc w:val="both"/>
        <w:rPr>
          <w:rFonts w:ascii="Calibri" w:hAnsi="Calibri" w:cs="Calibri"/>
          <w:sz w:val="20"/>
        </w:rPr>
      </w:pPr>
      <w:r>
        <w:rPr>
          <w:rFonts w:ascii="Calibri" w:hAnsi="Calibri" w:cs="Calibri"/>
          <w:sz w:val="20"/>
        </w:rPr>
        <w:t>This section outlines the capital costs related to the proposed development of Lace House, based on the SPONS 2023 guidelines and market-consistent assumptions for a mid-high quality residential renovation project.</w:t>
      </w:r>
    </w:p>
    <w:p w14:paraId="1CAED4FB" w14:textId="2F74598A" w:rsidR="00FC362A" w:rsidRPr="00FC362A" w:rsidRDefault="00FC362A" w:rsidP="00FD57FC">
      <w:pPr>
        <w:pStyle w:val="BodyText"/>
        <w:kinsoku w:val="0"/>
        <w:overflowPunct w:val="0"/>
        <w:ind w:left="993" w:right="458"/>
        <w:jc w:val="both"/>
        <w:rPr>
          <w:rFonts w:ascii="Calibri" w:hAnsi="Calibri" w:cs="Calibri"/>
          <w:b/>
          <w:bCs/>
          <w:sz w:val="20"/>
        </w:rPr>
      </w:pPr>
      <w:r>
        <w:rPr>
          <w:rFonts w:ascii="Calibri" w:hAnsi="Calibri" w:cs="Calibri"/>
          <w:sz w:val="20"/>
        </w:rPr>
        <w:t xml:space="preserve">The asset value in its dilapidated state is valued at </w:t>
      </w:r>
      <w:r>
        <w:rPr>
          <w:rFonts w:ascii="Calibri" w:hAnsi="Calibri" w:cs="Calibri"/>
          <w:b/>
          <w:bCs/>
          <w:sz w:val="20"/>
        </w:rPr>
        <w:t>£1,316,500.00.</w:t>
      </w:r>
    </w:p>
    <w:p w14:paraId="76B80DAF" w14:textId="3AF82903" w:rsidR="003F02BE" w:rsidRPr="00491F15" w:rsidRDefault="00491F15" w:rsidP="003F02BE">
      <w:pPr>
        <w:pStyle w:val="BodyText"/>
        <w:numPr>
          <w:ilvl w:val="1"/>
          <w:numId w:val="14"/>
        </w:numPr>
        <w:kinsoku w:val="0"/>
        <w:overflowPunct w:val="0"/>
        <w:ind w:left="993" w:right="458"/>
        <w:jc w:val="both"/>
        <w:rPr>
          <w:rFonts w:ascii="Calibri" w:hAnsi="Calibri" w:cs="Calibri"/>
          <w:b/>
          <w:bCs/>
          <w:szCs w:val="24"/>
        </w:rPr>
      </w:pPr>
      <w:r w:rsidRPr="00491F15">
        <w:rPr>
          <w:rFonts w:ascii="Calibri" w:hAnsi="Calibri" w:cs="Calibri"/>
          <w:b/>
          <w:bCs/>
          <w:szCs w:val="24"/>
        </w:rPr>
        <w:t>Assumed Design Phase Costs</w:t>
      </w:r>
    </w:p>
    <w:p w14:paraId="7E0973BB" w14:textId="4ED5C94C" w:rsidR="000559CB" w:rsidRPr="00306265" w:rsidRDefault="00306265" w:rsidP="00E90056">
      <w:pPr>
        <w:pStyle w:val="BodyText"/>
        <w:kinsoku w:val="0"/>
        <w:overflowPunct w:val="0"/>
        <w:ind w:left="993" w:right="458"/>
        <w:jc w:val="both"/>
        <w:rPr>
          <w:rFonts w:ascii="Calibri" w:hAnsi="Calibri" w:cs="Calibri"/>
          <w:sz w:val="20"/>
        </w:rPr>
      </w:pPr>
      <w:r>
        <w:rPr>
          <w:rFonts w:ascii="Calibri" w:hAnsi="Calibri" w:cs="Calibri"/>
          <w:sz w:val="20"/>
        </w:rPr>
        <w:t>The costs associated with the design phase have been sources from the SPONS 2023 section titles ‘</w:t>
      </w:r>
      <w:r>
        <w:rPr>
          <w:rFonts w:ascii="Calibri" w:hAnsi="Calibri" w:cs="Calibri"/>
          <w:i/>
          <w:iCs/>
          <w:sz w:val="20"/>
        </w:rPr>
        <w:t>Fees for Professional Services’</w:t>
      </w:r>
      <w:r>
        <w:rPr>
          <w:rFonts w:ascii="Calibri" w:hAnsi="Calibri" w:cs="Calibri"/>
          <w:sz w:val="20"/>
        </w:rPr>
        <w:t xml:space="preserve">. For all the professional services, namely fees for architects, preliminary surveys, quantity surveyors, consulting engineers and similar costs have been calculated as 10% of the overall proposed construction expense. Based upon the suggested construction cost of </w:t>
      </w:r>
      <w:r>
        <w:rPr>
          <w:rFonts w:ascii="Calibri" w:hAnsi="Calibri" w:cs="Calibri"/>
          <w:b/>
          <w:bCs/>
          <w:sz w:val="20"/>
        </w:rPr>
        <w:t>£1,001,</w:t>
      </w:r>
      <w:r w:rsidR="00871B74">
        <w:rPr>
          <w:rFonts w:ascii="Calibri" w:hAnsi="Calibri" w:cs="Calibri"/>
          <w:b/>
          <w:bCs/>
          <w:sz w:val="20"/>
        </w:rPr>
        <w:t>68</w:t>
      </w:r>
      <w:r>
        <w:rPr>
          <w:rFonts w:ascii="Calibri" w:hAnsi="Calibri" w:cs="Calibri"/>
          <w:b/>
          <w:bCs/>
          <w:sz w:val="20"/>
        </w:rPr>
        <w:t xml:space="preserve">0.00, </w:t>
      </w:r>
      <w:r>
        <w:rPr>
          <w:rFonts w:ascii="Calibri" w:hAnsi="Calibri" w:cs="Calibri"/>
          <w:sz w:val="20"/>
        </w:rPr>
        <w:t xml:space="preserve">which is calculated at a rate of </w:t>
      </w:r>
      <w:r>
        <w:rPr>
          <w:rFonts w:ascii="Calibri" w:hAnsi="Calibri" w:cs="Calibri"/>
          <w:b/>
          <w:bCs/>
          <w:sz w:val="20"/>
        </w:rPr>
        <w:t xml:space="preserve">£1,900.00 </w:t>
      </w:r>
      <w:r>
        <w:rPr>
          <w:rFonts w:ascii="Calibri" w:hAnsi="Calibri" w:cs="Calibri"/>
          <w:sz w:val="20"/>
        </w:rPr>
        <w:t>per square metre for renovations of medium to high complexity, this is due to the conversation areas and change of use involved.</w:t>
      </w:r>
      <w:r w:rsidR="00881721">
        <w:rPr>
          <w:rFonts w:ascii="Calibri" w:hAnsi="Calibri" w:cs="Calibri"/>
          <w:sz w:val="20"/>
        </w:rPr>
        <w:t xml:space="preserve"> </w:t>
      </w:r>
      <w:r w:rsidR="00881721" w:rsidRPr="00A9443C">
        <w:rPr>
          <w:rFonts w:ascii="Calibri" w:hAnsi="Calibri" w:cs="Calibri"/>
          <w:i/>
          <w:iCs/>
          <w:color w:val="156082" w:themeColor="accent1"/>
          <w:sz w:val="16"/>
          <w:szCs w:val="18"/>
        </w:rPr>
        <w:t>(</w:t>
      </w:r>
      <w:r w:rsidR="00881721">
        <w:rPr>
          <w:rFonts w:ascii="Calibri" w:hAnsi="Calibri" w:cs="Calibri"/>
          <w:i/>
          <w:iCs/>
          <w:color w:val="156082" w:themeColor="accent1"/>
          <w:sz w:val="16"/>
          <w:szCs w:val="18"/>
        </w:rPr>
        <w:t>SPONS</w:t>
      </w:r>
      <w:r w:rsidR="00881721" w:rsidRPr="00A9443C">
        <w:rPr>
          <w:rFonts w:ascii="Calibri" w:hAnsi="Calibri" w:cs="Calibri"/>
          <w:i/>
          <w:iCs/>
          <w:color w:val="156082" w:themeColor="accent1"/>
          <w:sz w:val="16"/>
          <w:szCs w:val="18"/>
        </w:rPr>
        <w:t xml:space="preserve">, </w:t>
      </w:r>
      <w:r w:rsidR="00881721">
        <w:rPr>
          <w:rFonts w:ascii="Calibri" w:hAnsi="Calibri" w:cs="Calibri"/>
          <w:i/>
          <w:iCs/>
          <w:color w:val="156082" w:themeColor="accent1"/>
          <w:sz w:val="16"/>
          <w:szCs w:val="18"/>
        </w:rPr>
        <w:t>2023</w:t>
      </w:r>
      <w:r w:rsidR="00881721" w:rsidRPr="00A9443C">
        <w:rPr>
          <w:rFonts w:ascii="Calibri" w:hAnsi="Calibri" w:cs="Calibri"/>
          <w:i/>
          <w:iCs/>
          <w:color w:val="156082" w:themeColor="accent1"/>
          <w:sz w:val="16"/>
          <w:szCs w:val="18"/>
        </w:rPr>
        <w:t>)</w:t>
      </w:r>
    </w:p>
    <w:p w14:paraId="6F8F80B2" w14:textId="1D469594" w:rsidR="009D48E3" w:rsidRPr="00C61D4D" w:rsidRDefault="00C61D4D" w:rsidP="009D48E3">
      <w:pPr>
        <w:pStyle w:val="BodyText"/>
        <w:numPr>
          <w:ilvl w:val="1"/>
          <w:numId w:val="14"/>
        </w:numPr>
        <w:kinsoku w:val="0"/>
        <w:overflowPunct w:val="0"/>
        <w:ind w:left="993" w:right="458"/>
        <w:jc w:val="both"/>
        <w:rPr>
          <w:rFonts w:ascii="Calibri" w:hAnsi="Calibri" w:cs="Calibri"/>
          <w:b/>
          <w:bCs/>
          <w:szCs w:val="24"/>
        </w:rPr>
      </w:pPr>
      <w:r w:rsidRPr="00C61D4D">
        <w:rPr>
          <w:rFonts w:ascii="Calibri" w:hAnsi="Calibri" w:cs="Calibri"/>
          <w:b/>
          <w:bCs/>
          <w:szCs w:val="24"/>
        </w:rPr>
        <w:t>Contract Value of Construction Phase</w:t>
      </w:r>
    </w:p>
    <w:p w14:paraId="1D186B41" w14:textId="39D2227E" w:rsidR="00DF15C8" w:rsidRPr="00871B74" w:rsidRDefault="00AB3622" w:rsidP="00871B74">
      <w:pPr>
        <w:pStyle w:val="BodyText"/>
        <w:kinsoku w:val="0"/>
        <w:overflowPunct w:val="0"/>
        <w:ind w:left="993" w:right="458"/>
        <w:jc w:val="both"/>
        <w:rPr>
          <w:rFonts w:ascii="Calibri" w:hAnsi="Calibri" w:cs="Calibri"/>
          <w:sz w:val="20"/>
        </w:rPr>
      </w:pPr>
      <w:r>
        <w:rPr>
          <w:rFonts w:ascii="Calibri" w:hAnsi="Calibri" w:cs="Calibri"/>
          <w:sz w:val="20"/>
        </w:rPr>
        <w:t xml:space="preserve">According to SPONS guidance, the estimated refurbishment cost for this kind of building is approximately, £1,900.00 per square metre. The estimated construction value is </w:t>
      </w:r>
      <w:r>
        <w:rPr>
          <w:rFonts w:ascii="Calibri" w:hAnsi="Calibri" w:cs="Calibri"/>
          <w:b/>
          <w:bCs/>
          <w:sz w:val="20"/>
        </w:rPr>
        <w:t>£1,001,</w:t>
      </w:r>
      <w:r w:rsidR="00871B74">
        <w:rPr>
          <w:rFonts w:ascii="Calibri" w:hAnsi="Calibri" w:cs="Calibri"/>
          <w:b/>
          <w:bCs/>
          <w:sz w:val="20"/>
        </w:rPr>
        <w:t>68</w:t>
      </w:r>
      <w:r>
        <w:rPr>
          <w:rFonts w:ascii="Calibri" w:hAnsi="Calibri" w:cs="Calibri"/>
          <w:b/>
          <w:bCs/>
          <w:sz w:val="20"/>
        </w:rPr>
        <w:t xml:space="preserve">0.00 </w:t>
      </w:r>
      <w:r>
        <w:rPr>
          <w:rFonts w:ascii="Calibri" w:hAnsi="Calibri" w:cs="Calibri"/>
          <w:sz w:val="20"/>
        </w:rPr>
        <w:t>for a building that has a total internal area of 527.2m².</w:t>
      </w:r>
    </w:p>
    <w:p w14:paraId="5AD5E270" w14:textId="1A13E8DC" w:rsidR="0058649F" w:rsidRPr="00871B74" w:rsidRDefault="00871B74" w:rsidP="0058649F">
      <w:pPr>
        <w:pStyle w:val="BodyText"/>
        <w:numPr>
          <w:ilvl w:val="1"/>
          <w:numId w:val="14"/>
        </w:numPr>
        <w:kinsoku w:val="0"/>
        <w:overflowPunct w:val="0"/>
        <w:ind w:left="993" w:right="458"/>
        <w:jc w:val="both"/>
        <w:rPr>
          <w:rFonts w:ascii="Calibri" w:hAnsi="Calibri" w:cs="Calibri"/>
          <w:b/>
          <w:bCs/>
          <w:szCs w:val="24"/>
        </w:rPr>
      </w:pPr>
      <w:r w:rsidRPr="00871B74">
        <w:rPr>
          <w:rFonts w:ascii="Calibri" w:hAnsi="Calibri" w:cs="Calibri"/>
          <w:b/>
          <w:bCs/>
          <w:szCs w:val="24"/>
        </w:rPr>
        <w:t>Additional Infrastructure Upgrades Required</w:t>
      </w:r>
    </w:p>
    <w:p w14:paraId="1D071875" w14:textId="341279F7" w:rsidR="00970E66" w:rsidRDefault="00221497" w:rsidP="00970E66">
      <w:pPr>
        <w:pStyle w:val="BodyText"/>
        <w:kinsoku w:val="0"/>
        <w:overflowPunct w:val="0"/>
        <w:ind w:left="993" w:right="458"/>
        <w:jc w:val="both"/>
        <w:rPr>
          <w:rFonts w:ascii="Calibri" w:hAnsi="Calibri" w:cs="Calibri"/>
          <w:sz w:val="20"/>
        </w:rPr>
      </w:pPr>
      <w:r w:rsidRPr="00221497">
        <w:rPr>
          <w:rFonts w:ascii="Calibri" w:hAnsi="Calibri" w:cs="Calibri"/>
          <w:sz w:val="20"/>
        </w:rPr>
        <w:t xml:space="preserve">Given the buildings age and </w:t>
      </w:r>
      <w:r>
        <w:rPr>
          <w:rFonts w:ascii="Calibri" w:hAnsi="Calibri" w:cs="Calibri"/>
          <w:sz w:val="20"/>
        </w:rPr>
        <w:t>dilapidated condition, there is a potential for additional infrastructure upgrades (pending results of preliminary surveys) some of which include, but not limited to: -</w:t>
      </w:r>
    </w:p>
    <w:p w14:paraId="64A214EC" w14:textId="6F0A2CA1" w:rsidR="00221497" w:rsidRDefault="00221497" w:rsidP="00221497">
      <w:pPr>
        <w:pStyle w:val="BodyText"/>
        <w:numPr>
          <w:ilvl w:val="0"/>
          <w:numId w:val="33"/>
        </w:numPr>
        <w:kinsoku w:val="0"/>
        <w:overflowPunct w:val="0"/>
        <w:ind w:right="458"/>
        <w:jc w:val="both"/>
        <w:rPr>
          <w:rFonts w:ascii="Calibri" w:hAnsi="Calibri" w:cs="Calibri"/>
          <w:sz w:val="20"/>
        </w:rPr>
      </w:pPr>
      <w:r>
        <w:rPr>
          <w:rFonts w:ascii="Calibri" w:hAnsi="Calibri" w:cs="Calibri"/>
          <w:sz w:val="20"/>
        </w:rPr>
        <w:t>Potential structural upgrades;</w:t>
      </w:r>
    </w:p>
    <w:p w14:paraId="7D7DFF42" w14:textId="264876BF" w:rsidR="00221497" w:rsidRDefault="00221497" w:rsidP="00221497">
      <w:pPr>
        <w:pStyle w:val="BodyText"/>
        <w:numPr>
          <w:ilvl w:val="0"/>
          <w:numId w:val="33"/>
        </w:numPr>
        <w:kinsoku w:val="0"/>
        <w:overflowPunct w:val="0"/>
        <w:ind w:right="458"/>
        <w:jc w:val="both"/>
        <w:rPr>
          <w:rFonts w:ascii="Calibri" w:hAnsi="Calibri" w:cs="Calibri"/>
          <w:sz w:val="20"/>
        </w:rPr>
      </w:pPr>
      <w:r>
        <w:rPr>
          <w:rFonts w:ascii="Calibri" w:hAnsi="Calibri" w:cs="Calibri"/>
          <w:sz w:val="20"/>
        </w:rPr>
        <w:t>Fire Safety and Insulation to meet building regulations;</w:t>
      </w:r>
    </w:p>
    <w:p w14:paraId="35002D35" w14:textId="6D8D327A" w:rsidR="00221497" w:rsidRDefault="00221497" w:rsidP="00221497">
      <w:pPr>
        <w:pStyle w:val="BodyText"/>
        <w:numPr>
          <w:ilvl w:val="0"/>
          <w:numId w:val="33"/>
        </w:numPr>
        <w:kinsoku w:val="0"/>
        <w:overflowPunct w:val="0"/>
        <w:ind w:right="458"/>
        <w:jc w:val="both"/>
        <w:rPr>
          <w:rFonts w:ascii="Calibri" w:hAnsi="Calibri" w:cs="Calibri"/>
          <w:sz w:val="20"/>
        </w:rPr>
      </w:pPr>
      <w:r>
        <w:rPr>
          <w:rFonts w:ascii="Calibri" w:hAnsi="Calibri" w:cs="Calibri"/>
          <w:sz w:val="20"/>
        </w:rPr>
        <w:t>MEP (Mechanical, Electrical and Plumbing) systems;</w:t>
      </w:r>
    </w:p>
    <w:p w14:paraId="7AF87F8A" w14:textId="2100C54B" w:rsidR="00B21982" w:rsidRDefault="00B21982" w:rsidP="00B21982">
      <w:pPr>
        <w:pStyle w:val="BodyText"/>
        <w:kinsoku w:val="0"/>
        <w:overflowPunct w:val="0"/>
        <w:ind w:left="993" w:right="458"/>
        <w:jc w:val="both"/>
        <w:rPr>
          <w:rFonts w:ascii="Calibri" w:hAnsi="Calibri" w:cs="Calibri"/>
          <w:sz w:val="20"/>
        </w:rPr>
      </w:pPr>
      <w:r>
        <w:rPr>
          <w:rFonts w:ascii="Calibri" w:hAnsi="Calibri" w:cs="Calibri"/>
          <w:sz w:val="20"/>
        </w:rPr>
        <w:t xml:space="preserve">Assumption that </w:t>
      </w:r>
      <w:r w:rsidR="00D442DE">
        <w:rPr>
          <w:rFonts w:ascii="Calibri" w:hAnsi="Calibri" w:cs="Calibri"/>
          <w:sz w:val="20"/>
        </w:rPr>
        <w:t>4</w:t>
      </w:r>
      <w:r>
        <w:rPr>
          <w:rFonts w:ascii="Calibri" w:hAnsi="Calibri" w:cs="Calibri"/>
          <w:sz w:val="20"/>
        </w:rPr>
        <w:t xml:space="preserve">0% of the building would need upgrading to </w:t>
      </w:r>
      <w:r w:rsidR="00D442DE">
        <w:rPr>
          <w:rFonts w:ascii="Calibri" w:hAnsi="Calibri" w:cs="Calibri"/>
          <w:sz w:val="20"/>
        </w:rPr>
        <w:t>potential structural upgrades</w:t>
      </w:r>
      <w:r>
        <w:rPr>
          <w:rFonts w:ascii="Calibri" w:hAnsi="Calibri" w:cs="Calibri"/>
          <w:sz w:val="20"/>
        </w:rPr>
        <w:t>, the following costs are estimated: -</w:t>
      </w:r>
    </w:p>
    <w:p w14:paraId="378589CD" w14:textId="3061BE84" w:rsidR="00B21982" w:rsidRPr="002B2F0F" w:rsidRDefault="00B21982" w:rsidP="00B21982">
      <w:pPr>
        <w:pStyle w:val="BodyText"/>
        <w:numPr>
          <w:ilvl w:val="0"/>
          <w:numId w:val="34"/>
        </w:numPr>
        <w:kinsoku w:val="0"/>
        <w:overflowPunct w:val="0"/>
        <w:ind w:right="458"/>
        <w:jc w:val="both"/>
        <w:rPr>
          <w:rFonts w:ascii="Calibri" w:hAnsi="Calibri" w:cs="Calibri"/>
          <w:sz w:val="20"/>
        </w:rPr>
      </w:pPr>
      <w:r>
        <w:rPr>
          <w:rFonts w:ascii="Calibri" w:hAnsi="Calibri" w:cs="Calibri"/>
          <w:sz w:val="20"/>
        </w:rPr>
        <w:t xml:space="preserve">Damp-proof Course Injection (high performance) – Zedex CPT Horizontal DPC ≤ 225mm - </w:t>
      </w:r>
      <w:r>
        <w:rPr>
          <w:rFonts w:ascii="Calibri" w:hAnsi="Calibri" w:cs="Calibri"/>
          <w:b/>
          <w:bCs/>
          <w:sz w:val="20"/>
        </w:rPr>
        <w:t>£21.21/m²</w:t>
      </w:r>
    </w:p>
    <w:p w14:paraId="6D95240F" w14:textId="7AAFF792" w:rsidR="002B2F0F" w:rsidRPr="00D442DE" w:rsidRDefault="002B2F0F" w:rsidP="00B21982">
      <w:pPr>
        <w:pStyle w:val="BodyText"/>
        <w:numPr>
          <w:ilvl w:val="0"/>
          <w:numId w:val="34"/>
        </w:numPr>
        <w:kinsoku w:val="0"/>
        <w:overflowPunct w:val="0"/>
        <w:ind w:right="458"/>
        <w:jc w:val="both"/>
        <w:rPr>
          <w:rFonts w:ascii="Calibri" w:hAnsi="Calibri" w:cs="Calibri"/>
          <w:sz w:val="20"/>
        </w:rPr>
      </w:pPr>
      <w:r>
        <w:rPr>
          <w:rFonts w:ascii="Calibri" w:hAnsi="Calibri" w:cs="Calibri"/>
          <w:sz w:val="20"/>
        </w:rPr>
        <w:t xml:space="preserve">Floor strengthening or wall repairs are not specifically itemised in SPONS 2023, but based on average UK costs, repair and maintenance on masonry walls are </w:t>
      </w:r>
      <w:r>
        <w:rPr>
          <w:rFonts w:ascii="Calibri" w:hAnsi="Calibri" w:cs="Calibri"/>
          <w:b/>
          <w:bCs/>
          <w:sz w:val="20"/>
        </w:rPr>
        <w:t xml:space="preserve">£65.00/m² </w:t>
      </w:r>
      <w:r>
        <w:rPr>
          <w:rFonts w:ascii="Calibri" w:hAnsi="Calibri" w:cs="Calibri"/>
          <w:sz w:val="20"/>
        </w:rPr>
        <w:t xml:space="preserve">and </w:t>
      </w:r>
      <w:r w:rsidR="00D442DE">
        <w:rPr>
          <w:rFonts w:ascii="Calibri" w:hAnsi="Calibri" w:cs="Calibri"/>
          <w:sz w:val="20"/>
        </w:rPr>
        <w:t xml:space="preserve">standard floor strengthening at </w:t>
      </w:r>
      <w:r w:rsidR="00D442DE">
        <w:rPr>
          <w:rFonts w:ascii="Calibri" w:hAnsi="Calibri" w:cs="Calibri"/>
          <w:b/>
          <w:bCs/>
          <w:sz w:val="20"/>
        </w:rPr>
        <w:t>£16.00/m²</w:t>
      </w:r>
      <w:r w:rsidR="006B2458">
        <w:rPr>
          <w:rFonts w:ascii="Calibri" w:hAnsi="Calibri" w:cs="Calibri"/>
          <w:b/>
          <w:bCs/>
          <w:sz w:val="20"/>
        </w:rPr>
        <w:t xml:space="preserve"> </w:t>
      </w:r>
      <w:r w:rsidR="006B2458" w:rsidRPr="00A9443C">
        <w:rPr>
          <w:rFonts w:ascii="Calibri" w:hAnsi="Calibri" w:cs="Calibri"/>
          <w:i/>
          <w:iCs/>
          <w:color w:val="156082" w:themeColor="accent1"/>
          <w:sz w:val="16"/>
          <w:szCs w:val="18"/>
        </w:rPr>
        <w:t>(</w:t>
      </w:r>
      <w:r w:rsidR="006B2458">
        <w:rPr>
          <w:rFonts w:ascii="Calibri" w:hAnsi="Calibri" w:cs="Calibri"/>
          <w:i/>
          <w:iCs/>
          <w:color w:val="156082" w:themeColor="accent1"/>
          <w:sz w:val="16"/>
          <w:szCs w:val="18"/>
        </w:rPr>
        <w:t>mybuilder.com</w:t>
      </w:r>
      <w:r w:rsidR="006B2458" w:rsidRPr="00A9443C">
        <w:rPr>
          <w:rFonts w:ascii="Calibri" w:hAnsi="Calibri" w:cs="Calibri"/>
          <w:i/>
          <w:iCs/>
          <w:color w:val="156082" w:themeColor="accent1"/>
          <w:sz w:val="16"/>
          <w:szCs w:val="18"/>
        </w:rPr>
        <w:t xml:space="preserve">, </w:t>
      </w:r>
      <w:r w:rsidR="006B2458">
        <w:rPr>
          <w:rFonts w:ascii="Calibri" w:hAnsi="Calibri" w:cs="Calibri"/>
          <w:i/>
          <w:iCs/>
          <w:color w:val="156082" w:themeColor="accent1"/>
          <w:sz w:val="16"/>
          <w:szCs w:val="18"/>
        </w:rPr>
        <w:t>2025</w:t>
      </w:r>
      <w:r w:rsidR="006B2458" w:rsidRPr="00A9443C">
        <w:rPr>
          <w:rFonts w:ascii="Calibri" w:hAnsi="Calibri" w:cs="Calibri"/>
          <w:i/>
          <w:iCs/>
          <w:color w:val="156082" w:themeColor="accent1"/>
          <w:sz w:val="16"/>
          <w:szCs w:val="18"/>
        </w:rPr>
        <w:t>)</w:t>
      </w:r>
    </w:p>
    <w:p w14:paraId="1E5C1652" w14:textId="17CC5533" w:rsidR="00D442DE" w:rsidRPr="00D442DE" w:rsidRDefault="00D442DE" w:rsidP="00B21982">
      <w:pPr>
        <w:pStyle w:val="BodyText"/>
        <w:numPr>
          <w:ilvl w:val="0"/>
          <w:numId w:val="34"/>
        </w:numPr>
        <w:kinsoku w:val="0"/>
        <w:overflowPunct w:val="0"/>
        <w:ind w:right="458"/>
        <w:jc w:val="both"/>
        <w:rPr>
          <w:rFonts w:ascii="Calibri" w:hAnsi="Calibri" w:cs="Calibri"/>
          <w:sz w:val="20"/>
        </w:rPr>
      </w:pPr>
      <w:r>
        <w:rPr>
          <w:rFonts w:ascii="Calibri" w:hAnsi="Calibri" w:cs="Calibri"/>
          <w:b/>
          <w:bCs/>
          <w:sz w:val="20"/>
        </w:rPr>
        <w:t>Approximate Cost = £21,554.04</w:t>
      </w:r>
    </w:p>
    <w:p w14:paraId="645AC7AD" w14:textId="25A651DB" w:rsidR="00D442DE" w:rsidRDefault="00D442DE" w:rsidP="00D442DE">
      <w:pPr>
        <w:pStyle w:val="BodyText"/>
        <w:kinsoku w:val="0"/>
        <w:overflowPunct w:val="0"/>
        <w:ind w:left="993" w:right="458"/>
        <w:jc w:val="both"/>
        <w:rPr>
          <w:rFonts w:ascii="Calibri" w:hAnsi="Calibri" w:cs="Calibri"/>
          <w:sz w:val="20"/>
        </w:rPr>
      </w:pPr>
      <w:r>
        <w:rPr>
          <w:rFonts w:ascii="Calibri" w:hAnsi="Calibri" w:cs="Calibri"/>
          <w:sz w:val="20"/>
        </w:rPr>
        <w:t>Assumption that 100% of the building would need MEP systems replaced/installed, the following costs are estimated</w:t>
      </w:r>
      <w:r w:rsidR="00826915">
        <w:rPr>
          <w:rFonts w:ascii="Calibri" w:hAnsi="Calibri" w:cs="Calibri"/>
          <w:sz w:val="20"/>
        </w:rPr>
        <w:t xml:space="preserve"> using SPONS Architect and Builders’ price list and not derived from Spon’s Mechanical and Electrical Services Price Book</w:t>
      </w:r>
      <w:r>
        <w:rPr>
          <w:rFonts w:ascii="Calibri" w:hAnsi="Calibri" w:cs="Calibri"/>
          <w:sz w:val="20"/>
        </w:rPr>
        <w:t>: -</w:t>
      </w:r>
    </w:p>
    <w:p w14:paraId="283C0469" w14:textId="1C420F24" w:rsidR="006B2458" w:rsidRPr="00F97103" w:rsidRDefault="00826915" w:rsidP="006B2458">
      <w:pPr>
        <w:pStyle w:val="BodyText"/>
        <w:numPr>
          <w:ilvl w:val="0"/>
          <w:numId w:val="35"/>
        </w:numPr>
        <w:kinsoku w:val="0"/>
        <w:overflowPunct w:val="0"/>
        <w:ind w:right="458"/>
        <w:jc w:val="both"/>
        <w:rPr>
          <w:rFonts w:ascii="Calibri" w:hAnsi="Calibri" w:cs="Calibri"/>
          <w:sz w:val="20"/>
        </w:rPr>
      </w:pPr>
      <w:r>
        <w:rPr>
          <w:rFonts w:ascii="Calibri" w:hAnsi="Calibri" w:cs="Calibri"/>
          <w:sz w:val="20"/>
        </w:rPr>
        <w:t xml:space="preserve">Full mechanical and electrical (central heating, electrical installation, ventilation systems etc) – </w:t>
      </w:r>
      <w:r>
        <w:rPr>
          <w:rFonts w:ascii="Calibri" w:hAnsi="Calibri" w:cs="Calibri"/>
          <w:b/>
          <w:bCs/>
          <w:sz w:val="20"/>
        </w:rPr>
        <w:t>Middle Range - £45.00/m²</w:t>
      </w:r>
    </w:p>
    <w:p w14:paraId="7585147C" w14:textId="0CF4F7E4" w:rsidR="00F97103" w:rsidRDefault="00F97103" w:rsidP="006B2458">
      <w:pPr>
        <w:pStyle w:val="BodyText"/>
        <w:numPr>
          <w:ilvl w:val="0"/>
          <w:numId w:val="35"/>
        </w:numPr>
        <w:kinsoku w:val="0"/>
        <w:overflowPunct w:val="0"/>
        <w:ind w:right="458"/>
        <w:jc w:val="both"/>
        <w:rPr>
          <w:rFonts w:ascii="Calibri" w:hAnsi="Calibri" w:cs="Calibri"/>
          <w:sz w:val="20"/>
        </w:rPr>
      </w:pPr>
      <w:r>
        <w:rPr>
          <w:rFonts w:ascii="Calibri" w:hAnsi="Calibri" w:cs="Calibri"/>
          <w:b/>
          <w:bCs/>
          <w:sz w:val="20"/>
        </w:rPr>
        <w:t>Approximate Cost = £23,724.00</w:t>
      </w:r>
      <w:r w:rsidR="007879E7">
        <w:rPr>
          <w:rFonts w:ascii="Calibri" w:hAnsi="Calibri" w:cs="Calibri"/>
          <w:b/>
          <w:bCs/>
          <w:sz w:val="20"/>
        </w:rPr>
        <w:t xml:space="preserve"> </w:t>
      </w:r>
      <w:r w:rsidR="007879E7" w:rsidRPr="00A9443C">
        <w:rPr>
          <w:rFonts w:ascii="Calibri" w:hAnsi="Calibri" w:cs="Calibri"/>
          <w:i/>
          <w:iCs/>
          <w:color w:val="156082" w:themeColor="accent1"/>
          <w:sz w:val="16"/>
          <w:szCs w:val="18"/>
        </w:rPr>
        <w:t>(</w:t>
      </w:r>
      <w:r w:rsidR="007879E7">
        <w:rPr>
          <w:rFonts w:ascii="Calibri" w:hAnsi="Calibri" w:cs="Calibri"/>
          <w:i/>
          <w:iCs/>
          <w:color w:val="156082" w:themeColor="accent1"/>
          <w:sz w:val="16"/>
          <w:szCs w:val="18"/>
        </w:rPr>
        <w:t>SPONS</w:t>
      </w:r>
      <w:r w:rsidR="007879E7" w:rsidRPr="00A9443C">
        <w:rPr>
          <w:rFonts w:ascii="Calibri" w:hAnsi="Calibri" w:cs="Calibri"/>
          <w:i/>
          <w:iCs/>
          <w:color w:val="156082" w:themeColor="accent1"/>
          <w:sz w:val="16"/>
          <w:szCs w:val="18"/>
        </w:rPr>
        <w:t xml:space="preserve">, </w:t>
      </w:r>
      <w:r w:rsidR="007879E7">
        <w:rPr>
          <w:rFonts w:ascii="Calibri" w:hAnsi="Calibri" w:cs="Calibri"/>
          <w:i/>
          <w:iCs/>
          <w:color w:val="156082" w:themeColor="accent1"/>
          <w:sz w:val="16"/>
          <w:szCs w:val="18"/>
        </w:rPr>
        <w:t>2023</w:t>
      </w:r>
      <w:r w:rsidR="007879E7" w:rsidRPr="00A9443C">
        <w:rPr>
          <w:rFonts w:ascii="Calibri" w:hAnsi="Calibri" w:cs="Calibri"/>
          <w:i/>
          <w:iCs/>
          <w:color w:val="156082" w:themeColor="accent1"/>
          <w:sz w:val="16"/>
          <w:szCs w:val="18"/>
        </w:rPr>
        <w:t>)</w:t>
      </w:r>
    </w:p>
    <w:p w14:paraId="4B2C22E1" w14:textId="7F687C26" w:rsidR="007879E7" w:rsidRDefault="007879E7" w:rsidP="007879E7">
      <w:pPr>
        <w:pStyle w:val="BodyText"/>
        <w:kinsoku w:val="0"/>
        <w:overflowPunct w:val="0"/>
        <w:ind w:left="993" w:right="458"/>
        <w:jc w:val="both"/>
        <w:rPr>
          <w:rFonts w:ascii="Calibri" w:hAnsi="Calibri" w:cs="Calibri"/>
          <w:sz w:val="20"/>
        </w:rPr>
      </w:pPr>
      <w:r>
        <w:rPr>
          <w:rFonts w:ascii="Calibri" w:hAnsi="Calibri" w:cs="Calibri"/>
          <w:sz w:val="20"/>
        </w:rPr>
        <w:t>Assumption that 100% of the building would need upgrading for fire safety and insulation upgrades, the following costs are estimated: -</w:t>
      </w:r>
    </w:p>
    <w:p w14:paraId="68AAFAF5" w14:textId="5029FA3D" w:rsidR="007879E7" w:rsidRPr="007879E7" w:rsidRDefault="007879E7" w:rsidP="007879E7">
      <w:pPr>
        <w:pStyle w:val="BodyText"/>
        <w:numPr>
          <w:ilvl w:val="0"/>
          <w:numId w:val="36"/>
        </w:numPr>
        <w:kinsoku w:val="0"/>
        <w:overflowPunct w:val="0"/>
        <w:ind w:right="458"/>
        <w:jc w:val="both"/>
        <w:rPr>
          <w:rFonts w:ascii="Calibri" w:hAnsi="Calibri" w:cs="Calibri"/>
          <w:sz w:val="20"/>
        </w:rPr>
      </w:pPr>
      <w:r>
        <w:rPr>
          <w:rFonts w:ascii="Calibri" w:hAnsi="Calibri" w:cs="Calibri"/>
          <w:sz w:val="20"/>
        </w:rPr>
        <w:t xml:space="preserve">Fire Doors (FD30) 826mm x 2040mm - </w:t>
      </w:r>
      <w:r>
        <w:rPr>
          <w:rFonts w:ascii="Calibri" w:hAnsi="Calibri" w:cs="Calibri"/>
          <w:b/>
          <w:bCs/>
          <w:sz w:val="20"/>
        </w:rPr>
        <w:t>£200.56 each</w:t>
      </w:r>
    </w:p>
    <w:p w14:paraId="2B311712" w14:textId="7E2E5B13" w:rsidR="007879E7" w:rsidRPr="007879E7" w:rsidRDefault="007879E7" w:rsidP="007879E7">
      <w:pPr>
        <w:pStyle w:val="BodyText"/>
        <w:numPr>
          <w:ilvl w:val="0"/>
          <w:numId w:val="36"/>
        </w:numPr>
        <w:kinsoku w:val="0"/>
        <w:overflowPunct w:val="0"/>
        <w:ind w:right="458"/>
        <w:jc w:val="both"/>
        <w:rPr>
          <w:rFonts w:ascii="Calibri" w:hAnsi="Calibri" w:cs="Calibri"/>
          <w:sz w:val="20"/>
        </w:rPr>
      </w:pPr>
      <w:r>
        <w:rPr>
          <w:rFonts w:ascii="Calibri" w:hAnsi="Calibri" w:cs="Calibri"/>
          <w:sz w:val="20"/>
        </w:rPr>
        <w:t xml:space="preserve">Intumescent Seals (Factory Installed) - </w:t>
      </w:r>
      <w:r>
        <w:rPr>
          <w:rFonts w:ascii="Calibri" w:hAnsi="Calibri" w:cs="Calibri"/>
          <w:b/>
          <w:bCs/>
          <w:sz w:val="20"/>
        </w:rPr>
        <w:t>£38.88/door</w:t>
      </w:r>
    </w:p>
    <w:p w14:paraId="79C58F2D" w14:textId="0716364B" w:rsidR="007879E7" w:rsidRPr="007879E7" w:rsidRDefault="007879E7" w:rsidP="007879E7">
      <w:pPr>
        <w:pStyle w:val="BodyText"/>
        <w:numPr>
          <w:ilvl w:val="0"/>
          <w:numId w:val="36"/>
        </w:numPr>
        <w:kinsoku w:val="0"/>
        <w:overflowPunct w:val="0"/>
        <w:ind w:right="458"/>
        <w:jc w:val="both"/>
        <w:rPr>
          <w:rFonts w:ascii="Calibri" w:hAnsi="Calibri" w:cs="Calibri"/>
          <w:sz w:val="20"/>
        </w:rPr>
      </w:pPr>
      <w:r>
        <w:rPr>
          <w:rFonts w:ascii="Calibri" w:hAnsi="Calibri" w:cs="Calibri"/>
          <w:b/>
          <w:bCs/>
          <w:sz w:val="20"/>
        </w:rPr>
        <w:lastRenderedPageBreak/>
        <w:t>Approximate Cost based on 10 doors = £2,394.40</w:t>
      </w:r>
    </w:p>
    <w:p w14:paraId="3F143489" w14:textId="367D8816" w:rsidR="007879E7" w:rsidRPr="003A195F" w:rsidRDefault="003A195F" w:rsidP="007879E7">
      <w:pPr>
        <w:pStyle w:val="BodyText"/>
        <w:kinsoku w:val="0"/>
        <w:overflowPunct w:val="0"/>
        <w:ind w:left="993" w:right="458"/>
        <w:jc w:val="both"/>
        <w:rPr>
          <w:rFonts w:ascii="Calibri" w:hAnsi="Calibri" w:cs="Calibri"/>
          <w:sz w:val="20"/>
        </w:rPr>
      </w:pPr>
      <w:r>
        <w:rPr>
          <w:rFonts w:ascii="Calibri" w:hAnsi="Calibri" w:cs="Calibri"/>
          <w:sz w:val="20"/>
        </w:rPr>
        <w:t>There may be other further upgrades required based on the findings of surveys, however, t</w:t>
      </w:r>
      <w:r w:rsidR="0092644C">
        <w:rPr>
          <w:rFonts w:ascii="Calibri" w:hAnsi="Calibri" w:cs="Calibri"/>
          <w:sz w:val="20"/>
        </w:rPr>
        <w:t xml:space="preserve">he above </w:t>
      </w:r>
      <w:r>
        <w:rPr>
          <w:rFonts w:ascii="Calibri" w:hAnsi="Calibri" w:cs="Calibri"/>
          <w:sz w:val="20"/>
        </w:rPr>
        <w:t xml:space="preserve">assumed extras are totalled at approximately </w:t>
      </w:r>
      <w:r>
        <w:rPr>
          <w:rFonts w:ascii="Calibri" w:hAnsi="Calibri" w:cs="Calibri"/>
          <w:b/>
          <w:bCs/>
          <w:sz w:val="20"/>
        </w:rPr>
        <w:t>£47,672.80.</w:t>
      </w:r>
    </w:p>
    <w:p w14:paraId="4D222B87" w14:textId="77777777" w:rsidR="006B2458" w:rsidRPr="00D442DE" w:rsidRDefault="006B2458" w:rsidP="00D442DE">
      <w:pPr>
        <w:pStyle w:val="BodyText"/>
        <w:kinsoku w:val="0"/>
        <w:overflowPunct w:val="0"/>
        <w:ind w:left="993" w:right="458"/>
        <w:jc w:val="both"/>
        <w:rPr>
          <w:rFonts w:ascii="Calibri" w:hAnsi="Calibri" w:cs="Calibri"/>
          <w:sz w:val="20"/>
        </w:rPr>
      </w:pPr>
    </w:p>
    <w:p w14:paraId="314CBDD5" w14:textId="0A3847DF" w:rsidR="00B21982" w:rsidRDefault="00B21982" w:rsidP="00B21982">
      <w:pPr>
        <w:pStyle w:val="BodyText"/>
        <w:kinsoku w:val="0"/>
        <w:overflowPunct w:val="0"/>
        <w:ind w:left="1353" w:right="458"/>
        <w:jc w:val="both"/>
        <w:rPr>
          <w:rFonts w:ascii="Calibri" w:hAnsi="Calibri" w:cs="Calibri"/>
          <w:sz w:val="20"/>
        </w:rPr>
      </w:pPr>
    </w:p>
    <w:p w14:paraId="2A41ED03" w14:textId="77777777" w:rsidR="00221497" w:rsidRPr="00221497" w:rsidRDefault="00221497" w:rsidP="00221497">
      <w:pPr>
        <w:pStyle w:val="BodyText"/>
        <w:kinsoku w:val="0"/>
        <w:overflowPunct w:val="0"/>
        <w:ind w:left="1713" w:right="458"/>
        <w:jc w:val="both"/>
        <w:rPr>
          <w:rFonts w:ascii="Calibri" w:hAnsi="Calibri" w:cs="Calibri"/>
          <w:sz w:val="20"/>
        </w:rPr>
      </w:pPr>
    </w:p>
    <w:p w14:paraId="389C53EE" w14:textId="77777777" w:rsidR="00FD57FC" w:rsidRPr="00221497" w:rsidRDefault="00FD57FC" w:rsidP="00221497">
      <w:pPr>
        <w:pStyle w:val="BodyText"/>
        <w:kinsoku w:val="0"/>
        <w:overflowPunct w:val="0"/>
        <w:ind w:right="458"/>
        <w:jc w:val="both"/>
        <w:rPr>
          <w:rFonts w:ascii="Calibri" w:hAnsi="Calibri" w:cs="Calibri"/>
          <w:sz w:val="20"/>
        </w:rPr>
      </w:pPr>
    </w:p>
    <w:p w14:paraId="7FE42902" w14:textId="4B680A46" w:rsidR="00FD57FC" w:rsidRPr="00FD57FC" w:rsidRDefault="00FD57FC" w:rsidP="00FD57FC">
      <w:pPr>
        <w:pStyle w:val="BodyText"/>
        <w:tabs>
          <w:tab w:val="left" w:pos="993"/>
          <w:tab w:val="left" w:pos="1134"/>
        </w:tabs>
        <w:kinsoku w:val="0"/>
        <w:overflowPunct w:val="0"/>
        <w:ind w:left="851" w:right="458" w:hanging="284"/>
        <w:jc w:val="both"/>
        <w:rPr>
          <w:rFonts w:ascii="Calibri" w:hAnsi="Calibri" w:cs="Calibri"/>
          <w:sz w:val="24"/>
          <w:szCs w:val="28"/>
        </w:rPr>
      </w:pPr>
    </w:p>
    <w:p w14:paraId="45A6990C" w14:textId="77777777" w:rsidR="002F242F" w:rsidRDefault="002F242F" w:rsidP="002F242F">
      <w:pPr>
        <w:pStyle w:val="BodyText"/>
        <w:kinsoku w:val="0"/>
        <w:overflowPunct w:val="0"/>
        <w:ind w:left="993" w:right="458"/>
        <w:jc w:val="both"/>
        <w:rPr>
          <w:rFonts w:ascii="Calibri" w:hAnsi="Calibri" w:cs="Calibri"/>
          <w:b/>
          <w:bCs/>
          <w:sz w:val="24"/>
          <w:szCs w:val="28"/>
        </w:rPr>
      </w:pPr>
    </w:p>
    <w:p w14:paraId="7207DD97" w14:textId="77777777" w:rsidR="002F242F" w:rsidRDefault="002F242F" w:rsidP="002F242F">
      <w:pPr>
        <w:pStyle w:val="BodyText"/>
        <w:kinsoku w:val="0"/>
        <w:overflowPunct w:val="0"/>
        <w:ind w:left="851" w:right="458"/>
        <w:jc w:val="both"/>
        <w:rPr>
          <w:rFonts w:ascii="Calibri" w:hAnsi="Calibri" w:cs="Calibri"/>
          <w:b/>
          <w:bCs/>
          <w:sz w:val="24"/>
          <w:szCs w:val="28"/>
        </w:rPr>
      </w:pPr>
    </w:p>
    <w:p w14:paraId="76C180F2" w14:textId="77777777" w:rsidR="00FF27F8" w:rsidRDefault="00FF27F8" w:rsidP="00177241">
      <w:pPr>
        <w:pStyle w:val="BodyText"/>
        <w:kinsoku w:val="0"/>
        <w:overflowPunct w:val="0"/>
        <w:ind w:left="927" w:right="458"/>
        <w:jc w:val="both"/>
        <w:rPr>
          <w:rFonts w:ascii="Calibri" w:hAnsi="Calibri" w:cs="Calibri"/>
          <w:szCs w:val="24"/>
        </w:rPr>
      </w:pPr>
    </w:p>
    <w:p w14:paraId="3AAAD2E2" w14:textId="77777777" w:rsidR="004472EF" w:rsidRDefault="004472EF" w:rsidP="00177241">
      <w:pPr>
        <w:pStyle w:val="BodyText"/>
        <w:kinsoku w:val="0"/>
        <w:overflowPunct w:val="0"/>
        <w:ind w:left="927" w:right="458"/>
        <w:jc w:val="both"/>
        <w:rPr>
          <w:rFonts w:ascii="Calibri" w:hAnsi="Calibri" w:cs="Calibri"/>
          <w:szCs w:val="24"/>
        </w:rPr>
      </w:pPr>
    </w:p>
    <w:p w14:paraId="444E79CD" w14:textId="77777777" w:rsidR="004472EF" w:rsidRDefault="004472EF" w:rsidP="00177241">
      <w:pPr>
        <w:pStyle w:val="BodyText"/>
        <w:kinsoku w:val="0"/>
        <w:overflowPunct w:val="0"/>
        <w:ind w:left="927" w:right="458"/>
        <w:jc w:val="both"/>
        <w:rPr>
          <w:rFonts w:ascii="Calibri" w:hAnsi="Calibri" w:cs="Calibri"/>
          <w:szCs w:val="24"/>
        </w:rPr>
      </w:pPr>
    </w:p>
    <w:p w14:paraId="4B14A804" w14:textId="77777777" w:rsidR="004472EF" w:rsidRDefault="004472EF" w:rsidP="00177241">
      <w:pPr>
        <w:pStyle w:val="BodyText"/>
        <w:kinsoku w:val="0"/>
        <w:overflowPunct w:val="0"/>
        <w:ind w:left="927" w:right="458"/>
        <w:jc w:val="both"/>
        <w:rPr>
          <w:rFonts w:ascii="Calibri" w:hAnsi="Calibri" w:cs="Calibri"/>
          <w:szCs w:val="24"/>
        </w:rPr>
      </w:pPr>
    </w:p>
    <w:p w14:paraId="7ADC4BF0" w14:textId="77777777" w:rsidR="004472EF" w:rsidRDefault="004472EF" w:rsidP="00177241">
      <w:pPr>
        <w:pStyle w:val="BodyText"/>
        <w:kinsoku w:val="0"/>
        <w:overflowPunct w:val="0"/>
        <w:ind w:left="927" w:right="458"/>
        <w:jc w:val="both"/>
        <w:rPr>
          <w:rFonts w:ascii="Calibri" w:hAnsi="Calibri" w:cs="Calibri"/>
          <w:szCs w:val="24"/>
        </w:rPr>
      </w:pPr>
    </w:p>
    <w:p w14:paraId="503BA832" w14:textId="77777777" w:rsidR="004472EF" w:rsidRDefault="004472EF" w:rsidP="00177241">
      <w:pPr>
        <w:pStyle w:val="BodyText"/>
        <w:kinsoku w:val="0"/>
        <w:overflowPunct w:val="0"/>
        <w:ind w:left="927" w:right="458"/>
        <w:jc w:val="both"/>
        <w:rPr>
          <w:rFonts w:ascii="Calibri" w:hAnsi="Calibri" w:cs="Calibri"/>
          <w:szCs w:val="24"/>
        </w:rPr>
      </w:pPr>
    </w:p>
    <w:p w14:paraId="58151B65" w14:textId="77777777" w:rsidR="004472EF" w:rsidRDefault="004472EF" w:rsidP="00177241">
      <w:pPr>
        <w:pStyle w:val="BodyText"/>
        <w:kinsoku w:val="0"/>
        <w:overflowPunct w:val="0"/>
        <w:ind w:left="927" w:right="458"/>
        <w:jc w:val="both"/>
        <w:rPr>
          <w:rFonts w:ascii="Calibri" w:hAnsi="Calibri" w:cs="Calibri"/>
          <w:szCs w:val="24"/>
        </w:rPr>
      </w:pPr>
    </w:p>
    <w:p w14:paraId="02B2BE5A" w14:textId="77777777" w:rsidR="004472EF" w:rsidRDefault="004472EF" w:rsidP="00177241">
      <w:pPr>
        <w:pStyle w:val="BodyText"/>
        <w:kinsoku w:val="0"/>
        <w:overflowPunct w:val="0"/>
        <w:ind w:left="927" w:right="458"/>
        <w:jc w:val="both"/>
        <w:rPr>
          <w:rFonts w:ascii="Calibri" w:hAnsi="Calibri" w:cs="Calibri"/>
          <w:szCs w:val="24"/>
        </w:rPr>
      </w:pPr>
    </w:p>
    <w:p w14:paraId="2D70C65E" w14:textId="77777777" w:rsidR="004472EF" w:rsidRDefault="004472EF" w:rsidP="00177241">
      <w:pPr>
        <w:pStyle w:val="BodyText"/>
        <w:kinsoku w:val="0"/>
        <w:overflowPunct w:val="0"/>
        <w:ind w:left="927" w:right="458"/>
        <w:jc w:val="both"/>
        <w:rPr>
          <w:rFonts w:ascii="Calibri" w:hAnsi="Calibri" w:cs="Calibri"/>
          <w:szCs w:val="24"/>
        </w:rPr>
      </w:pPr>
    </w:p>
    <w:p w14:paraId="1A6344C9" w14:textId="77777777" w:rsidR="004472EF" w:rsidRDefault="004472EF" w:rsidP="00177241">
      <w:pPr>
        <w:pStyle w:val="BodyText"/>
        <w:kinsoku w:val="0"/>
        <w:overflowPunct w:val="0"/>
        <w:ind w:left="927" w:right="458"/>
        <w:jc w:val="both"/>
        <w:rPr>
          <w:rFonts w:ascii="Calibri" w:hAnsi="Calibri" w:cs="Calibri"/>
          <w:szCs w:val="24"/>
        </w:rPr>
      </w:pPr>
    </w:p>
    <w:p w14:paraId="163A370E" w14:textId="77777777" w:rsidR="004472EF" w:rsidRDefault="004472EF" w:rsidP="00177241">
      <w:pPr>
        <w:pStyle w:val="BodyText"/>
        <w:kinsoku w:val="0"/>
        <w:overflowPunct w:val="0"/>
        <w:ind w:left="927" w:right="458"/>
        <w:jc w:val="both"/>
        <w:rPr>
          <w:rFonts w:ascii="Calibri" w:hAnsi="Calibri" w:cs="Calibri"/>
          <w:szCs w:val="24"/>
        </w:rPr>
      </w:pPr>
    </w:p>
    <w:p w14:paraId="7D057E8E" w14:textId="77777777" w:rsidR="00DF15C8" w:rsidRDefault="00DF15C8" w:rsidP="00177241">
      <w:pPr>
        <w:pStyle w:val="BodyText"/>
        <w:kinsoku w:val="0"/>
        <w:overflowPunct w:val="0"/>
        <w:ind w:left="927" w:right="458"/>
        <w:jc w:val="both"/>
        <w:rPr>
          <w:rFonts w:ascii="Calibri" w:hAnsi="Calibri" w:cs="Calibri"/>
          <w:szCs w:val="24"/>
        </w:rPr>
      </w:pPr>
    </w:p>
    <w:p w14:paraId="4764C5C9" w14:textId="77777777" w:rsidR="00DF15C8" w:rsidRDefault="00DF15C8" w:rsidP="00177241">
      <w:pPr>
        <w:pStyle w:val="BodyText"/>
        <w:kinsoku w:val="0"/>
        <w:overflowPunct w:val="0"/>
        <w:ind w:left="927" w:right="458"/>
        <w:jc w:val="both"/>
        <w:rPr>
          <w:rFonts w:ascii="Calibri" w:hAnsi="Calibri" w:cs="Calibri"/>
          <w:szCs w:val="24"/>
        </w:rPr>
      </w:pPr>
    </w:p>
    <w:p w14:paraId="46B9CAA8" w14:textId="77777777" w:rsidR="00DF15C8" w:rsidRDefault="00DF15C8" w:rsidP="00177241">
      <w:pPr>
        <w:pStyle w:val="BodyText"/>
        <w:kinsoku w:val="0"/>
        <w:overflowPunct w:val="0"/>
        <w:ind w:left="927" w:right="458"/>
        <w:jc w:val="both"/>
        <w:rPr>
          <w:rFonts w:ascii="Calibri" w:hAnsi="Calibri" w:cs="Calibri"/>
          <w:szCs w:val="24"/>
        </w:rPr>
      </w:pPr>
    </w:p>
    <w:p w14:paraId="069BDEC3" w14:textId="77777777" w:rsidR="00DF15C8" w:rsidRDefault="00DF15C8" w:rsidP="00177241">
      <w:pPr>
        <w:pStyle w:val="BodyText"/>
        <w:kinsoku w:val="0"/>
        <w:overflowPunct w:val="0"/>
        <w:ind w:left="927" w:right="458"/>
        <w:jc w:val="both"/>
        <w:rPr>
          <w:rFonts w:ascii="Calibri" w:hAnsi="Calibri" w:cs="Calibri"/>
          <w:szCs w:val="24"/>
        </w:rPr>
      </w:pPr>
    </w:p>
    <w:p w14:paraId="1BEF1066" w14:textId="77777777" w:rsidR="004472EF" w:rsidRDefault="004472EF" w:rsidP="00177241">
      <w:pPr>
        <w:pStyle w:val="BodyText"/>
        <w:kinsoku w:val="0"/>
        <w:overflowPunct w:val="0"/>
        <w:ind w:left="927" w:right="458"/>
        <w:jc w:val="both"/>
        <w:rPr>
          <w:rFonts w:ascii="Calibri" w:hAnsi="Calibri" w:cs="Calibri"/>
          <w:szCs w:val="24"/>
        </w:rPr>
      </w:pPr>
    </w:p>
    <w:p w14:paraId="6737741A" w14:textId="77777777" w:rsidR="003C5927" w:rsidRDefault="003C5927" w:rsidP="00177241">
      <w:pPr>
        <w:pStyle w:val="BodyText"/>
        <w:kinsoku w:val="0"/>
        <w:overflowPunct w:val="0"/>
        <w:ind w:left="927" w:right="458"/>
        <w:jc w:val="both"/>
        <w:rPr>
          <w:rFonts w:ascii="Calibri" w:hAnsi="Calibri" w:cs="Calibri"/>
          <w:szCs w:val="24"/>
        </w:rPr>
      </w:pPr>
    </w:p>
    <w:p w14:paraId="1B3D2D7B" w14:textId="77777777" w:rsidR="00DE3EA0" w:rsidRDefault="00DE3EA0" w:rsidP="00177241">
      <w:pPr>
        <w:pStyle w:val="BodyText"/>
        <w:kinsoku w:val="0"/>
        <w:overflowPunct w:val="0"/>
        <w:ind w:left="927" w:right="458"/>
        <w:jc w:val="both"/>
        <w:rPr>
          <w:rFonts w:ascii="Calibri" w:hAnsi="Calibri" w:cs="Calibri"/>
          <w:szCs w:val="24"/>
        </w:rPr>
      </w:pPr>
    </w:p>
    <w:p w14:paraId="74A0EE95" w14:textId="77777777" w:rsidR="003C5927" w:rsidRDefault="003C5927" w:rsidP="00177241">
      <w:pPr>
        <w:pStyle w:val="BodyText"/>
        <w:kinsoku w:val="0"/>
        <w:overflowPunct w:val="0"/>
        <w:ind w:left="927" w:right="458"/>
        <w:jc w:val="both"/>
        <w:rPr>
          <w:rFonts w:ascii="Calibri" w:hAnsi="Calibri" w:cs="Calibri"/>
          <w:szCs w:val="24"/>
        </w:rPr>
      </w:pPr>
    </w:p>
    <w:p w14:paraId="2A8064BB" w14:textId="77777777" w:rsidR="003C5927" w:rsidRDefault="003C5927" w:rsidP="00177241">
      <w:pPr>
        <w:pStyle w:val="BodyText"/>
        <w:kinsoku w:val="0"/>
        <w:overflowPunct w:val="0"/>
        <w:ind w:left="927" w:right="458"/>
        <w:jc w:val="both"/>
        <w:rPr>
          <w:rFonts w:ascii="Calibri" w:hAnsi="Calibri" w:cs="Calibri"/>
          <w:szCs w:val="24"/>
        </w:rPr>
      </w:pPr>
    </w:p>
    <w:p w14:paraId="4AA6D3CE" w14:textId="77777777" w:rsidR="003C5927" w:rsidRDefault="003C5927" w:rsidP="00177241">
      <w:pPr>
        <w:pStyle w:val="BodyText"/>
        <w:kinsoku w:val="0"/>
        <w:overflowPunct w:val="0"/>
        <w:ind w:left="927" w:right="458"/>
        <w:jc w:val="both"/>
        <w:rPr>
          <w:rFonts w:ascii="Calibri" w:hAnsi="Calibri" w:cs="Calibri"/>
          <w:szCs w:val="24"/>
        </w:rPr>
      </w:pPr>
    </w:p>
    <w:p w14:paraId="2C3D9476" w14:textId="77777777" w:rsidR="003C5927" w:rsidRDefault="003C5927" w:rsidP="00177241">
      <w:pPr>
        <w:pStyle w:val="BodyText"/>
        <w:kinsoku w:val="0"/>
        <w:overflowPunct w:val="0"/>
        <w:ind w:left="927" w:right="458"/>
        <w:jc w:val="both"/>
        <w:rPr>
          <w:rFonts w:ascii="Calibri" w:hAnsi="Calibri" w:cs="Calibri"/>
          <w:szCs w:val="24"/>
        </w:rPr>
      </w:pPr>
    </w:p>
    <w:p w14:paraId="171BC655" w14:textId="77777777" w:rsidR="003C5927" w:rsidRDefault="003C5927" w:rsidP="00177241">
      <w:pPr>
        <w:pStyle w:val="BodyText"/>
        <w:kinsoku w:val="0"/>
        <w:overflowPunct w:val="0"/>
        <w:ind w:left="927" w:right="458"/>
        <w:jc w:val="both"/>
        <w:rPr>
          <w:rFonts w:ascii="Calibri" w:hAnsi="Calibri" w:cs="Calibri"/>
          <w:szCs w:val="24"/>
        </w:rPr>
      </w:pPr>
    </w:p>
    <w:p w14:paraId="7A8BEF70" w14:textId="77777777" w:rsidR="00F222E9" w:rsidRDefault="00F222E9" w:rsidP="00C60305">
      <w:pPr>
        <w:pStyle w:val="BodyText"/>
        <w:kinsoku w:val="0"/>
        <w:overflowPunct w:val="0"/>
        <w:ind w:right="458"/>
        <w:jc w:val="both"/>
        <w:rPr>
          <w:rFonts w:ascii="Calibri" w:hAnsi="Calibri" w:cs="Calibri"/>
          <w:szCs w:val="24"/>
        </w:rPr>
      </w:pPr>
    </w:p>
    <w:p w14:paraId="6B0B0A17" w14:textId="0F23471C" w:rsidR="000677AD" w:rsidRDefault="003C5927" w:rsidP="000677AD">
      <w:pPr>
        <w:pStyle w:val="BodyText"/>
        <w:numPr>
          <w:ilvl w:val="0"/>
          <w:numId w:val="14"/>
        </w:numPr>
        <w:kinsoku w:val="0"/>
        <w:overflowPunct w:val="0"/>
        <w:ind w:left="993" w:right="458" w:hanging="501"/>
        <w:jc w:val="both"/>
        <w:rPr>
          <w:rFonts w:ascii="Calibri" w:hAnsi="Calibri" w:cs="Calibri"/>
          <w:b/>
          <w:bCs/>
          <w:sz w:val="24"/>
          <w:szCs w:val="28"/>
        </w:rPr>
      </w:pPr>
      <w:r>
        <w:rPr>
          <w:rFonts w:ascii="Calibri" w:hAnsi="Calibri" w:cs="Calibri"/>
          <w:b/>
          <w:bCs/>
          <w:sz w:val="24"/>
          <w:szCs w:val="28"/>
        </w:rPr>
        <w:lastRenderedPageBreak/>
        <w:t xml:space="preserve">REVIEW OF SIMILAR DEVELOPMENT </w:t>
      </w:r>
    </w:p>
    <w:p w14:paraId="7F6C8ED2" w14:textId="77DE84AF" w:rsidR="00DF15C8" w:rsidRPr="0092644C" w:rsidRDefault="0092644C" w:rsidP="00E90056">
      <w:pPr>
        <w:pStyle w:val="BodyText"/>
        <w:kinsoku w:val="0"/>
        <w:overflowPunct w:val="0"/>
        <w:ind w:left="993" w:right="458"/>
        <w:jc w:val="both"/>
        <w:rPr>
          <w:rFonts w:ascii="Calibri" w:hAnsi="Calibri" w:cs="Calibri"/>
          <w:sz w:val="20"/>
        </w:rPr>
      </w:pPr>
      <w:r>
        <w:rPr>
          <w:rFonts w:ascii="Calibri" w:hAnsi="Calibri" w:cs="Calibri"/>
          <w:sz w:val="20"/>
        </w:rPr>
        <w:t>This section reviews two sample housing projects that are pertinent to the proposed Lace House renovation. One illustrates a comparable scope and situation, while the other demonstrates exemplary practices in delivering sustainable and ethical housing.</w:t>
      </w:r>
    </w:p>
    <w:p w14:paraId="13554D07" w14:textId="48A4209B" w:rsidR="005D5AAA" w:rsidRPr="00491F15" w:rsidRDefault="005D5AAA" w:rsidP="005D5AAA">
      <w:pPr>
        <w:pStyle w:val="BodyText"/>
        <w:numPr>
          <w:ilvl w:val="1"/>
          <w:numId w:val="14"/>
        </w:numPr>
        <w:kinsoku w:val="0"/>
        <w:overflowPunct w:val="0"/>
        <w:ind w:left="993" w:right="458"/>
        <w:jc w:val="both"/>
        <w:rPr>
          <w:rFonts w:ascii="Calibri" w:hAnsi="Calibri" w:cs="Calibri"/>
          <w:b/>
          <w:bCs/>
          <w:szCs w:val="24"/>
        </w:rPr>
      </w:pPr>
      <w:r>
        <w:rPr>
          <w:rFonts w:ascii="Calibri" w:hAnsi="Calibri" w:cs="Calibri"/>
          <w:b/>
          <w:bCs/>
          <w:szCs w:val="24"/>
        </w:rPr>
        <w:t xml:space="preserve">Similar Scale and Specification </w:t>
      </w:r>
    </w:p>
    <w:p w14:paraId="13D13A33" w14:textId="7BC29526" w:rsidR="00F222E9" w:rsidRDefault="00730CED" w:rsidP="005D5AAA">
      <w:pPr>
        <w:pStyle w:val="BodyText"/>
        <w:kinsoku w:val="0"/>
        <w:overflowPunct w:val="0"/>
        <w:ind w:left="927" w:right="458"/>
        <w:jc w:val="both"/>
        <w:rPr>
          <w:rFonts w:ascii="Calibri" w:hAnsi="Calibri" w:cs="Calibri"/>
          <w:sz w:val="20"/>
        </w:rPr>
      </w:pPr>
      <w:r>
        <w:rPr>
          <w:rFonts w:ascii="Calibri" w:hAnsi="Calibri" w:cs="Calibri"/>
          <w:sz w:val="20"/>
        </w:rPr>
        <w:t>Palmeira Yard was built in 1893 to serve as a storage facility for the Brighton and Hove Co-operative Supply Association. Designed by Thomas Lainson, the structure showcased decorative terracotta features and contained stables for horse-drawn deliveries. In the middle of the 20</w:t>
      </w:r>
      <w:r w:rsidRPr="00730CED">
        <w:rPr>
          <w:rFonts w:ascii="Calibri" w:hAnsi="Calibri" w:cs="Calibri"/>
          <w:sz w:val="20"/>
          <w:vertAlign w:val="superscript"/>
        </w:rPr>
        <w:t>th</w:t>
      </w:r>
      <w:r>
        <w:rPr>
          <w:rFonts w:ascii="Calibri" w:hAnsi="Calibri" w:cs="Calibri"/>
          <w:sz w:val="20"/>
        </w:rPr>
        <w:t xml:space="preserve"> century, it was bough</w:t>
      </w:r>
      <w:r w:rsidR="003B2646">
        <w:rPr>
          <w:rFonts w:ascii="Calibri" w:hAnsi="Calibri" w:cs="Calibri"/>
          <w:sz w:val="20"/>
        </w:rPr>
        <w:t>t</w:t>
      </w:r>
      <w:r>
        <w:rPr>
          <w:rFonts w:ascii="Calibri" w:hAnsi="Calibri" w:cs="Calibri"/>
          <w:sz w:val="20"/>
        </w:rPr>
        <w:t xml:space="preserve"> by Pickfords for the purpose of furniture storage. </w:t>
      </w:r>
    </w:p>
    <w:p w14:paraId="7CE4ECDD" w14:textId="266DB655" w:rsidR="00F95FBA" w:rsidRDefault="00F95FBA" w:rsidP="005D5AAA">
      <w:pPr>
        <w:pStyle w:val="BodyText"/>
        <w:kinsoku w:val="0"/>
        <w:overflowPunct w:val="0"/>
        <w:ind w:left="927" w:right="458"/>
        <w:jc w:val="both"/>
        <w:rPr>
          <w:rFonts w:ascii="Calibri" w:hAnsi="Calibri" w:cs="Calibri"/>
          <w:sz w:val="20"/>
        </w:rPr>
      </w:pPr>
      <w:r>
        <w:rPr>
          <w:rFonts w:ascii="Calibri" w:hAnsi="Calibri" w:cs="Calibri"/>
          <w:sz w:val="20"/>
        </w:rPr>
        <w:t>English heritage has listed the building at Grade II for its architectural and historical importance.</w:t>
      </w:r>
    </w:p>
    <w:p w14:paraId="25870CE7" w14:textId="669168D1" w:rsidR="00730CED" w:rsidRPr="00730CED" w:rsidRDefault="00730CED" w:rsidP="005D5AAA">
      <w:pPr>
        <w:pStyle w:val="BodyText"/>
        <w:kinsoku w:val="0"/>
        <w:overflowPunct w:val="0"/>
        <w:ind w:left="927" w:right="458"/>
        <w:jc w:val="both"/>
        <w:rPr>
          <w:rFonts w:ascii="Calibri" w:hAnsi="Calibri" w:cs="Calibri"/>
          <w:sz w:val="20"/>
        </w:rPr>
      </w:pPr>
      <w:r w:rsidRPr="00730CED">
        <w:rPr>
          <w:rFonts w:ascii="Calibri" w:hAnsi="Calibri" w:cs="Calibri"/>
          <w:sz w:val="20"/>
        </w:rPr>
        <w:t>From 2004 to 2006</w:t>
      </w:r>
      <w:r>
        <w:rPr>
          <w:rFonts w:ascii="Calibri" w:hAnsi="Calibri" w:cs="Calibri"/>
          <w:sz w:val="20"/>
        </w:rPr>
        <w:t xml:space="preserve">, R H Partnership Architects undertook a careful transformation of the building into </w:t>
      </w:r>
      <w:r w:rsidR="00F81AE5">
        <w:rPr>
          <w:rFonts w:ascii="Calibri" w:hAnsi="Calibri" w:cs="Calibri"/>
          <w:sz w:val="20"/>
        </w:rPr>
        <w:t>twenty</w:t>
      </w:r>
      <w:r>
        <w:rPr>
          <w:rFonts w:ascii="Calibri" w:hAnsi="Calibri" w:cs="Calibri"/>
          <w:sz w:val="20"/>
        </w:rPr>
        <w:t xml:space="preserve"> loft-style apartments, with numerous units designed for both living and working. </w:t>
      </w:r>
      <w:r w:rsidRPr="00A9443C">
        <w:rPr>
          <w:rFonts w:ascii="Calibri" w:hAnsi="Calibri" w:cs="Calibri"/>
          <w:i/>
          <w:iCs/>
          <w:color w:val="156082" w:themeColor="accent1"/>
          <w:sz w:val="16"/>
          <w:szCs w:val="18"/>
        </w:rPr>
        <w:t>(</w:t>
      </w:r>
      <w:r>
        <w:rPr>
          <w:rFonts w:ascii="Calibri" w:hAnsi="Calibri" w:cs="Calibri"/>
          <w:i/>
          <w:iCs/>
          <w:color w:val="156082" w:themeColor="accent1"/>
          <w:sz w:val="16"/>
          <w:szCs w:val="18"/>
        </w:rPr>
        <w:t>Kkeps</w:t>
      </w:r>
      <w:r w:rsidRPr="00A9443C">
        <w:rPr>
          <w:rFonts w:ascii="Calibri" w:hAnsi="Calibri" w:cs="Calibri"/>
          <w:i/>
          <w:iCs/>
          <w:color w:val="156082" w:themeColor="accent1"/>
          <w:sz w:val="16"/>
          <w:szCs w:val="18"/>
        </w:rPr>
        <w:t xml:space="preserve">, </w:t>
      </w:r>
      <w:r>
        <w:rPr>
          <w:rFonts w:ascii="Calibri" w:hAnsi="Calibri" w:cs="Calibri"/>
          <w:i/>
          <w:iCs/>
          <w:color w:val="156082" w:themeColor="accent1"/>
          <w:sz w:val="16"/>
          <w:szCs w:val="18"/>
        </w:rPr>
        <w:t>2010</w:t>
      </w:r>
      <w:r w:rsidRPr="00A9443C">
        <w:rPr>
          <w:rFonts w:ascii="Calibri" w:hAnsi="Calibri" w:cs="Calibri"/>
          <w:i/>
          <w:iCs/>
          <w:color w:val="156082" w:themeColor="accent1"/>
          <w:sz w:val="16"/>
          <w:szCs w:val="18"/>
        </w:rPr>
        <w:t>)</w:t>
      </w:r>
    </w:p>
    <w:p w14:paraId="3F5C563D" w14:textId="54654836" w:rsidR="00C8753A" w:rsidRDefault="002122F2" w:rsidP="00C8753A">
      <w:pPr>
        <w:pStyle w:val="BodyText"/>
        <w:kinsoku w:val="0"/>
        <w:overflowPunct w:val="0"/>
        <w:ind w:left="927" w:right="458"/>
        <w:jc w:val="both"/>
        <w:rPr>
          <w:rFonts w:ascii="Calibri" w:hAnsi="Calibri" w:cs="Calibri"/>
          <w:sz w:val="20"/>
        </w:rPr>
      </w:pPr>
      <w:r>
        <w:rPr>
          <w:rFonts w:ascii="Calibri" w:hAnsi="Calibri" w:cs="Calibri"/>
          <w:sz w:val="20"/>
        </w:rPr>
        <w:t xml:space="preserve">This project is similar to the Lace House proposed renovation works because it involves elements of heritage preservation and aimed to convert a commercial building into usable residential flats, all while maintaining the original building footprint. </w:t>
      </w:r>
      <w:r w:rsidR="00C8753A">
        <w:rPr>
          <w:rFonts w:ascii="Calibri" w:hAnsi="Calibri" w:cs="Calibri"/>
          <w:sz w:val="20"/>
        </w:rPr>
        <w:t>Although there is no detailed project case study documenting every challenge faced, we can recognise the likely challenges based on heritage, structural modification, and the context of comparable adaptive reuse projects near Palmeira Yard.</w:t>
      </w:r>
    </w:p>
    <w:p w14:paraId="5172150D" w14:textId="1445C8C7" w:rsidR="00C8753A" w:rsidRPr="00C8753A" w:rsidRDefault="00D02EEB" w:rsidP="00C8753A">
      <w:pPr>
        <w:pStyle w:val="BodyText"/>
        <w:kinsoku w:val="0"/>
        <w:overflowPunct w:val="0"/>
        <w:ind w:left="927" w:right="458"/>
        <w:jc w:val="both"/>
        <w:rPr>
          <w:rFonts w:ascii="Calibri" w:hAnsi="Calibri" w:cs="Calibri"/>
          <w:sz w:val="20"/>
        </w:rPr>
      </w:pPr>
      <w:r>
        <w:rPr>
          <w:rFonts w:ascii="Calibri" w:hAnsi="Calibri" w:cs="Calibri"/>
          <w:sz w:val="20"/>
        </w:rPr>
        <w:t xml:space="preserve">The Grade II listed status of the building indicated that any changes would need Listed Building consent, obliging the developers to maintain historical elements like the terracotta, arched </w:t>
      </w:r>
      <w:proofErr w:type="gramStart"/>
      <w:r>
        <w:rPr>
          <w:rFonts w:ascii="Calibri" w:hAnsi="Calibri" w:cs="Calibri"/>
          <w:sz w:val="20"/>
        </w:rPr>
        <w:t>windows</w:t>
      </w:r>
      <w:proofErr w:type="gramEnd"/>
      <w:r>
        <w:rPr>
          <w:rFonts w:ascii="Calibri" w:hAnsi="Calibri" w:cs="Calibri"/>
          <w:sz w:val="20"/>
        </w:rPr>
        <w:t xml:space="preserve"> and doors etc. The external finishing and detailing needed to be preserved or repaired using comparable materials. </w:t>
      </w:r>
      <w:r w:rsidRPr="00A9443C">
        <w:rPr>
          <w:rFonts w:ascii="Calibri" w:hAnsi="Calibri" w:cs="Calibri"/>
          <w:i/>
          <w:iCs/>
          <w:color w:val="156082" w:themeColor="accent1"/>
          <w:sz w:val="16"/>
          <w:szCs w:val="18"/>
        </w:rPr>
        <w:t>(</w:t>
      </w:r>
      <w:r>
        <w:rPr>
          <w:rFonts w:ascii="Calibri" w:hAnsi="Calibri" w:cs="Calibri"/>
          <w:i/>
          <w:iCs/>
          <w:color w:val="156082" w:themeColor="accent1"/>
          <w:sz w:val="16"/>
          <w:szCs w:val="18"/>
        </w:rPr>
        <w:t>The Planning Inspectorate</w:t>
      </w:r>
      <w:r w:rsidRPr="00A9443C">
        <w:rPr>
          <w:rFonts w:ascii="Calibri" w:hAnsi="Calibri" w:cs="Calibri"/>
          <w:i/>
          <w:iCs/>
          <w:color w:val="156082" w:themeColor="accent1"/>
          <w:sz w:val="16"/>
          <w:szCs w:val="18"/>
        </w:rPr>
        <w:t xml:space="preserve">, </w:t>
      </w:r>
      <w:r>
        <w:rPr>
          <w:rFonts w:ascii="Calibri" w:hAnsi="Calibri" w:cs="Calibri"/>
          <w:i/>
          <w:iCs/>
          <w:color w:val="156082" w:themeColor="accent1"/>
          <w:sz w:val="16"/>
          <w:szCs w:val="18"/>
        </w:rPr>
        <w:t>2017)</w:t>
      </w:r>
    </w:p>
    <w:p w14:paraId="666886A4" w14:textId="6A9C252B" w:rsidR="004472EF" w:rsidRDefault="00A859C7" w:rsidP="00530FF8">
      <w:pPr>
        <w:pStyle w:val="BodyText"/>
        <w:kinsoku w:val="0"/>
        <w:overflowPunct w:val="0"/>
        <w:ind w:left="927" w:right="458"/>
        <w:jc w:val="both"/>
        <w:rPr>
          <w:rFonts w:ascii="Calibri" w:hAnsi="Calibri" w:cs="Calibri"/>
          <w:sz w:val="20"/>
        </w:rPr>
      </w:pPr>
      <w:r>
        <w:rPr>
          <w:rFonts w:ascii="Calibri" w:hAnsi="Calibri" w:cs="Calibri"/>
          <w:sz w:val="20"/>
        </w:rPr>
        <w:t>Furthermore, the initial structure featured spacious open-plan layouts with load-bearing floor plates and high ceilings. Transforming this into self-contained apartments with contemporary design would require construction of new internal walls, enhanced floor stability and installation of several service risers (plumbing and electrical systems) at the very minimum.</w:t>
      </w:r>
    </w:p>
    <w:p w14:paraId="6A992E13" w14:textId="1ED40BB6" w:rsidR="00A859C7" w:rsidRDefault="00A859C7" w:rsidP="00530FF8">
      <w:pPr>
        <w:pStyle w:val="BodyText"/>
        <w:kinsoku w:val="0"/>
        <w:overflowPunct w:val="0"/>
        <w:ind w:left="927" w:right="458"/>
        <w:jc w:val="both"/>
        <w:rPr>
          <w:rFonts w:ascii="Calibri" w:hAnsi="Calibri" w:cs="Calibri"/>
          <w:sz w:val="20"/>
        </w:rPr>
      </w:pPr>
      <w:r>
        <w:rPr>
          <w:rFonts w:ascii="Calibri" w:hAnsi="Calibri" w:cs="Calibri"/>
          <w:sz w:val="20"/>
        </w:rPr>
        <w:t xml:space="preserve">Similarly to Lace House, compliance with modern building regulations would have had to be achieved, specifically </w:t>
      </w:r>
      <w:r w:rsidR="006C71B6">
        <w:rPr>
          <w:rFonts w:ascii="Calibri" w:hAnsi="Calibri" w:cs="Calibri"/>
          <w:sz w:val="20"/>
        </w:rPr>
        <w:t>in regard to</w:t>
      </w:r>
      <w:r>
        <w:rPr>
          <w:rFonts w:ascii="Calibri" w:hAnsi="Calibri" w:cs="Calibri"/>
          <w:sz w:val="20"/>
        </w:rPr>
        <w:t xml:space="preserve"> fire safety and thermal performance.</w:t>
      </w:r>
    </w:p>
    <w:p w14:paraId="48FB675A" w14:textId="25E65318" w:rsidR="006C71B6" w:rsidRPr="0086319B" w:rsidRDefault="006C71B6" w:rsidP="00530FF8">
      <w:pPr>
        <w:pStyle w:val="BodyText"/>
        <w:kinsoku w:val="0"/>
        <w:overflowPunct w:val="0"/>
        <w:ind w:left="927" w:right="458"/>
        <w:jc w:val="both"/>
        <w:rPr>
          <w:rFonts w:ascii="Calibri" w:hAnsi="Calibri" w:cs="Calibri"/>
          <w:b/>
          <w:bCs/>
          <w:sz w:val="20"/>
        </w:rPr>
      </w:pPr>
      <w:r>
        <w:rPr>
          <w:rFonts w:ascii="Calibri" w:hAnsi="Calibri" w:cs="Calibri"/>
          <w:sz w:val="20"/>
        </w:rPr>
        <w:t xml:space="preserve">We can estimate the cost of this with reference to 2006 SPONS and refurbishment benchmarks, from the listings on </w:t>
      </w:r>
      <w:r>
        <w:rPr>
          <w:rFonts w:ascii="Calibri" w:hAnsi="Calibri" w:cs="Calibri"/>
          <w:i/>
          <w:iCs/>
          <w:sz w:val="20"/>
        </w:rPr>
        <w:t xml:space="preserve">Elliots Estate Agents </w:t>
      </w:r>
      <w:r>
        <w:rPr>
          <w:rFonts w:ascii="Calibri" w:hAnsi="Calibri" w:cs="Calibri"/>
          <w:sz w:val="20"/>
        </w:rPr>
        <w:t xml:space="preserve">the approximate floor area is </w:t>
      </w:r>
      <w:r w:rsidRPr="006C71B6">
        <w:rPr>
          <w:rFonts w:ascii="Calibri" w:hAnsi="Calibri" w:cs="Calibri"/>
          <w:b/>
          <w:bCs/>
          <w:sz w:val="20"/>
        </w:rPr>
        <w:t>98.67m².</w:t>
      </w:r>
      <w:r>
        <w:rPr>
          <w:rFonts w:ascii="Calibri" w:hAnsi="Calibri" w:cs="Calibri"/>
          <w:sz w:val="20"/>
        </w:rPr>
        <w:t xml:space="preserve"> Based on SPONS price book 2006, complex refurbishment it between </w:t>
      </w:r>
      <w:r w:rsidRPr="006C71B6">
        <w:rPr>
          <w:rFonts w:ascii="Calibri" w:hAnsi="Calibri" w:cs="Calibri"/>
          <w:b/>
          <w:bCs/>
          <w:sz w:val="20"/>
        </w:rPr>
        <w:t>£1,400 - £1,800/m²</w:t>
      </w:r>
      <w:r w:rsidR="0086319B">
        <w:rPr>
          <w:rFonts w:ascii="Calibri" w:hAnsi="Calibri" w:cs="Calibri"/>
          <w:b/>
          <w:bCs/>
          <w:sz w:val="20"/>
        </w:rPr>
        <w:t xml:space="preserve">, </w:t>
      </w:r>
      <w:r w:rsidR="0086319B">
        <w:rPr>
          <w:rFonts w:ascii="Calibri" w:hAnsi="Calibri" w:cs="Calibri"/>
          <w:sz w:val="20"/>
        </w:rPr>
        <w:t xml:space="preserve">if we take a median price of </w:t>
      </w:r>
      <w:r w:rsidR="0086319B" w:rsidRPr="0086319B">
        <w:rPr>
          <w:rFonts w:ascii="Calibri" w:hAnsi="Calibri" w:cs="Calibri"/>
          <w:b/>
          <w:bCs/>
          <w:sz w:val="20"/>
        </w:rPr>
        <w:t>£1,600.00/m²</w:t>
      </w:r>
      <w:r w:rsidR="0086319B">
        <w:rPr>
          <w:rFonts w:ascii="Calibri" w:hAnsi="Calibri" w:cs="Calibri"/>
          <w:b/>
          <w:bCs/>
          <w:sz w:val="20"/>
        </w:rPr>
        <w:t xml:space="preserve"> </w:t>
      </w:r>
      <w:r w:rsidR="0086319B">
        <w:rPr>
          <w:rFonts w:ascii="Calibri" w:hAnsi="Calibri" w:cs="Calibri"/>
          <w:sz w:val="20"/>
        </w:rPr>
        <w:t xml:space="preserve">and there being </w:t>
      </w:r>
      <w:r w:rsidR="00F81AE5">
        <w:rPr>
          <w:rFonts w:ascii="Calibri" w:hAnsi="Calibri" w:cs="Calibri"/>
          <w:sz w:val="20"/>
        </w:rPr>
        <w:t>twenty</w:t>
      </w:r>
      <w:r w:rsidR="0086319B">
        <w:rPr>
          <w:rFonts w:ascii="Calibri" w:hAnsi="Calibri" w:cs="Calibri"/>
          <w:sz w:val="20"/>
        </w:rPr>
        <w:t xml:space="preserve"> loft-style apartments at approximately </w:t>
      </w:r>
      <w:r w:rsidR="0086319B" w:rsidRPr="0086319B">
        <w:rPr>
          <w:rFonts w:ascii="Calibri" w:hAnsi="Calibri" w:cs="Calibri"/>
          <w:b/>
          <w:bCs/>
          <w:sz w:val="20"/>
        </w:rPr>
        <w:t>100m²</w:t>
      </w:r>
      <w:r w:rsidR="0086319B">
        <w:rPr>
          <w:rFonts w:ascii="Calibri" w:hAnsi="Calibri" w:cs="Calibri"/>
          <w:sz w:val="20"/>
        </w:rPr>
        <w:t xml:space="preserve"> each the approximate refurbishment cost can be estimated at </w:t>
      </w:r>
      <w:r w:rsidR="0086319B">
        <w:rPr>
          <w:rFonts w:ascii="Calibri" w:hAnsi="Calibri" w:cs="Calibri"/>
          <w:b/>
          <w:bCs/>
          <w:sz w:val="20"/>
        </w:rPr>
        <w:t>£3,200,000.00.</w:t>
      </w:r>
      <w:r w:rsidR="00630033">
        <w:rPr>
          <w:rFonts w:ascii="Calibri" w:hAnsi="Calibri" w:cs="Calibri"/>
          <w:b/>
          <w:bCs/>
          <w:sz w:val="20"/>
        </w:rPr>
        <w:t xml:space="preserve"> </w:t>
      </w:r>
      <w:r w:rsidR="00630033" w:rsidRPr="00A9443C">
        <w:rPr>
          <w:rFonts w:ascii="Calibri" w:hAnsi="Calibri" w:cs="Calibri"/>
          <w:i/>
          <w:iCs/>
          <w:color w:val="156082" w:themeColor="accent1"/>
          <w:sz w:val="16"/>
          <w:szCs w:val="18"/>
        </w:rPr>
        <w:t>(</w:t>
      </w:r>
      <w:r w:rsidR="00630033">
        <w:rPr>
          <w:rFonts w:ascii="Calibri" w:hAnsi="Calibri" w:cs="Calibri"/>
          <w:i/>
          <w:iCs/>
          <w:color w:val="156082" w:themeColor="accent1"/>
          <w:sz w:val="16"/>
          <w:szCs w:val="18"/>
        </w:rPr>
        <w:t>SPONS</w:t>
      </w:r>
      <w:r w:rsidR="00630033" w:rsidRPr="00A9443C">
        <w:rPr>
          <w:rFonts w:ascii="Calibri" w:hAnsi="Calibri" w:cs="Calibri"/>
          <w:i/>
          <w:iCs/>
          <w:color w:val="156082" w:themeColor="accent1"/>
          <w:sz w:val="16"/>
          <w:szCs w:val="18"/>
        </w:rPr>
        <w:t xml:space="preserve">, </w:t>
      </w:r>
      <w:r w:rsidR="00630033">
        <w:rPr>
          <w:rFonts w:ascii="Calibri" w:hAnsi="Calibri" w:cs="Calibri"/>
          <w:i/>
          <w:iCs/>
          <w:color w:val="156082" w:themeColor="accent1"/>
          <w:sz w:val="16"/>
          <w:szCs w:val="18"/>
        </w:rPr>
        <w:t>2006)</w:t>
      </w:r>
    </w:p>
    <w:p w14:paraId="1DBAEAD5" w14:textId="45B9AE76" w:rsidR="001A1A24" w:rsidRPr="00491F15" w:rsidRDefault="001A1A24" w:rsidP="001A1A24">
      <w:pPr>
        <w:pStyle w:val="BodyText"/>
        <w:numPr>
          <w:ilvl w:val="1"/>
          <w:numId w:val="14"/>
        </w:numPr>
        <w:kinsoku w:val="0"/>
        <w:overflowPunct w:val="0"/>
        <w:ind w:left="993" w:right="458"/>
        <w:jc w:val="both"/>
        <w:rPr>
          <w:rFonts w:ascii="Calibri" w:hAnsi="Calibri" w:cs="Calibri"/>
          <w:b/>
          <w:bCs/>
          <w:szCs w:val="24"/>
        </w:rPr>
      </w:pPr>
      <w:r>
        <w:rPr>
          <w:rFonts w:ascii="Calibri" w:hAnsi="Calibri" w:cs="Calibri"/>
          <w:b/>
          <w:bCs/>
          <w:szCs w:val="24"/>
        </w:rPr>
        <w:t xml:space="preserve">Best Practice Development </w:t>
      </w:r>
    </w:p>
    <w:p w14:paraId="184F0B15" w14:textId="45B57793" w:rsidR="004472EF" w:rsidRDefault="00A811EC" w:rsidP="001A1A24">
      <w:pPr>
        <w:pStyle w:val="BodyText"/>
        <w:kinsoku w:val="0"/>
        <w:overflowPunct w:val="0"/>
        <w:ind w:left="927" w:right="458"/>
        <w:jc w:val="both"/>
        <w:rPr>
          <w:rFonts w:ascii="Calibri" w:hAnsi="Calibri" w:cs="Calibri"/>
          <w:sz w:val="20"/>
        </w:rPr>
      </w:pPr>
      <w:r>
        <w:rPr>
          <w:rFonts w:ascii="Calibri" w:hAnsi="Calibri" w:cs="Calibri"/>
          <w:sz w:val="20"/>
        </w:rPr>
        <w:t>Another related project from which the Lace House development can gain helpful insights and effective practices for transforming historical buildings into contemporary livings spaces is The French Convalescent Home (The French Apartments).</w:t>
      </w:r>
    </w:p>
    <w:p w14:paraId="1F04E4A6" w14:textId="73ED861A" w:rsidR="00A811EC" w:rsidRDefault="00584148" w:rsidP="001A1A24">
      <w:pPr>
        <w:pStyle w:val="BodyText"/>
        <w:kinsoku w:val="0"/>
        <w:overflowPunct w:val="0"/>
        <w:ind w:left="927" w:right="458"/>
        <w:jc w:val="both"/>
        <w:rPr>
          <w:rFonts w:ascii="Calibri" w:hAnsi="Calibri" w:cs="Calibri"/>
          <w:i/>
          <w:iCs/>
          <w:color w:val="156082" w:themeColor="accent1"/>
          <w:sz w:val="16"/>
          <w:szCs w:val="18"/>
        </w:rPr>
      </w:pPr>
      <w:r w:rsidRPr="00584148">
        <w:rPr>
          <w:rFonts w:ascii="Calibri" w:hAnsi="Calibri" w:cs="Calibri"/>
          <w:sz w:val="20"/>
        </w:rPr>
        <w:t>The French Convalescent Home, located on De Courcel Road in Brighton, was established in 1896 to take convalescents from the French Hospital in Shaftesbury Avenue, London.</w:t>
      </w:r>
      <w:r w:rsidR="0051480A">
        <w:rPr>
          <w:rFonts w:ascii="Calibri" w:hAnsi="Calibri" w:cs="Calibri"/>
          <w:sz w:val="20"/>
        </w:rPr>
        <w:t xml:space="preserve"> Over the years, it evolved into a retirement home for French and various nationalities, and it was managed by religious sisters until 1987.</w:t>
      </w:r>
      <w:r w:rsidR="00CF3E9D">
        <w:rPr>
          <w:rFonts w:ascii="Calibri" w:hAnsi="Calibri" w:cs="Calibri"/>
          <w:sz w:val="20"/>
        </w:rPr>
        <w:t xml:space="preserve"> The building was sold in 1999 and was subsequently listed as a Grade II site where it was later re-developed into</w:t>
      </w:r>
      <w:r w:rsidR="00C87C82">
        <w:rPr>
          <w:rFonts w:ascii="Calibri" w:hAnsi="Calibri" w:cs="Calibri"/>
          <w:sz w:val="20"/>
        </w:rPr>
        <w:t xml:space="preserve"> </w:t>
      </w:r>
      <w:r w:rsidR="00F81AE5">
        <w:rPr>
          <w:rFonts w:ascii="Calibri" w:hAnsi="Calibri" w:cs="Calibri"/>
          <w:sz w:val="20"/>
        </w:rPr>
        <w:t>fourteen</w:t>
      </w:r>
      <w:r w:rsidR="00CF3E9D">
        <w:rPr>
          <w:rFonts w:ascii="Calibri" w:hAnsi="Calibri" w:cs="Calibri"/>
          <w:sz w:val="20"/>
        </w:rPr>
        <w:t xml:space="preserve"> residential flats, namely The French Apartments.</w:t>
      </w:r>
      <w:r w:rsidR="00481ABA">
        <w:rPr>
          <w:rFonts w:ascii="Calibri" w:hAnsi="Calibri" w:cs="Calibri"/>
          <w:sz w:val="20"/>
        </w:rPr>
        <w:t xml:space="preserve"> </w:t>
      </w:r>
      <w:r w:rsidR="00481ABA" w:rsidRPr="00A9443C">
        <w:rPr>
          <w:rFonts w:ascii="Calibri" w:hAnsi="Calibri" w:cs="Calibri"/>
          <w:i/>
          <w:iCs/>
          <w:color w:val="156082" w:themeColor="accent1"/>
          <w:sz w:val="16"/>
          <w:szCs w:val="18"/>
        </w:rPr>
        <w:t>(</w:t>
      </w:r>
      <w:r w:rsidR="00C87C82">
        <w:rPr>
          <w:rFonts w:ascii="Calibri" w:hAnsi="Calibri" w:cs="Calibri"/>
          <w:i/>
          <w:iCs/>
          <w:color w:val="156082" w:themeColor="accent1"/>
          <w:sz w:val="16"/>
          <w:szCs w:val="18"/>
        </w:rPr>
        <w:t>mybrightonandhove</w:t>
      </w:r>
      <w:r w:rsidR="00481ABA" w:rsidRPr="00A9443C">
        <w:rPr>
          <w:rFonts w:ascii="Calibri" w:hAnsi="Calibri" w:cs="Calibri"/>
          <w:i/>
          <w:iCs/>
          <w:color w:val="156082" w:themeColor="accent1"/>
          <w:sz w:val="16"/>
          <w:szCs w:val="18"/>
        </w:rPr>
        <w:t xml:space="preserve">, </w:t>
      </w:r>
      <w:r w:rsidR="00481ABA">
        <w:rPr>
          <w:rFonts w:ascii="Calibri" w:hAnsi="Calibri" w:cs="Calibri"/>
          <w:i/>
          <w:iCs/>
          <w:color w:val="156082" w:themeColor="accent1"/>
          <w:sz w:val="16"/>
          <w:szCs w:val="18"/>
        </w:rPr>
        <w:t>20</w:t>
      </w:r>
      <w:r w:rsidR="00C87C82">
        <w:rPr>
          <w:rFonts w:ascii="Calibri" w:hAnsi="Calibri" w:cs="Calibri"/>
          <w:i/>
          <w:iCs/>
          <w:color w:val="156082" w:themeColor="accent1"/>
          <w:sz w:val="16"/>
          <w:szCs w:val="18"/>
        </w:rPr>
        <w:t>18</w:t>
      </w:r>
      <w:r w:rsidR="00481ABA">
        <w:rPr>
          <w:rFonts w:ascii="Calibri" w:hAnsi="Calibri" w:cs="Calibri"/>
          <w:i/>
          <w:iCs/>
          <w:color w:val="156082" w:themeColor="accent1"/>
          <w:sz w:val="16"/>
          <w:szCs w:val="18"/>
        </w:rPr>
        <w:t>)</w:t>
      </w:r>
    </w:p>
    <w:p w14:paraId="3D6B225C" w14:textId="3F1E7657" w:rsidR="00E453EF" w:rsidRDefault="00E453EF" w:rsidP="001A1A24">
      <w:pPr>
        <w:pStyle w:val="BodyText"/>
        <w:kinsoku w:val="0"/>
        <w:overflowPunct w:val="0"/>
        <w:ind w:left="927" w:right="458"/>
        <w:jc w:val="both"/>
        <w:rPr>
          <w:rFonts w:ascii="Calibri" w:hAnsi="Calibri" w:cs="Calibri"/>
          <w:sz w:val="20"/>
        </w:rPr>
      </w:pPr>
      <w:r>
        <w:rPr>
          <w:rFonts w:ascii="Calibri" w:hAnsi="Calibri" w:cs="Calibri"/>
          <w:sz w:val="20"/>
        </w:rPr>
        <w:lastRenderedPageBreak/>
        <w:t>This project would face the same challenges as the exemplar listed above and Lace House, including maintaining historical elements and building footprint, preserving important architectural features whilst updating the interior to meet modern living standards.</w:t>
      </w:r>
    </w:p>
    <w:p w14:paraId="70CFAEA0" w14:textId="6349CF55" w:rsidR="004472EF" w:rsidRDefault="002D2425" w:rsidP="00530FF8">
      <w:pPr>
        <w:pStyle w:val="BodyText"/>
        <w:kinsoku w:val="0"/>
        <w:overflowPunct w:val="0"/>
        <w:ind w:left="927" w:right="458"/>
        <w:jc w:val="both"/>
        <w:rPr>
          <w:rFonts w:ascii="Calibri" w:hAnsi="Calibri" w:cs="Calibri"/>
          <w:sz w:val="20"/>
        </w:rPr>
      </w:pPr>
      <w:r>
        <w:rPr>
          <w:rFonts w:ascii="Calibri" w:hAnsi="Calibri" w:cs="Calibri"/>
          <w:sz w:val="20"/>
        </w:rPr>
        <w:t xml:space="preserve">The </w:t>
      </w:r>
      <w:r w:rsidR="009C54BB">
        <w:rPr>
          <w:rFonts w:ascii="Calibri" w:hAnsi="Calibri" w:cs="Calibri"/>
          <w:sz w:val="20"/>
        </w:rPr>
        <w:t>project can be classified as a ‘best practice development’ due to the following points: -</w:t>
      </w:r>
    </w:p>
    <w:p w14:paraId="27751BDE" w14:textId="4BAB441F" w:rsidR="009C54BB" w:rsidRDefault="009C54BB" w:rsidP="009C54BB">
      <w:pPr>
        <w:pStyle w:val="BodyText"/>
        <w:numPr>
          <w:ilvl w:val="0"/>
          <w:numId w:val="37"/>
        </w:numPr>
        <w:kinsoku w:val="0"/>
        <w:overflowPunct w:val="0"/>
        <w:ind w:right="458"/>
        <w:jc w:val="both"/>
        <w:rPr>
          <w:rFonts w:ascii="Calibri" w:hAnsi="Calibri" w:cs="Calibri"/>
          <w:sz w:val="20"/>
        </w:rPr>
      </w:pPr>
      <w:r>
        <w:rPr>
          <w:rFonts w:ascii="Calibri" w:hAnsi="Calibri" w:cs="Calibri"/>
          <w:sz w:val="20"/>
        </w:rPr>
        <w:t xml:space="preserve">The project did not include any demolition activities and preserved considerable elements of architectural heritage, such as the original French Renaissance façade, slate roofs with stone accents, historic windows, and wrought iron railings. This is consistent with the principles established by Historic England and SPAB (The Society for the Protection of Ancient Buildings); </w:t>
      </w:r>
    </w:p>
    <w:p w14:paraId="746FFA18" w14:textId="7F10F3DC" w:rsidR="009C54BB" w:rsidRDefault="00447CCA" w:rsidP="009C54BB">
      <w:pPr>
        <w:pStyle w:val="BodyText"/>
        <w:numPr>
          <w:ilvl w:val="0"/>
          <w:numId w:val="37"/>
        </w:numPr>
        <w:kinsoku w:val="0"/>
        <w:overflowPunct w:val="0"/>
        <w:ind w:right="458"/>
        <w:jc w:val="both"/>
        <w:rPr>
          <w:rFonts w:ascii="Calibri" w:hAnsi="Calibri" w:cs="Calibri"/>
          <w:sz w:val="20"/>
        </w:rPr>
      </w:pPr>
      <w:r>
        <w:rPr>
          <w:rFonts w:ascii="Calibri" w:hAnsi="Calibri" w:cs="Calibri"/>
          <w:sz w:val="20"/>
        </w:rPr>
        <w:t xml:space="preserve">The internal redesign into </w:t>
      </w:r>
      <w:r w:rsidR="00F81AE5">
        <w:rPr>
          <w:rFonts w:ascii="Calibri" w:hAnsi="Calibri" w:cs="Calibri"/>
          <w:sz w:val="20"/>
        </w:rPr>
        <w:t>fourteen</w:t>
      </w:r>
      <w:r>
        <w:rPr>
          <w:rFonts w:ascii="Calibri" w:hAnsi="Calibri" w:cs="Calibri"/>
          <w:sz w:val="20"/>
        </w:rPr>
        <w:t xml:space="preserve"> luxury apartments did not change the exterior look of the building. This suggests that the renovation probably utilised insulation and service systems appropriate for historic buildings, such as breathable materials and non-invasive risers;</w:t>
      </w:r>
      <w:r w:rsidR="002202FA">
        <w:rPr>
          <w:rFonts w:ascii="Calibri" w:hAnsi="Calibri" w:cs="Calibri"/>
          <w:sz w:val="20"/>
        </w:rPr>
        <w:t xml:space="preserve"> </w:t>
      </w:r>
      <w:r w:rsidR="002202FA" w:rsidRPr="002202FA">
        <w:rPr>
          <w:rFonts w:ascii="Calibri" w:hAnsi="Calibri" w:cs="Calibri"/>
          <w:i/>
          <w:iCs/>
          <w:color w:val="156082" w:themeColor="accent1"/>
          <w:sz w:val="16"/>
          <w:szCs w:val="16"/>
        </w:rPr>
        <w:t>(</w:t>
      </w:r>
      <w:r w:rsidR="002202FA" w:rsidRPr="00BC51C3">
        <w:rPr>
          <w:rFonts w:ascii="Calibri" w:hAnsi="Calibri" w:cs="Calibri"/>
          <w:i/>
          <w:iCs/>
          <w:color w:val="156082" w:themeColor="accent1"/>
          <w:sz w:val="16"/>
          <w:szCs w:val="16"/>
        </w:rPr>
        <w:t xml:space="preserve">Limited, A. </w:t>
      </w:r>
      <w:r w:rsidR="002202FA" w:rsidRPr="002202FA">
        <w:rPr>
          <w:rFonts w:ascii="Calibri" w:hAnsi="Calibri" w:cs="Calibri"/>
          <w:i/>
          <w:iCs/>
          <w:color w:val="156082" w:themeColor="accent1"/>
          <w:sz w:val="16"/>
          <w:szCs w:val="16"/>
        </w:rPr>
        <w:t>2013</w:t>
      </w:r>
      <w:r w:rsidR="002202FA" w:rsidRPr="00BC51C3">
        <w:rPr>
          <w:rFonts w:ascii="Calibri" w:hAnsi="Calibri" w:cs="Calibri"/>
          <w:i/>
          <w:iCs/>
          <w:color w:val="156082" w:themeColor="accent1"/>
          <w:sz w:val="16"/>
          <w:szCs w:val="16"/>
        </w:rPr>
        <w:t>)</w:t>
      </w:r>
    </w:p>
    <w:p w14:paraId="228A8E56" w14:textId="52E1ECBA" w:rsidR="009C54BB" w:rsidRDefault="004A572C" w:rsidP="009C54BB">
      <w:pPr>
        <w:pStyle w:val="BodyText"/>
        <w:numPr>
          <w:ilvl w:val="0"/>
          <w:numId w:val="37"/>
        </w:numPr>
        <w:kinsoku w:val="0"/>
        <w:overflowPunct w:val="0"/>
        <w:ind w:right="458"/>
        <w:jc w:val="both"/>
        <w:rPr>
          <w:rFonts w:ascii="Calibri" w:hAnsi="Calibri" w:cs="Calibri"/>
          <w:sz w:val="20"/>
        </w:rPr>
      </w:pPr>
      <w:r>
        <w:rPr>
          <w:rFonts w:ascii="Calibri" w:hAnsi="Calibri" w:cs="Calibri"/>
          <w:sz w:val="20"/>
        </w:rPr>
        <w:t xml:space="preserve">Adaptive reuse is naturally sustainable because it maintains the original structure, thereby preventing the carbon emissions associated with demolition and new </w:t>
      </w:r>
      <w:r w:rsidR="00EB0635">
        <w:rPr>
          <w:rFonts w:ascii="Calibri" w:hAnsi="Calibri" w:cs="Calibri"/>
          <w:sz w:val="20"/>
        </w:rPr>
        <w:t>construction</w:t>
      </w:r>
      <w:r w:rsidR="00667703">
        <w:rPr>
          <w:rFonts w:ascii="Calibri" w:hAnsi="Calibri" w:cs="Calibri"/>
          <w:sz w:val="20"/>
        </w:rPr>
        <w:t>;</w:t>
      </w:r>
    </w:p>
    <w:p w14:paraId="0AD19B68" w14:textId="52DB855E" w:rsidR="00667703" w:rsidRDefault="00667703" w:rsidP="009C54BB">
      <w:pPr>
        <w:pStyle w:val="BodyText"/>
        <w:numPr>
          <w:ilvl w:val="0"/>
          <w:numId w:val="37"/>
        </w:numPr>
        <w:kinsoku w:val="0"/>
        <w:overflowPunct w:val="0"/>
        <w:ind w:right="458"/>
        <w:jc w:val="both"/>
        <w:rPr>
          <w:rFonts w:ascii="Calibri" w:hAnsi="Calibri" w:cs="Calibri"/>
          <w:sz w:val="20"/>
        </w:rPr>
      </w:pPr>
      <w:r>
        <w:rPr>
          <w:rFonts w:ascii="Calibri" w:hAnsi="Calibri" w:cs="Calibri"/>
          <w:sz w:val="20"/>
        </w:rPr>
        <w:t>The developers secure Listed Building Consent and planning approval by demonstrating high standard of design and respect for historical heritage; and</w:t>
      </w:r>
    </w:p>
    <w:p w14:paraId="51EA4E93" w14:textId="1AD21C26" w:rsidR="00667703" w:rsidRPr="009C54BB" w:rsidRDefault="00667703" w:rsidP="009C54BB">
      <w:pPr>
        <w:pStyle w:val="BodyText"/>
        <w:numPr>
          <w:ilvl w:val="0"/>
          <w:numId w:val="37"/>
        </w:numPr>
        <w:kinsoku w:val="0"/>
        <w:overflowPunct w:val="0"/>
        <w:ind w:right="458"/>
        <w:jc w:val="both"/>
        <w:rPr>
          <w:rFonts w:ascii="Calibri" w:hAnsi="Calibri" w:cs="Calibri"/>
          <w:sz w:val="20"/>
        </w:rPr>
      </w:pPr>
      <w:r>
        <w:rPr>
          <w:rFonts w:ascii="Calibri" w:hAnsi="Calibri" w:cs="Calibri"/>
          <w:sz w:val="20"/>
        </w:rPr>
        <w:t xml:space="preserve">This is </w:t>
      </w:r>
      <w:r w:rsidR="00EB0635">
        <w:rPr>
          <w:rFonts w:ascii="Calibri" w:hAnsi="Calibri" w:cs="Calibri"/>
          <w:sz w:val="20"/>
        </w:rPr>
        <w:t>illustrated by the building offering excellent residences that consistently excel in the real estate market, as shown by a 3-bedroom apartment currently priced around</w:t>
      </w:r>
      <w:r>
        <w:rPr>
          <w:rFonts w:ascii="Calibri" w:hAnsi="Calibri" w:cs="Calibri"/>
          <w:sz w:val="20"/>
        </w:rPr>
        <w:t xml:space="preserve"> </w:t>
      </w:r>
      <w:r>
        <w:rPr>
          <w:rFonts w:ascii="Calibri" w:hAnsi="Calibri" w:cs="Calibri"/>
          <w:b/>
          <w:bCs/>
          <w:sz w:val="20"/>
        </w:rPr>
        <w:t xml:space="preserve">£635,000.00 </w:t>
      </w:r>
      <w:r>
        <w:rPr>
          <w:rFonts w:ascii="Calibri" w:hAnsi="Calibri" w:cs="Calibri"/>
          <w:sz w:val="20"/>
        </w:rPr>
        <w:t xml:space="preserve">today. </w:t>
      </w:r>
      <w:r w:rsidRPr="00A9443C">
        <w:rPr>
          <w:rFonts w:ascii="Calibri" w:hAnsi="Calibri" w:cs="Calibri"/>
          <w:i/>
          <w:iCs/>
          <w:color w:val="156082" w:themeColor="accent1"/>
          <w:sz w:val="16"/>
          <w:szCs w:val="18"/>
        </w:rPr>
        <w:t>(</w:t>
      </w:r>
      <w:r>
        <w:rPr>
          <w:rFonts w:ascii="Calibri" w:hAnsi="Calibri" w:cs="Calibri"/>
          <w:i/>
          <w:iCs/>
          <w:color w:val="156082" w:themeColor="accent1"/>
          <w:sz w:val="16"/>
          <w:szCs w:val="18"/>
        </w:rPr>
        <w:t>hwestateagents</w:t>
      </w:r>
      <w:r w:rsidRPr="00A9443C">
        <w:rPr>
          <w:rFonts w:ascii="Calibri" w:hAnsi="Calibri" w:cs="Calibri"/>
          <w:i/>
          <w:iCs/>
          <w:color w:val="156082" w:themeColor="accent1"/>
          <w:sz w:val="16"/>
          <w:szCs w:val="18"/>
        </w:rPr>
        <w:t xml:space="preserve">, </w:t>
      </w:r>
      <w:r>
        <w:rPr>
          <w:rFonts w:ascii="Calibri" w:hAnsi="Calibri" w:cs="Calibri"/>
          <w:i/>
          <w:iCs/>
          <w:color w:val="156082" w:themeColor="accent1"/>
          <w:sz w:val="16"/>
          <w:szCs w:val="18"/>
        </w:rPr>
        <w:t>2025)</w:t>
      </w:r>
    </w:p>
    <w:p w14:paraId="291C2707" w14:textId="77777777" w:rsidR="004472EF" w:rsidRDefault="004472EF" w:rsidP="00530FF8">
      <w:pPr>
        <w:pStyle w:val="BodyText"/>
        <w:kinsoku w:val="0"/>
        <w:overflowPunct w:val="0"/>
        <w:ind w:left="927" w:right="458"/>
        <w:jc w:val="both"/>
        <w:rPr>
          <w:rFonts w:ascii="Calibri" w:hAnsi="Calibri" w:cs="Calibri"/>
          <w:szCs w:val="24"/>
        </w:rPr>
      </w:pPr>
    </w:p>
    <w:p w14:paraId="233287D3" w14:textId="77777777" w:rsidR="004472EF" w:rsidRDefault="004472EF" w:rsidP="00530FF8">
      <w:pPr>
        <w:pStyle w:val="BodyText"/>
        <w:kinsoku w:val="0"/>
        <w:overflowPunct w:val="0"/>
        <w:ind w:left="927" w:right="458"/>
        <w:jc w:val="both"/>
        <w:rPr>
          <w:rFonts w:ascii="Calibri" w:hAnsi="Calibri" w:cs="Calibri"/>
          <w:szCs w:val="24"/>
        </w:rPr>
      </w:pPr>
    </w:p>
    <w:p w14:paraId="3C3AB849" w14:textId="77777777" w:rsidR="004472EF" w:rsidRDefault="004472EF" w:rsidP="00530FF8">
      <w:pPr>
        <w:pStyle w:val="BodyText"/>
        <w:kinsoku w:val="0"/>
        <w:overflowPunct w:val="0"/>
        <w:ind w:left="927" w:right="458"/>
        <w:jc w:val="both"/>
        <w:rPr>
          <w:rFonts w:ascii="Calibri" w:hAnsi="Calibri" w:cs="Calibri"/>
          <w:szCs w:val="24"/>
        </w:rPr>
      </w:pPr>
    </w:p>
    <w:p w14:paraId="63B3B75D" w14:textId="77777777" w:rsidR="004472EF" w:rsidRDefault="004472EF" w:rsidP="00530FF8">
      <w:pPr>
        <w:pStyle w:val="BodyText"/>
        <w:kinsoku w:val="0"/>
        <w:overflowPunct w:val="0"/>
        <w:ind w:left="927" w:right="458"/>
        <w:jc w:val="both"/>
        <w:rPr>
          <w:rFonts w:ascii="Calibri" w:hAnsi="Calibri" w:cs="Calibri"/>
          <w:szCs w:val="24"/>
        </w:rPr>
      </w:pPr>
    </w:p>
    <w:p w14:paraId="6F8941A9" w14:textId="77777777" w:rsidR="004472EF" w:rsidRDefault="004472EF" w:rsidP="00530FF8">
      <w:pPr>
        <w:pStyle w:val="BodyText"/>
        <w:kinsoku w:val="0"/>
        <w:overflowPunct w:val="0"/>
        <w:ind w:left="927" w:right="458"/>
        <w:jc w:val="both"/>
        <w:rPr>
          <w:rFonts w:ascii="Calibri" w:hAnsi="Calibri" w:cs="Calibri"/>
          <w:szCs w:val="24"/>
        </w:rPr>
      </w:pPr>
    </w:p>
    <w:p w14:paraId="0EE69D83" w14:textId="77777777" w:rsidR="004472EF" w:rsidRDefault="004472EF" w:rsidP="00530FF8">
      <w:pPr>
        <w:pStyle w:val="BodyText"/>
        <w:kinsoku w:val="0"/>
        <w:overflowPunct w:val="0"/>
        <w:ind w:left="927" w:right="458"/>
        <w:jc w:val="both"/>
        <w:rPr>
          <w:rFonts w:ascii="Calibri" w:hAnsi="Calibri" w:cs="Calibri"/>
          <w:szCs w:val="24"/>
        </w:rPr>
      </w:pPr>
    </w:p>
    <w:p w14:paraId="5BA8755D" w14:textId="77777777" w:rsidR="004472EF" w:rsidRDefault="004472EF" w:rsidP="00530FF8">
      <w:pPr>
        <w:pStyle w:val="BodyText"/>
        <w:kinsoku w:val="0"/>
        <w:overflowPunct w:val="0"/>
        <w:ind w:left="927" w:right="458"/>
        <w:jc w:val="both"/>
        <w:rPr>
          <w:rFonts w:ascii="Calibri" w:hAnsi="Calibri" w:cs="Calibri"/>
          <w:szCs w:val="24"/>
        </w:rPr>
      </w:pPr>
    </w:p>
    <w:p w14:paraId="0E1B70A5" w14:textId="77777777" w:rsidR="004472EF" w:rsidRDefault="004472EF" w:rsidP="00530FF8">
      <w:pPr>
        <w:pStyle w:val="BodyText"/>
        <w:kinsoku w:val="0"/>
        <w:overflowPunct w:val="0"/>
        <w:ind w:left="927" w:right="458"/>
        <w:jc w:val="both"/>
        <w:rPr>
          <w:rFonts w:ascii="Calibri" w:hAnsi="Calibri" w:cs="Calibri"/>
          <w:szCs w:val="24"/>
        </w:rPr>
      </w:pPr>
    </w:p>
    <w:p w14:paraId="6D23CC43" w14:textId="77777777" w:rsidR="004472EF" w:rsidRDefault="004472EF" w:rsidP="00530FF8">
      <w:pPr>
        <w:pStyle w:val="BodyText"/>
        <w:kinsoku w:val="0"/>
        <w:overflowPunct w:val="0"/>
        <w:ind w:left="927" w:right="458"/>
        <w:jc w:val="both"/>
        <w:rPr>
          <w:rFonts w:ascii="Calibri" w:hAnsi="Calibri" w:cs="Calibri"/>
          <w:szCs w:val="24"/>
        </w:rPr>
      </w:pPr>
    </w:p>
    <w:p w14:paraId="2EB3CB44" w14:textId="77777777" w:rsidR="004472EF" w:rsidRDefault="004472EF" w:rsidP="00530FF8">
      <w:pPr>
        <w:pStyle w:val="BodyText"/>
        <w:kinsoku w:val="0"/>
        <w:overflowPunct w:val="0"/>
        <w:ind w:left="927" w:right="458"/>
        <w:jc w:val="both"/>
        <w:rPr>
          <w:rFonts w:ascii="Calibri" w:hAnsi="Calibri" w:cs="Calibri"/>
          <w:szCs w:val="24"/>
        </w:rPr>
      </w:pPr>
    </w:p>
    <w:p w14:paraId="36F23A1D" w14:textId="77777777" w:rsidR="004472EF" w:rsidRDefault="004472EF" w:rsidP="00530FF8">
      <w:pPr>
        <w:pStyle w:val="BodyText"/>
        <w:kinsoku w:val="0"/>
        <w:overflowPunct w:val="0"/>
        <w:ind w:left="927" w:right="458"/>
        <w:jc w:val="both"/>
        <w:rPr>
          <w:rFonts w:ascii="Calibri" w:hAnsi="Calibri" w:cs="Calibri"/>
          <w:szCs w:val="24"/>
        </w:rPr>
      </w:pPr>
    </w:p>
    <w:p w14:paraId="3CAE09B6" w14:textId="77777777" w:rsidR="004472EF" w:rsidRDefault="004472EF" w:rsidP="00530FF8">
      <w:pPr>
        <w:pStyle w:val="BodyText"/>
        <w:kinsoku w:val="0"/>
        <w:overflowPunct w:val="0"/>
        <w:ind w:left="927" w:right="458"/>
        <w:jc w:val="both"/>
        <w:rPr>
          <w:rFonts w:ascii="Calibri" w:hAnsi="Calibri" w:cs="Calibri"/>
          <w:szCs w:val="24"/>
        </w:rPr>
      </w:pPr>
    </w:p>
    <w:p w14:paraId="4566BFA6" w14:textId="77777777" w:rsidR="004472EF" w:rsidRDefault="004472EF" w:rsidP="00530FF8">
      <w:pPr>
        <w:pStyle w:val="BodyText"/>
        <w:kinsoku w:val="0"/>
        <w:overflowPunct w:val="0"/>
        <w:ind w:left="927" w:right="458"/>
        <w:jc w:val="both"/>
        <w:rPr>
          <w:rFonts w:ascii="Calibri" w:hAnsi="Calibri" w:cs="Calibri"/>
          <w:szCs w:val="24"/>
        </w:rPr>
      </w:pPr>
    </w:p>
    <w:p w14:paraId="6DB84797" w14:textId="77777777" w:rsidR="004472EF" w:rsidRDefault="004472EF" w:rsidP="00530FF8">
      <w:pPr>
        <w:pStyle w:val="BodyText"/>
        <w:kinsoku w:val="0"/>
        <w:overflowPunct w:val="0"/>
        <w:ind w:left="927" w:right="458"/>
        <w:jc w:val="both"/>
        <w:rPr>
          <w:rFonts w:ascii="Calibri" w:hAnsi="Calibri" w:cs="Calibri"/>
          <w:szCs w:val="24"/>
        </w:rPr>
      </w:pPr>
    </w:p>
    <w:p w14:paraId="69EAA540" w14:textId="77777777" w:rsidR="004472EF" w:rsidRDefault="004472EF" w:rsidP="00530FF8">
      <w:pPr>
        <w:pStyle w:val="BodyText"/>
        <w:kinsoku w:val="0"/>
        <w:overflowPunct w:val="0"/>
        <w:ind w:left="927" w:right="458"/>
        <w:jc w:val="both"/>
        <w:rPr>
          <w:rFonts w:ascii="Calibri" w:hAnsi="Calibri" w:cs="Calibri"/>
          <w:szCs w:val="24"/>
        </w:rPr>
      </w:pPr>
    </w:p>
    <w:p w14:paraId="746F6283" w14:textId="77777777" w:rsidR="004472EF" w:rsidRDefault="004472EF" w:rsidP="00530FF8">
      <w:pPr>
        <w:pStyle w:val="BodyText"/>
        <w:kinsoku w:val="0"/>
        <w:overflowPunct w:val="0"/>
        <w:ind w:left="927" w:right="458"/>
        <w:jc w:val="both"/>
        <w:rPr>
          <w:rFonts w:ascii="Calibri" w:hAnsi="Calibri" w:cs="Calibri"/>
          <w:szCs w:val="24"/>
        </w:rPr>
      </w:pPr>
    </w:p>
    <w:p w14:paraId="688D592A" w14:textId="77777777" w:rsidR="004472EF" w:rsidRDefault="004472EF" w:rsidP="0083049A">
      <w:pPr>
        <w:pStyle w:val="BodyText"/>
        <w:kinsoku w:val="0"/>
        <w:overflowPunct w:val="0"/>
        <w:ind w:right="458"/>
        <w:jc w:val="both"/>
        <w:rPr>
          <w:rFonts w:ascii="Calibri" w:hAnsi="Calibri" w:cs="Calibri"/>
          <w:szCs w:val="24"/>
        </w:rPr>
      </w:pPr>
    </w:p>
    <w:p w14:paraId="03E351CC" w14:textId="77777777" w:rsidR="0083049A" w:rsidRDefault="0083049A" w:rsidP="0083049A">
      <w:pPr>
        <w:pStyle w:val="BodyText"/>
        <w:kinsoku w:val="0"/>
        <w:overflowPunct w:val="0"/>
        <w:ind w:right="458"/>
        <w:jc w:val="both"/>
        <w:rPr>
          <w:rFonts w:ascii="Calibri" w:hAnsi="Calibri" w:cs="Calibri"/>
          <w:szCs w:val="24"/>
        </w:rPr>
      </w:pPr>
    </w:p>
    <w:p w14:paraId="2DE62C24" w14:textId="5F34795F" w:rsidR="00CD44E8" w:rsidRDefault="0083049A" w:rsidP="00CD44E8">
      <w:pPr>
        <w:pStyle w:val="BodyText"/>
        <w:numPr>
          <w:ilvl w:val="0"/>
          <w:numId w:val="14"/>
        </w:numPr>
        <w:kinsoku w:val="0"/>
        <w:overflowPunct w:val="0"/>
        <w:ind w:left="993" w:right="458" w:hanging="501"/>
        <w:jc w:val="both"/>
        <w:rPr>
          <w:rFonts w:ascii="Calibri" w:hAnsi="Calibri" w:cs="Calibri"/>
          <w:b/>
          <w:bCs/>
          <w:sz w:val="24"/>
          <w:szCs w:val="28"/>
        </w:rPr>
      </w:pPr>
      <w:r>
        <w:rPr>
          <w:rFonts w:ascii="Calibri" w:hAnsi="Calibri" w:cs="Calibri"/>
          <w:b/>
          <w:bCs/>
          <w:sz w:val="24"/>
          <w:szCs w:val="28"/>
        </w:rPr>
        <w:lastRenderedPageBreak/>
        <w:t xml:space="preserve">RISKS AND OPPORTUNITIES </w:t>
      </w:r>
    </w:p>
    <w:p w14:paraId="04CAEE36" w14:textId="1FA6232B" w:rsidR="006667CA" w:rsidRPr="006E73D0" w:rsidRDefault="006E73D0" w:rsidP="00E90056">
      <w:pPr>
        <w:pStyle w:val="BodyText"/>
        <w:kinsoku w:val="0"/>
        <w:overflowPunct w:val="0"/>
        <w:ind w:left="993" w:right="458"/>
        <w:jc w:val="both"/>
        <w:rPr>
          <w:rFonts w:ascii="Calibri" w:hAnsi="Calibri" w:cs="Calibri"/>
          <w:sz w:val="20"/>
        </w:rPr>
      </w:pPr>
      <w:r>
        <w:rPr>
          <w:rFonts w:ascii="Calibri" w:hAnsi="Calibri" w:cs="Calibri"/>
          <w:sz w:val="20"/>
        </w:rPr>
        <w:t>There are a variety of risks and opportunities associated with a renovation project such as  Lace House some of which are discussed in the following sections.</w:t>
      </w:r>
    </w:p>
    <w:p w14:paraId="1E2EF7CC" w14:textId="6E94AC30" w:rsidR="006E73D0" w:rsidRPr="00491F15" w:rsidRDefault="006E73D0" w:rsidP="006E73D0">
      <w:pPr>
        <w:pStyle w:val="BodyText"/>
        <w:numPr>
          <w:ilvl w:val="1"/>
          <w:numId w:val="14"/>
        </w:numPr>
        <w:kinsoku w:val="0"/>
        <w:overflowPunct w:val="0"/>
        <w:ind w:left="993" w:right="458"/>
        <w:jc w:val="both"/>
        <w:rPr>
          <w:rFonts w:ascii="Calibri" w:hAnsi="Calibri" w:cs="Calibri"/>
          <w:b/>
          <w:bCs/>
          <w:szCs w:val="24"/>
        </w:rPr>
      </w:pPr>
      <w:r>
        <w:rPr>
          <w:rFonts w:ascii="Calibri" w:hAnsi="Calibri" w:cs="Calibri"/>
          <w:b/>
          <w:bCs/>
          <w:szCs w:val="24"/>
        </w:rPr>
        <w:t>Risks</w:t>
      </w:r>
    </w:p>
    <w:p w14:paraId="4E666A46" w14:textId="0433FBDB" w:rsidR="00F8092A" w:rsidRDefault="005B3AEC" w:rsidP="006E73D0">
      <w:pPr>
        <w:pStyle w:val="BodyText"/>
        <w:kinsoku w:val="0"/>
        <w:overflowPunct w:val="0"/>
        <w:ind w:left="993" w:right="458"/>
        <w:jc w:val="both"/>
        <w:rPr>
          <w:rFonts w:ascii="Calibri" w:hAnsi="Calibri" w:cs="Calibri"/>
          <w:sz w:val="20"/>
        </w:rPr>
      </w:pPr>
      <w:r>
        <w:rPr>
          <w:rFonts w:ascii="Calibri" w:hAnsi="Calibri" w:cs="Calibri"/>
          <w:sz w:val="20"/>
        </w:rPr>
        <w:t>The following risks have been identified with this specific project: -</w:t>
      </w:r>
    </w:p>
    <w:p w14:paraId="2EE789C5" w14:textId="307A7A88" w:rsidR="005B3AEC" w:rsidRDefault="005B3AEC" w:rsidP="005B3AEC">
      <w:pPr>
        <w:pStyle w:val="BodyText"/>
        <w:numPr>
          <w:ilvl w:val="0"/>
          <w:numId w:val="38"/>
        </w:numPr>
        <w:kinsoku w:val="0"/>
        <w:overflowPunct w:val="0"/>
        <w:ind w:right="458"/>
        <w:jc w:val="both"/>
        <w:rPr>
          <w:rFonts w:ascii="Calibri" w:hAnsi="Calibri" w:cs="Calibri"/>
          <w:sz w:val="20"/>
        </w:rPr>
      </w:pPr>
      <w:r w:rsidRPr="005B3AEC">
        <w:rPr>
          <w:rFonts w:ascii="Calibri" w:hAnsi="Calibri" w:cs="Calibri"/>
          <w:sz w:val="20"/>
        </w:rPr>
        <w:t xml:space="preserve">Planning constraints </w:t>
      </w:r>
      <w:r w:rsidR="00C1545A" w:rsidRPr="00C1545A">
        <w:rPr>
          <w:rFonts w:ascii="Calibri" w:hAnsi="Calibri" w:cs="Calibri"/>
          <w:b/>
          <w:bCs/>
          <w:sz w:val="20"/>
        </w:rPr>
        <w:t>(</w:t>
      </w:r>
      <w:r w:rsidR="00C1545A">
        <w:rPr>
          <w:rFonts w:ascii="Calibri" w:hAnsi="Calibri" w:cs="Calibri"/>
          <w:b/>
          <w:bCs/>
          <w:sz w:val="20"/>
        </w:rPr>
        <w:t>high impact)</w:t>
      </w:r>
      <w:r w:rsidRPr="005B3AEC">
        <w:rPr>
          <w:rFonts w:ascii="Calibri" w:hAnsi="Calibri" w:cs="Calibri"/>
          <w:sz w:val="20"/>
        </w:rPr>
        <w:t xml:space="preserve">– </w:t>
      </w:r>
      <w:r w:rsidR="00FB168C">
        <w:rPr>
          <w:rFonts w:ascii="Calibri" w:hAnsi="Calibri" w:cs="Calibri"/>
          <w:sz w:val="20"/>
        </w:rPr>
        <w:t>the site is situated in a conservation area close to heritage assets may result in delays and incur extra expenses to satisfy particular regulations</w:t>
      </w:r>
      <w:r>
        <w:rPr>
          <w:rFonts w:ascii="Calibri" w:hAnsi="Calibri" w:cs="Calibri"/>
          <w:sz w:val="20"/>
        </w:rPr>
        <w:t>;</w:t>
      </w:r>
    </w:p>
    <w:p w14:paraId="3F380C1B" w14:textId="505B3B96" w:rsidR="005B3AEC" w:rsidRDefault="005B3AEC" w:rsidP="005B3AEC">
      <w:pPr>
        <w:pStyle w:val="BodyText"/>
        <w:numPr>
          <w:ilvl w:val="0"/>
          <w:numId w:val="38"/>
        </w:numPr>
        <w:kinsoku w:val="0"/>
        <w:overflowPunct w:val="0"/>
        <w:ind w:right="458"/>
        <w:jc w:val="both"/>
        <w:rPr>
          <w:rFonts w:ascii="Calibri" w:hAnsi="Calibri" w:cs="Calibri"/>
          <w:sz w:val="20"/>
        </w:rPr>
      </w:pPr>
      <w:r>
        <w:rPr>
          <w:rFonts w:ascii="Calibri" w:hAnsi="Calibri" w:cs="Calibri"/>
          <w:sz w:val="20"/>
        </w:rPr>
        <w:t>Structural implications</w:t>
      </w:r>
      <w:r w:rsidR="00C1545A">
        <w:rPr>
          <w:rFonts w:ascii="Calibri" w:hAnsi="Calibri" w:cs="Calibri"/>
          <w:sz w:val="20"/>
        </w:rPr>
        <w:t xml:space="preserve"> </w:t>
      </w:r>
      <w:r w:rsidR="00C1545A">
        <w:rPr>
          <w:rFonts w:ascii="Calibri" w:hAnsi="Calibri" w:cs="Calibri"/>
          <w:b/>
          <w:bCs/>
          <w:sz w:val="20"/>
        </w:rPr>
        <w:t>(high impact)</w:t>
      </w:r>
      <w:r>
        <w:rPr>
          <w:rFonts w:ascii="Calibri" w:hAnsi="Calibri" w:cs="Calibri"/>
          <w:sz w:val="20"/>
        </w:rPr>
        <w:t xml:space="preserve"> – hidden structural defects such as </w:t>
      </w:r>
      <w:r w:rsidR="00FB168C">
        <w:rPr>
          <w:rFonts w:ascii="Calibri" w:hAnsi="Calibri" w:cs="Calibri"/>
          <w:sz w:val="20"/>
        </w:rPr>
        <w:t>moisture, rot, subsidence etc can result in higher expenses due to the necessary repair work;</w:t>
      </w:r>
    </w:p>
    <w:p w14:paraId="4A35EC8D" w14:textId="7082080B" w:rsidR="005B3AEC" w:rsidRDefault="005B3AEC" w:rsidP="005B3AEC">
      <w:pPr>
        <w:pStyle w:val="BodyText"/>
        <w:numPr>
          <w:ilvl w:val="0"/>
          <w:numId w:val="38"/>
        </w:numPr>
        <w:kinsoku w:val="0"/>
        <w:overflowPunct w:val="0"/>
        <w:ind w:right="458"/>
        <w:jc w:val="both"/>
        <w:rPr>
          <w:rFonts w:ascii="Calibri" w:hAnsi="Calibri" w:cs="Calibri"/>
          <w:sz w:val="20"/>
        </w:rPr>
      </w:pPr>
      <w:r>
        <w:rPr>
          <w:rFonts w:ascii="Calibri" w:hAnsi="Calibri" w:cs="Calibri"/>
          <w:sz w:val="20"/>
        </w:rPr>
        <w:t xml:space="preserve">Cost inflation and Market Volatility </w:t>
      </w:r>
      <w:r w:rsidR="00C1545A">
        <w:rPr>
          <w:rFonts w:ascii="Calibri" w:hAnsi="Calibri" w:cs="Calibri"/>
          <w:b/>
          <w:bCs/>
          <w:sz w:val="20"/>
        </w:rPr>
        <w:t>(medium impact)</w:t>
      </w:r>
      <w:r>
        <w:rPr>
          <w:rFonts w:ascii="Calibri" w:hAnsi="Calibri" w:cs="Calibri"/>
          <w:sz w:val="20"/>
        </w:rPr>
        <w:t>– material and labour cost can increase unexpectedly;</w:t>
      </w:r>
    </w:p>
    <w:p w14:paraId="4F624E31" w14:textId="236CB1D9" w:rsidR="005B3AEC" w:rsidRDefault="005B3AEC" w:rsidP="005B3AEC">
      <w:pPr>
        <w:pStyle w:val="BodyText"/>
        <w:numPr>
          <w:ilvl w:val="0"/>
          <w:numId w:val="38"/>
        </w:numPr>
        <w:kinsoku w:val="0"/>
        <w:overflowPunct w:val="0"/>
        <w:ind w:right="458"/>
        <w:jc w:val="both"/>
        <w:rPr>
          <w:rFonts w:ascii="Calibri" w:hAnsi="Calibri" w:cs="Calibri"/>
          <w:sz w:val="20"/>
        </w:rPr>
      </w:pPr>
      <w:r>
        <w:rPr>
          <w:rFonts w:ascii="Calibri" w:hAnsi="Calibri" w:cs="Calibri"/>
          <w:sz w:val="20"/>
        </w:rPr>
        <w:t xml:space="preserve">Asbestos </w:t>
      </w:r>
      <w:r w:rsidR="00C1545A">
        <w:rPr>
          <w:rFonts w:ascii="Calibri" w:hAnsi="Calibri" w:cs="Calibri"/>
          <w:b/>
          <w:bCs/>
          <w:sz w:val="20"/>
        </w:rPr>
        <w:t xml:space="preserve">(medium impact) </w:t>
      </w:r>
      <w:r>
        <w:rPr>
          <w:rFonts w:ascii="Calibri" w:hAnsi="Calibri" w:cs="Calibri"/>
          <w:sz w:val="20"/>
        </w:rPr>
        <w:t>– potential for legacy materials such as asbestos and lead to be discovered resulting in high removal costs;</w:t>
      </w:r>
    </w:p>
    <w:p w14:paraId="334C9CAE" w14:textId="1A61CD75" w:rsidR="005B3AEC" w:rsidRDefault="005B3AEC" w:rsidP="005B3AEC">
      <w:pPr>
        <w:pStyle w:val="BodyText"/>
        <w:numPr>
          <w:ilvl w:val="0"/>
          <w:numId w:val="38"/>
        </w:numPr>
        <w:kinsoku w:val="0"/>
        <w:overflowPunct w:val="0"/>
        <w:ind w:right="458"/>
        <w:jc w:val="both"/>
        <w:rPr>
          <w:rFonts w:ascii="Calibri" w:hAnsi="Calibri" w:cs="Calibri"/>
          <w:sz w:val="20"/>
        </w:rPr>
      </w:pPr>
      <w:r>
        <w:rPr>
          <w:rFonts w:ascii="Calibri" w:hAnsi="Calibri" w:cs="Calibri"/>
          <w:sz w:val="20"/>
        </w:rPr>
        <w:t>Access Restraints</w:t>
      </w:r>
      <w:r w:rsidR="00C1545A">
        <w:rPr>
          <w:rFonts w:ascii="Calibri" w:hAnsi="Calibri" w:cs="Calibri"/>
          <w:sz w:val="20"/>
        </w:rPr>
        <w:t xml:space="preserve"> </w:t>
      </w:r>
      <w:r w:rsidR="00C1545A">
        <w:rPr>
          <w:rFonts w:ascii="Calibri" w:hAnsi="Calibri" w:cs="Calibri"/>
          <w:b/>
          <w:bCs/>
          <w:sz w:val="20"/>
        </w:rPr>
        <w:t>(low impact)</w:t>
      </w:r>
      <w:r>
        <w:rPr>
          <w:rFonts w:ascii="Calibri" w:hAnsi="Calibri" w:cs="Calibri"/>
          <w:sz w:val="20"/>
        </w:rPr>
        <w:t xml:space="preserve"> – </w:t>
      </w:r>
      <w:r w:rsidR="00586854">
        <w:rPr>
          <w:rFonts w:ascii="Calibri" w:hAnsi="Calibri" w:cs="Calibri"/>
          <w:sz w:val="20"/>
        </w:rPr>
        <w:t>the location is restricted with limited options for delivery access or on-street loading, which may lead to delays and raise costs for traffic management</w:t>
      </w:r>
      <w:r>
        <w:rPr>
          <w:rFonts w:ascii="Calibri" w:hAnsi="Calibri" w:cs="Calibri"/>
          <w:sz w:val="20"/>
        </w:rPr>
        <w:t>;</w:t>
      </w:r>
    </w:p>
    <w:p w14:paraId="12901F0B" w14:textId="3F9D3916" w:rsidR="005B3AEC" w:rsidRDefault="005B3AEC" w:rsidP="005B3AEC">
      <w:pPr>
        <w:pStyle w:val="BodyText"/>
        <w:numPr>
          <w:ilvl w:val="0"/>
          <w:numId w:val="38"/>
        </w:numPr>
        <w:kinsoku w:val="0"/>
        <w:overflowPunct w:val="0"/>
        <w:ind w:right="458"/>
        <w:jc w:val="both"/>
        <w:rPr>
          <w:rFonts w:ascii="Calibri" w:hAnsi="Calibri" w:cs="Calibri"/>
          <w:sz w:val="20"/>
        </w:rPr>
      </w:pPr>
      <w:r>
        <w:rPr>
          <w:rFonts w:ascii="Calibri" w:hAnsi="Calibri" w:cs="Calibri"/>
          <w:sz w:val="20"/>
        </w:rPr>
        <w:t>Drainage and Utilities</w:t>
      </w:r>
      <w:r w:rsidR="00C1545A">
        <w:rPr>
          <w:rFonts w:ascii="Calibri" w:hAnsi="Calibri" w:cs="Calibri"/>
          <w:sz w:val="20"/>
        </w:rPr>
        <w:t xml:space="preserve"> </w:t>
      </w:r>
      <w:r w:rsidR="00C1545A">
        <w:rPr>
          <w:rFonts w:ascii="Calibri" w:hAnsi="Calibri" w:cs="Calibri"/>
          <w:b/>
          <w:bCs/>
          <w:sz w:val="20"/>
        </w:rPr>
        <w:t>(medium impact)</w:t>
      </w:r>
      <w:r>
        <w:rPr>
          <w:rFonts w:ascii="Calibri" w:hAnsi="Calibri" w:cs="Calibri"/>
          <w:sz w:val="20"/>
        </w:rPr>
        <w:t xml:space="preserve"> – drainage and other utilities may be undersized for the proposed development resulting in costly infrastructure upgrades;</w:t>
      </w:r>
    </w:p>
    <w:p w14:paraId="2DC49419" w14:textId="3961F56D" w:rsidR="00F8092A" w:rsidRPr="00586854" w:rsidRDefault="005B3AEC" w:rsidP="00586854">
      <w:pPr>
        <w:pStyle w:val="BodyText"/>
        <w:numPr>
          <w:ilvl w:val="0"/>
          <w:numId w:val="38"/>
        </w:numPr>
        <w:kinsoku w:val="0"/>
        <w:overflowPunct w:val="0"/>
        <w:ind w:right="458"/>
        <w:jc w:val="both"/>
        <w:rPr>
          <w:rFonts w:ascii="Calibri" w:hAnsi="Calibri" w:cs="Calibri"/>
          <w:sz w:val="20"/>
        </w:rPr>
      </w:pPr>
      <w:r>
        <w:rPr>
          <w:rFonts w:ascii="Calibri" w:hAnsi="Calibri" w:cs="Calibri"/>
          <w:sz w:val="20"/>
        </w:rPr>
        <w:t>Security</w:t>
      </w:r>
      <w:r w:rsidR="00C1545A">
        <w:rPr>
          <w:rFonts w:ascii="Calibri" w:hAnsi="Calibri" w:cs="Calibri"/>
          <w:sz w:val="20"/>
        </w:rPr>
        <w:t xml:space="preserve"> </w:t>
      </w:r>
      <w:r w:rsidR="00C1545A">
        <w:rPr>
          <w:rFonts w:ascii="Calibri" w:hAnsi="Calibri" w:cs="Calibri"/>
          <w:b/>
          <w:bCs/>
          <w:sz w:val="20"/>
        </w:rPr>
        <w:t>(low impact)</w:t>
      </w:r>
      <w:r>
        <w:rPr>
          <w:rFonts w:ascii="Calibri" w:hAnsi="Calibri" w:cs="Calibri"/>
          <w:sz w:val="20"/>
        </w:rPr>
        <w:t xml:space="preserve"> – vacant buildings </w:t>
      </w:r>
      <w:r w:rsidR="00586854">
        <w:rPr>
          <w:rFonts w:ascii="Calibri" w:hAnsi="Calibri" w:cs="Calibri"/>
          <w:sz w:val="20"/>
        </w:rPr>
        <w:t>are often at risk of trespassing or theft, which raises the likelihood of insurance claims and possible loss of materials and equipment.</w:t>
      </w:r>
    </w:p>
    <w:p w14:paraId="68477D72" w14:textId="6D4B1AB8" w:rsidR="00586854" w:rsidRPr="00491F15" w:rsidRDefault="00586854" w:rsidP="00586854">
      <w:pPr>
        <w:pStyle w:val="BodyText"/>
        <w:numPr>
          <w:ilvl w:val="1"/>
          <w:numId w:val="14"/>
        </w:numPr>
        <w:kinsoku w:val="0"/>
        <w:overflowPunct w:val="0"/>
        <w:ind w:left="993" w:right="458"/>
        <w:jc w:val="both"/>
        <w:rPr>
          <w:rFonts w:ascii="Calibri" w:hAnsi="Calibri" w:cs="Calibri"/>
          <w:b/>
          <w:bCs/>
          <w:szCs w:val="24"/>
        </w:rPr>
      </w:pPr>
      <w:r>
        <w:rPr>
          <w:rFonts w:ascii="Calibri" w:hAnsi="Calibri" w:cs="Calibri"/>
          <w:b/>
          <w:bCs/>
          <w:szCs w:val="24"/>
        </w:rPr>
        <w:t xml:space="preserve">Opportunities </w:t>
      </w:r>
    </w:p>
    <w:p w14:paraId="19A46CDC" w14:textId="35F3BC8A" w:rsidR="00586854" w:rsidRDefault="00586854" w:rsidP="00586854">
      <w:pPr>
        <w:pStyle w:val="BodyText"/>
        <w:kinsoku w:val="0"/>
        <w:overflowPunct w:val="0"/>
        <w:ind w:left="993" w:right="458"/>
        <w:jc w:val="both"/>
        <w:rPr>
          <w:rFonts w:ascii="Calibri" w:hAnsi="Calibri" w:cs="Calibri"/>
          <w:sz w:val="20"/>
        </w:rPr>
      </w:pPr>
      <w:r>
        <w:rPr>
          <w:rFonts w:ascii="Calibri" w:hAnsi="Calibri" w:cs="Calibri"/>
          <w:sz w:val="20"/>
        </w:rPr>
        <w:t>The following opportunities have been identified with this specific project: -</w:t>
      </w:r>
    </w:p>
    <w:p w14:paraId="5FC3C09B" w14:textId="3E4CEC8A" w:rsidR="00586854" w:rsidRDefault="00586854" w:rsidP="00586854">
      <w:pPr>
        <w:pStyle w:val="BodyText"/>
        <w:numPr>
          <w:ilvl w:val="0"/>
          <w:numId w:val="39"/>
        </w:numPr>
        <w:kinsoku w:val="0"/>
        <w:overflowPunct w:val="0"/>
        <w:ind w:right="458"/>
        <w:jc w:val="both"/>
        <w:rPr>
          <w:rFonts w:ascii="Calibri" w:hAnsi="Calibri" w:cs="Calibri"/>
          <w:sz w:val="20"/>
        </w:rPr>
      </w:pPr>
      <w:r>
        <w:rPr>
          <w:rFonts w:ascii="Calibri" w:hAnsi="Calibri" w:cs="Calibri"/>
          <w:sz w:val="20"/>
        </w:rPr>
        <w:t xml:space="preserve">High demand </w:t>
      </w:r>
      <w:r w:rsidR="00C1545A">
        <w:rPr>
          <w:rFonts w:ascii="Calibri" w:hAnsi="Calibri" w:cs="Calibri"/>
          <w:b/>
          <w:bCs/>
          <w:sz w:val="20"/>
        </w:rPr>
        <w:t>(high value)</w:t>
      </w:r>
      <w:r>
        <w:rPr>
          <w:rFonts w:ascii="Calibri" w:hAnsi="Calibri" w:cs="Calibri"/>
          <w:sz w:val="20"/>
        </w:rPr>
        <w:t xml:space="preserve">– </w:t>
      </w:r>
      <w:r w:rsidR="004F26AF">
        <w:rPr>
          <w:rFonts w:ascii="Calibri" w:hAnsi="Calibri" w:cs="Calibri"/>
          <w:sz w:val="20"/>
        </w:rPr>
        <w:t xml:space="preserve">Central Brighton experiences significant market demand for </w:t>
      </w:r>
      <w:r w:rsidR="00C1545A">
        <w:rPr>
          <w:rFonts w:ascii="Calibri" w:hAnsi="Calibri" w:cs="Calibri"/>
          <w:sz w:val="20"/>
        </w:rPr>
        <w:t>one</w:t>
      </w:r>
      <w:r w:rsidR="004F26AF">
        <w:rPr>
          <w:rFonts w:ascii="Calibri" w:hAnsi="Calibri" w:cs="Calibri"/>
          <w:sz w:val="20"/>
        </w:rPr>
        <w:t xml:space="preserve"> to two-bedroom apartments, which has the potential to elevate GDV and rental forecasts</w:t>
      </w:r>
      <w:r>
        <w:rPr>
          <w:rFonts w:ascii="Calibri" w:hAnsi="Calibri" w:cs="Calibri"/>
          <w:sz w:val="20"/>
        </w:rPr>
        <w:t>;</w:t>
      </w:r>
    </w:p>
    <w:p w14:paraId="2024F5DD" w14:textId="7996AD6F" w:rsidR="00586854" w:rsidRDefault="00586854" w:rsidP="00586854">
      <w:pPr>
        <w:pStyle w:val="BodyText"/>
        <w:numPr>
          <w:ilvl w:val="0"/>
          <w:numId w:val="39"/>
        </w:numPr>
        <w:kinsoku w:val="0"/>
        <w:overflowPunct w:val="0"/>
        <w:ind w:right="458"/>
        <w:jc w:val="both"/>
        <w:rPr>
          <w:rFonts w:ascii="Calibri" w:hAnsi="Calibri" w:cs="Calibri"/>
          <w:sz w:val="20"/>
        </w:rPr>
      </w:pPr>
      <w:r>
        <w:rPr>
          <w:rFonts w:ascii="Calibri" w:hAnsi="Calibri" w:cs="Calibri"/>
          <w:sz w:val="20"/>
        </w:rPr>
        <w:t xml:space="preserve">Sustainability </w:t>
      </w:r>
      <w:r w:rsidR="00C1545A">
        <w:rPr>
          <w:rFonts w:ascii="Calibri" w:hAnsi="Calibri" w:cs="Calibri"/>
          <w:b/>
          <w:bCs/>
          <w:sz w:val="20"/>
        </w:rPr>
        <w:t xml:space="preserve">(high value) </w:t>
      </w:r>
      <w:r>
        <w:rPr>
          <w:rFonts w:ascii="Calibri" w:hAnsi="Calibri" w:cs="Calibri"/>
          <w:sz w:val="20"/>
        </w:rPr>
        <w:t xml:space="preserve">– opportunity to </w:t>
      </w:r>
      <w:r w:rsidR="004F26AF">
        <w:rPr>
          <w:rFonts w:ascii="Calibri" w:hAnsi="Calibri" w:cs="Calibri"/>
          <w:sz w:val="20"/>
        </w:rPr>
        <w:t>enhance energy efficiency</w:t>
      </w:r>
      <w:r>
        <w:rPr>
          <w:rFonts w:ascii="Calibri" w:hAnsi="Calibri" w:cs="Calibri"/>
          <w:sz w:val="20"/>
        </w:rPr>
        <w:t xml:space="preserve"> in a h</w:t>
      </w:r>
      <w:r w:rsidR="004F26AF">
        <w:rPr>
          <w:rFonts w:ascii="Calibri" w:hAnsi="Calibri" w:cs="Calibri"/>
          <w:sz w:val="20"/>
        </w:rPr>
        <w:t>istorical</w:t>
      </w:r>
      <w:r>
        <w:rPr>
          <w:rFonts w:ascii="Calibri" w:hAnsi="Calibri" w:cs="Calibri"/>
          <w:sz w:val="20"/>
        </w:rPr>
        <w:t xml:space="preserve"> building, </w:t>
      </w:r>
      <w:r w:rsidR="004F26AF">
        <w:rPr>
          <w:rFonts w:ascii="Calibri" w:hAnsi="Calibri" w:cs="Calibri"/>
          <w:sz w:val="20"/>
        </w:rPr>
        <w:t>aligning with</w:t>
      </w:r>
      <w:r>
        <w:rPr>
          <w:rFonts w:ascii="Calibri" w:hAnsi="Calibri" w:cs="Calibri"/>
          <w:sz w:val="20"/>
        </w:rPr>
        <w:t xml:space="preserve"> ESG (Environmental, Social and Governance) </w:t>
      </w:r>
      <w:r w:rsidR="004F26AF">
        <w:rPr>
          <w:rFonts w:ascii="Calibri" w:hAnsi="Calibri" w:cs="Calibri"/>
          <w:sz w:val="20"/>
        </w:rPr>
        <w:t>objectives</w:t>
      </w:r>
      <w:r>
        <w:rPr>
          <w:rFonts w:ascii="Calibri" w:hAnsi="Calibri" w:cs="Calibri"/>
          <w:sz w:val="20"/>
        </w:rPr>
        <w:t xml:space="preserve"> and reduces long-term energy costs;</w:t>
      </w:r>
    </w:p>
    <w:p w14:paraId="0A1A29E5" w14:textId="04A1EA64" w:rsidR="008345B0" w:rsidRDefault="008345B0" w:rsidP="00586854">
      <w:pPr>
        <w:pStyle w:val="BodyText"/>
        <w:numPr>
          <w:ilvl w:val="0"/>
          <w:numId w:val="39"/>
        </w:numPr>
        <w:kinsoku w:val="0"/>
        <w:overflowPunct w:val="0"/>
        <w:ind w:right="458"/>
        <w:jc w:val="both"/>
        <w:rPr>
          <w:rFonts w:ascii="Calibri" w:hAnsi="Calibri" w:cs="Calibri"/>
          <w:sz w:val="20"/>
        </w:rPr>
      </w:pPr>
      <w:r>
        <w:rPr>
          <w:rFonts w:ascii="Calibri" w:hAnsi="Calibri" w:cs="Calibri"/>
          <w:sz w:val="20"/>
        </w:rPr>
        <w:t>Affordable Housing</w:t>
      </w:r>
      <w:r w:rsidR="00C1545A">
        <w:rPr>
          <w:rFonts w:ascii="Calibri" w:hAnsi="Calibri" w:cs="Calibri"/>
          <w:sz w:val="20"/>
        </w:rPr>
        <w:t xml:space="preserve"> </w:t>
      </w:r>
      <w:r w:rsidR="00C1545A">
        <w:rPr>
          <w:rFonts w:ascii="Calibri" w:hAnsi="Calibri" w:cs="Calibri"/>
          <w:b/>
          <w:bCs/>
          <w:sz w:val="20"/>
        </w:rPr>
        <w:t>(medium value)</w:t>
      </w:r>
      <w:r>
        <w:rPr>
          <w:rFonts w:ascii="Calibri" w:hAnsi="Calibri" w:cs="Calibri"/>
          <w:sz w:val="20"/>
        </w:rPr>
        <w:t xml:space="preserve"> – </w:t>
      </w:r>
      <w:r w:rsidR="004F26AF">
        <w:rPr>
          <w:rFonts w:ascii="Calibri" w:hAnsi="Calibri" w:cs="Calibri"/>
          <w:sz w:val="20"/>
        </w:rPr>
        <w:t xml:space="preserve">since the development includes fewer than </w:t>
      </w:r>
      <w:r w:rsidR="00F81AE5">
        <w:rPr>
          <w:rFonts w:ascii="Calibri" w:hAnsi="Calibri" w:cs="Calibri"/>
          <w:sz w:val="20"/>
        </w:rPr>
        <w:t>ten</w:t>
      </w:r>
      <w:r w:rsidR="004F26AF">
        <w:rPr>
          <w:rFonts w:ascii="Calibri" w:hAnsi="Calibri" w:cs="Calibri"/>
          <w:sz w:val="20"/>
        </w:rPr>
        <w:t xml:space="preserve"> units, there is a possibility of being exempt from S106 affordable housing obligations, which may enhance the developer’s profit margin</w:t>
      </w:r>
      <w:r>
        <w:rPr>
          <w:rFonts w:ascii="Calibri" w:hAnsi="Calibri" w:cs="Calibri"/>
          <w:sz w:val="20"/>
        </w:rPr>
        <w:t>;</w:t>
      </w:r>
    </w:p>
    <w:p w14:paraId="574428CE" w14:textId="0E3297B7" w:rsidR="008345B0" w:rsidRDefault="008345B0" w:rsidP="00586854">
      <w:pPr>
        <w:pStyle w:val="BodyText"/>
        <w:numPr>
          <w:ilvl w:val="0"/>
          <w:numId w:val="39"/>
        </w:numPr>
        <w:kinsoku w:val="0"/>
        <w:overflowPunct w:val="0"/>
        <w:ind w:right="458"/>
        <w:jc w:val="both"/>
        <w:rPr>
          <w:rFonts w:ascii="Calibri" w:hAnsi="Calibri" w:cs="Calibri"/>
          <w:sz w:val="20"/>
        </w:rPr>
      </w:pPr>
      <w:r>
        <w:rPr>
          <w:rFonts w:ascii="Calibri" w:hAnsi="Calibri" w:cs="Calibri"/>
          <w:sz w:val="20"/>
        </w:rPr>
        <w:t>Heritage Grants</w:t>
      </w:r>
      <w:r w:rsidR="00C1545A">
        <w:rPr>
          <w:rFonts w:ascii="Calibri" w:hAnsi="Calibri" w:cs="Calibri"/>
          <w:sz w:val="20"/>
        </w:rPr>
        <w:t xml:space="preserve"> </w:t>
      </w:r>
      <w:r w:rsidR="00C1545A">
        <w:rPr>
          <w:rFonts w:ascii="Calibri" w:hAnsi="Calibri" w:cs="Calibri"/>
          <w:b/>
          <w:bCs/>
          <w:sz w:val="20"/>
        </w:rPr>
        <w:t>(high value)</w:t>
      </w:r>
      <w:r>
        <w:rPr>
          <w:rFonts w:ascii="Calibri" w:hAnsi="Calibri" w:cs="Calibri"/>
          <w:sz w:val="20"/>
        </w:rPr>
        <w:t xml:space="preserve"> – access to government funding such as </w:t>
      </w:r>
      <w:r w:rsidRPr="00A95DB7">
        <w:rPr>
          <w:rFonts w:ascii="Calibri" w:hAnsi="Calibri" w:cs="Calibri"/>
          <w:i/>
          <w:iCs/>
          <w:sz w:val="20"/>
        </w:rPr>
        <w:t xml:space="preserve">‘the National Lottery Heritage Fund’ </w:t>
      </w:r>
      <w:r>
        <w:rPr>
          <w:rFonts w:ascii="Calibri" w:hAnsi="Calibri" w:cs="Calibri"/>
          <w:sz w:val="20"/>
        </w:rPr>
        <w:t xml:space="preserve">which granted </w:t>
      </w:r>
      <w:r w:rsidR="00A95DB7">
        <w:rPr>
          <w:rFonts w:ascii="Calibri" w:hAnsi="Calibri" w:cs="Calibri"/>
          <w:sz w:val="20"/>
        </w:rPr>
        <w:t>to a project in Brighton in 2022;</w:t>
      </w:r>
    </w:p>
    <w:p w14:paraId="2CC9F6DD" w14:textId="0FBC8139" w:rsidR="004F26AF" w:rsidRPr="00C1545A" w:rsidRDefault="004F26AF" w:rsidP="00C1545A">
      <w:pPr>
        <w:pStyle w:val="BodyText"/>
        <w:numPr>
          <w:ilvl w:val="0"/>
          <w:numId w:val="39"/>
        </w:numPr>
        <w:kinsoku w:val="0"/>
        <w:overflowPunct w:val="0"/>
        <w:ind w:right="458"/>
        <w:jc w:val="both"/>
        <w:rPr>
          <w:rFonts w:ascii="Calibri" w:hAnsi="Calibri" w:cs="Calibri"/>
          <w:sz w:val="20"/>
        </w:rPr>
      </w:pPr>
      <w:r>
        <w:rPr>
          <w:rFonts w:ascii="Calibri" w:hAnsi="Calibri" w:cs="Calibri"/>
          <w:sz w:val="20"/>
        </w:rPr>
        <w:t xml:space="preserve">Marketing </w:t>
      </w:r>
      <w:r w:rsidR="00C1545A">
        <w:rPr>
          <w:rFonts w:ascii="Calibri" w:hAnsi="Calibri" w:cs="Calibri"/>
          <w:b/>
          <w:bCs/>
          <w:sz w:val="20"/>
        </w:rPr>
        <w:t xml:space="preserve">(medium value) </w:t>
      </w:r>
      <w:r>
        <w:rPr>
          <w:rFonts w:ascii="Calibri" w:hAnsi="Calibri" w:cs="Calibri"/>
          <w:sz w:val="20"/>
        </w:rPr>
        <w:t>– chance to expand online portfolio to include a more intricate renovation project will lead to an increased perception of value, and construction sites can serve to promote the company brand.</w:t>
      </w:r>
    </w:p>
    <w:p w14:paraId="71979836" w14:textId="3A06DB44" w:rsidR="00C1545A" w:rsidRPr="00491F15" w:rsidRDefault="00C1545A" w:rsidP="00C1545A">
      <w:pPr>
        <w:pStyle w:val="BodyText"/>
        <w:numPr>
          <w:ilvl w:val="1"/>
          <w:numId w:val="14"/>
        </w:numPr>
        <w:kinsoku w:val="0"/>
        <w:overflowPunct w:val="0"/>
        <w:ind w:left="993" w:right="458"/>
        <w:jc w:val="both"/>
        <w:rPr>
          <w:rFonts w:ascii="Calibri" w:hAnsi="Calibri" w:cs="Calibri"/>
          <w:b/>
          <w:bCs/>
          <w:szCs w:val="24"/>
        </w:rPr>
      </w:pPr>
      <w:r>
        <w:rPr>
          <w:rFonts w:ascii="Calibri" w:hAnsi="Calibri" w:cs="Calibri"/>
          <w:b/>
          <w:bCs/>
          <w:szCs w:val="24"/>
        </w:rPr>
        <w:t>Summary</w:t>
      </w:r>
    </w:p>
    <w:p w14:paraId="537FC8CF" w14:textId="307E50C9" w:rsidR="00586854" w:rsidRDefault="00C1545A" w:rsidP="00C1545A">
      <w:pPr>
        <w:pStyle w:val="BodyText"/>
        <w:kinsoku w:val="0"/>
        <w:overflowPunct w:val="0"/>
        <w:ind w:left="993" w:right="458"/>
        <w:jc w:val="both"/>
        <w:rPr>
          <w:rFonts w:ascii="Calibri" w:hAnsi="Calibri" w:cs="Calibri"/>
          <w:sz w:val="20"/>
        </w:rPr>
      </w:pPr>
      <w:r>
        <w:rPr>
          <w:rFonts w:ascii="Calibri" w:hAnsi="Calibri" w:cs="Calibri"/>
          <w:sz w:val="20"/>
        </w:rPr>
        <w:t xml:space="preserve">Although there are more risks associated with this project than opportunities, </w:t>
      </w:r>
      <w:r w:rsidR="007C19DD">
        <w:rPr>
          <w:rFonts w:ascii="Calibri" w:hAnsi="Calibri" w:cs="Calibri"/>
          <w:sz w:val="20"/>
        </w:rPr>
        <w:t>these impacts can be reduced by completing a mitigation plan. Some of these mitigations include</w:t>
      </w:r>
      <w:r w:rsidR="006049AD">
        <w:rPr>
          <w:rFonts w:ascii="Calibri" w:hAnsi="Calibri" w:cs="Calibri"/>
          <w:sz w:val="20"/>
        </w:rPr>
        <w:t>, but not limited to</w:t>
      </w:r>
      <w:r w:rsidR="007C19DD">
        <w:rPr>
          <w:rFonts w:ascii="Calibri" w:hAnsi="Calibri" w:cs="Calibri"/>
          <w:sz w:val="20"/>
        </w:rPr>
        <w:t>: -</w:t>
      </w:r>
    </w:p>
    <w:p w14:paraId="49482E63" w14:textId="310F725E" w:rsidR="007C19DD" w:rsidRPr="007C19DD" w:rsidRDefault="007C19DD" w:rsidP="007C19DD">
      <w:pPr>
        <w:pStyle w:val="BodyText"/>
        <w:numPr>
          <w:ilvl w:val="0"/>
          <w:numId w:val="40"/>
        </w:numPr>
        <w:kinsoku w:val="0"/>
        <w:overflowPunct w:val="0"/>
        <w:ind w:right="458"/>
        <w:jc w:val="both"/>
        <w:rPr>
          <w:rFonts w:ascii="Calibri" w:hAnsi="Calibri" w:cs="Calibri"/>
          <w:sz w:val="20"/>
        </w:rPr>
      </w:pPr>
      <w:r w:rsidRPr="007C19DD">
        <w:rPr>
          <w:rFonts w:ascii="Calibri" w:hAnsi="Calibri" w:cs="Calibri"/>
          <w:sz w:val="20"/>
        </w:rPr>
        <w:t>Early consultation with planning and relevant authorities;</w:t>
      </w:r>
    </w:p>
    <w:p w14:paraId="6C41C1C8" w14:textId="677FB7ED" w:rsidR="007C19DD" w:rsidRDefault="007C19DD" w:rsidP="007C19DD">
      <w:pPr>
        <w:pStyle w:val="BodyText"/>
        <w:numPr>
          <w:ilvl w:val="0"/>
          <w:numId w:val="40"/>
        </w:numPr>
        <w:kinsoku w:val="0"/>
        <w:overflowPunct w:val="0"/>
        <w:ind w:right="458"/>
        <w:jc w:val="both"/>
        <w:rPr>
          <w:rFonts w:ascii="Calibri" w:hAnsi="Calibri" w:cs="Calibri"/>
          <w:sz w:val="20"/>
        </w:rPr>
      </w:pPr>
      <w:r w:rsidRPr="007C19DD">
        <w:rPr>
          <w:rFonts w:ascii="Calibri" w:hAnsi="Calibri" w:cs="Calibri"/>
          <w:sz w:val="20"/>
        </w:rPr>
        <w:lastRenderedPageBreak/>
        <w:t>Full structural and preliminary surveys;</w:t>
      </w:r>
    </w:p>
    <w:p w14:paraId="5E807579" w14:textId="304D682A" w:rsidR="006049AD" w:rsidRPr="007C19DD" w:rsidRDefault="006049AD" w:rsidP="007C19DD">
      <w:pPr>
        <w:pStyle w:val="BodyText"/>
        <w:numPr>
          <w:ilvl w:val="0"/>
          <w:numId w:val="40"/>
        </w:numPr>
        <w:kinsoku w:val="0"/>
        <w:overflowPunct w:val="0"/>
        <w:ind w:right="458"/>
        <w:jc w:val="both"/>
        <w:rPr>
          <w:rFonts w:ascii="Calibri" w:hAnsi="Calibri" w:cs="Calibri"/>
          <w:sz w:val="20"/>
        </w:rPr>
      </w:pPr>
      <w:r>
        <w:rPr>
          <w:rFonts w:ascii="Calibri" w:hAnsi="Calibri" w:cs="Calibri"/>
          <w:sz w:val="20"/>
        </w:rPr>
        <w:t xml:space="preserve">Secure </w:t>
      </w:r>
      <w:proofErr w:type="gramStart"/>
      <w:r>
        <w:rPr>
          <w:rFonts w:ascii="Calibri" w:hAnsi="Calibri" w:cs="Calibri"/>
          <w:sz w:val="20"/>
        </w:rPr>
        <w:t>reliable</w:t>
      </w:r>
      <w:proofErr w:type="gramEnd"/>
      <w:r>
        <w:rPr>
          <w:rFonts w:ascii="Calibri" w:hAnsi="Calibri" w:cs="Calibri"/>
          <w:sz w:val="20"/>
        </w:rPr>
        <w:t xml:space="preserve"> contractors and suppliers;</w:t>
      </w:r>
    </w:p>
    <w:p w14:paraId="43AC95EC" w14:textId="1C8DB814" w:rsidR="007C19DD" w:rsidRPr="007C19DD" w:rsidRDefault="007C19DD" w:rsidP="007C19DD">
      <w:pPr>
        <w:pStyle w:val="BodyText"/>
        <w:numPr>
          <w:ilvl w:val="0"/>
          <w:numId w:val="40"/>
        </w:numPr>
        <w:kinsoku w:val="0"/>
        <w:overflowPunct w:val="0"/>
        <w:ind w:right="458"/>
        <w:jc w:val="both"/>
        <w:rPr>
          <w:rFonts w:ascii="Calibri" w:hAnsi="Calibri" w:cs="Calibri"/>
          <w:sz w:val="20"/>
        </w:rPr>
      </w:pPr>
      <w:r w:rsidRPr="007C19DD">
        <w:rPr>
          <w:rFonts w:ascii="Calibri" w:hAnsi="Calibri" w:cs="Calibri"/>
          <w:sz w:val="20"/>
        </w:rPr>
        <w:t>Schedule delivery times and include traffic management plan;</w:t>
      </w:r>
    </w:p>
    <w:p w14:paraId="1C9F3C12" w14:textId="689BABFE" w:rsidR="007C19DD" w:rsidRPr="007C19DD" w:rsidRDefault="007C19DD" w:rsidP="007C19DD">
      <w:pPr>
        <w:pStyle w:val="BodyText"/>
        <w:numPr>
          <w:ilvl w:val="0"/>
          <w:numId w:val="40"/>
        </w:numPr>
        <w:kinsoku w:val="0"/>
        <w:overflowPunct w:val="0"/>
        <w:ind w:right="458"/>
        <w:jc w:val="both"/>
        <w:rPr>
          <w:rFonts w:ascii="Calibri" w:hAnsi="Calibri" w:cs="Calibri"/>
          <w:sz w:val="20"/>
        </w:rPr>
      </w:pPr>
      <w:r w:rsidRPr="007C19DD">
        <w:rPr>
          <w:rFonts w:ascii="Calibri" w:hAnsi="Calibri" w:cs="Calibri"/>
          <w:sz w:val="20"/>
        </w:rPr>
        <w:t>Asbestos survey before commencement of any works;</w:t>
      </w:r>
    </w:p>
    <w:p w14:paraId="355ECEAD" w14:textId="793A4233" w:rsidR="007C19DD" w:rsidRPr="007C19DD" w:rsidRDefault="007C19DD" w:rsidP="007C19DD">
      <w:pPr>
        <w:pStyle w:val="BodyText"/>
        <w:numPr>
          <w:ilvl w:val="0"/>
          <w:numId w:val="40"/>
        </w:numPr>
        <w:kinsoku w:val="0"/>
        <w:overflowPunct w:val="0"/>
        <w:ind w:right="458"/>
        <w:jc w:val="both"/>
        <w:rPr>
          <w:rFonts w:ascii="Calibri" w:hAnsi="Calibri" w:cs="Calibri"/>
          <w:sz w:val="20"/>
        </w:rPr>
      </w:pPr>
      <w:r w:rsidRPr="007C19DD">
        <w:rPr>
          <w:rFonts w:ascii="Calibri" w:hAnsi="Calibri" w:cs="Calibri"/>
          <w:sz w:val="20"/>
        </w:rPr>
        <w:t>Undertaken capacity check with utility provides at planning stage;</w:t>
      </w:r>
    </w:p>
    <w:p w14:paraId="6E45029C" w14:textId="23DC6AA5" w:rsidR="007C19DD" w:rsidRPr="007C19DD" w:rsidRDefault="007C19DD" w:rsidP="007C19DD">
      <w:pPr>
        <w:pStyle w:val="BodyText"/>
        <w:numPr>
          <w:ilvl w:val="0"/>
          <w:numId w:val="40"/>
        </w:numPr>
        <w:kinsoku w:val="0"/>
        <w:overflowPunct w:val="0"/>
        <w:ind w:right="458"/>
        <w:jc w:val="both"/>
        <w:rPr>
          <w:rFonts w:ascii="Calibri" w:hAnsi="Calibri" w:cs="Calibri"/>
          <w:sz w:val="20"/>
        </w:rPr>
      </w:pPr>
      <w:r w:rsidRPr="007C19DD">
        <w:rPr>
          <w:rFonts w:ascii="Calibri" w:hAnsi="Calibri" w:cs="Calibri"/>
          <w:sz w:val="20"/>
        </w:rPr>
        <w:t>Secure the site with surveillance and appropriate security measures.</w:t>
      </w:r>
    </w:p>
    <w:p w14:paraId="1CD152BC" w14:textId="77777777" w:rsidR="009C091A" w:rsidRDefault="009C091A" w:rsidP="00CD44E8">
      <w:pPr>
        <w:pStyle w:val="BodyText"/>
        <w:kinsoku w:val="0"/>
        <w:overflowPunct w:val="0"/>
        <w:ind w:left="993" w:right="458"/>
        <w:jc w:val="both"/>
        <w:rPr>
          <w:rFonts w:ascii="Calibri" w:hAnsi="Calibri" w:cs="Calibri"/>
          <w:szCs w:val="24"/>
        </w:rPr>
      </w:pPr>
    </w:p>
    <w:p w14:paraId="14D9B8EC" w14:textId="0B822D5A" w:rsidR="004472EF" w:rsidRDefault="004472EF" w:rsidP="00062C45">
      <w:pPr>
        <w:pStyle w:val="BodyText"/>
        <w:kinsoku w:val="0"/>
        <w:overflowPunct w:val="0"/>
        <w:ind w:left="927" w:right="458"/>
        <w:jc w:val="both"/>
        <w:rPr>
          <w:rFonts w:ascii="Calibri" w:hAnsi="Calibri" w:cs="Calibri"/>
          <w:szCs w:val="24"/>
        </w:rPr>
      </w:pPr>
    </w:p>
    <w:p w14:paraId="034D5D9C" w14:textId="77777777" w:rsidR="004472EF" w:rsidRDefault="004472EF" w:rsidP="00062C45">
      <w:pPr>
        <w:pStyle w:val="BodyText"/>
        <w:kinsoku w:val="0"/>
        <w:overflowPunct w:val="0"/>
        <w:ind w:left="927" w:right="458"/>
        <w:jc w:val="both"/>
        <w:rPr>
          <w:rFonts w:ascii="Calibri" w:hAnsi="Calibri" w:cs="Calibri"/>
          <w:szCs w:val="24"/>
        </w:rPr>
      </w:pPr>
    </w:p>
    <w:p w14:paraId="2AA05C78" w14:textId="5DF1421D" w:rsidR="004472EF" w:rsidRDefault="004472EF" w:rsidP="001F3083">
      <w:pPr>
        <w:pStyle w:val="BodyText"/>
        <w:kinsoku w:val="0"/>
        <w:overflowPunct w:val="0"/>
        <w:ind w:right="458"/>
        <w:jc w:val="both"/>
        <w:rPr>
          <w:rFonts w:ascii="Calibri" w:hAnsi="Calibri" w:cs="Calibri"/>
          <w:szCs w:val="24"/>
        </w:rPr>
      </w:pPr>
    </w:p>
    <w:p w14:paraId="0502FC32" w14:textId="1211A484" w:rsidR="004472EF" w:rsidRDefault="004472EF" w:rsidP="00062C45">
      <w:pPr>
        <w:pStyle w:val="BodyText"/>
        <w:kinsoku w:val="0"/>
        <w:overflowPunct w:val="0"/>
        <w:ind w:left="927" w:right="458"/>
        <w:jc w:val="both"/>
        <w:rPr>
          <w:rFonts w:ascii="Calibri" w:hAnsi="Calibri" w:cs="Calibri"/>
          <w:szCs w:val="24"/>
        </w:rPr>
      </w:pPr>
    </w:p>
    <w:p w14:paraId="1761970C" w14:textId="77777777" w:rsidR="004472EF" w:rsidRDefault="004472EF" w:rsidP="00062C45">
      <w:pPr>
        <w:pStyle w:val="BodyText"/>
        <w:kinsoku w:val="0"/>
        <w:overflowPunct w:val="0"/>
        <w:ind w:left="927" w:right="458"/>
        <w:jc w:val="both"/>
        <w:rPr>
          <w:rFonts w:ascii="Calibri" w:hAnsi="Calibri" w:cs="Calibri"/>
          <w:szCs w:val="24"/>
        </w:rPr>
      </w:pPr>
    </w:p>
    <w:p w14:paraId="2914C204" w14:textId="77777777" w:rsidR="004472EF" w:rsidRDefault="004472EF" w:rsidP="00062C45">
      <w:pPr>
        <w:pStyle w:val="BodyText"/>
        <w:kinsoku w:val="0"/>
        <w:overflowPunct w:val="0"/>
        <w:ind w:left="927" w:right="458"/>
        <w:jc w:val="both"/>
        <w:rPr>
          <w:rFonts w:ascii="Calibri" w:hAnsi="Calibri" w:cs="Calibri"/>
          <w:szCs w:val="24"/>
        </w:rPr>
      </w:pPr>
    </w:p>
    <w:p w14:paraId="3FDB3032" w14:textId="77777777" w:rsidR="004472EF" w:rsidRDefault="004472EF" w:rsidP="00062C45">
      <w:pPr>
        <w:pStyle w:val="BodyText"/>
        <w:kinsoku w:val="0"/>
        <w:overflowPunct w:val="0"/>
        <w:ind w:left="927" w:right="458"/>
        <w:jc w:val="both"/>
        <w:rPr>
          <w:rFonts w:ascii="Calibri" w:hAnsi="Calibri" w:cs="Calibri"/>
          <w:szCs w:val="24"/>
        </w:rPr>
      </w:pPr>
    </w:p>
    <w:p w14:paraId="3DDC89BE" w14:textId="77777777" w:rsidR="001F3083" w:rsidRDefault="001F3083" w:rsidP="00062C45">
      <w:pPr>
        <w:pStyle w:val="BodyText"/>
        <w:kinsoku w:val="0"/>
        <w:overflowPunct w:val="0"/>
        <w:ind w:left="927" w:right="458"/>
        <w:jc w:val="both"/>
        <w:rPr>
          <w:rFonts w:ascii="Calibri" w:hAnsi="Calibri" w:cs="Calibri"/>
          <w:szCs w:val="24"/>
        </w:rPr>
      </w:pPr>
    </w:p>
    <w:p w14:paraId="48DBA81D" w14:textId="77777777" w:rsidR="001F3083" w:rsidRDefault="001F3083" w:rsidP="00062C45">
      <w:pPr>
        <w:pStyle w:val="BodyText"/>
        <w:kinsoku w:val="0"/>
        <w:overflowPunct w:val="0"/>
        <w:ind w:left="927" w:right="458"/>
        <w:jc w:val="both"/>
        <w:rPr>
          <w:rFonts w:ascii="Calibri" w:hAnsi="Calibri" w:cs="Calibri"/>
          <w:szCs w:val="24"/>
        </w:rPr>
      </w:pPr>
    </w:p>
    <w:p w14:paraId="36D7B471" w14:textId="77777777" w:rsidR="001F3083" w:rsidRDefault="001F3083" w:rsidP="00062C45">
      <w:pPr>
        <w:pStyle w:val="BodyText"/>
        <w:kinsoku w:val="0"/>
        <w:overflowPunct w:val="0"/>
        <w:ind w:left="927" w:right="458"/>
        <w:jc w:val="both"/>
        <w:rPr>
          <w:rFonts w:ascii="Calibri" w:hAnsi="Calibri" w:cs="Calibri"/>
          <w:szCs w:val="24"/>
        </w:rPr>
      </w:pPr>
    </w:p>
    <w:p w14:paraId="7BA63BDC" w14:textId="77777777" w:rsidR="001F3083" w:rsidRDefault="001F3083" w:rsidP="00062C45">
      <w:pPr>
        <w:pStyle w:val="BodyText"/>
        <w:kinsoku w:val="0"/>
        <w:overflowPunct w:val="0"/>
        <w:ind w:left="927" w:right="458"/>
        <w:jc w:val="both"/>
        <w:rPr>
          <w:rFonts w:ascii="Calibri" w:hAnsi="Calibri" w:cs="Calibri"/>
          <w:szCs w:val="24"/>
        </w:rPr>
      </w:pPr>
    </w:p>
    <w:p w14:paraId="206616DC" w14:textId="77777777" w:rsidR="001F3083" w:rsidRDefault="001F3083" w:rsidP="00062C45">
      <w:pPr>
        <w:pStyle w:val="BodyText"/>
        <w:kinsoku w:val="0"/>
        <w:overflowPunct w:val="0"/>
        <w:ind w:left="927" w:right="458"/>
        <w:jc w:val="both"/>
        <w:rPr>
          <w:rFonts w:ascii="Calibri" w:hAnsi="Calibri" w:cs="Calibri"/>
          <w:szCs w:val="24"/>
        </w:rPr>
      </w:pPr>
    </w:p>
    <w:p w14:paraId="7BA29267" w14:textId="77777777" w:rsidR="001F3083" w:rsidRDefault="001F3083" w:rsidP="00062C45">
      <w:pPr>
        <w:pStyle w:val="BodyText"/>
        <w:kinsoku w:val="0"/>
        <w:overflowPunct w:val="0"/>
        <w:ind w:left="927" w:right="458"/>
        <w:jc w:val="both"/>
        <w:rPr>
          <w:rFonts w:ascii="Calibri" w:hAnsi="Calibri" w:cs="Calibri"/>
          <w:szCs w:val="24"/>
        </w:rPr>
      </w:pPr>
    </w:p>
    <w:p w14:paraId="32F17F7A" w14:textId="77777777" w:rsidR="001F3083" w:rsidRDefault="001F3083" w:rsidP="00062C45">
      <w:pPr>
        <w:pStyle w:val="BodyText"/>
        <w:kinsoku w:val="0"/>
        <w:overflowPunct w:val="0"/>
        <w:ind w:left="927" w:right="458"/>
        <w:jc w:val="both"/>
        <w:rPr>
          <w:rFonts w:ascii="Calibri" w:hAnsi="Calibri" w:cs="Calibri"/>
          <w:szCs w:val="24"/>
        </w:rPr>
      </w:pPr>
    </w:p>
    <w:p w14:paraId="35DF202F" w14:textId="77777777" w:rsidR="002A60D1" w:rsidRDefault="002A60D1" w:rsidP="00062C45">
      <w:pPr>
        <w:pStyle w:val="BodyText"/>
        <w:kinsoku w:val="0"/>
        <w:overflowPunct w:val="0"/>
        <w:ind w:left="927" w:right="458"/>
        <w:jc w:val="both"/>
        <w:rPr>
          <w:rFonts w:ascii="Calibri" w:hAnsi="Calibri" w:cs="Calibri"/>
          <w:szCs w:val="24"/>
        </w:rPr>
      </w:pPr>
    </w:p>
    <w:p w14:paraId="4C9050FD" w14:textId="77777777" w:rsidR="002A60D1" w:rsidRDefault="002A60D1" w:rsidP="00062C45">
      <w:pPr>
        <w:pStyle w:val="BodyText"/>
        <w:kinsoku w:val="0"/>
        <w:overflowPunct w:val="0"/>
        <w:ind w:left="927" w:right="458"/>
        <w:jc w:val="both"/>
        <w:rPr>
          <w:rFonts w:ascii="Calibri" w:hAnsi="Calibri" w:cs="Calibri"/>
          <w:szCs w:val="24"/>
        </w:rPr>
      </w:pPr>
    </w:p>
    <w:p w14:paraId="5F6C6D17" w14:textId="77777777" w:rsidR="002A60D1" w:rsidRDefault="002A60D1" w:rsidP="00062C45">
      <w:pPr>
        <w:pStyle w:val="BodyText"/>
        <w:kinsoku w:val="0"/>
        <w:overflowPunct w:val="0"/>
        <w:ind w:left="927" w:right="458"/>
        <w:jc w:val="both"/>
        <w:rPr>
          <w:rFonts w:ascii="Calibri" w:hAnsi="Calibri" w:cs="Calibri"/>
          <w:szCs w:val="24"/>
        </w:rPr>
      </w:pPr>
    </w:p>
    <w:p w14:paraId="2A4C5986" w14:textId="77777777" w:rsidR="002A60D1" w:rsidRDefault="002A60D1" w:rsidP="00062C45">
      <w:pPr>
        <w:pStyle w:val="BodyText"/>
        <w:kinsoku w:val="0"/>
        <w:overflowPunct w:val="0"/>
        <w:ind w:left="927" w:right="458"/>
        <w:jc w:val="both"/>
        <w:rPr>
          <w:rFonts w:ascii="Calibri" w:hAnsi="Calibri" w:cs="Calibri"/>
          <w:szCs w:val="24"/>
        </w:rPr>
      </w:pPr>
    </w:p>
    <w:p w14:paraId="503B0338" w14:textId="77777777" w:rsidR="002A60D1" w:rsidRDefault="002A60D1" w:rsidP="00062C45">
      <w:pPr>
        <w:pStyle w:val="BodyText"/>
        <w:kinsoku w:val="0"/>
        <w:overflowPunct w:val="0"/>
        <w:ind w:left="927" w:right="458"/>
        <w:jc w:val="both"/>
        <w:rPr>
          <w:rFonts w:ascii="Calibri" w:hAnsi="Calibri" w:cs="Calibri"/>
          <w:szCs w:val="24"/>
        </w:rPr>
      </w:pPr>
    </w:p>
    <w:p w14:paraId="63F94FDA" w14:textId="77777777" w:rsidR="002A60D1" w:rsidRDefault="002A60D1" w:rsidP="00062C45">
      <w:pPr>
        <w:pStyle w:val="BodyText"/>
        <w:kinsoku w:val="0"/>
        <w:overflowPunct w:val="0"/>
        <w:ind w:left="927" w:right="458"/>
        <w:jc w:val="both"/>
        <w:rPr>
          <w:rFonts w:ascii="Calibri" w:hAnsi="Calibri" w:cs="Calibri"/>
          <w:szCs w:val="24"/>
        </w:rPr>
      </w:pPr>
    </w:p>
    <w:p w14:paraId="3B8FD822" w14:textId="77777777" w:rsidR="002A60D1" w:rsidRDefault="002A60D1" w:rsidP="00062C45">
      <w:pPr>
        <w:pStyle w:val="BodyText"/>
        <w:kinsoku w:val="0"/>
        <w:overflowPunct w:val="0"/>
        <w:ind w:left="927" w:right="458"/>
        <w:jc w:val="both"/>
        <w:rPr>
          <w:rFonts w:ascii="Calibri" w:hAnsi="Calibri" w:cs="Calibri"/>
          <w:szCs w:val="24"/>
        </w:rPr>
      </w:pPr>
    </w:p>
    <w:p w14:paraId="3A5D9AEB" w14:textId="77777777" w:rsidR="002A60D1" w:rsidRDefault="002A60D1" w:rsidP="00062C45">
      <w:pPr>
        <w:pStyle w:val="BodyText"/>
        <w:kinsoku w:val="0"/>
        <w:overflowPunct w:val="0"/>
        <w:ind w:left="927" w:right="458"/>
        <w:jc w:val="both"/>
        <w:rPr>
          <w:rFonts w:ascii="Calibri" w:hAnsi="Calibri" w:cs="Calibri"/>
          <w:szCs w:val="24"/>
        </w:rPr>
      </w:pPr>
    </w:p>
    <w:p w14:paraId="739FB082" w14:textId="77777777" w:rsidR="002A60D1" w:rsidRDefault="002A60D1" w:rsidP="00062C45">
      <w:pPr>
        <w:pStyle w:val="BodyText"/>
        <w:kinsoku w:val="0"/>
        <w:overflowPunct w:val="0"/>
        <w:ind w:left="927" w:right="458"/>
        <w:jc w:val="both"/>
        <w:rPr>
          <w:rFonts w:ascii="Calibri" w:hAnsi="Calibri" w:cs="Calibri"/>
          <w:szCs w:val="24"/>
        </w:rPr>
      </w:pPr>
    </w:p>
    <w:p w14:paraId="44D0B478" w14:textId="77777777" w:rsidR="002A60D1" w:rsidRDefault="002A60D1" w:rsidP="00062C45">
      <w:pPr>
        <w:pStyle w:val="BodyText"/>
        <w:kinsoku w:val="0"/>
        <w:overflowPunct w:val="0"/>
        <w:ind w:left="927" w:right="458"/>
        <w:jc w:val="both"/>
        <w:rPr>
          <w:rFonts w:ascii="Calibri" w:hAnsi="Calibri" w:cs="Calibri"/>
          <w:szCs w:val="24"/>
        </w:rPr>
      </w:pPr>
    </w:p>
    <w:p w14:paraId="6F79E278" w14:textId="77777777" w:rsidR="002A60D1" w:rsidRDefault="002A60D1" w:rsidP="00062C45">
      <w:pPr>
        <w:pStyle w:val="BodyText"/>
        <w:kinsoku w:val="0"/>
        <w:overflowPunct w:val="0"/>
        <w:ind w:left="927" w:right="458"/>
        <w:jc w:val="both"/>
        <w:rPr>
          <w:rFonts w:ascii="Calibri" w:hAnsi="Calibri" w:cs="Calibri"/>
          <w:szCs w:val="24"/>
        </w:rPr>
      </w:pPr>
    </w:p>
    <w:p w14:paraId="30185AD3" w14:textId="77777777" w:rsidR="002A60D1" w:rsidRDefault="002A60D1" w:rsidP="00062C45">
      <w:pPr>
        <w:pStyle w:val="BodyText"/>
        <w:kinsoku w:val="0"/>
        <w:overflowPunct w:val="0"/>
        <w:ind w:left="927" w:right="458"/>
        <w:jc w:val="both"/>
        <w:rPr>
          <w:rFonts w:ascii="Calibri" w:hAnsi="Calibri" w:cs="Calibri"/>
          <w:szCs w:val="24"/>
        </w:rPr>
      </w:pPr>
    </w:p>
    <w:p w14:paraId="76072832" w14:textId="77777777" w:rsidR="002A60D1" w:rsidRDefault="002A60D1" w:rsidP="00062C45">
      <w:pPr>
        <w:pStyle w:val="BodyText"/>
        <w:kinsoku w:val="0"/>
        <w:overflowPunct w:val="0"/>
        <w:ind w:left="927" w:right="458"/>
        <w:jc w:val="both"/>
        <w:rPr>
          <w:rFonts w:ascii="Calibri" w:hAnsi="Calibri" w:cs="Calibri"/>
          <w:szCs w:val="24"/>
        </w:rPr>
      </w:pPr>
    </w:p>
    <w:p w14:paraId="6A72FF42" w14:textId="7A770527" w:rsidR="004C0395" w:rsidRDefault="00403A57" w:rsidP="00403A57">
      <w:pPr>
        <w:pStyle w:val="BodyText"/>
        <w:kinsoku w:val="0"/>
        <w:overflowPunct w:val="0"/>
        <w:ind w:left="851" w:right="458" w:hanging="283"/>
        <w:jc w:val="both"/>
        <w:rPr>
          <w:rFonts w:ascii="Calibri" w:hAnsi="Calibri" w:cs="Calibri"/>
          <w:b/>
          <w:bCs/>
          <w:sz w:val="24"/>
          <w:szCs w:val="28"/>
        </w:rPr>
      </w:pPr>
      <w:r>
        <w:rPr>
          <w:rFonts w:ascii="Calibri" w:hAnsi="Calibri" w:cs="Calibri"/>
          <w:b/>
          <w:bCs/>
          <w:sz w:val="24"/>
          <w:szCs w:val="28"/>
        </w:rPr>
        <w:lastRenderedPageBreak/>
        <w:t xml:space="preserve">5.0 </w:t>
      </w:r>
      <w:r w:rsidR="002A60D1">
        <w:rPr>
          <w:rFonts w:ascii="Calibri" w:hAnsi="Calibri" w:cs="Calibri"/>
          <w:b/>
          <w:bCs/>
          <w:sz w:val="24"/>
          <w:szCs w:val="28"/>
        </w:rPr>
        <w:t>RETURN ON INVESTMENT</w:t>
      </w:r>
    </w:p>
    <w:p w14:paraId="4EAF591F" w14:textId="5882B2CE" w:rsidR="00241153" w:rsidRDefault="002A60D1" w:rsidP="00E90056">
      <w:pPr>
        <w:ind w:left="993"/>
        <w:rPr>
          <w:rFonts w:ascii="Calibri" w:hAnsi="Calibri" w:cs="Calibri"/>
          <w:sz w:val="20"/>
          <w:szCs w:val="20"/>
        </w:rPr>
      </w:pPr>
      <w:r>
        <w:rPr>
          <w:rFonts w:ascii="Calibri" w:hAnsi="Calibri" w:cs="Calibri"/>
          <w:sz w:val="20"/>
          <w:szCs w:val="20"/>
        </w:rPr>
        <w:t>A Return on Investment (ROI) has been calculated for a two-year assessment of the entire project, including land acquisition costs, construction costs, sale revenues, and projected profits.</w:t>
      </w:r>
    </w:p>
    <w:p w14:paraId="43A7DE44" w14:textId="140606D4" w:rsidR="002A60D1" w:rsidRDefault="002A60D1" w:rsidP="00E90056">
      <w:pPr>
        <w:ind w:left="993"/>
        <w:rPr>
          <w:rFonts w:ascii="Calibri" w:hAnsi="Calibri" w:cs="Calibri"/>
          <w:sz w:val="20"/>
          <w:szCs w:val="20"/>
        </w:rPr>
      </w:pPr>
      <w:r>
        <w:rPr>
          <w:rFonts w:ascii="Calibri" w:hAnsi="Calibri" w:cs="Calibri"/>
          <w:sz w:val="20"/>
          <w:szCs w:val="20"/>
        </w:rPr>
        <w:t>A summary of the approximate calculated costs are as follows: -</w:t>
      </w:r>
    </w:p>
    <w:p w14:paraId="37DB917C" w14:textId="0B50310F" w:rsidR="002A60D1" w:rsidRPr="002A60D1" w:rsidRDefault="002A60D1" w:rsidP="002A60D1">
      <w:pPr>
        <w:pStyle w:val="ListParagraph"/>
        <w:numPr>
          <w:ilvl w:val="0"/>
          <w:numId w:val="41"/>
        </w:numPr>
        <w:rPr>
          <w:rFonts w:ascii="Calibri" w:hAnsi="Calibri" w:cs="Calibri"/>
          <w:sz w:val="20"/>
          <w:szCs w:val="20"/>
        </w:rPr>
      </w:pPr>
      <w:r>
        <w:rPr>
          <w:rFonts w:ascii="Calibri" w:hAnsi="Calibri" w:cs="Calibri"/>
          <w:sz w:val="20"/>
          <w:szCs w:val="20"/>
        </w:rPr>
        <w:t xml:space="preserve">Land Value - </w:t>
      </w:r>
      <w:r>
        <w:rPr>
          <w:rFonts w:ascii="Calibri" w:hAnsi="Calibri" w:cs="Calibri"/>
          <w:b/>
          <w:bCs/>
          <w:sz w:val="20"/>
          <w:szCs w:val="20"/>
        </w:rPr>
        <w:t>£1,316,500.00</w:t>
      </w:r>
    </w:p>
    <w:p w14:paraId="4BA264CC" w14:textId="7136AA0E" w:rsidR="002A60D1" w:rsidRPr="002A60D1" w:rsidRDefault="002A60D1" w:rsidP="002A60D1">
      <w:pPr>
        <w:pStyle w:val="ListParagraph"/>
        <w:numPr>
          <w:ilvl w:val="0"/>
          <w:numId w:val="41"/>
        </w:numPr>
        <w:rPr>
          <w:rFonts w:ascii="Calibri" w:hAnsi="Calibri" w:cs="Calibri"/>
          <w:sz w:val="20"/>
          <w:szCs w:val="20"/>
        </w:rPr>
      </w:pPr>
      <w:r w:rsidRPr="002A60D1">
        <w:rPr>
          <w:rFonts w:ascii="Calibri" w:hAnsi="Calibri" w:cs="Calibri"/>
          <w:sz w:val="20"/>
          <w:szCs w:val="20"/>
        </w:rPr>
        <w:t>Construction Contract Value</w:t>
      </w:r>
      <w:r>
        <w:rPr>
          <w:rFonts w:ascii="Calibri" w:hAnsi="Calibri" w:cs="Calibri"/>
          <w:b/>
          <w:bCs/>
          <w:sz w:val="20"/>
          <w:szCs w:val="20"/>
        </w:rPr>
        <w:t xml:space="preserve"> - £1,001,680.00</w:t>
      </w:r>
    </w:p>
    <w:p w14:paraId="3E1FE387" w14:textId="14156904" w:rsidR="002A60D1" w:rsidRPr="002A60D1" w:rsidRDefault="002A60D1" w:rsidP="002A60D1">
      <w:pPr>
        <w:pStyle w:val="ListParagraph"/>
        <w:numPr>
          <w:ilvl w:val="0"/>
          <w:numId w:val="41"/>
        </w:numPr>
        <w:rPr>
          <w:rFonts w:ascii="Calibri" w:hAnsi="Calibri" w:cs="Calibri"/>
          <w:sz w:val="20"/>
          <w:szCs w:val="20"/>
        </w:rPr>
      </w:pPr>
      <w:r>
        <w:rPr>
          <w:rFonts w:ascii="Calibri" w:hAnsi="Calibri" w:cs="Calibri"/>
          <w:sz w:val="20"/>
          <w:szCs w:val="20"/>
        </w:rPr>
        <w:t xml:space="preserve">Professional Fees (10%) - </w:t>
      </w:r>
      <w:r>
        <w:rPr>
          <w:rFonts w:ascii="Calibri" w:hAnsi="Calibri" w:cs="Calibri"/>
          <w:b/>
          <w:bCs/>
          <w:sz w:val="20"/>
          <w:szCs w:val="20"/>
        </w:rPr>
        <w:t>£100,186.00</w:t>
      </w:r>
    </w:p>
    <w:p w14:paraId="759A6D00" w14:textId="63BB9805" w:rsidR="002A60D1" w:rsidRPr="002A60D1" w:rsidRDefault="002A60D1" w:rsidP="002A60D1">
      <w:pPr>
        <w:pStyle w:val="ListParagraph"/>
        <w:numPr>
          <w:ilvl w:val="0"/>
          <w:numId w:val="41"/>
        </w:numPr>
        <w:rPr>
          <w:rFonts w:ascii="Calibri" w:hAnsi="Calibri" w:cs="Calibri"/>
          <w:sz w:val="20"/>
          <w:szCs w:val="20"/>
        </w:rPr>
      </w:pPr>
      <w:r>
        <w:rPr>
          <w:rFonts w:ascii="Calibri" w:hAnsi="Calibri" w:cs="Calibri"/>
          <w:sz w:val="20"/>
          <w:szCs w:val="20"/>
        </w:rPr>
        <w:t xml:space="preserve">Potential Infrastructure Requirements - </w:t>
      </w:r>
      <w:r>
        <w:rPr>
          <w:rFonts w:ascii="Calibri" w:hAnsi="Calibri" w:cs="Calibri"/>
          <w:b/>
          <w:bCs/>
          <w:sz w:val="20"/>
          <w:szCs w:val="20"/>
        </w:rPr>
        <w:t>£47,672.80</w:t>
      </w:r>
    </w:p>
    <w:p w14:paraId="2AD5DA1E" w14:textId="301D4EB7" w:rsidR="002A60D1" w:rsidRPr="002A60D1" w:rsidRDefault="002A60D1" w:rsidP="002A60D1">
      <w:pPr>
        <w:pStyle w:val="ListParagraph"/>
        <w:numPr>
          <w:ilvl w:val="0"/>
          <w:numId w:val="41"/>
        </w:numPr>
        <w:rPr>
          <w:rFonts w:ascii="Calibri" w:hAnsi="Calibri" w:cs="Calibri"/>
          <w:sz w:val="20"/>
          <w:szCs w:val="20"/>
        </w:rPr>
      </w:pPr>
      <w:r>
        <w:rPr>
          <w:rFonts w:ascii="Calibri" w:hAnsi="Calibri" w:cs="Calibri"/>
          <w:sz w:val="20"/>
          <w:szCs w:val="20"/>
        </w:rPr>
        <w:t xml:space="preserve">Approximate Marketing and Legal Costs - </w:t>
      </w:r>
      <w:r>
        <w:rPr>
          <w:rFonts w:ascii="Calibri" w:hAnsi="Calibri" w:cs="Calibri"/>
          <w:b/>
          <w:bCs/>
          <w:sz w:val="20"/>
          <w:szCs w:val="20"/>
        </w:rPr>
        <w:t>£80,000.00</w:t>
      </w:r>
    </w:p>
    <w:p w14:paraId="0AF3D2CA" w14:textId="489B97A5" w:rsidR="002A60D1" w:rsidRPr="002A60D1" w:rsidRDefault="002A60D1" w:rsidP="002A60D1">
      <w:pPr>
        <w:pStyle w:val="ListParagraph"/>
        <w:numPr>
          <w:ilvl w:val="0"/>
          <w:numId w:val="41"/>
        </w:numPr>
        <w:rPr>
          <w:rFonts w:ascii="Calibri" w:hAnsi="Calibri" w:cs="Calibri"/>
          <w:sz w:val="20"/>
          <w:szCs w:val="20"/>
        </w:rPr>
      </w:pPr>
      <w:r>
        <w:rPr>
          <w:rFonts w:ascii="Calibri" w:hAnsi="Calibri" w:cs="Calibri"/>
          <w:sz w:val="20"/>
          <w:szCs w:val="20"/>
        </w:rPr>
        <w:t xml:space="preserve">Contingency (10%) - </w:t>
      </w:r>
      <w:r>
        <w:rPr>
          <w:rFonts w:ascii="Calibri" w:hAnsi="Calibri" w:cs="Calibri"/>
          <w:b/>
          <w:bCs/>
          <w:sz w:val="20"/>
          <w:szCs w:val="20"/>
        </w:rPr>
        <w:t>£100,186.00</w:t>
      </w:r>
    </w:p>
    <w:p w14:paraId="517C5653" w14:textId="46DE933A" w:rsidR="002A60D1" w:rsidRPr="002A60D1" w:rsidRDefault="002A60D1" w:rsidP="002A60D1">
      <w:pPr>
        <w:pStyle w:val="ListParagraph"/>
        <w:numPr>
          <w:ilvl w:val="0"/>
          <w:numId w:val="41"/>
        </w:numPr>
        <w:rPr>
          <w:rFonts w:ascii="Calibri" w:hAnsi="Calibri" w:cs="Calibri"/>
          <w:sz w:val="20"/>
          <w:szCs w:val="20"/>
        </w:rPr>
      </w:pPr>
      <w:r>
        <w:rPr>
          <w:rFonts w:ascii="Calibri" w:hAnsi="Calibri" w:cs="Calibri"/>
          <w:b/>
          <w:bCs/>
          <w:sz w:val="20"/>
          <w:szCs w:val="20"/>
        </w:rPr>
        <w:t>Total</w:t>
      </w:r>
      <w:r w:rsidR="008D2B6C">
        <w:rPr>
          <w:rFonts w:ascii="Calibri" w:hAnsi="Calibri" w:cs="Calibri"/>
          <w:b/>
          <w:bCs/>
          <w:sz w:val="20"/>
          <w:szCs w:val="20"/>
        </w:rPr>
        <w:t xml:space="preserve"> Approximate</w:t>
      </w:r>
      <w:r>
        <w:rPr>
          <w:rFonts w:ascii="Calibri" w:hAnsi="Calibri" w:cs="Calibri"/>
          <w:b/>
          <w:bCs/>
          <w:sz w:val="20"/>
          <w:szCs w:val="20"/>
        </w:rPr>
        <w:t xml:space="preserve"> Development Cost = </w:t>
      </w:r>
      <w:r w:rsidR="008D2B6C">
        <w:rPr>
          <w:rFonts w:ascii="Calibri" w:hAnsi="Calibri" w:cs="Calibri"/>
          <w:b/>
          <w:bCs/>
          <w:sz w:val="20"/>
          <w:szCs w:val="20"/>
        </w:rPr>
        <w:t>£2,646,224.80</w:t>
      </w:r>
    </w:p>
    <w:p w14:paraId="513938E0" w14:textId="5175302C" w:rsidR="00282E6A" w:rsidRDefault="008D2B6C" w:rsidP="008667C2">
      <w:pPr>
        <w:ind w:left="993"/>
        <w:rPr>
          <w:rFonts w:ascii="Calibri" w:hAnsi="Calibri" w:cs="Calibri"/>
          <w:sz w:val="20"/>
          <w:szCs w:val="20"/>
        </w:rPr>
      </w:pPr>
      <w:r w:rsidRPr="008D2B6C">
        <w:rPr>
          <w:rFonts w:ascii="Calibri" w:hAnsi="Calibri" w:cs="Calibri"/>
          <w:sz w:val="20"/>
          <w:szCs w:val="20"/>
        </w:rPr>
        <w:t>The assumed GDV value is as follows: -</w:t>
      </w:r>
    </w:p>
    <w:p w14:paraId="0EA2A1A9" w14:textId="3BA0E53B" w:rsidR="00DC09F2" w:rsidRPr="00DC09F2" w:rsidRDefault="00DC09F2" w:rsidP="00DC09F2">
      <w:pPr>
        <w:pStyle w:val="ListParagraph"/>
        <w:numPr>
          <w:ilvl w:val="0"/>
          <w:numId w:val="42"/>
        </w:numPr>
        <w:rPr>
          <w:rFonts w:ascii="Calibri" w:hAnsi="Calibri" w:cs="Calibri"/>
          <w:sz w:val="20"/>
          <w:szCs w:val="20"/>
        </w:rPr>
      </w:pPr>
      <w:r>
        <w:rPr>
          <w:rFonts w:ascii="Calibri" w:hAnsi="Calibri" w:cs="Calibri"/>
          <w:sz w:val="20"/>
          <w:szCs w:val="20"/>
        </w:rPr>
        <w:t xml:space="preserve">7 x 1-bed flats (£285k) = </w:t>
      </w:r>
      <w:r w:rsidRPr="003F0E57">
        <w:rPr>
          <w:rFonts w:ascii="Calibri" w:hAnsi="Calibri" w:cs="Calibri"/>
          <w:b/>
          <w:bCs/>
          <w:sz w:val="20"/>
        </w:rPr>
        <w:t>£1,995,000.00</w:t>
      </w:r>
    </w:p>
    <w:p w14:paraId="219D5258" w14:textId="4218E135" w:rsidR="00DC09F2" w:rsidRPr="00DC09F2" w:rsidRDefault="00DC09F2" w:rsidP="00DC09F2">
      <w:pPr>
        <w:pStyle w:val="ListParagraph"/>
        <w:numPr>
          <w:ilvl w:val="0"/>
          <w:numId w:val="42"/>
        </w:numPr>
        <w:rPr>
          <w:rFonts w:ascii="Calibri" w:hAnsi="Calibri" w:cs="Calibri"/>
          <w:sz w:val="20"/>
          <w:szCs w:val="20"/>
        </w:rPr>
      </w:pPr>
      <w:r>
        <w:rPr>
          <w:rFonts w:ascii="Calibri" w:hAnsi="Calibri" w:cs="Calibri"/>
          <w:sz w:val="20"/>
        </w:rPr>
        <w:t xml:space="preserve">2 x 2-bed flats (£370k) = </w:t>
      </w:r>
      <w:r>
        <w:rPr>
          <w:rFonts w:ascii="Calibri" w:hAnsi="Calibri" w:cs="Calibri"/>
          <w:b/>
          <w:bCs/>
          <w:sz w:val="20"/>
        </w:rPr>
        <w:t>£740,000.00</w:t>
      </w:r>
    </w:p>
    <w:p w14:paraId="1E4FA37F" w14:textId="05CB04F6" w:rsidR="008D2B6C" w:rsidRPr="00DC09F2" w:rsidRDefault="00DC09F2" w:rsidP="008667C2">
      <w:pPr>
        <w:ind w:left="993"/>
        <w:rPr>
          <w:rFonts w:ascii="Calibri" w:hAnsi="Calibri" w:cs="Calibri"/>
          <w:b/>
          <w:bCs/>
          <w:sz w:val="20"/>
          <w:szCs w:val="20"/>
        </w:rPr>
      </w:pPr>
      <w:r w:rsidRPr="00DC09F2">
        <w:rPr>
          <w:rFonts w:ascii="Calibri" w:hAnsi="Calibri" w:cs="Calibri"/>
          <w:sz w:val="20"/>
          <w:szCs w:val="20"/>
        </w:rPr>
        <w:t xml:space="preserve">Total approximate GDV is </w:t>
      </w:r>
      <w:r>
        <w:rPr>
          <w:rFonts w:ascii="Calibri" w:hAnsi="Calibri" w:cs="Calibri"/>
          <w:b/>
          <w:bCs/>
          <w:sz w:val="20"/>
          <w:szCs w:val="20"/>
        </w:rPr>
        <w:t>£2,735,000.00.</w:t>
      </w:r>
    </w:p>
    <w:p w14:paraId="2E2F6317" w14:textId="308DC3A7" w:rsidR="00282E6A" w:rsidRDefault="00DC09F2" w:rsidP="008667C2">
      <w:pPr>
        <w:ind w:left="993"/>
        <w:rPr>
          <w:rFonts w:ascii="Calibri" w:hAnsi="Calibri" w:cs="Calibri"/>
          <w:b/>
          <w:bCs/>
          <w:sz w:val="20"/>
          <w:szCs w:val="20"/>
        </w:rPr>
      </w:pPr>
      <w:r>
        <w:rPr>
          <w:rFonts w:ascii="Calibri" w:hAnsi="Calibri" w:cs="Calibri"/>
          <w:sz w:val="20"/>
          <w:szCs w:val="20"/>
        </w:rPr>
        <w:t xml:space="preserve">The profit is calculated at: Profit = </w:t>
      </w:r>
      <w:r w:rsidRPr="00DC09F2">
        <w:rPr>
          <w:rFonts w:ascii="Calibri" w:hAnsi="Calibri" w:cs="Calibri"/>
          <w:b/>
          <w:bCs/>
          <w:sz w:val="20"/>
          <w:szCs w:val="20"/>
        </w:rPr>
        <w:t>GDV – TDC = 2,735,000.00 - £2,646,224.80 = £88,775.20</w:t>
      </w:r>
    </w:p>
    <w:p w14:paraId="5BEC2D75" w14:textId="3094C5E2" w:rsidR="00DC09F2" w:rsidRDefault="00DC09F2" w:rsidP="008667C2">
      <w:pPr>
        <w:ind w:left="993"/>
        <w:rPr>
          <w:rFonts w:ascii="Calibri" w:hAnsi="Calibri" w:cs="Calibri"/>
          <w:b/>
          <w:bCs/>
          <w:sz w:val="20"/>
          <w:szCs w:val="20"/>
        </w:rPr>
      </w:pPr>
      <w:r>
        <w:rPr>
          <w:rFonts w:ascii="Calibri" w:hAnsi="Calibri" w:cs="Calibri"/>
          <w:sz w:val="20"/>
          <w:szCs w:val="20"/>
        </w:rPr>
        <w:t xml:space="preserve">Therefore, the ROI is calculated at: ROI = </w:t>
      </w:r>
      <w:r w:rsidRPr="00DC09F2">
        <w:rPr>
          <w:rFonts w:ascii="Calibri" w:hAnsi="Calibri" w:cs="Calibri"/>
          <w:b/>
          <w:bCs/>
          <w:sz w:val="20"/>
          <w:szCs w:val="20"/>
        </w:rPr>
        <w:t>Profit / TDC x 100 = 88,775.20 / 2,646,224.80 x 100 = 3.4%</w:t>
      </w:r>
      <w:r w:rsidR="00BA67E3">
        <w:rPr>
          <w:rFonts w:ascii="Calibri" w:hAnsi="Calibri" w:cs="Calibri"/>
          <w:b/>
          <w:bCs/>
          <w:sz w:val="20"/>
          <w:szCs w:val="20"/>
        </w:rPr>
        <w:t>.</w:t>
      </w:r>
    </w:p>
    <w:p w14:paraId="5B90E564" w14:textId="234BF3DE" w:rsidR="00BA67E3" w:rsidRPr="00BA67E3" w:rsidRDefault="00BA67E3" w:rsidP="008667C2">
      <w:pPr>
        <w:ind w:left="993"/>
        <w:rPr>
          <w:rFonts w:ascii="Calibri" w:hAnsi="Calibri" w:cs="Calibri"/>
          <w:sz w:val="20"/>
          <w:szCs w:val="20"/>
        </w:rPr>
      </w:pPr>
      <w:r>
        <w:rPr>
          <w:rFonts w:ascii="Calibri" w:hAnsi="Calibri" w:cs="Calibri"/>
          <w:sz w:val="20"/>
          <w:szCs w:val="20"/>
        </w:rPr>
        <w:t xml:space="preserve">The projected ROI is positive, making this project viable but with </w:t>
      </w:r>
      <w:proofErr w:type="gramStart"/>
      <w:r>
        <w:rPr>
          <w:rFonts w:ascii="Calibri" w:hAnsi="Calibri" w:cs="Calibri"/>
          <w:sz w:val="20"/>
          <w:szCs w:val="20"/>
        </w:rPr>
        <w:t>very small</w:t>
      </w:r>
      <w:proofErr w:type="gramEnd"/>
      <w:r>
        <w:rPr>
          <w:rFonts w:ascii="Calibri" w:hAnsi="Calibri" w:cs="Calibri"/>
          <w:sz w:val="20"/>
          <w:szCs w:val="20"/>
        </w:rPr>
        <w:t xml:space="preserve"> margins.</w:t>
      </w:r>
      <w:r w:rsidR="00CA38DC">
        <w:rPr>
          <w:rFonts w:ascii="Calibri" w:hAnsi="Calibri" w:cs="Calibri"/>
          <w:sz w:val="20"/>
          <w:szCs w:val="20"/>
        </w:rPr>
        <w:t xml:space="preserve"> </w:t>
      </w:r>
      <w:r w:rsidR="00CA38DC" w:rsidRPr="00A9443C">
        <w:rPr>
          <w:rFonts w:ascii="Calibri" w:hAnsi="Calibri" w:cs="Calibri"/>
          <w:i/>
          <w:iCs/>
          <w:color w:val="156082" w:themeColor="accent1"/>
          <w:sz w:val="16"/>
          <w:szCs w:val="18"/>
        </w:rPr>
        <w:t>(</w:t>
      </w:r>
      <w:r w:rsidR="00CA38DC">
        <w:rPr>
          <w:rFonts w:ascii="Calibri" w:hAnsi="Calibri" w:cs="Calibri"/>
          <w:i/>
          <w:iCs/>
          <w:color w:val="156082" w:themeColor="accent1"/>
          <w:sz w:val="16"/>
          <w:szCs w:val="18"/>
        </w:rPr>
        <w:t>Beattie, A</w:t>
      </w:r>
      <w:r w:rsidR="00CA38DC" w:rsidRPr="00A9443C">
        <w:rPr>
          <w:rFonts w:ascii="Calibri" w:hAnsi="Calibri" w:cs="Calibri"/>
          <w:i/>
          <w:iCs/>
          <w:color w:val="156082" w:themeColor="accent1"/>
          <w:sz w:val="16"/>
          <w:szCs w:val="18"/>
        </w:rPr>
        <w:t xml:space="preserve">, </w:t>
      </w:r>
      <w:r w:rsidR="00CA38DC">
        <w:rPr>
          <w:rFonts w:ascii="Calibri" w:hAnsi="Calibri" w:cs="Calibri"/>
          <w:i/>
          <w:iCs/>
          <w:color w:val="156082" w:themeColor="accent1"/>
          <w:sz w:val="16"/>
          <w:szCs w:val="18"/>
        </w:rPr>
        <w:t>2025)</w:t>
      </w:r>
    </w:p>
    <w:p w14:paraId="74662B6F" w14:textId="77777777" w:rsidR="00282E6A" w:rsidRDefault="00282E6A" w:rsidP="008667C2">
      <w:pPr>
        <w:ind w:left="993"/>
        <w:rPr>
          <w:rFonts w:ascii="Calibri" w:hAnsi="Calibri" w:cs="Calibri"/>
          <w:sz w:val="22"/>
          <w:szCs w:val="22"/>
        </w:rPr>
      </w:pPr>
    </w:p>
    <w:p w14:paraId="3E66D224" w14:textId="77777777" w:rsidR="00282E6A" w:rsidRDefault="00282E6A" w:rsidP="008667C2">
      <w:pPr>
        <w:ind w:left="993"/>
        <w:rPr>
          <w:rFonts w:ascii="Calibri" w:hAnsi="Calibri" w:cs="Calibri"/>
          <w:sz w:val="22"/>
          <w:szCs w:val="22"/>
        </w:rPr>
      </w:pPr>
    </w:p>
    <w:p w14:paraId="39FAA5DD" w14:textId="77777777" w:rsidR="00282E6A" w:rsidRDefault="00282E6A" w:rsidP="008667C2">
      <w:pPr>
        <w:ind w:left="993"/>
        <w:rPr>
          <w:rFonts w:ascii="Calibri" w:hAnsi="Calibri" w:cs="Calibri"/>
          <w:sz w:val="22"/>
          <w:szCs w:val="22"/>
        </w:rPr>
      </w:pPr>
    </w:p>
    <w:p w14:paraId="7BD20F8B" w14:textId="77777777" w:rsidR="00282E6A" w:rsidRDefault="00282E6A" w:rsidP="008667C2">
      <w:pPr>
        <w:ind w:left="993"/>
        <w:rPr>
          <w:rFonts w:ascii="Calibri" w:hAnsi="Calibri" w:cs="Calibri"/>
          <w:sz w:val="22"/>
          <w:szCs w:val="22"/>
        </w:rPr>
      </w:pPr>
    </w:p>
    <w:p w14:paraId="768936C6" w14:textId="77777777" w:rsidR="00282E6A" w:rsidRDefault="00282E6A" w:rsidP="008667C2">
      <w:pPr>
        <w:ind w:left="993"/>
        <w:rPr>
          <w:rFonts w:ascii="Calibri" w:hAnsi="Calibri" w:cs="Calibri"/>
          <w:sz w:val="22"/>
          <w:szCs w:val="22"/>
        </w:rPr>
      </w:pPr>
    </w:p>
    <w:p w14:paraId="75E500FE" w14:textId="77777777" w:rsidR="00282E6A" w:rsidRDefault="00282E6A" w:rsidP="008667C2">
      <w:pPr>
        <w:ind w:left="993"/>
        <w:rPr>
          <w:rFonts w:ascii="Calibri" w:hAnsi="Calibri" w:cs="Calibri"/>
          <w:sz w:val="22"/>
          <w:szCs w:val="22"/>
        </w:rPr>
      </w:pPr>
    </w:p>
    <w:p w14:paraId="30D0A18D" w14:textId="77777777" w:rsidR="00282E6A" w:rsidRDefault="00282E6A" w:rsidP="008667C2">
      <w:pPr>
        <w:ind w:left="993"/>
        <w:rPr>
          <w:rFonts w:ascii="Calibri" w:hAnsi="Calibri" w:cs="Calibri"/>
          <w:sz w:val="22"/>
          <w:szCs w:val="22"/>
        </w:rPr>
      </w:pPr>
    </w:p>
    <w:p w14:paraId="7A29DCEE" w14:textId="77777777" w:rsidR="00282E6A" w:rsidRDefault="00282E6A" w:rsidP="008667C2">
      <w:pPr>
        <w:ind w:left="993"/>
        <w:rPr>
          <w:rFonts w:ascii="Calibri" w:hAnsi="Calibri" w:cs="Calibri"/>
          <w:sz w:val="22"/>
          <w:szCs w:val="22"/>
        </w:rPr>
      </w:pPr>
    </w:p>
    <w:p w14:paraId="2C457EE7" w14:textId="77777777" w:rsidR="00282E6A" w:rsidRDefault="00282E6A" w:rsidP="008667C2">
      <w:pPr>
        <w:ind w:left="993"/>
        <w:rPr>
          <w:rFonts w:ascii="Calibri" w:hAnsi="Calibri" w:cs="Calibri"/>
          <w:sz w:val="22"/>
          <w:szCs w:val="22"/>
        </w:rPr>
      </w:pPr>
    </w:p>
    <w:p w14:paraId="3741E259" w14:textId="77777777" w:rsidR="00FE1542" w:rsidRDefault="00FE1542" w:rsidP="008667C2">
      <w:pPr>
        <w:ind w:left="993"/>
        <w:rPr>
          <w:rFonts w:ascii="Calibri" w:hAnsi="Calibri" w:cs="Calibri"/>
          <w:sz w:val="22"/>
          <w:szCs w:val="22"/>
        </w:rPr>
      </w:pPr>
    </w:p>
    <w:p w14:paraId="7A42D78D" w14:textId="77777777" w:rsidR="00FE1542" w:rsidRDefault="00FE1542" w:rsidP="008667C2">
      <w:pPr>
        <w:ind w:left="993"/>
        <w:rPr>
          <w:rFonts w:ascii="Calibri" w:hAnsi="Calibri" w:cs="Calibri"/>
          <w:sz w:val="22"/>
          <w:szCs w:val="22"/>
        </w:rPr>
      </w:pPr>
    </w:p>
    <w:p w14:paraId="15FC1771" w14:textId="77777777" w:rsidR="00282E6A" w:rsidRDefault="00282E6A" w:rsidP="008667C2">
      <w:pPr>
        <w:ind w:left="993"/>
        <w:rPr>
          <w:rFonts w:ascii="Calibri" w:hAnsi="Calibri" w:cs="Calibri"/>
          <w:sz w:val="22"/>
          <w:szCs w:val="22"/>
        </w:rPr>
      </w:pPr>
    </w:p>
    <w:p w14:paraId="64839996" w14:textId="77777777" w:rsidR="00282E6A" w:rsidRDefault="00282E6A" w:rsidP="008667C2">
      <w:pPr>
        <w:ind w:left="993"/>
        <w:rPr>
          <w:rFonts w:ascii="Calibri" w:hAnsi="Calibri" w:cs="Calibri"/>
          <w:sz w:val="22"/>
          <w:szCs w:val="22"/>
        </w:rPr>
      </w:pPr>
    </w:p>
    <w:p w14:paraId="06A56309" w14:textId="77777777" w:rsidR="00282E6A" w:rsidRDefault="00282E6A" w:rsidP="005E0F26">
      <w:pPr>
        <w:rPr>
          <w:rFonts w:ascii="Calibri" w:hAnsi="Calibri" w:cs="Calibri"/>
          <w:sz w:val="22"/>
          <w:szCs w:val="22"/>
        </w:rPr>
      </w:pPr>
    </w:p>
    <w:p w14:paraId="040D97AA" w14:textId="77777777" w:rsidR="005E0F26" w:rsidRDefault="005E0F26" w:rsidP="005E0F26">
      <w:pPr>
        <w:rPr>
          <w:rFonts w:ascii="Calibri" w:hAnsi="Calibri" w:cs="Calibri"/>
          <w:sz w:val="22"/>
          <w:szCs w:val="22"/>
        </w:rPr>
      </w:pPr>
    </w:p>
    <w:p w14:paraId="2465832F" w14:textId="2AD0B725" w:rsidR="00282E6A" w:rsidRDefault="00282E6A" w:rsidP="00282E6A">
      <w:pPr>
        <w:pStyle w:val="BodyText"/>
        <w:kinsoku w:val="0"/>
        <w:overflowPunct w:val="0"/>
        <w:ind w:left="851" w:right="458" w:hanging="283"/>
        <w:jc w:val="both"/>
        <w:rPr>
          <w:rFonts w:ascii="Calibri" w:hAnsi="Calibri" w:cs="Calibri"/>
          <w:b/>
          <w:bCs/>
          <w:sz w:val="24"/>
          <w:szCs w:val="28"/>
        </w:rPr>
      </w:pPr>
      <w:r>
        <w:rPr>
          <w:rFonts w:ascii="Calibri" w:hAnsi="Calibri" w:cs="Calibri"/>
          <w:b/>
          <w:bCs/>
          <w:sz w:val="24"/>
          <w:szCs w:val="28"/>
        </w:rPr>
        <w:lastRenderedPageBreak/>
        <w:t xml:space="preserve">6.0 </w:t>
      </w:r>
      <w:r w:rsidR="00FE1542">
        <w:rPr>
          <w:rFonts w:ascii="Calibri" w:hAnsi="Calibri" w:cs="Calibri"/>
          <w:b/>
          <w:bCs/>
          <w:sz w:val="24"/>
          <w:szCs w:val="28"/>
        </w:rPr>
        <w:t>SUMMARY</w:t>
      </w:r>
    </w:p>
    <w:p w14:paraId="2C3C949D" w14:textId="5097E06C" w:rsidR="00282E6A" w:rsidRPr="0095402C" w:rsidRDefault="0095402C" w:rsidP="00282E6A">
      <w:pPr>
        <w:ind w:left="993"/>
        <w:rPr>
          <w:rFonts w:ascii="Calibri" w:hAnsi="Calibri" w:cs="Calibri"/>
          <w:sz w:val="20"/>
          <w:szCs w:val="20"/>
        </w:rPr>
      </w:pPr>
      <w:r w:rsidRPr="0095402C">
        <w:rPr>
          <w:rFonts w:ascii="Calibri" w:hAnsi="Calibri" w:cs="Calibri"/>
          <w:sz w:val="20"/>
          <w:szCs w:val="20"/>
        </w:rPr>
        <w:t>The suggested redevelopment of Lace House, situated on Old Steine Road, Brighton, aims to transform an unused commercial building into nine residential apartments, which will include both one- and two-bedroom units.</w:t>
      </w:r>
    </w:p>
    <w:p w14:paraId="4AEA1713" w14:textId="591ABE51" w:rsidR="0095402C" w:rsidRPr="0095402C" w:rsidRDefault="0095402C" w:rsidP="00282E6A">
      <w:pPr>
        <w:ind w:left="993"/>
        <w:rPr>
          <w:rFonts w:ascii="Calibri" w:hAnsi="Calibri" w:cs="Calibri"/>
          <w:sz w:val="20"/>
          <w:szCs w:val="20"/>
        </w:rPr>
      </w:pPr>
      <w:r w:rsidRPr="0095402C">
        <w:rPr>
          <w:rFonts w:ascii="Calibri" w:hAnsi="Calibri" w:cs="Calibri"/>
          <w:sz w:val="20"/>
          <w:szCs w:val="20"/>
        </w:rPr>
        <w:t>The building is located in a conservation area, close to historic sites like the Royal Pavillion, necessitating a careful design strategy that respects heritage.</w:t>
      </w:r>
    </w:p>
    <w:p w14:paraId="1E68A01A" w14:textId="2963CE92" w:rsidR="0095402C" w:rsidRPr="0095402C" w:rsidRDefault="0095402C" w:rsidP="00282E6A">
      <w:pPr>
        <w:ind w:left="993"/>
        <w:rPr>
          <w:rFonts w:ascii="Calibri" w:hAnsi="Calibri" w:cs="Calibri"/>
          <w:sz w:val="20"/>
          <w:szCs w:val="20"/>
        </w:rPr>
      </w:pPr>
      <w:r w:rsidRPr="0095402C">
        <w:rPr>
          <w:rFonts w:ascii="Calibri" w:hAnsi="Calibri" w:cs="Calibri"/>
          <w:sz w:val="20"/>
          <w:szCs w:val="20"/>
        </w:rPr>
        <w:t>With a total internal space of 527.2m², the project aims to preserve important architectural elements while enhancing the building to meet contemporary residential standards. The projected overall development expenditure is approximately £2.67 million, which encompasses land purchase, renovation costs, professional services, potential improvements to infrastructure, and a reserve for unforeseen circumstances.</w:t>
      </w:r>
    </w:p>
    <w:p w14:paraId="7B937F2C" w14:textId="5CE434EF" w:rsidR="0095402C" w:rsidRDefault="0095402C" w:rsidP="00282E6A">
      <w:pPr>
        <w:ind w:left="993"/>
        <w:rPr>
          <w:rFonts w:ascii="Calibri" w:hAnsi="Calibri" w:cs="Calibri"/>
          <w:sz w:val="20"/>
          <w:szCs w:val="20"/>
        </w:rPr>
      </w:pPr>
      <w:r w:rsidRPr="0095402C">
        <w:rPr>
          <w:rFonts w:ascii="Calibri" w:hAnsi="Calibri" w:cs="Calibri"/>
          <w:sz w:val="20"/>
          <w:szCs w:val="20"/>
        </w:rPr>
        <w:t xml:space="preserve">Sales comparison from 2024 estimated the GDV value </w:t>
      </w:r>
      <w:r>
        <w:rPr>
          <w:rFonts w:ascii="Calibri" w:hAnsi="Calibri" w:cs="Calibri"/>
          <w:sz w:val="20"/>
          <w:szCs w:val="20"/>
        </w:rPr>
        <w:t>at £2.7 million resulting in a marginal profit with approximately 3.4% return on investment. Nonetheless, with slight increase in sale figures, enhanced energy efficiency, or growth in asset value, the project may increase a return of 5% within two years following construction completion.</w:t>
      </w:r>
    </w:p>
    <w:p w14:paraId="6BFCB1C7" w14:textId="1F38DBD5" w:rsidR="0095402C" w:rsidRDefault="0095402C" w:rsidP="00282E6A">
      <w:pPr>
        <w:ind w:left="993"/>
        <w:rPr>
          <w:rFonts w:ascii="Calibri" w:hAnsi="Calibri" w:cs="Calibri"/>
          <w:sz w:val="20"/>
          <w:szCs w:val="20"/>
        </w:rPr>
      </w:pPr>
      <w:r>
        <w:rPr>
          <w:rFonts w:ascii="Calibri" w:hAnsi="Calibri" w:cs="Calibri"/>
          <w:sz w:val="20"/>
          <w:szCs w:val="20"/>
        </w:rPr>
        <w:t xml:space="preserve">The main risks involve uncertainties related to the building and environment, limitations on planning and other approvals, and difficulties in updating modern services within historical structures. However, there are several opportunities: the need for distinctive city-centre apartments, the possibility of exemption from contributions towards affordable housing, and the chance to improve environmentally friendly standards. </w:t>
      </w:r>
    </w:p>
    <w:p w14:paraId="7E7461D8" w14:textId="1B43E358" w:rsidR="0095402C" w:rsidRPr="0095402C" w:rsidRDefault="0095402C" w:rsidP="00282E6A">
      <w:pPr>
        <w:ind w:left="993"/>
        <w:rPr>
          <w:rFonts w:ascii="Calibri" w:hAnsi="Calibri" w:cs="Calibri"/>
          <w:sz w:val="20"/>
          <w:szCs w:val="20"/>
        </w:rPr>
      </w:pPr>
      <w:r>
        <w:rPr>
          <w:rFonts w:ascii="Calibri" w:hAnsi="Calibri" w:cs="Calibri"/>
          <w:sz w:val="20"/>
          <w:szCs w:val="20"/>
        </w:rPr>
        <w:t>Similar projects illustrate the feasibility of renovating heritage buildings in Brighton and using best practice project guidelines, can lead to benefits of sustainable design. With careful management, the Lace House project has potential to provide residential housing that is sensitive to heritage and responsive to market demands.</w:t>
      </w:r>
    </w:p>
    <w:p w14:paraId="25A044F9" w14:textId="77777777" w:rsidR="00282E6A" w:rsidRPr="00DA6925" w:rsidRDefault="00282E6A" w:rsidP="00282E6A">
      <w:pPr>
        <w:ind w:left="993" w:hanging="1"/>
        <w:rPr>
          <w:rFonts w:ascii="Calibri" w:hAnsi="Calibri" w:cs="Calibri"/>
          <w:sz w:val="18"/>
          <w:szCs w:val="18"/>
        </w:rPr>
      </w:pPr>
    </w:p>
    <w:p w14:paraId="6785C1AF" w14:textId="77777777" w:rsidR="00282E6A" w:rsidRDefault="00282E6A" w:rsidP="00282E6A">
      <w:pPr>
        <w:pStyle w:val="BodyText"/>
        <w:kinsoku w:val="0"/>
        <w:overflowPunct w:val="0"/>
        <w:ind w:left="851" w:right="458" w:hanging="283"/>
        <w:jc w:val="both"/>
        <w:rPr>
          <w:rFonts w:ascii="Calibri" w:hAnsi="Calibri" w:cs="Calibri"/>
          <w:b/>
          <w:bCs/>
          <w:sz w:val="24"/>
          <w:szCs w:val="28"/>
        </w:rPr>
      </w:pPr>
    </w:p>
    <w:p w14:paraId="362AE392" w14:textId="77777777" w:rsidR="00CA38DC" w:rsidRDefault="00CA38DC" w:rsidP="00282E6A">
      <w:pPr>
        <w:pStyle w:val="BodyText"/>
        <w:kinsoku w:val="0"/>
        <w:overflowPunct w:val="0"/>
        <w:ind w:left="851" w:right="458" w:hanging="283"/>
        <w:jc w:val="both"/>
        <w:rPr>
          <w:rFonts w:ascii="Calibri" w:hAnsi="Calibri" w:cs="Calibri"/>
          <w:b/>
          <w:bCs/>
          <w:sz w:val="24"/>
          <w:szCs w:val="28"/>
        </w:rPr>
      </w:pPr>
    </w:p>
    <w:p w14:paraId="2B6964E5" w14:textId="77777777" w:rsidR="00CA38DC" w:rsidRDefault="00CA38DC" w:rsidP="00282E6A">
      <w:pPr>
        <w:pStyle w:val="BodyText"/>
        <w:kinsoku w:val="0"/>
        <w:overflowPunct w:val="0"/>
        <w:ind w:left="851" w:right="458" w:hanging="283"/>
        <w:jc w:val="both"/>
        <w:rPr>
          <w:rFonts w:ascii="Calibri" w:hAnsi="Calibri" w:cs="Calibri"/>
          <w:b/>
          <w:bCs/>
          <w:sz w:val="24"/>
          <w:szCs w:val="28"/>
        </w:rPr>
      </w:pPr>
    </w:p>
    <w:p w14:paraId="7C42E648" w14:textId="77777777" w:rsidR="00CA38DC" w:rsidRDefault="00CA38DC" w:rsidP="00282E6A">
      <w:pPr>
        <w:pStyle w:val="BodyText"/>
        <w:kinsoku w:val="0"/>
        <w:overflowPunct w:val="0"/>
        <w:ind w:left="851" w:right="458" w:hanging="283"/>
        <w:jc w:val="both"/>
        <w:rPr>
          <w:rFonts w:ascii="Calibri" w:hAnsi="Calibri" w:cs="Calibri"/>
          <w:b/>
          <w:bCs/>
          <w:sz w:val="24"/>
          <w:szCs w:val="28"/>
        </w:rPr>
      </w:pPr>
    </w:p>
    <w:p w14:paraId="089118DD" w14:textId="77777777" w:rsidR="00CA38DC" w:rsidRDefault="00CA38DC" w:rsidP="00282E6A">
      <w:pPr>
        <w:pStyle w:val="BodyText"/>
        <w:kinsoku w:val="0"/>
        <w:overflowPunct w:val="0"/>
        <w:ind w:left="851" w:right="458" w:hanging="283"/>
        <w:jc w:val="both"/>
        <w:rPr>
          <w:rFonts w:ascii="Calibri" w:hAnsi="Calibri" w:cs="Calibri"/>
          <w:b/>
          <w:bCs/>
          <w:sz w:val="24"/>
          <w:szCs w:val="28"/>
        </w:rPr>
      </w:pPr>
    </w:p>
    <w:p w14:paraId="07E0765F" w14:textId="77777777" w:rsidR="00CA38DC" w:rsidRDefault="00CA38DC" w:rsidP="00282E6A">
      <w:pPr>
        <w:pStyle w:val="BodyText"/>
        <w:kinsoku w:val="0"/>
        <w:overflowPunct w:val="0"/>
        <w:ind w:left="851" w:right="458" w:hanging="283"/>
        <w:jc w:val="both"/>
        <w:rPr>
          <w:rFonts w:ascii="Calibri" w:hAnsi="Calibri" w:cs="Calibri"/>
          <w:b/>
          <w:bCs/>
          <w:sz w:val="24"/>
          <w:szCs w:val="28"/>
        </w:rPr>
      </w:pPr>
    </w:p>
    <w:p w14:paraId="61FBA9A9" w14:textId="77777777" w:rsidR="00CA38DC" w:rsidRDefault="00CA38DC" w:rsidP="00282E6A">
      <w:pPr>
        <w:pStyle w:val="BodyText"/>
        <w:kinsoku w:val="0"/>
        <w:overflowPunct w:val="0"/>
        <w:ind w:left="851" w:right="458" w:hanging="283"/>
        <w:jc w:val="both"/>
        <w:rPr>
          <w:rFonts w:ascii="Calibri" w:hAnsi="Calibri" w:cs="Calibri"/>
          <w:b/>
          <w:bCs/>
          <w:sz w:val="24"/>
          <w:szCs w:val="28"/>
        </w:rPr>
      </w:pPr>
    </w:p>
    <w:p w14:paraId="76DBD87D" w14:textId="77777777" w:rsidR="00CA38DC" w:rsidRDefault="00CA38DC" w:rsidP="00282E6A">
      <w:pPr>
        <w:pStyle w:val="BodyText"/>
        <w:kinsoku w:val="0"/>
        <w:overflowPunct w:val="0"/>
        <w:ind w:left="851" w:right="458" w:hanging="283"/>
        <w:jc w:val="both"/>
        <w:rPr>
          <w:rFonts w:ascii="Calibri" w:hAnsi="Calibri" w:cs="Calibri"/>
          <w:b/>
          <w:bCs/>
          <w:sz w:val="24"/>
          <w:szCs w:val="28"/>
        </w:rPr>
      </w:pPr>
    </w:p>
    <w:p w14:paraId="4F182172" w14:textId="77777777" w:rsidR="0095402C" w:rsidRDefault="0095402C" w:rsidP="00282E6A">
      <w:pPr>
        <w:pStyle w:val="BodyText"/>
        <w:kinsoku w:val="0"/>
        <w:overflowPunct w:val="0"/>
        <w:ind w:left="851" w:right="458" w:hanging="283"/>
        <w:jc w:val="both"/>
        <w:rPr>
          <w:rFonts w:ascii="Calibri" w:hAnsi="Calibri" w:cs="Calibri"/>
          <w:b/>
          <w:bCs/>
          <w:sz w:val="24"/>
          <w:szCs w:val="28"/>
        </w:rPr>
      </w:pPr>
    </w:p>
    <w:p w14:paraId="6FC7EAE5" w14:textId="77777777" w:rsidR="0095402C" w:rsidRDefault="0095402C" w:rsidP="00282E6A">
      <w:pPr>
        <w:pStyle w:val="BodyText"/>
        <w:kinsoku w:val="0"/>
        <w:overflowPunct w:val="0"/>
        <w:ind w:left="851" w:right="458" w:hanging="283"/>
        <w:jc w:val="both"/>
        <w:rPr>
          <w:rFonts w:ascii="Calibri" w:hAnsi="Calibri" w:cs="Calibri"/>
          <w:b/>
          <w:bCs/>
          <w:sz w:val="24"/>
          <w:szCs w:val="28"/>
        </w:rPr>
      </w:pPr>
    </w:p>
    <w:p w14:paraId="7122716C" w14:textId="77777777" w:rsidR="0095402C" w:rsidRDefault="0095402C" w:rsidP="00282E6A">
      <w:pPr>
        <w:pStyle w:val="BodyText"/>
        <w:kinsoku w:val="0"/>
        <w:overflowPunct w:val="0"/>
        <w:ind w:left="851" w:right="458" w:hanging="283"/>
        <w:jc w:val="both"/>
        <w:rPr>
          <w:rFonts w:ascii="Calibri" w:hAnsi="Calibri" w:cs="Calibri"/>
          <w:b/>
          <w:bCs/>
          <w:sz w:val="24"/>
          <w:szCs w:val="28"/>
        </w:rPr>
      </w:pPr>
    </w:p>
    <w:p w14:paraId="2F1409F5" w14:textId="77777777" w:rsidR="00CA38DC" w:rsidRDefault="00CA38DC" w:rsidP="00D261B4">
      <w:pPr>
        <w:pStyle w:val="BodyText"/>
        <w:kinsoku w:val="0"/>
        <w:overflowPunct w:val="0"/>
        <w:ind w:right="458"/>
        <w:jc w:val="both"/>
        <w:rPr>
          <w:rFonts w:ascii="Calibri" w:hAnsi="Calibri" w:cs="Calibri"/>
          <w:b/>
          <w:bCs/>
          <w:sz w:val="24"/>
          <w:szCs w:val="28"/>
        </w:rPr>
      </w:pPr>
    </w:p>
    <w:p w14:paraId="2B49A742" w14:textId="77777777" w:rsidR="00282E6A" w:rsidRDefault="00282E6A" w:rsidP="00282E6A">
      <w:pPr>
        <w:pStyle w:val="BodyText"/>
        <w:kinsoku w:val="0"/>
        <w:overflowPunct w:val="0"/>
        <w:ind w:left="851" w:right="458" w:hanging="283"/>
        <w:jc w:val="both"/>
        <w:rPr>
          <w:rFonts w:ascii="Calibri" w:hAnsi="Calibri" w:cs="Calibri"/>
          <w:b/>
          <w:bCs/>
          <w:sz w:val="24"/>
          <w:szCs w:val="28"/>
        </w:rPr>
      </w:pPr>
    </w:p>
    <w:p w14:paraId="5820EFBC" w14:textId="6587D4FD" w:rsidR="00CA38DC" w:rsidRDefault="00CA38DC" w:rsidP="00CA38DC">
      <w:pPr>
        <w:pStyle w:val="BodyText"/>
        <w:kinsoku w:val="0"/>
        <w:overflowPunct w:val="0"/>
        <w:ind w:left="851" w:right="458" w:hanging="283"/>
        <w:jc w:val="both"/>
        <w:rPr>
          <w:rFonts w:ascii="Calibri" w:hAnsi="Calibri" w:cs="Calibri"/>
          <w:b/>
          <w:bCs/>
          <w:sz w:val="24"/>
          <w:szCs w:val="28"/>
        </w:rPr>
      </w:pPr>
      <w:r>
        <w:rPr>
          <w:rFonts w:ascii="Calibri" w:hAnsi="Calibri" w:cs="Calibri"/>
          <w:b/>
          <w:bCs/>
          <w:sz w:val="24"/>
          <w:szCs w:val="28"/>
        </w:rPr>
        <w:lastRenderedPageBreak/>
        <w:t>7.0 REFERENCES</w:t>
      </w:r>
    </w:p>
    <w:p w14:paraId="7AAA6BDD" w14:textId="77777777" w:rsidR="00EC62EC" w:rsidRPr="00EC62EC" w:rsidRDefault="00EC62EC" w:rsidP="00EC62EC">
      <w:pPr>
        <w:spacing w:after="0"/>
        <w:ind w:left="993"/>
        <w:rPr>
          <w:rFonts w:ascii="Calibri" w:hAnsi="Calibri" w:cs="Calibri"/>
          <w:i/>
          <w:iCs/>
          <w:sz w:val="16"/>
          <w:szCs w:val="16"/>
        </w:rPr>
      </w:pPr>
      <w:r w:rsidRPr="00EC62EC">
        <w:rPr>
          <w:rFonts w:ascii="Calibri" w:hAnsi="Calibri" w:cs="Calibri"/>
          <w:i/>
          <w:iCs/>
          <w:sz w:val="16"/>
          <w:szCs w:val="16"/>
        </w:rPr>
        <w:t>Aecom, Spon’s Architects’ and Builders’ Price Book, (2023)</w:t>
      </w:r>
    </w:p>
    <w:p w14:paraId="2C05C1F8" w14:textId="77777777" w:rsidR="00EC62EC" w:rsidRPr="00EC62EC" w:rsidRDefault="00EC62EC" w:rsidP="00EC62EC">
      <w:pPr>
        <w:spacing w:after="0"/>
        <w:ind w:left="993"/>
        <w:rPr>
          <w:rFonts w:ascii="Calibri" w:hAnsi="Calibri" w:cs="Calibri"/>
          <w:i/>
          <w:iCs/>
          <w:sz w:val="16"/>
          <w:szCs w:val="16"/>
        </w:rPr>
      </w:pPr>
    </w:p>
    <w:p w14:paraId="69AAC016" w14:textId="77777777" w:rsidR="00EC62EC" w:rsidRPr="00EC62EC" w:rsidRDefault="00EC62EC" w:rsidP="00EC62EC">
      <w:pPr>
        <w:pStyle w:val="NormalWeb"/>
        <w:spacing w:before="0" w:beforeAutospacing="0" w:after="0" w:afterAutospacing="0"/>
        <w:ind w:left="993"/>
        <w:rPr>
          <w:rFonts w:ascii="Calibri" w:hAnsi="Calibri" w:cs="Calibri"/>
          <w:i/>
          <w:iCs/>
          <w:sz w:val="16"/>
          <w:szCs w:val="16"/>
        </w:rPr>
      </w:pPr>
      <w:r w:rsidRPr="00EC62EC">
        <w:rPr>
          <w:rFonts w:ascii="Calibri" w:hAnsi="Calibri" w:cs="Calibri"/>
          <w:i/>
          <w:iCs/>
          <w:sz w:val="16"/>
          <w:szCs w:val="16"/>
        </w:rPr>
        <w:t xml:space="preserve">Andy Grant (no date) Lace House development in Brighton. </w:t>
      </w:r>
      <w:r w:rsidRPr="00EC62EC">
        <w:rPr>
          <w:rStyle w:val="url"/>
          <w:rFonts w:ascii="Calibri" w:eastAsiaTheme="majorEastAsia" w:hAnsi="Calibri" w:cs="Calibri"/>
          <w:i/>
          <w:iCs/>
          <w:sz w:val="16"/>
          <w:szCs w:val="16"/>
        </w:rPr>
        <w:t>https://oakleyproperty.com/public/data/chalk/file/7/4/Lace%20House%20Brochure.pdf</w:t>
      </w:r>
      <w:r w:rsidRPr="00EC62EC">
        <w:rPr>
          <w:rFonts w:ascii="Calibri" w:hAnsi="Calibri" w:cs="Calibri"/>
          <w:i/>
          <w:iCs/>
          <w:sz w:val="16"/>
          <w:szCs w:val="16"/>
        </w:rPr>
        <w:t>.</w:t>
      </w:r>
    </w:p>
    <w:p w14:paraId="140947AD" w14:textId="77777777" w:rsidR="00EC62EC" w:rsidRPr="00EC62EC" w:rsidRDefault="00EC62EC" w:rsidP="00EC62EC">
      <w:pPr>
        <w:spacing w:after="0"/>
        <w:ind w:left="993"/>
        <w:rPr>
          <w:rFonts w:ascii="Calibri" w:hAnsi="Calibri" w:cs="Calibri"/>
          <w:i/>
          <w:iCs/>
          <w:sz w:val="16"/>
          <w:szCs w:val="16"/>
        </w:rPr>
      </w:pPr>
    </w:p>
    <w:p w14:paraId="430F6C5F" w14:textId="77777777" w:rsidR="00EC62EC" w:rsidRPr="00EC62EC" w:rsidRDefault="00EC62EC" w:rsidP="00EC62EC">
      <w:pPr>
        <w:spacing w:after="0"/>
        <w:ind w:left="993"/>
        <w:rPr>
          <w:rFonts w:ascii="Calibri" w:hAnsi="Calibri" w:cs="Calibri"/>
          <w:i/>
          <w:iCs/>
          <w:sz w:val="16"/>
          <w:szCs w:val="16"/>
        </w:rPr>
      </w:pPr>
      <w:r w:rsidRPr="00EC62EC">
        <w:rPr>
          <w:rFonts w:ascii="Calibri" w:hAnsi="Calibri" w:cs="Calibri"/>
          <w:i/>
          <w:iCs/>
          <w:sz w:val="16"/>
          <w:szCs w:val="16"/>
        </w:rPr>
        <w:t>Aston Vaughan Sales and Lettings, The French Apartments, BN2 – Brochure</w:t>
      </w:r>
    </w:p>
    <w:p w14:paraId="33A1F29B" w14:textId="77777777" w:rsidR="00EC62EC" w:rsidRPr="00EC62EC" w:rsidRDefault="00EC62EC" w:rsidP="00EC62EC">
      <w:pPr>
        <w:spacing w:after="0"/>
        <w:ind w:left="993"/>
        <w:rPr>
          <w:rFonts w:ascii="Calibri" w:hAnsi="Calibri" w:cs="Calibri"/>
          <w:i/>
          <w:iCs/>
          <w:sz w:val="16"/>
          <w:szCs w:val="16"/>
        </w:rPr>
      </w:pPr>
    </w:p>
    <w:p w14:paraId="315E5D8D" w14:textId="77777777" w:rsidR="00EC62EC" w:rsidRPr="001F12FD" w:rsidRDefault="00EC62EC" w:rsidP="00EC62EC">
      <w:pPr>
        <w:spacing w:after="0"/>
        <w:ind w:left="993"/>
        <w:rPr>
          <w:rFonts w:ascii="Calibri" w:hAnsi="Calibri" w:cs="Calibri"/>
          <w:i/>
          <w:iCs/>
          <w:sz w:val="16"/>
          <w:szCs w:val="16"/>
        </w:rPr>
      </w:pPr>
      <w:r w:rsidRPr="001F12FD">
        <w:rPr>
          <w:rFonts w:ascii="Calibri" w:hAnsi="Calibri" w:cs="Calibri"/>
          <w:i/>
          <w:iCs/>
          <w:sz w:val="16"/>
          <w:szCs w:val="16"/>
        </w:rPr>
        <w:t>Beattie, A. (2025) ROI: Return on Investment meaning and calculation Formulas. https://www.investopedia.com/articles/basics/10/guide-to-calculating-roi.asp.</w:t>
      </w:r>
    </w:p>
    <w:p w14:paraId="79B1CC94" w14:textId="77777777" w:rsidR="00EC62EC" w:rsidRPr="00EC62EC" w:rsidRDefault="00EC62EC" w:rsidP="00EC62EC">
      <w:pPr>
        <w:spacing w:after="0"/>
        <w:ind w:left="993"/>
        <w:rPr>
          <w:rFonts w:ascii="Calibri" w:hAnsi="Calibri" w:cs="Calibri"/>
          <w:i/>
          <w:iCs/>
          <w:sz w:val="16"/>
          <w:szCs w:val="16"/>
        </w:rPr>
      </w:pPr>
    </w:p>
    <w:p w14:paraId="3BB1B081" w14:textId="5A72224C" w:rsidR="00EC62EC" w:rsidRPr="00EC62EC" w:rsidRDefault="00EC62EC" w:rsidP="00EC62EC">
      <w:pPr>
        <w:ind w:left="993"/>
        <w:rPr>
          <w:rFonts w:ascii="Calibri" w:hAnsi="Calibri" w:cs="Calibri"/>
          <w:sz w:val="16"/>
          <w:szCs w:val="16"/>
        </w:rPr>
      </w:pPr>
      <w:r w:rsidRPr="001320D7">
        <w:rPr>
          <w:rFonts w:ascii="Calibri" w:hAnsi="Calibri" w:cs="Calibri"/>
          <w:i/>
          <w:iCs/>
          <w:sz w:val="16"/>
          <w:szCs w:val="16"/>
        </w:rPr>
        <w:t>BH2015/03656</w:t>
      </w:r>
      <w:r w:rsidRPr="00EC62EC">
        <w:rPr>
          <w:rFonts w:ascii="Calibri" w:hAnsi="Calibri" w:cs="Calibri"/>
          <w:i/>
          <w:iCs/>
          <w:sz w:val="16"/>
          <w:szCs w:val="16"/>
        </w:rPr>
        <w:t xml:space="preserve">, </w:t>
      </w:r>
      <w:r w:rsidRPr="001320D7">
        <w:rPr>
          <w:rFonts w:ascii="Calibri" w:hAnsi="Calibri" w:cs="Calibri"/>
          <w:i/>
          <w:iCs/>
          <w:sz w:val="16"/>
          <w:szCs w:val="16"/>
        </w:rPr>
        <w:t xml:space="preserve">Conversion of existing offices (B1) to form 7no </w:t>
      </w:r>
      <w:r w:rsidR="00F81AE5" w:rsidRPr="001320D7">
        <w:rPr>
          <w:rFonts w:ascii="Calibri" w:hAnsi="Calibri" w:cs="Calibri"/>
          <w:i/>
          <w:iCs/>
          <w:sz w:val="16"/>
          <w:szCs w:val="16"/>
        </w:rPr>
        <w:t>one-bedroom</w:t>
      </w:r>
      <w:r w:rsidRPr="001320D7">
        <w:rPr>
          <w:rFonts w:ascii="Calibri" w:hAnsi="Calibri" w:cs="Calibri"/>
          <w:i/>
          <w:iCs/>
          <w:sz w:val="16"/>
          <w:szCs w:val="16"/>
        </w:rPr>
        <w:t xml:space="preserve"> flats and 2no </w:t>
      </w:r>
      <w:r w:rsidR="00F81AE5" w:rsidRPr="001320D7">
        <w:rPr>
          <w:rFonts w:ascii="Calibri" w:hAnsi="Calibri" w:cs="Calibri"/>
          <w:i/>
          <w:iCs/>
          <w:sz w:val="16"/>
          <w:szCs w:val="16"/>
        </w:rPr>
        <w:t>two-bedroom</w:t>
      </w:r>
      <w:r w:rsidRPr="001320D7">
        <w:rPr>
          <w:rFonts w:ascii="Calibri" w:hAnsi="Calibri" w:cs="Calibri"/>
          <w:i/>
          <w:iCs/>
          <w:sz w:val="16"/>
          <w:szCs w:val="16"/>
        </w:rPr>
        <w:t xml:space="preserve"> flats.|39 - 40 Old Steine, Brighton, BN1 1NH (Lace House 39 Old Steine Brighton)</w:t>
      </w:r>
      <w:r w:rsidRPr="001320D7">
        <w:rPr>
          <w:rFonts w:ascii="Calibri" w:hAnsi="Calibri" w:cs="Calibri"/>
          <w:sz w:val="16"/>
          <w:szCs w:val="16"/>
        </w:rPr>
        <w:t xml:space="preserve"> (</w:t>
      </w:r>
      <w:r w:rsidRPr="00EC62EC">
        <w:rPr>
          <w:rFonts w:ascii="Calibri" w:hAnsi="Calibri" w:cs="Calibri"/>
          <w:sz w:val="16"/>
          <w:szCs w:val="16"/>
        </w:rPr>
        <w:t>2015</w:t>
      </w:r>
      <w:r w:rsidRPr="001320D7">
        <w:rPr>
          <w:rFonts w:ascii="Calibri" w:hAnsi="Calibri" w:cs="Calibri"/>
          <w:sz w:val="16"/>
          <w:szCs w:val="16"/>
        </w:rPr>
        <w:t>). https://planningapps.brighton-hove.gov.uk/online-applications/applicationDetails.do?activeTab=documents&amp;keyVal=ZZZR62DMXE660.</w:t>
      </w:r>
    </w:p>
    <w:p w14:paraId="536259C0" w14:textId="77777777" w:rsidR="00EC62EC" w:rsidRPr="00EC62EC" w:rsidRDefault="00EC62EC" w:rsidP="00EC62EC">
      <w:pPr>
        <w:pStyle w:val="NormalWeb"/>
        <w:spacing w:before="0" w:beforeAutospacing="0" w:after="0" w:afterAutospacing="0"/>
        <w:ind w:left="993"/>
        <w:rPr>
          <w:rFonts w:ascii="Calibri" w:hAnsi="Calibri" w:cs="Calibri"/>
          <w:sz w:val="16"/>
          <w:szCs w:val="16"/>
        </w:rPr>
      </w:pPr>
      <w:r w:rsidRPr="00EC62EC">
        <w:rPr>
          <w:rFonts w:ascii="Calibri" w:hAnsi="Calibri" w:cs="Calibri"/>
          <w:i/>
          <w:iCs/>
          <w:sz w:val="16"/>
          <w:szCs w:val="16"/>
        </w:rPr>
        <w:t>BH2015/01156, Internal alterations to layout of flat. 18, PALMEIRA YARD, 75 Holland Road, Hove, BN3 1JN</w:t>
      </w:r>
      <w:r w:rsidRPr="00EC62EC">
        <w:rPr>
          <w:rFonts w:ascii="Calibri" w:hAnsi="Calibri" w:cs="Calibri"/>
          <w:sz w:val="16"/>
          <w:szCs w:val="16"/>
        </w:rPr>
        <w:t xml:space="preserve"> (no date). </w:t>
      </w:r>
      <w:r w:rsidRPr="00EC62EC">
        <w:rPr>
          <w:rStyle w:val="url"/>
          <w:rFonts w:ascii="Calibri" w:eastAsiaTheme="majorEastAsia" w:hAnsi="Calibri" w:cs="Calibri"/>
          <w:sz w:val="16"/>
          <w:szCs w:val="16"/>
        </w:rPr>
        <w:t>https://planningapps.brighton-hove.gov.uk/online-applications/applicationDetails.do?activeTab=documents&amp;keyVal=ZZZR65DMXE137</w:t>
      </w:r>
      <w:r w:rsidRPr="00EC62EC">
        <w:rPr>
          <w:rFonts w:ascii="Calibri" w:hAnsi="Calibri" w:cs="Calibri"/>
          <w:sz w:val="16"/>
          <w:szCs w:val="16"/>
        </w:rPr>
        <w:t>.</w:t>
      </w:r>
    </w:p>
    <w:p w14:paraId="71B8BBA4" w14:textId="77777777" w:rsidR="00EC62EC" w:rsidRPr="00EC62EC" w:rsidRDefault="00EC62EC" w:rsidP="00EC62EC">
      <w:pPr>
        <w:spacing w:after="0"/>
        <w:ind w:left="993"/>
        <w:rPr>
          <w:rFonts w:ascii="Calibri" w:hAnsi="Calibri" w:cs="Calibri"/>
          <w:i/>
          <w:iCs/>
          <w:sz w:val="16"/>
          <w:szCs w:val="16"/>
        </w:rPr>
      </w:pPr>
    </w:p>
    <w:p w14:paraId="3F5CEC39" w14:textId="647B9B6A" w:rsidR="00EC62EC" w:rsidRPr="00EC62EC" w:rsidRDefault="00EC62EC" w:rsidP="00EC62EC">
      <w:pPr>
        <w:ind w:left="993"/>
        <w:rPr>
          <w:rFonts w:ascii="Calibri" w:hAnsi="Calibri" w:cs="Calibri"/>
          <w:sz w:val="16"/>
          <w:szCs w:val="16"/>
        </w:rPr>
      </w:pPr>
      <w:r w:rsidRPr="00E07CBA">
        <w:rPr>
          <w:rFonts w:ascii="Calibri" w:hAnsi="Calibri" w:cs="Calibri"/>
          <w:i/>
          <w:iCs/>
          <w:sz w:val="16"/>
          <w:szCs w:val="16"/>
        </w:rPr>
        <w:t>Category:75 Holland Road, Hove - Wikimedia Commons</w:t>
      </w:r>
      <w:r w:rsidRPr="00E07CBA">
        <w:rPr>
          <w:rFonts w:ascii="Calibri" w:hAnsi="Calibri" w:cs="Calibri"/>
          <w:sz w:val="16"/>
          <w:szCs w:val="16"/>
        </w:rPr>
        <w:t xml:space="preserve"> (no date). https://commons.wikimedia.org/wiki/Category:75_Holland_Road,_Hove.</w:t>
      </w:r>
    </w:p>
    <w:p w14:paraId="0C8AE642" w14:textId="1D377A4E" w:rsidR="00EC62EC" w:rsidRPr="00EC62EC" w:rsidRDefault="00EC62EC" w:rsidP="00EC62EC">
      <w:pPr>
        <w:ind w:left="993"/>
        <w:rPr>
          <w:rFonts w:ascii="Calibri" w:hAnsi="Calibri" w:cs="Calibri"/>
          <w:i/>
          <w:iCs/>
          <w:sz w:val="16"/>
          <w:szCs w:val="16"/>
        </w:rPr>
      </w:pPr>
      <w:r w:rsidRPr="00EC62EC">
        <w:rPr>
          <w:rFonts w:ascii="Calibri" w:hAnsi="Calibri" w:cs="Calibri"/>
          <w:i/>
          <w:iCs/>
          <w:sz w:val="16"/>
          <w:szCs w:val="16"/>
        </w:rPr>
        <w:t>Checkatrade.com, Repointing cost guide, (2024). https://www.checkatrade.com/blog/cost-guides/repointing-cost/</w:t>
      </w:r>
    </w:p>
    <w:p w14:paraId="00B66587" w14:textId="359E6962" w:rsidR="00EC62EC" w:rsidRPr="00EC62EC" w:rsidRDefault="00EC62EC" w:rsidP="00EC62EC">
      <w:pPr>
        <w:spacing w:after="0"/>
        <w:ind w:left="993"/>
        <w:rPr>
          <w:rFonts w:ascii="Calibri" w:hAnsi="Calibri" w:cs="Calibri"/>
          <w:i/>
          <w:iCs/>
          <w:sz w:val="16"/>
          <w:szCs w:val="16"/>
        </w:rPr>
      </w:pPr>
      <w:r w:rsidRPr="00EC62EC">
        <w:rPr>
          <w:rFonts w:ascii="Calibri" w:hAnsi="Calibri" w:cs="Calibri"/>
          <w:i/>
          <w:iCs/>
          <w:sz w:val="16"/>
          <w:szCs w:val="16"/>
        </w:rPr>
        <w:t>Davis Langdon, Spon’s Architects’ and Builders’ Price Book, (2006)</w:t>
      </w:r>
    </w:p>
    <w:p w14:paraId="6AD35F54" w14:textId="77777777" w:rsidR="00EC62EC" w:rsidRPr="00EC62EC" w:rsidRDefault="00EC62EC" w:rsidP="00EC62EC">
      <w:pPr>
        <w:spacing w:after="0"/>
        <w:ind w:left="993"/>
        <w:rPr>
          <w:rFonts w:ascii="Calibri" w:hAnsi="Calibri" w:cs="Calibri"/>
          <w:i/>
          <w:iCs/>
          <w:sz w:val="16"/>
          <w:szCs w:val="16"/>
        </w:rPr>
      </w:pPr>
    </w:p>
    <w:p w14:paraId="7DC23993" w14:textId="77777777" w:rsidR="00EC62EC" w:rsidRPr="00EC62EC" w:rsidRDefault="00EC62EC" w:rsidP="00EC62EC">
      <w:pPr>
        <w:spacing w:after="0"/>
        <w:ind w:left="993"/>
        <w:rPr>
          <w:rFonts w:ascii="Calibri" w:hAnsi="Calibri" w:cs="Calibri"/>
          <w:i/>
          <w:iCs/>
          <w:sz w:val="16"/>
          <w:szCs w:val="16"/>
        </w:rPr>
      </w:pPr>
      <w:r w:rsidRPr="00547381">
        <w:rPr>
          <w:rFonts w:ascii="Calibri" w:hAnsi="Calibri" w:cs="Calibri"/>
          <w:i/>
          <w:iCs/>
          <w:sz w:val="16"/>
          <w:szCs w:val="16"/>
        </w:rPr>
        <w:t>Heming, P. (2022) Risks and opportunities for developers - C-Link. https://c-link.com/blog/risks-and-opportunities-developers/.</w:t>
      </w:r>
    </w:p>
    <w:p w14:paraId="793F7376" w14:textId="77777777" w:rsidR="00EC62EC" w:rsidRPr="00547381" w:rsidRDefault="00EC62EC" w:rsidP="00EC62EC">
      <w:pPr>
        <w:spacing w:after="0"/>
        <w:ind w:left="993"/>
        <w:rPr>
          <w:rFonts w:ascii="Calibri" w:hAnsi="Calibri" w:cs="Calibri"/>
          <w:i/>
          <w:iCs/>
          <w:sz w:val="16"/>
          <w:szCs w:val="16"/>
        </w:rPr>
      </w:pPr>
    </w:p>
    <w:p w14:paraId="0C328C38" w14:textId="77777777" w:rsidR="00EC62EC" w:rsidRPr="000F2E07" w:rsidRDefault="00EC62EC" w:rsidP="00EC62EC">
      <w:pPr>
        <w:ind w:left="993"/>
        <w:rPr>
          <w:rFonts w:ascii="Calibri" w:hAnsi="Calibri" w:cs="Calibri"/>
          <w:sz w:val="16"/>
          <w:szCs w:val="16"/>
        </w:rPr>
      </w:pPr>
      <w:r w:rsidRPr="000F2E07">
        <w:rPr>
          <w:rFonts w:ascii="Calibri" w:hAnsi="Calibri" w:cs="Calibri"/>
          <w:i/>
          <w:iCs/>
          <w:sz w:val="16"/>
          <w:szCs w:val="16"/>
        </w:rPr>
        <w:t>Holland Road Appeal, Hove - ECE Planning</w:t>
      </w:r>
      <w:r w:rsidRPr="000F2E07">
        <w:rPr>
          <w:rFonts w:ascii="Calibri" w:hAnsi="Calibri" w:cs="Calibri"/>
          <w:sz w:val="16"/>
          <w:szCs w:val="16"/>
        </w:rPr>
        <w:t xml:space="preserve"> (2022). https://eceplanning.com/project/holland_road_appeal/?utm_source</w:t>
      </w:r>
    </w:p>
    <w:p w14:paraId="230EDB60" w14:textId="77777777" w:rsidR="00EC62EC" w:rsidRPr="006779D1" w:rsidRDefault="00EC62EC" w:rsidP="00EC62EC">
      <w:pPr>
        <w:ind w:left="993"/>
        <w:rPr>
          <w:rFonts w:ascii="Calibri" w:hAnsi="Calibri" w:cs="Calibri"/>
          <w:sz w:val="16"/>
          <w:szCs w:val="16"/>
        </w:rPr>
      </w:pPr>
      <w:r w:rsidRPr="006779D1">
        <w:rPr>
          <w:rFonts w:ascii="Calibri" w:hAnsi="Calibri" w:cs="Calibri"/>
          <w:i/>
          <w:iCs/>
          <w:sz w:val="16"/>
          <w:szCs w:val="16"/>
        </w:rPr>
        <w:t>Home.co.uk: Brighton market rent summary</w:t>
      </w:r>
      <w:r w:rsidRPr="006779D1">
        <w:rPr>
          <w:rFonts w:ascii="Calibri" w:hAnsi="Calibri" w:cs="Calibri"/>
          <w:sz w:val="16"/>
          <w:szCs w:val="16"/>
        </w:rPr>
        <w:t xml:space="preserve"> (no date). https://www.home.co.uk/for_rent/brighton/current_rents?location=brighton.</w:t>
      </w:r>
    </w:p>
    <w:p w14:paraId="23FDC90A" w14:textId="77777777" w:rsidR="00EC62EC" w:rsidRPr="00C45E41" w:rsidRDefault="00EC62EC" w:rsidP="00EC62EC">
      <w:pPr>
        <w:ind w:left="993"/>
        <w:rPr>
          <w:rFonts w:ascii="Calibri" w:hAnsi="Calibri" w:cs="Calibri"/>
          <w:sz w:val="16"/>
          <w:szCs w:val="16"/>
        </w:rPr>
      </w:pPr>
      <w:r w:rsidRPr="00C45E41">
        <w:rPr>
          <w:rFonts w:ascii="Calibri" w:hAnsi="Calibri" w:cs="Calibri"/>
          <w:i/>
          <w:iCs/>
          <w:sz w:val="16"/>
          <w:szCs w:val="16"/>
        </w:rPr>
        <w:t>House prices in Old Steine, Brighton, East Sussex, BN1</w:t>
      </w:r>
      <w:r w:rsidRPr="00C45E41">
        <w:rPr>
          <w:rFonts w:ascii="Calibri" w:hAnsi="Calibri" w:cs="Calibri"/>
          <w:sz w:val="16"/>
          <w:szCs w:val="16"/>
        </w:rPr>
        <w:t xml:space="preserve"> (no date). https://www.rightmove.co.uk/house-prices/bn1/old-steine.html.</w:t>
      </w:r>
    </w:p>
    <w:p w14:paraId="14A8A820" w14:textId="77777777" w:rsidR="00EC62EC" w:rsidRPr="00CF0B74" w:rsidRDefault="00EC62EC" w:rsidP="00EC62EC">
      <w:pPr>
        <w:spacing w:after="0"/>
        <w:ind w:left="993"/>
        <w:rPr>
          <w:rFonts w:ascii="Calibri" w:hAnsi="Calibri" w:cs="Calibri"/>
          <w:i/>
          <w:iCs/>
          <w:sz w:val="16"/>
          <w:szCs w:val="16"/>
        </w:rPr>
      </w:pPr>
      <w:r w:rsidRPr="00CF0B74">
        <w:rPr>
          <w:rFonts w:ascii="Calibri" w:hAnsi="Calibri" w:cs="Calibri"/>
          <w:i/>
          <w:iCs/>
          <w:sz w:val="16"/>
          <w:szCs w:val="16"/>
        </w:rPr>
        <w:t>Historic England (</w:t>
      </w:r>
      <w:r w:rsidRPr="00EC62EC">
        <w:rPr>
          <w:rFonts w:ascii="Calibri" w:hAnsi="Calibri" w:cs="Calibri"/>
          <w:i/>
          <w:iCs/>
          <w:sz w:val="16"/>
          <w:szCs w:val="16"/>
        </w:rPr>
        <w:t>2007</w:t>
      </w:r>
      <w:r w:rsidRPr="00CF0B74">
        <w:rPr>
          <w:rFonts w:ascii="Calibri" w:hAnsi="Calibri" w:cs="Calibri"/>
          <w:i/>
          <w:iCs/>
          <w:sz w:val="16"/>
          <w:szCs w:val="16"/>
        </w:rPr>
        <w:t xml:space="preserve">) French Convalescent Home, De Courcel Road, Brighton, </w:t>
      </w:r>
      <w:proofErr w:type="gramStart"/>
      <w:r w:rsidRPr="00CF0B74">
        <w:rPr>
          <w:rFonts w:ascii="Calibri" w:hAnsi="Calibri" w:cs="Calibri"/>
          <w:i/>
          <w:iCs/>
          <w:sz w:val="16"/>
          <w:szCs w:val="16"/>
        </w:rPr>
        <w:t>Brighton</w:t>
      </w:r>
      <w:proofErr w:type="gramEnd"/>
      <w:r w:rsidRPr="00CF0B74">
        <w:rPr>
          <w:rFonts w:ascii="Calibri" w:hAnsi="Calibri" w:cs="Calibri"/>
          <w:i/>
          <w:iCs/>
          <w:sz w:val="16"/>
          <w:szCs w:val="16"/>
        </w:rPr>
        <w:t xml:space="preserve"> and Hove | Educational Images | Historic England. https://historicengland.org.uk/education/schools-resources/educational-images/french-convalescent-home-de-courcel-road-brighton-4942#:~:text=French%20Convalescent%20Home%2C%20De%20Courcel%20Road%2C%20Brighton%2C%20Brighton%20and%20Hove,-Photograph%20taken%2004&amp;text=The%20French%20Convalescent%20Home%20was,here%20to%20complete%20their%20recovery.</w:t>
      </w:r>
    </w:p>
    <w:p w14:paraId="31A8F041" w14:textId="77777777" w:rsidR="00EC62EC" w:rsidRPr="00EC62EC" w:rsidRDefault="00EC62EC" w:rsidP="00EC62EC">
      <w:pPr>
        <w:spacing w:after="0"/>
        <w:ind w:left="993"/>
        <w:rPr>
          <w:rFonts w:ascii="Calibri" w:hAnsi="Calibri" w:cs="Calibri"/>
          <w:i/>
          <w:iCs/>
          <w:sz w:val="16"/>
          <w:szCs w:val="16"/>
        </w:rPr>
      </w:pPr>
    </w:p>
    <w:p w14:paraId="176A81F9" w14:textId="117F4CD3" w:rsidR="00EC62EC" w:rsidRPr="00EC62EC" w:rsidRDefault="00EC62EC" w:rsidP="00EC62EC">
      <w:pPr>
        <w:spacing w:after="0" w:line="240" w:lineRule="auto"/>
        <w:ind w:left="993"/>
        <w:rPr>
          <w:rFonts w:ascii="Calibri" w:hAnsi="Calibri" w:cs="Calibri"/>
          <w:i/>
          <w:iCs/>
          <w:sz w:val="16"/>
          <w:szCs w:val="16"/>
        </w:rPr>
      </w:pPr>
      <w:r w:rsidRPr="00244232">
        <w:rPr>
          <w:rFonts w:ascii="Calibri" w:hAnsi="Calibri" w:cs="Calibri"/>
          <w:i/>
          <w:iCs/>
          <w:sz w:val="16"/>
          <w:szCs w:val="16"/>
        </w:rPr>
        <w:t xml:space="preserve">Historic England (no date) 75, Holland Road, Hove, </w:t>
      </w:r>
      <w:proofErr w:type="gramStart"/>
      <w:r w:rsidRPr="00244232">
        <w:rPr>
          <w:rFonts w:ascii="Calibri" w:hAnsi="Calibri" w:cs="Calibri"/>
          <w:i/>
          <w:iCs/>
          <w:sz w:val="16"/>
          <w:szCs w:val="16"/>
        </w:rPr>
        <w:t>Brighton</w:t>
      </w:r>
      <w:proofErr w:type="gramEnd"/>
      <w:r w:rsidRPr="00244232">
        <w:rPr>
          <w:rFonts w:ascii="Calibri" w:hAnsi="Calibri" w:cs="Calibri"/>
          <w:i/>
          <w:iCs/>
          <w:sz w:val="16"/>
          <w:szCs w:val="16"/>
        </w:rPr>
        <w:t xml:space="preserve"> and Hove | Educational Images | Historic England. https://historicengland.org.uk/education/schools-resources/educational-images/75-holland-road-hove-4982?utm_source</w:t>
      </w:r>
      <w:bookmarkStart w:id="0" w:name="_Hlk198248210"/>
    </w:p>
    <w:p w14:paraId="7C7721DC" w14:textId="77777777" w:rsidR="00EC62EC" w:rsidRPr="00EC62EC" w:rsidRDefault="00EC62EC" w:rsidP="00EC62EC">
      <w:pPr>
        <w:spacing w:line="240" w:lineRule="auto"/>
        <w:ind w:left="993"/>
        <w:rPr>
          <w:rFonts w:ascii="Calibri" w:hAnsi="Calibri" w:cs="Calibri"/>
          <w:i/>
          <w:iCs/>
          <w:sz w:val="16"/>
          <w:szCs w:val="16"/>
        </w:rPr>
      </w:pPr>
    </w:p>
    <w:p w14:paraId="0134F47C" w14:textId="05422E71" w:rsidR="00EC62EC" w:rsidRPr="00EC62EC" w:rsidRDefault="00EC62EC" w:rsidP="00EC62EC">
      <w:pPr>
        <w:spacing w:line="240" w:lineRule="auto"/>
        <w:ind w:left="993"/>
        <w:rPr>
          <w:rFonts w:ascii="Calibri" w:hAnsi="Calibri" w:cs="Calibri"/>
          <w:sz w:val="16"/>
          <w:szCs w:val="16"/>
        </w:rPr>
      </w:pPr>
      <w:r w:rsidRPr="00C45E41">
        <w:rPr>
          <w:rFonts w:ascii="Calibri" w:hAnsi="Calibri" w:cs="Calibri"/>
          <w:i/>
          <w:iCs/>
          <w:sz w:val="16"/>
          <w:szCs w:val="16"/>
        </w:rPr>
        <w:t>House prices in Old Steine, Brighton, East Sussex, BN1</w:t>
      </w:r>
      <w:r w:rsidRPr="00C45E41">
        <w:rPr>
          <w:rFonts w:ascii="Calibri" w:hAnsi="Calibri" w:cs="Calibri"/>
          <w:sz w:val="16"/>
          <w:szCs w:val="16"/>
        </w:rPr>
        <w:t xml:space="preserve"> (no date). https://www.rightmove.co.uk/house-prices/bn1/old-steine.html.</w:t>
      </w:r>
      <w:bookmarkEnd w:id="0"/>
    </w:p>
    <w:p w14:paraId="63E742D3" w14:textId="0F3527BD" w:rsidR="00EC62EC" w:rsidRPr="00EC62EC" w:rsidRDefault="00EC62EC" w:rsidP="00EC62EC">
      <w:pPr>
        <w:ind w:left="993"/>
        <w:rPr>
          <w:rFonts w:ascii="Calibri" w:hAnsi="Calibri" w:cs="Calibri"/>
          <w:i/>
          <w:iCs/>
          <w:sz w:val="16"/>
          <w:szCs w:val="16"/>
        </w:rPr>
      </w:pPr>
      <w:r w:rsidRPr="00EC62EC">
        <w:rPr>
          <w:rFonts w:ascii="Calibri" w:hAnsi="Calibri" w:cs="Calibri"/>
          <w:i/>
          <w:iCs/>
          <w:sz w:val="16"/>
          <w:szCs w:val="16"/>
        </w:rPr>
        <w:t>Iceni Projects on behalf of Brighton and Hove City Council (2023). Brighton and Hove Strategic Housing Market Assessment</w:t>
      </w:r>
    </w:p>
    <w:p w14:paraId="17299906" w14:textId="0404FDB9" w:rsidR="00EC62EC" w:rsidRPr="00EC62EC" w:rsidRDefault="00EC62EC" w:rsidP="00EC62EC">
      <w:pPr>
        <w:spacing w:after="0"/>
        <w:ind w:left="993"/>
        <w:rPr>
          <w:rFonts w:ascii="Calibri" w:hAnsi="Calibri" w:cs="Calibri"/>
          <w:i/>
          <w:iCs/>
          <w:sz w:val="16"/>
          <w:szCs w:val="16"/>
        </w:rPr>
      </w:pPr>
      <w:r w:rsidRPr="00CF0B74">
        <w:rPr>
          <w:rFonts w:ascii="Calibri" w:hAnsi="Calibri" w:cs="Calibri"/>
          <w:i/>
          <w:iCs/>
          <w:sz w:val="16"/>
          <w:szCs w:val="16"/>
        </w:rPr>
        <w:t>Ig (2018) The French Convalescent Home | Military hospitals | My Brighton and Hove. https://www.mybrightonandhove.org.uk/places/placecivic/military-hospitals/military-hospitals-2.</w:t>
      </w:r>
    </w:p>
    <w:p w14:paraId="1055E5FC" w14:textId="77777777" w:rsidR="00EC62EC" w:rsidRDefault="00EC62EC" w:rsidP="00EC62EC">
      <w:pPr>
        <w:ind w:left="993"/>
        <w:rPr>
          <w:rFonts w:ascii="Calibri" w:hAnsi="Calibri" w:cs="Calibri"/>
          <w:sz w:val="16"/>
          <w:szCs w:val="16"/>
        </w:rPr>
      </w:pPr>
    </w:p>
    <w:p w14:paraId="7F37228A" w14:textId="392ED393" w:rsidR="00EC62EC" w:rsidRPr="00EC62EC" w:rsidRDefault="00EC62EC" w:rsidP="00EC62EC">
      <w:pPr>
        <w:ind w:left="993"/>
        <w:rPr>
          <w:rFonts w:ascii="Calibri" w:hAnsi="Calibri" w:cs="Calibri"/>
          <w:sz w:val="16"/>
          <w:szCs w:val="16"/>
        </w:rPr>
      </w:pPr>
      <w:r w:rsidRPr="00E07CBA">
        <w:rPr>
          <w:rFonts w:ascii="Calibri" w:hAnsi="Calibri" w:cs="Calibri"/>
          <w:sz w:val="16"/>
          <w:szCs w:val="16"/>
        </w:rPr>
        <w:t xml:space="preserve">Kkeps (2010) </w:t>
      </w:r>
      <w:r w:rsidRPr="00E07CBA">
        <w:rPr>
          <w:rFonts w:ascii="Calibri" w:hAnsi="Calibri" w:cs="Calibri"/>
          <w:i/>
          <w:iCs/>
          <w:sz w:val="16"/>
          <w:szCs w:val="16"/>
        </w:rPr>
        <w:t>'75 Holland Road, Hove' by Thomas Lainson in Hove, United Kingdom (Google Maps)</w:t>
      </w:r>
      <w:r w:rsidRPr="00E07CBA">
        <w:rPr>
          <w:rFonts w:ascii="Calibri" w:hAnsi="Calibri" w:cs="Calibri"/>
          <w:sz w:val="16"/>
          <w:szCs w:val="16"/>
        </w:rPr>
        <w:t>. https://virtualglobetrotting.com/map/75-holland-road-hove-by-thomas-lainson/view/google/.</w:t>
      </w:r>
    </w:p>
    <w:p w14:paraId="28D80686" w14:textId="54777F06" w:rsidR="00EC62EC" w:rsidRPr="00EC62EC" w:rsidRDefault="00EC62EC" w:rsidP="00EC62EC">
      <w:pPr>
        <w:ind w:left="993"/>
        <w:rPr>
          <w:rFonts w:ascii="Calibri" w:hAnsi="Calibri" w:cs="Calibri"/>
          <w:sz w:val="16"/>
          <w:szCs w:val="16"/>
        </w:rPr>
      </w:pPr>
      <w:r w:rsidRPr="001320D7">
        <w:rPr>
          <w:rFonts w:ascii="Calibri" w:hAnsi="Calibri" w:cs="Calibri"/>
          <w:i/>
          <w:iCs/>
          <w:sz w:val="16"/>
          <w:szCs w:val="16"/>
        </w:rPr>
        <w:t>Lace House - HAPA Architects</w:t>
      </w:r>
      <w:r w:rsidRPr="001320D7">
        <w:rPr>
          <w:rFonts w:ascii="Calibri" w:hAnsi="Calibri" w:cs="Calibri"/>
          <w:sz w:val="16"/>
          <w:szCs w:val="16"/>
        </w:rPr>
        <w:t xml:space="preserve"> (2023). https://hapa-architects.co.uk/portfolio/lace-house/.</w:t>
      </w:r>
    </w:p>
    <w:p w14:paraId="4E32B87C" w14:textId="48D830E1" w:rsidR="00EC62EC" w:rsidRPr="00BC51C3" w:rsidRDefault="00EC62EC" w:rsidP="00EC62EC">
      <w:pPr>
        <w:spacing w:after="0"/>
        <w:ind w:left="993"/>
        <w:rPr>
          <w:rFonts w:ascii="Calibri" w:hAnsi="Calibri" w:cs="Calibri"/>
          <w:i/>
          <w:iCs/>
          <w:sz w:val="16"/>
          <w:szCs w:val="16"/>
        </w:rPr>
      </w:pPr>
      <w:r w:rsidRPr="00BC51C3">
        <w:rPr>
          <w:rFonts w:ascii="Calibri" w:hAnsi="Calibri" w:cs="Calibri"/>
          <w:i/>
          <w:iCs/>
          <w:sz w:val="16"/>
          <w:szCs w:val="16"/>
        </w:rPr>
        <w:lastRenderedPageBreak/>
        <w:t>Limited, A. (</w:t>
      </w:r>
      <w:r w:rsidRPr="00EC62EC">
        <w:rPr>
          <w:rFonts w:ascii="Calibri" w:hAnsi="Calibri" w:cs="Calibri"/>
          <w:i/>
          <w:iCs/>
          <w:sz w:val="16"/>
          <w:szCs w:val="16"/>
        </w:rPr>
        <w:t>2013</w:t>
      </w:r>
      <w:r w:rsidRPr="00BC51C3">
        <w:rPr>
          <w:rFonts w:ascii="Calibri" w:hAnsi="Calibri" w:cs="Calibri"/>
          <w:i/>
          <w:iCs/>
          <w:sz w:val="16"/>
          <w:szCs w:val="16"/>
        </w:rPr>
        <w:t>) The former French Convalescent Home (now a residential development called The French Apartments) on Brighton seafront, Alamy Images. https://www.alamy.com/the-former-french-convalescent-home-now-a-residential-development-image63773778.html.</w:t>
      </w:r>
    </w:p>
    <w:p w14:paraId="3D14FFB5" w14:textId="77777777" w:rsidR="00EC62EC" w:rsidRPr="00EC62EC" w:rsidRDefault="00EC62EC" w:rsidP="00EC62EC">
      <w:pPr>
        <w:ind w:left="993"/>
        <w:rPr>
          <w:rFonts w:ascii="Calibri" w:hAnsi="Calibri" w:cs="Calibri"/>
          <w:i/>
          <w:iCs/>
          <w:sz w:val="16"/>
          <w:szCs w:val="16"/>
        </w:rPr>
      </w:pPr>
    </w:p>
    <w:p w14:paraId="62ABBA9B" w14:textId="29CD1E6D" w:rsidR="00EC62EC" w:rsidRPr="00EC62EC" w:rsidRDefault="00EC62EC" w:rsidP="00EC62EC">
      <w:pPr>
        <w:ind w:left="993"/>
        <w:rPr>
          <w:rFonts w:ascii="Calibri" w:hAnsi="Calibri" w:cs="Calibri"/>
          <w:i/>
          <w:iCs/>
          <w:sz w:val="16"/>
          <w:szCs w:val="16"/>
        </w:rPr>
      </w:pPr>
      <w:r w:rsidRPr="00EC62EC">
        <w:rPr>
          <w:rFonts w:ascii="Calibri" w:hAnsi="Calibri" w:cs="Calibri"/>
          <w:i/>
          <w:iCs/>
          <w:sz w:val="16"/>
          <w:szCs w:val="16"/>
        </w:rPr>
        <w:t>Mybuilder.com, How Much Does Brickwork Cost? (2025). https://www.mybuilder.com/bricklaying-repointing/price-guides/brick-wall-costs</w:t>
      </w:r>
    </w:p>
    <w:p w14:paraId="20FE946A" w14:textId="0750F41B" w:rsidR="00EC62EC" w:rsidRPr="00EC62EC" w:rsidRDefault="00EC62EC" w:rsidP="00EC62EC">
      <w:pPr>
        <w:ind w:left="993"/>
        <w:rPr>
          <w:rFonts w:ascii="Calibri" w:hAnsi="Calibri" w:cs="Calibri"/>
          <w:sz w:val="16"/>
          <w:szCs w:val="16"/>
        </w:rPr>
      </w:pPr>
      <w:r w:rsidRPr="00D6302C">
        <w:rPr>
          <w:rFonts w:ascii="Calibri" w:hAnsi="Calibri" w:cs="Calibri"/>
          <w:i/>
          <w:iCs/>
          <w:sz w:val="16"/>
          <w:szCs w:val="16"/>
        </w:rPr>
        <w:t>Palmeira Yard, Hove - Elliotts Estate agents</w:t>
      </w:r>
      <w:r w:rsidRPr="00D6302C">
        <w:rPr>
          <w:rFonts w:ascii="Calibri" w:hAnsi="Calibri" w:cs="Calibri"/>
          <w:sz w:val="16"/>
          <w:szCs w:val="16"/>
        </w:rPr>
        <w:t xml:space="preserve"> (2025). https://elliottsestateagents.co.uk/property/palmeira-yard-hove/.</w:t>
      </w:r>
    </w:p>
    <w:p w14:paraId="1C6CDA06" w14:textId="77777777" w:rsidR="00EC62EC" w:rsidRPr="00EC62EC" w:rsidRDefault="00EC62EC" w:rsidP="00282E6A">
      <w:pPr>
        <w:ind w:left="993"/>
        <w:rPr>
          <w:rFonts w:ascii="Calibri" w:hAnsi="Calibri" w:cs="Calibri"/>
          <w:sz w:val="16"/>
          <w:szCs w:val="16"/>
        </w:rPr>
      </w:pPr>
      <w:r w:rsidRPr="00EC62EC">
        <w:rPr>
          <w:rFonts w:ascii="Calibri" w:hAnsi="Calibri" w:cs="Calibri"/>
          <w:sz w:val="16"/>
          <w:szCs w:val="16"/>
        </w:rPr>
        <w:t>Palmeira Yard, 75 Holland Road, Hove, East Sussex, BN3 (no date). https://www.winkworth.co.uk/properties/lettings/palmeira-yard-75-holland-road-hove-east-sussex-bn3/BTN140461</w:t>
      </w:r>
      <w:proofErr w:type="gramStart"/>
      <w:r w:rsidRPr="00EC62EC">
        <w:rPr>
          <w:rFonts w:ascii="Calibri" w:hAnsi="Calibri" w:cs="Calibri"/>
          <w:sz w:val="16"/>
          <w:szCs w:val="16"/>
        </w:rPr>
        <w:t xml:space="preserve">.  </w:t>
      </w:r>
      <w:proofErr w:type="gramEnd"/>
      <w:r w:rsidRPr="00EC62EC">
        <w:rPr>
          <w:rFonts w:ascii="Calibri" w:hAnsi="Calibri" w:cs="Calibri"/>
          <w:sz w:val="16"/>
          <w:szCs w:val="16"/>
        </w:rPr>
        <w:t xml:space="preserve">     </w:t>
      </w:r>
    </w:p>
    <w:p w14:paraId="4791E513" w14:textId="77777777" w:rsidR="00EC62EC" w:rsidRPr="00B970DA" w:rsidRDefault="00EC62EC" w:rsidP="00EC62EC">
      <w:pPr>
        <w:spacing w:after="0"/>
        <w:ind w:left="993"/>
        <w:rPr>
          <w:rFonts w:ascii="Calibri" w:hAnsi="Calibri" w:cs="Calibri"/>
          <w:i/>
          <w:iCs/>
          <w:sz w:val="16"/>
          <w:szCs w:val="16"/>
        </w:rPr>
      </w:pPr>
      <w:r w:rsidRPr="00B970DA">
        <w:rPr>
          <w:rFonts w:ascii="Calibri" w:hAnsi="Calibri" w:cs="Calibri"/>
          <w:i/>
          <w:iCs/>
          <w:sz w:val="16"/>
          <w:szCs w:val="16"/>
        </w:rPr>
        <w:t>The French Apartments, De Courcel Road, Brighton, BN2 5RZ – HW Estate Agents (no date). https://www.hwestateagents.co.uk/properties/the-french-apartments-de-courcel-road-brighton-bn2-5rz/?utm_source=chatgpt.com.</w:t>
      </w:r>
    </w:p>
    <w:p w14:paraId="513690E1" w14:textId="77777777" w:rsidR="00EC62EC" w:rsidRPr="00EC62EC" w:rsidRDefault="00EC62EC" w:rsidP="00EC62EC">
      <w:pPr>
        <w:spacing w:after="0"/>
        <w:ind w:left="993"/>
        <w:rPr>
          <w:rFonts w:ascii="Calibri" w:hAnsi="Calibri" w:cs="Calibri"/>
          <w:i/>
          <w:iCs/>
          <w:sz w:val="16"/>
          <w:szCs w:val="16"/>
        </w:rPr>
      </w:pPr>
    </w:p>
    <w:p w14:paraId="2886F93B" w14:textId="117BB0B4" w:rsidR="00EC62EC" w:rsidRPr="00816911" w:rsidRDefault="00EC62EC" w:rsidP="00EC62EC">
      <w:pPr>
        <w:spacing w:after="0"/>
        <w:ind w:left="993"/>
        <w:rPr>
          <w:rFonts w:ascii="Calibri" w:hAnsi="Calibri" w:cs="Calibri"/>
          <w:i/>
          <w:iCs/>
          <w:sz w:val="16"/>
          <w:szCs w:val="16"/>
        </w:rPr>
      </w:pPr>
      <w:r w:rsidRPr="00816911">
        <w:rPr>
          <w:rFonts w:ascii="Calibri" w:hAnsi="Calibri" w:cs="Calibri"/>
          <w:i/>
          <w:iCs/>
          <w:sz w:val="16"/>
          <w:szCs w:val="16"/>
        </w:rPr>
        <w:t>The National Lottery Heritage Fund (2022) Brighton incoming. https://www.heritagefund.org.uk/projects/brighton-incoming.</w:t>
      </w:r>
    </w:p>
    <w:p w14:paraId="4E405882" w14:textId="77777777" w:rsidR="00EC62EC" w:rsidRPr="00EC62EC" w:rsidRDefault="00EC62EC" w:rsidP="00EC62EC">
      <w:pPr>
        <w:spacing w:after="0"/>
        <w:ind w:left="993"/>
        <w:rPr>
          <w:rFonts w:ascii="Calibri" w:hAnsi="Calibri" w:cs="Calibri"/>
          <w:sz w:val="14"/>
          <w:szCs w:val="14"/>
        </w:rPr>
      </w:pPr>
      <w:r w:rsidRPr="00EC62EC">
        <w:rPr>
          <w:rFonts w:ascii="Calibri" w:hAnsi="Calibri" w:cs="Calibri"/>
          <w:sz w:val="14"/>
          <w:szCs w:val="14"/>
        </w:rPr>
        <w:t xml:space="preserve"> </w:t>
      </w:r>
    </w:p>
    <w:p w14:paraId="3A139B7E" w14:textId="62C8D92C" w:rsidR="00EC62EC" w:rsidRPr="00EC62EC" w:rsidRDefault="00EC62EC" w:rsidP="00EC62EC">
      <w:pPr>
        <w:spacing w:after="0"/>
        <w:ind w:left="993"/>
        <w:rPr>
          <w:rFonts w:ascii="Calibri" w:hAnsi="Calibri" w:cs="Calibri"/>
          <w:i/>
          <w:iCs/>
          <w:sz w:val="16"/>
          <w:szCs w:val="16"/>
        </w:rPr>
      </w:pPr>
      <w:r w:rsidRPr="00EC62EC">
        <w:rPr>
          <w:rFonts w:ascii="Calibri" w:hAnsi="Calibri" w:cs="Calibri"/>
          <w:i/>
          <w:iCs/>
          <w:sz w:val="16"/>
          <w:szCs w:val="16"/>
        </w:rPr>
        <w:t xml:space="preserve">The Planning Inspectorate, Appeal Decision – 77 Holland Road, Hove, BN3 1JN (2017). </w:t>
      </w:r>
    </w:p>
    <w:p w14:paraId="1D4116E7" w14:textId="77777777" w:rsidR="00EC62EC" w:rsidRPr="00EC62EC" w:rsidRDefault="00EC62EC" w:rsidP="00EC62EC">
      <w:pPr>
        <w:spacing w:after="0"/>
        <w:ind w:left="993"/>
        <w:rPr>
          <w:rFonts w:ascii="Calibri" w:hAnsi="Calibri" w:cs="Calibri"/>
          <w:i/>
          <w:iCs/>
          <w:sz w:val="16"/>
          <w:szCs w:val="16"/>
        </w:rPr>
      </w:pPr>
      <w:r w:rsidRPr="00EC62EC">
        <w:rPr>
          <w:rFonts w:ascii="Calibri" w:hAnsi="Calibri" w:cs="Calibri"/>
          <w:i/>
          <w:iCs/>
          <w:sz w:val="16"/>
          <w:szCs w:val="16"/>
        </w:rPr>
        <w:t>chrome-extension://efaidnbmnnnibpcajpcglclefindmkaj/https://democracy.brighton-hove.gov.uk/mgconvert2pdf.aspx?id=123515&amp;utm_source</w:t>
      </w:r>
    </w:p>
    <w:p w14:paraId="3AF17DE9" w14:textId="77777777" w:rsidR="00EC62EC" w:rsidRPr="00EC62EC" w:rsidRDefault="00EC62EC" w:rsidP="00EC62EC">
      <w:pPr>
        <w:spacing w:after="0"/>
        <w:ind w:left="993"/>
        <w:rPr>
          <w:rFonts w:ascii="Calibri" w:hAnsi="Calibri" w:cs="Calibri"/>
          <w:i/>
          <w:iCs/>
          <w:sz w:val="16"/>
          <w:szCs w:val="16"/>
        </w:rPr>
      </w:pPr>
    </w:p>
    <w:p w14:paraId="59EC8DBD" w14:textId="4E4B5465" w:rsidR="00EC62EC" w:rsidRPr="002763D1" w:rsidRDefault="00EC62EC" w:rsidP="00EC62EC">
      <w:pPr>
        <w:spacing w:after="0"/>
        <w:ind w:left="993"/>
        <w:rPr>
          <w:rFonts w:ascii="Calibri" w:hAnsi="Calibri" w:cs="Calibri"/>
          <w:i/>
          <w:iCs/>
          <w:sz w:val="16"/>
          <w:szCs w:val="16"/>
        </w:rPr>
      </w:pPr>
      <w:r w:rsidRPr="002763D1">
        <w:rPr>
          <w:rFonts w:ascii="Calibri" w:hAnsi="Calibri" w:cs="Calibri"/>
          <w:i/>
          <w:iCs/>
          <w:sz w:val="16"/>
          <w:szCs w:val="16"/>
        </w:rPr>
        <w:t>Wikipedia contributors (2025) French Convalescent Home, Brighton. https://en.wikipedia.org/wiki/French_Convalescent_Home,_Brighton.</w:t>
      </w:r>
    </w:p>
    <w:p w14:paraId="05F8072A" w14:textId="7C62CBDE" w:rsidR="00EC62EC" w:rsidRPr="00EC62EC" w:rsidRDefault="00EC62EC" w:rsidP="00EC62EC">
      <w:pPr>
        <w:pStyle w:val="NormalWeb"/>
        <w:spacing w:before="0" w:beforeAutospacing="0" w:after="0" w:afterAutospacing="0"/>
        <w:ind w:left="993" w:hanging="11"/>
        <w:rPr>
          <w:rStyle w:val="url"/>
          <w:rFonts w:ascii="Calibri" w:eastAsiaTheme="majorEastAsia" w:hAnsi="Calibri" w:cs="Calibri"/>
          <w:sz w:val="16"/>
          <w:szCs w:val="16"/>
        </w:rPr>
      </w:pPr>
      <w:r w:rsidRPr="00EC62EC">
        <w:rPr>
          <w:rFonts w:ascii="Calibri" w:hAnsi="Calibri" w:cs="Calibri"/>
          <w:sz w:val="16"/>
          <w:szCs w:val="16"/>
        </w:rPr>
        <w:t xml:space="preserve">Wikipedia contributors (2022) </w:t>
      </w:r>
      <w:r w:rsidRPr="00EC62EC">
        <w:rPr>
          <w:rFonts w:ascii="Calibri" w:hAnsi="Calibri" w:cs="Calibri"/>
          <w:i/>
          <w:iCs/>
          <w:sz w:val="16"/>
          <w:szCs w:val="16"/>
        </w:rPr>
        <w:t>75 Holland Road, Hove</w:t>
      </w:r>
      <w:r w:rsidRPr="00EC62EC">
        <w:rPr>
          <w:rFonts w:ascii="Calibri" w:hAnsi="Calibri" w:cs="Calibri"/>
          <w:sz w:val="16"/>
          <w:szCs w:val="16"/>
        </w:rPr>
        <w:t xml:space="preserve">. </w:t>
      </w:r>
      <w:r w:rsidRPr="00EC62EC">
        <w:rPr>
          <w:rStyle w:val="url"/>
          <w:rFonts w:ascii="Calibri" w:eastAsiaTheme="majorEastAsia" w:hAnsi="Calibri" w:cs="Calibri"/>
          <w:sz w:val="16"/>
          <w:szCs w:val="16"/>
        </w:rPr>
        <w:t>https://en.wikipedia.org/wiki/75_Holland_Road,_Hove#:~:text=The%20removal%20and%20distribution%20company,between%20July%202004%20and%202006.</w:t>
      </w:r>
    </w:p>
    <w:p w14:paraId="3356CF90" w14:textId="6518657F" w:rsidR="00282E6A" w:rsidRPr="008667C2" w:rsidRDefault="00282E6A" w:rsidP="00282E6A">
      <w:pPr>
        <w:ind w:left="993"/>
        <w:rPr>
          <w:rFonts w:ascii="Calibri" w:hAnsi="Calibri" w:cs="Calibri"/>
          <w:sz w:val="22"/>
          <w:szCs w:val="22"/>
        </w:rPr>
      </w:pPr>
    </w:p>
    <w:sectPr w:rsidR="00282E6A" w:rsidRPr="008667C2" w:rsidSect="008B32B5">
      <w:headerReference w:type="default" r:id="rId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999A3E" w14:textId="77777777" w:rsidR="0004389A" w:rsidRDefault="0004389A" w:rsidP="00B76D78">
      <w:pPr>
        <w:spacing w:after="0" w:line="240" w:lineRule="auto"/>
      </w:pPr>
      <w:r>
        <w:separator/>
      </w:r>
    </w:p>
  </w:endnote>
  <w:endnote w:type="continuationSeparator" w:id="0">
    <w:p w14:paraId="2D9E75E3" w14:textId="77777777" w:rsidR="0004389A" w:rsidRDefault="0004389A" w:rsidP="00B76D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6ECE67" w14:textId="31CE5ED3" w:rsidR="007E5C58" w:rsidRPr="007836BC" w:rsidRDefault="007E5C58" w:rsidP="007E5C58">
    <w:pPr>
      <w:pStyle w:val="Footer"/>
      <w:tabs>
        <w:tab w:val="clear" w:pos="9026"/>
      </w:tabs>
      <w:ind w:left="-567" w:right="-613"/>
      <w:rPr>
        <w:rFonts w:ascii="Calibri" w:hAnsi="Calibri" w:cs="Calibri"/>
        <w:b/>
        <w:bCs/>
        <w:lang w:val="pt-P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CE9E2E" w14:textId="77777777" w:rsidR="0004389A" w:rsidRDefault="0004389A" w:rsidP="00B76D78">
      <w:pPr>
        <w:spacing w:after="0" w:line="240" w:lineRule="auto"/>
      </w:pPr>
      <w:r>
        <w:separator/>
      </w:r>
    </w:p>
  </w:footnote>
  <w:footnote w:type="continuationSeparator" w:id="0">
    <w:p w14:paraId="0A0F8433" w14:textId="77777777" w:rsidR="0004389A" w:rsidRDefault="0004389A" w:rsidP="00B76D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6536631"/>
      <w:docPartObj>
        <w:docPartGallery w:val="Page Numbers (Top of Page)"/>
        <w:docPartUnique/>
      </w:docPartObj>
    </w:sdtPr>
    <w:sdtContent>
      <w:p w14:paraId="70FEFB9E" w14:textId="2DD1542B" w:rsidR="0058649F" w:rsidRDefault="0058649F">
        <w:pPr>
          <w:pStyle w:val="Header"/>
          <w:jc w:val="right"/>
        </w:pPr>
        <w:r>
          <w:fldChar w:fldCharType="begin"/>
        </w:r>
        <w:r>
          <w:instrText>PAGE   \* MERGEFORMAT</w:instrText>
        </w:r>
        <w:r>
          <w:fldChar w:fldCharType="separate"/>
        </w:r>
        <w:r>
          <w:t>2</w:t>
        </w:r>
        <w:r>
          <w:fldChar w:fldCharType="end"/>
        </w:r>
      </w:p>
    </w:sdtContent>
  </w:sdt>
  <w:p w14:paraId="140607BC" w14:textId="77777777" w:rsidR="00504B6E" w:rsidRDefault="00504B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00000885"/>
    <w:lvl w:ilvl="0">
      <w:numFmt w:val="bullet"/>
      <w:lvlText w:val=""/>
      <w:lvlJc w:val="left"/>
      <w:pPr>
        <w:ind w:left="467" w:hanging="360"/>
      </w:pPr>
      <w:rPr>
        <w:rFonts w:ascii="Symbol" w:hAnsi="Symbol"/>
        <w:b w:val="0"/>
        <w:w w:val="99"/>
        <w:sz w:val="20"/>
      </w:rPr>
    </w:lvl>
    <w:lvl w:ilvl="1">
      <w:numFmt w:val="bullet"/>
      <w:lvlText w:val="•"/>
      <w:lvlJc w:val="left"/>
      <w:pPr>
        <w:ind w:left="852" w:hanging="360"/>
      </w:pPr>
    </w:lvl>
    <w:lvl w:ilvl="2">
      <w:numFmt w:val="bullet"/>
      <w:lvlText w:val="•"/>
      <w:lvlJc w:val="left"/>
      <w:pPr>
        <w:ind w:left="1245" w:hanging="360"/>
      </w:pPr>
    </w:lvl>
    <w:lvl w:ilvl="3">
      <w:numFmt w:val="bullet"/>
      <w:lvlText w:val="•"/>
      <w:lvlJc w:val="left"/>
      <w:pPr>
        <w:ind w:left="1637" w:hanging="360"/>
      </w:pPr>
    </w:lvl>
    <w:lvl w:ilvl="4">
      <w:numFmt w:val="bullet"/>
      <w:lvlText w:val="•"/>
      <w:lvlJc w:val="left"/>
      <w:pPr>
        <w:ind w:left="2030" w:hanging="360"/>
      </w:pPr>
    </w:lvl>
    <w:lvl w:ilvl="5">
      <w:numFmt w:val="bullet"/>
      <w:lvlText w:val="•"/>
      <w:lvlJc w:val="left"/>
      <w:pPr>
        <w:ind w:left="2422" w:hanging="360"/>
      </w:pPr>
    </w:lvl>
    <w:lvl w:ilvl="6">
      <w:numFmt w:val="bullet"/>
      <w:lvlText w:val="•"/>
      <w:lvlJc w:val="left"/>
      <w:pPr>
        <w:ind w:left="2815" w:hanging="360"/>
      </w:pPr>
    </w:lvl>
    <w:lvl w:ilvl="7">
      <w:numFmt w:val="bullet"/>
      <w:lvlText w:val="•"/>
      <w:lvlJc w:val="left"/>
      <w:pPr>
        <w:ind w:left="3207" w:hanging="360"/>
      </w:pPr>
    </w:lvl>
    <w:lvl w:ilvl="8">
      <w:numFmt w:val="bullet"/>
      <w:lvlText w:val="•"/>
      <w:lvlJc w:val="left"/>
      <w:pPr>
        <w:ind w:left="3600" w:hanging="360"/>
      </w:pPr>
    </w:lvl>
  </w:abstractNum>
  <w:abstractNum w:abstractNumId="1" w15:restartNumberingAfterBreak="0">
    <w:nsid w:val="00000403"/>
    <w:multiLevelType w:val="multilevel"/>
    <w:tmpl w:val="00000886"/>
    <w:lvl w:ilvl="0">
      <w:numFmt w:val="bullet"/>
      <w:lvlText w:val=""/>
      <w:lvlJc w:val="left"/>
      <w:pPr>
        <w:ind w:left="467" w:hanging="360"/>
      </w:pPr>
      <w:rPr>
        <w:rFonts w:ascii="Symbol" w:hAnsi="Symbol"/>
        <w:b w:val="0"/>
        <w:w w:val="99"/>
        <w:sz w:val="20"/>
      </w:rPr>
    </w:lvl>
    <w:lvl w:ilvl="1">
      <w:numFmt w:val="bullet"/>
      <w:lvlText w:val="•"/>
      <w:lvlJc w:val="left"/>
      <w:pPr>
        <w:ind w:left="852" w:hanging="360"/>
      </w:pPr>
    </w:lvl>
    <w:lvl w:ilvl="2">
      <w:numFmt w:val="bullet"/>
      <w:lvlText w:val="•"/>
      <w:lvlJc w:val="left"/>
      <w:pPr>
        <w:ind w:left="1245" w:hanging="360"/>
      </w:pPr>
    </w:lvl>
    <w:lvl w:ilvl="3">
      <w:numFmt w:val="bullet"/>
      <w:lvlText w:val="•"/>
      <w:lvlJc w:val="left"/>
      <w:pPr>
        <w:ind w:left="1637" w:hanging="360"/>
      </w:pPr>
    </w:lvl>
    <w:lvl w:ilvl="4">
      <w:numFmt w:val="bullet"/>
      <w:lvlText w:val="•"/>
      <w:lvlJc w:val="left"/>
      <w:pPr>
        <w:ind w:left="2030" w:hanging="360"/>
      </w:pPr>
    </w:lvl>
    <w:lvl w:ilvl="5">
      <w:numFmt w:val="bullet"/>
      <w:lvlText w:val="•"/>
      <w:lvlJc w:val="left"/>
      <w:pPr>
        <w:ind w:left="2422" w:hanging="360"/>
      </w:pPr>
    </w:lvl>
    <w:lvl w:ilvl="6">
      <w:numFmt w:val="bullet"/>
      <w:lvlText w:val="•"/>
      <w:lvlJc w:val="left"/>
      <w:pPr>
        <w:ind w:left="2815" w:hanging="360"/>
      </w:pPr>
    </w:lvl>
    <w:lvl w:ilvl="7">
      <w:numFmt w:val="bullet"/>
      <w:lvlText w:val="•"/>
      <w:lvlJc w:val="left"/>
      <w:pPr>
        <w:ind w:left="3207" w:hanging="360"/>
      </w:pPr>
    </w:lvl>
    <w:lvl w:ilvl="8">
      <w:numFmt w:val="bullet"/>
      <w:lvlText w:val="•"/>
      <w:lvlJc w:val="left"/>
      <w:pPr>
        <w:ind w:left="3600" w:hanging="360"/>
      </w:pPr>
    </w:lvl>
  </w:abstractNum>
  <w:abstractNum w:abstractNumId="2" w15:restartNumberingAfterBreak="0">
    <w:nsid w:val="00000405"/>
    <w:multiLevelType w:val="multilevel"/>
    <w:tmpl w:val="00000888"/>
    <w:lvl w:ilvl="0">
      <w:numFmt w:val="bullet"/>
      <w:lvlText w:val=""/>
      <w:lvlJc w:val="left"/>
      <w:pPr>
        <w:ind w:left="827" w:hanging="360"/>
      </w:pPr>
      <w:rPr>
        <w:rFonts w:ascii="Symbol" w:hAnsi="Symbol"/>
        <w:b w:val="0"/>
        <w:w w:val="99"/>
        <w:sz w:val="20"/>
      </w:rPr>
    </w:lvl>
    <w:lvl w:ilvl="1">
      <w:numFmt w:val="bullet"/>
      <w:lvlText w:val="•"/>
      <w:lvlJc w:val="left"/>
      <w:pPr>
        <w:ind w:left="1431" w:hanging="360"/>
      </w:pPr>
    </w:lvl>
    <w:lvl w:ilvl="2">
      <w:numFmt w:val="bullet"/>
      <w:lvlText w:val="•"/>
      <w:lvlJc w:val="left"/>
      <w:pPr>
        <w:ind w:left="2043" w:hanging="360"/>
      </w:pPr>
    </w:lvl>
    <w:lvl w:ilvl="3">
      <w:numFmt w:val="bullet"/>
      <w:lvlText w:val="•"/>
      <w:lvlJc w:val="left"/>
      <w:pPr>
        <w:ind w:left="2655" w:hanging="360"/>
      </w:pPr>
    </w:lvl>
    <w:lvl w:ilvl="4">
      <w:numFmt w:val="bullet"/>
      <w:lvlText w:val="•"/>
      <w:lvlJc w:val="left"/>
      <w:pPr>
        <w:ind w:left="3267" w:hanging="360"/>
      </w:pPr>
    </w:lvl>
    <w:lvl w:ilvl="5">
      <w:numFmt w:val="bullet"/>
      <w:lvlText w:val="•"/>
      <w:lvlJc w:val="left"/>
      <w:pPr>
        <w:ind w:left="3879" w:hanging="360"/>
      </w:pPr>
    </w:lvl>
    <w:lvl w:ilvl="6">
      <w:numFmt w:val="bullet"/>
      <w:lvlText w:val="•"/>
      <w:lvlJc w:val="left"/>
      <w:pPr>
        <w:ind w:left="4490" w:hanging="360"/>
      </w:pPr>
    </w:lvl>
    <w:lvl w:ilvl="7">
      <w:numFmt w:val="bullet"/>
      <w:lvlText w:val="•"/>
      <w:lvlJc w:val="left"/>
      <w:pPr>
        <w:ind w:left="5102" w:hanging="360"/>
      </w:pPr>
    </w:lvl>
    <w:lvl w:ilvl="8">
      <w:numFmt w:val="bullet"/>
      <w:lvlText w:val="•"/>
      <w:lvlJc w:val="left"/>
      <w:pPr>
        <w:ind w:left="5714" w:hanging="360"/>
      </w:pPr>
    </w:lvl>
  </w:abstractNum>
  <w:abstractNum w:abstractNumId="3" w15:restartNumberingAfterBreak="0">
    <w:nsid w:val="00000407"/>
    <w:multiLevelType w:val="multilevel"/>
    <w:tmpl w:val="0000088A"/>
    <w:lvl w:ilvl="0">
      <w:numFmt w:val="bullet"/>
      <w:lvlText w:val=""/>
      <w:lvlJc w:val="left"/>
      <w:pPr>
        <w:ind w:left="470" w:hanging="361"/>
      </w:pPr>
      <w:rPr>
        <w:rFonts w:ascii="Symbol" w:hAnsi="Symbol"/>
        <w:b w:val="0"/>
        <w:w w:val="99"/>
        <w:sz w:val="20"/>
      </w:rPr>
    </w:lvl>
    <w:lvl w:ilvl="1">
      <w:numFmt w:val="bullet"/>
      <w:lvlText w:val="•"/>
      <w:lvlJc w:val="left"/>
      <w:pPr>
        <w:ind w:left="1125" w:hanging="361"/>
      </w:pPr>
    </w:lvl>
    <w:lvl w:ilvl="2">
      <w:numFmt w:val="bullet"/>
      <w:lvlText w:val="•"/>
      <w:lvlJc w:val="left"/>
      <w:pPr>
        <w:ind w:left="1771" w:hanging="361"/>
      </w:pPr>
    </w:lvl>
    <w:lvl w:ilvl="3">
      <w:numFmt w:val="bullet"/>
      <w:lvlText w:val="•"/>
      <w:lvlJc w:val="left"/>
      <w:pPr>
        <w:ind w:left="2417" w:hanging="361"/>
      </w:pPr>
    </w:lvl>
    <w:lvl w:ilvl="4">
      <w:numFmt w:val="bullet"/>
      <w:lvlText w:val="•"/>
      <w:lvlJc w:val="left"/>
      <w:pPr>
        <w:ind w:left="3063" w:hanging="361"/>
      </w:pPr>
    </w:lvl>
    <w:lvl w:ilvl="5">
      <w:numFmt w:val="bullet"/>
      <w:lvlText w:val="•"/>
      <w:lvlJc w:val="left"/>
      <w:pPr>
        <w:ind w:left="3709" w:hanging="361"/>
      </w:pPr>
    </w:lvl>
    <w:lvl w:ilvl="6">
      <w:numFmt w:val="bullet"/>
      <w:lvlText w:val="•"/>
      <w:lvlJc w:val="left"/>
      <w:pPr>
        <w:ind w:left="4354" w:hanging="361"/>
      </w:pPr>
    </w:lvl>
    <w:lvl w:ilvl="7">
      <w:numFmt w:val="bullet"/>
      <w:lvlText w:val="•"/>
      <w:lvlJc w:val="left"/>
      <w:pPr>
        <w:ind w:left="5000" w:hanging="361"/>
      </w:pPr>
    </w:lvl>
    <w:lvl w:ilvl="8">
      <w:numFmt w:val="bullet"/>
      <w:lvlText w:val="•"/>
      <w:lvlJc w:val="left"/>
      <w:pPr>
        <w:ind w:left="5646" w:hanging="361"/>
      </w:pPr>
    </w:lvl>
  </w:abstractNum>
  <w:abstractNum w:abstractNumId="4" w15:restartNumberingAfterBreak="0">
    <w:nsid w:val="00000408"/>
    <w:multiLevelType w:val="multilevel"/>
    <w:tmpl w:val="0000088B"/>
    <w:lvl w:ilvl="0">
      <w:numFmt w:val="bullet"/>
      <w:lvlText w:val=""/>
      <w:lvlJc w:val="left"/>
      <w:pPr>
        <w:ind w:left="470" w:hanging="361"/>
      </w:pPr>
      <w:rPr>
        <w:rFonts w:ascii="Symbol" w:hAnsi="Symbol"/>
        <w:b w:val="0"/>
        <w:w w:val="99"/>
        <w:sz w:val="20"/>
      </w:rPr>
    </w:lvl>
    <w:lvl w:ilvl="1">
      <w:numFmt w:val="bullet"/>
      <w:lvlText w:val="•"/>
      <w:lvlJc w:val="left"/>
      <w:pPr>
        <w:ind w:left="1125" w:hanging="361"/>
      </w:pPr>
    </w:lvl>
    <w:lvl w:ilvl="2">
      <w:numFmt w:val="bullet"/>
      <w:lvlText w:val="•"/>
      <w:lvlJc w:val="left"/>
      <w:pPr>
        <w:ind w:left="1771" w:hanging="361"/>
      </w:pPr>
    </w:lvl>
    <w:lvl w:ilvl="3">
      <w:numFmt w:val="bullet"/>
      <w:lvlText w:val="•"/>
      <w:lvlJc w:val="left"/>
      <w:pPr>
        <w:ind w:left="2417" w:hanging="361"/>
      </w:pPr>
    </w:lvl>
    <w:lvl w:ilvl="4">
      <w:numFmt w:val="bullet"/>
      <w:lvlText w:val="•"/>
      <w:lvlJc w:val="left"/>
      <w:pPr>
        <w:ind w:left="3063" w:hanging="361"/>
      </w:pPr>
    </w:lvl>
    <w:lvl w:ilvl="5">
      <w:numFmt w:val="bullet"/>
      <w:lvlText w:val="•"/>
      <w:lvlJc w:val="left"/>
      <w:pPr>
        <w:ind w:left="3709" w:hanging="361"/>
      </w:pPr>
    </w:lvl>
    <w:lvl w:ilvl="6">
      <w:numFmt w:val="bullet"/>
      <w:lvlText w:val="•"/>
      <w:lvlJc w:val="left"/>
      <w:pPr>
        <w:ind w:left="4354" w:hanging="361"/>
      </w:pPr>
    </w:lvl>
    <w:lvl w:ilvl="7">
      <w:numFmt w:val="bullet"/>
      <w:lvlText w:val="•"/>
      <w:lvlJc w:val="left"/>
      <w:pPr>
        <w:ind w:left="5000" w:hanging="361"/>
      </w:pPr>
    </w:lvl>
    <w:lvl w:ilvl="8">
      <w:numFmt w:val="bullet"/>
      <w:lvlText w:val="•"/>
      <w:lvlJc w:val="left"/>
      <w:pPr>
        <w:ind w:left="5646" w:hanging="361"/>
      </w:pPr>
    </w:lvl>
  </w:abstractNum>
  <w:abstractNum w:abstractNumId="5" w15:restartNumberingAfterBreak="0">
    <w:nsid w:val="00000409"/>
    <w:multiLevelType w:val="multilevel"/>
    <w:tmpl w:val="0000088C"/>
    <w:lvl w:ilvl="0">
      <w:numFmt w:val="bullet"/>
      <w:lvlText w:val=""/>
      <w:lvlJc w:val="left"/>
      <w:pPr>
        <w:ind w:left="470" w:hanging="361"/>
      </w:pPr>
      <w:rPr>
        <w:rFonts w:ascii="Symbol" w:hAnsi="Symbol"/>
        <w:b w:val="0"/>
        <w:w w:val="99"/>
        <w:sz w:val="20"/>
      </w:rPr>
    </w:lvl>
    <w:lvl w:ilvl="1">
      <w:numFmt w:val="bullet"/>
      <w:lvlText w:val="•"/>
      <w:lvlJc w:val="left"/>
      <w:pPr>
        <w:ind w:left="1125" w:hanging="361"/>
      </w:pPr>
    </w:lvl>
    <w:lvl w:ilvl="2">
      <w:numFmt w:val="bullet"/>
      <w:lvlText w:val="•"/>
      <w:lvlJc w:val="left"/>
      <w:pPr>
        <w:ind w:left="1771" w:hanging="361"/>
      </w:pPr>
    </w:lvl>
    <w:lvl w:ilvl="3">
      <w:numFmt w:val="bullet"/>
      <w:lvlText w:val="•"/>
      <w:lvlJc w:val="left"/>
      <w:pPr>
        <w:ind w:left="2417" w:hanging="361"/>
      </w:pPr>
    </w:lvl>
    <w:lvl w:ilvl="4">
      <w:numFmt w:val="bullet"/>
      <w:lvlText w:val="•"/>
      <w:lvlJc w:val="left"/>
      <w:pPr>
        <w:ind w:left="3063" w:hanging="361"/>
      </w:pPr>
    </w:lvl>
    <w:lvl w:ilvl="5">
      <w:numFmt w:val="bullet"/>
      <w:lvlText w:val="•"/>
      <w:lvlJc w:val="left"/>
      <w:pPr>
        <w:ind w:left="3709" w:hanging="361"/>
      </w:pPr>
    </w:lvl>
    <w:lvl w:ilvl="6">
      <w:numFmt w:val="bullet"/>
      <w:lvlText w:val="•"/>
      <w:lvlJc w:val="left"/>
      <w:pPr>
        <w:ind w:left="4354" w:hanging="361"/>
      </w:pPr>
    </w:lvl>
    <w:lvl w:ilvl="7">
      <w:numFmt w:val="bullet"/>
      <w:lvlText w:val="•"/>
      <w:lvlJc w:val="left"/>
      <w:pPr>
        <w:ind w:left="5000" w:hanging="361"/>
      </w:pPr>
    </w:lvl>
    <w:lvl w:ilvl="8">
      <w:numFmt w:val="bullet"/>
      <w:lvlText w:val="•"/>
      <w:lvlJc w:val="left"/>
      <w:pPr>
        <w:ind w:left="5646" w:hanging="361"/>
      </w:pPr>
    </w:lvl>
  </w:abstractNum>
  <w:abstractNum w:abstractNumId="6" w15:restartNumberingAfterBreak="0">
    <w:nsid w:val="0000040A"/>
    <w:multiLevelType w:val="multilevel"/>
    <w:tmpl w:val="0000088D"/>
    <w:lvl w:ilvl="0">
      <w:numFmt w:val="bullet"/>
      <w:lvlText w:val=""/>
      <w:lvlJc w:val="left"/>
      <w:pPr>
        <w:ind w:left="470" w:hanging="361"/>
      </w:pPr>
      <w:rPr>
        <w:rFonts w:ascii="Symbol" w:hAnsi="Symbol"/>
        <w:b w:val="0"/>
        <w:w w:val="99"/>
        <w:sz w:val="20"/>
      </w:rPr>
    </w:lvl>
    <w:lvl w:ilvl="1">
      <w:numFmt w:val="bullet"/>
      <w:lvlText w:val="•"/>
      <w:lvlJc w:val="left"/>
      <w:pPr>
        <w:ind w:left="1125" w:hanging="361"/>
      </w:pPr>
    </w:lvl>
    <w:lvl w:ilvl="2">
      <w:numFmt w:val="bullet"/>
      <w:lvlText w:val="•"/>
      <w:lvlJc w:val="left"/>
      <w:pPr>
        <w:ind w:left="1771" w:hanging="361"/>
      </w:pPr>
    </w:lvl>
    <w:lvl w:ilvl="3">
      <w:numFmt w:val="bullet"/>
      <w:lvlText w:val="•"/>
      <w:lvlJc w:val="left"/>
      <w:pPr>
        <w:ind w:left="2417" w:hanging="361"/>
      </w:pPr>
    </w:lvl>
    <w:lvl w:ilvl="4">
      <w:numFmt w:val="bullet"/>
      <w:lvlText w:val="•"/>
      <w:lvlJc w:val="left"/>
      <w:pPr>
        <w:ind w:left="3063" w:hanging="361"/>
      </w:pPr>
    </w:lvl>
    <w:lvl w:ilvl="5">
      <w:numFmt w:val="bullet"/>
      <w:lvlText w:val="•"/>
      <w:lvlJc w:val="left"/>
      <w:pPr>
        <w:ind w:left="3709" w:hanging="361"/>
      </w:pPr>
    </w:lvl>
    <w:lvl w:ilvl="6">
      <w:numFmt w:val="bullet"/>
      <w:lvlText w:val="•"/>
      <w:lvlJc w:val="left"/>
      <w:pPr>
        <w:ind w:left="4354" w:hanging="361"/>
      </w:pPr>
    </w:lvl>
    <w:lvl w:ilvl="7">
      <w:numFmt w:val="bullet"/>
      <w:lvlText w:val="•"/>
      <w:lvlJc w:val="left"/>
      <w:pPr>
        <w:ind w:left="5000" w:hanging="361"/>
      </w:pPr>
    </w:lvl>
    <w:lvl w:ilvl="8">
      <w:numFmt w:val="bullet"/>
      <w:lvlText w:val="•"/>
      <w:lvlJc w:val="left"/>
      <w:pPr>
        <w:ind w:left="5646" w:hanging="361"/>
      </w:pPr>
    </w:lvl>
  </w:abstractNum>
  <w:abstractNum w:abstractNumId="7" w15:restartNumberingAfterBreak="0">
    <w:nsid w:val="0000040B"/>
    <w:multiLevelType w:val="multilevel"/>
    <w:tmpl w:val="0000088E"/>
    <w:lvl w:ilvl="0">
      <w:numFmt w:val="bullet"/>
      <w:lvlText w:val=""/>
      <w:lvlJc w:val="left"/>
      <w:pPr>
        <w:ind w:left="470" w:hanging="361"/>
      </w:pPr>
      <w:rPr>
        <w:rFonts w:ascii="Symbol" w:hAnsi="Symbol"/>
        <w:b w:val="0"/>
        <w:w w:val="99"/>
        <w:sz w:val="20"/>
      </w:rPr>
    </w:lvl>
    <w:lvl w:ilvl="1">
      <w:numFmt w:val="bullet"/>
      <w:lvlText w:val="•"/>
      <w:lvlJc w:val="left"/>
      <w:pPr>
        <w:ind w:left="1125" w:hanging="361"/>
      </w:pPr>
    </w:lvl>
    <w:lvl w:ilvl="2">
      <w:numFmt w:val="bullet"/>
      <w:lvlText w:val="•"/>
      <w:lvlJc w:val="left"/>
      <w:pPr>
        <w:ind w:left="1771" w:hanging="361"/>
      </w:pPr>
    </w:lvl>
    <w:lvl w:ilvl="3">
      <w:numFmt w:val="bullet"/>
      <w:lvlText w:val="•"/>
      <w:lvlJc w:val="left"/>
      <w:pPr>
        <w:ind w:left="2417" w:hanging="361"/>
      </w:pPr>
    </w:lvl>
    <w:lvl w:ilvl="4">
      <w:numFmt w:val="bullet"/>
      <w:lvlText w:val="•"/>
      <w:lvlJc w:val="left"/>
      <w:pPr>
        <w:ind w:left="3063" w:hanging="361"/>
      </w:pPr>
    </w:lvl>
    <w:lvl w:ilvl="5">
      <w:numFmt w:val="bullet"/>
      <w:lvlText w:val="•"/>
      <w:lvlJc w:val="left"/>
      <w:pPr>
        <w:ind w:left="3709" w:hanging="361"/>
      </w:pPr>
    </w:lvl>
    <w:lvl w:ilvl="6">
      <w:numFmt w:val="bullet"/>
      <w:lvlText w:val="•"/>
      <w:lvlJc w:val="left"/>
      <w:pPr>
        <w:ind w:left="4354" w:hanging="361"/>
      </w:pPr>
    </w:lvl>
    <w:lvl w:ilvl="7">
      <w:numFmt w:val="bullet"/>
      <w:lvlText w:val="•"/>
      <w:lvlJc w:val="left"/>
      <w:pPr>
        <w:ind w:left="5000" w:hanging="361"/>
      </w:pPr>
    </w:lvl>
    <w:lvl w:ilvl="8">
      <w:numFmt w:val="bullet"/>
      <w:lvlText w:val="•"/>
      <w:lvlJc w:val="left"/>
      <w:pPr>
        <w:ind w:left="5646" w:hanging="361"/>
      </w:pPr>
    </w:lvl>
  </w:abstractNum>
  <w:abstractNum w:abstractNumId="8" w15:restartNumberingAfterBreak="0">
    <w:nsid w:val="0000040C"/>
    <w:multiLevelType w:val="multilevel"/>
    <w:tmpl w:val="0000088F"/>
    <w:lvl w:ilvl="0">
      <w:numFmt w:val="bullet"/>
      <w:lvlText w:val=""/>
      <w:lvlJc w:val="left"/>
      <w:pPr>
        <w:ind w:left="470" w:hanging="361"/>
      </w:pPr>
      <w:rPr>
        <w:rFonts w:ascii="Symbol" w:hAnsi="Symbol"/>
        <w:b w:val="0"/>
        <w:w w:val="99"/>
        <w:sz w:val="20"/>
      </w:rPr>
    </w:lvl>
    <w:lvl w:ilvl="1">
      <w:numFmt w:val="bullet"/>
      <w:lvlText w:val="•"/>
      <w:lvlJc w:val="left"/>
      <w:pPr>
        <w:ind w:left="1125" w:hanging="361"/>
      </w:pPr>
    </w:lvl>
    <w:lvl w:ilvl="2">
      <w:numFmt w:val="bullet"/>
      <w:lvlText w:val="•"/>
      <w:lvlJc w:val="left"/>
      <w:pPr>
        <w:ind w:left="1771" w:hanging="361"/>
      </w:pPr>
    </w:lvl>
    <w:lvl w:ilvl="3">
      <w:numFmt w:val="bullet"/>
      <w:lvlText w:val="•"/>
      <w:lvlJc w:val="left"/>
      <w:pPr>
        <w:ind w:left="2417" w:hanging="361"/>
      </w:pPr>
    </w:lvl>
    <w:lvl w:ilvl="4">
      <w:numFmt w:val="bullet"/>
      <w:lvlText w:val="•"/>
      <w:lvlJc w:val="left"/>
      <w:pPr>
        <w:ind w:left="3063" w:hanging="361"/>
      </w:pPr>
    </w:lvl>
    <w:lvl w:ilvl="5">
      <w:numFmt w:val="bullet"/>
      <w:lvlText w:val="•"/>
      <w:lvlJc w:val="left"/>
      <w:pPr>
        <w:ind w:left="3709" w:hanging="361"/>
      </w:pPr>
    </w:lvl>
    <w:lvl w:ilvl="6">
      <w:numFmt w:val="bullet"/>
      <w:lvlText w:val="•"/>
      <w:lvlJc w:val="left"/>
      <w:pPr>
        <w:ind w:left="4354" w:hanging="361"/>
      </w:pPr>
    </w:lvl>
    <w:lvl w:ilvl="7">
      <w:numFmt w:val="bullet"/>
      <w:lvlText w:val="•"/>
      <w:lvlJc w:val="left"/>
      <w:pPr>
        <w:ind w:left="5000" w:hanging="361"/>
      </w:pPr>
    </w:lvl>
    <w:lvl w:ilvl="8">
      <w:numFmt w:val="bullet"/>
      <w:lvlText w:val="•"/>
      <w:lvlJc w:val="left"/>
      <w:pPr>
        <w:ind w:left="5646" w:hanging="361"/>
      </w:pPr>
    </w:lvl>
  </w:abstractNum>
  <w:abstractNum w:abstractNumId="9" w15:restartNumberingAfterBreak="0">
    <w:nsid w:val="0000040E"/>
    <w:multiLevelType w:val="multilevel"/>
    <w:tmpl w:val="00000891"/>
    <w:lvl w:ilvl="0">
      <w:numFmt w:val="bullet"/>
      <w:lvlText w:val=""/>
      <w:lvlJc w:val="left"/>
      <w:pPr>
        <w:ind w:left="1685" w:hanging="360"/>
      </w:pPr>
      <w:rPr>
        <w:rFonts w:ascii="Symbol" w:hAnsi="Symbol"/>
        <w:b w:val="0"/>
        <w:w w:val="99"/>
        <w:sz w:val="20"/>
      </w:rPr>
    </w:lvl>
    <w:lvl w:ilvl="1">
      <w:numFmt w:val="bullet"/>
      <w:lvlText w:val="•"/>
      <w:lvlJc w:val="left"/>
      <w:pPr>
        <w:ind w:left="2504" w:hanging="360"/>
      </w:pPr>
    </w:lvl>
    <w:lvl w:ilvl="2">
      <w:numFmt w:val="bullet"/>
      <w:lvlText w:val="•"/>
      <w:lvlJc w:val="left"/>
      <w:pPr>
        <w:ind w:left="3329" w:hanging="360"/>
      </w:pPr>
    </w:lvl>
    <w:lvl w:ilvl="3">
      <w:numFmt w:val="bullet"/>
      <w:lvlText w:val="•"/>
      <w:lvlJc w:val="left"/>
      <w:pPr>
        <w:ind w:left="4153" w:hanging="360"/>
      </w:pPr>
    </w:lvl>
    <w:lvl w:ilvl="4">
      <w:numFmt w:val="bullet"/>
      <w:lvlText w:val="•"/>
      <w:lvlJc w:val="left"/>
      <w:pPr>
        <w:ind w:left="4978" w:hanging="360"/>
      </w:pPr>
    </w:lvl>
    <w:lvl w:ilvl="5">
      <w:numFmt w:val="bullet"/>
      <w:lvlText w:val="•"/>
      <w:lvlJc w:val="left"/>
      <w:pPr>
        <w:ind w:left="5803" w:hanging="360"/>
      </w:pPr>
    </w:lvl>
    <w:lvl w:ilvl="6">
      <w:numFmt w:val="bullet"/>
      <w:lvlText w:val="•"/>
      <w:lvlJc w:val="left"/>
      <w:pPr>
        <w:ind w:left="6627" w:hanging="360"/>
      </w:pPr>
    </w:lvl>
    <w:lvl w:ilvl="7">
      <w:numFmt w:val="bullet"/>
      <w:lvlText w:val="•"/>
      <w:lvlJc w:val="left"/>
      <w:pPr>
        <w:ind w:left="7452" w:hanging="360"/>
      </w:pPr>
    </w:lvl>
    <w:lvl w:ilvl="8">
      <w:numFmt w:val="bullet"/>
      <w:lvlText w:val="•"/>
      <w:lvlJc w:val="left"/>
      <w:pPr>
        <w:ind w:left="8277" w:hanging="360"/>
      </w:pPr>
    </w:lvl>
  </w:abstractNum>
  <w:abstractNum w:abstractNumId="10" w15:restartNumberingAfterBreak="0">
    <w:nsid w:val="070E6443"/>
    <w:multiLevelType w:val="hybridMultilevel"/>
    <w:tmpl w:val="92B820DA"/>
    <w:lvl w:ilvl="0" w:tplc="08090001">
      <w:start w:val="1"/>
      <w:numFmt w:val="bullet"/>
      <w:lvlText w:val=""/>
      <w:lvlJc w:val="left"/>
      <w:pPr>
        <w:ind w:left="2007" w:hanging="360"/>
      </w:pPr>
      <w:rPr>
        <w:rFonts w:ascii="Symbol" w:hAnsi="Symbol" w:hint="default"/>
      </w:rPr>
    </w:lvl>
    <w:lvl w:ilvl="1" w:tplc="08090003" w:tentative="1">
      <w:start w:val="1"/>
      <w:numFmt w:val="bullet"/>
      <w:lvlText w:val="o"/>
      <w:lvlJc w:val="left"/>
      <w:pPr>
        <w:ind w:left="2727" w:hanging="360"/>
      </w:pPr>
      <w:rPr>
        <w:rFonts w:ascii="Courier New" w:hAnsi="Courier New" w:cs="Courier New" w:hint="default"/>
      </w:rPr>
    </w:lvl>
    <w:lvl w:ilvl="2" w:tplc="08090005" w:tentative="1">
      <w:start w:val="1"/>
      <w:numFmt w:val="bullet"/>
      <w:lvlText w:val=""/>
      <w:lvlJc w:val="left"/>
      <w:pPr>
        <w:ind w:left="3447" w:hanging="360"/>
      </w:pPr>
      <w:rPr>
        <w:rFonts w:ascii="Wingdings" w:hAnsi="Wingdings" w:hint="default"/>
      </w:rPr>
    </w:lvl>
    <w:lvl w:ilvl="3" w:tplc="08090001" w:tentative="1">
      <w:start w:val="1"/>
      <w:numFmt w:val="bullet"/>
      <w:lvlText w:val=""/>
      <w:lvlJc w:val="left"/>
      <w:pPr>
        <w:ind w:left="4167" w:hanging="360"/>
      </w:pPr>
      <w:rPr>
        <w:rFonts w:ascii="Symbol" w:hAnsi="Symbol" w:hint="default"/>
      </w:rPr>
    </w:lvl>
    <w:lvl w:ilvl="4" w:tplc="08090003" w:tentative="1">
      <w:start w:val="1"/>
      <w:numFmt w:val="bullet"/>
      <w:lvlText w:val="o"/>
      <w:lvlJc w:val="left"/>
      <w:pPr>
        <w:ind w:left="4887" w:hanging="360"/>
      </w:pPr>
      <w:rPr>
        <w:rFonts w:ascii="Courier New" w:hAnsi="Courier New" w:cs="Courier New" w:hint="default"/>
      </w:rPr>
    </w:lvl>
    <w:lvl w:ilvl="5" w:tplc="08090005" w:tentative="1">
      <w:start w:val="1"/>
      <w:numFmt w:val="bullet"/>
      <w:lvlText w:val=""/>
      <w:lvlJc w:val="left"/>
      <w:pPr>
        <w:ind w:left="5607" w:hanging="360"/>
      </w:pPr>
      <w:rPr>
        <w:rFonts w:ascii="Wingdings" w:hAnsi="Wingdings" w:hint="default"/>
      </w:rPr>
    </w:lvl>
    <w:lvl w:ilvl="6" w:tplc="08090001" w:tentative="1">
      <w:start w:val="1"/>
      <w:numFmt w:val="bullet"/>
      <w:lvlText w:val=""/>
      <w:lvlJc w:val="left"/>
      <w:pPr>
        <w:ind w:left="6327" w:hanging="360"/>
      </w:pPr>
      <w:rPr>
        <w:rFonts w:ascii="Symbol" w:hAnsi="Symbol" w:hint="default"/>
      </w:rPr>
    </w:lvl>
    <w:lvl w:ilvl="7" w:tplc="08090003" w:tentative="1">
      <w:start w:val="1"/>
      <w:numFmt w:val="bullet"/>
      <w:lvlText w:val="o"/>
      <w:lvlJc w:val="left"/>
      <w:pPr>
        <w:ind w:left="7047" w:hanging="360"/>
      </w:pPr>
      <w:rPr>
        <w:rFonts w:ascii="Courier New" w:hAnsi="Courier New" w:cs="Courier New" w:hint="default"/>
      </w:rPr>
    </w:lvl>
    <w:lvl w:ilvl="8" w:tplc="08090005" w:tentative="1">
      <w:start w:val="1"/>
      <w:numFmt w:val="bullet"/>
      <w:lvlText w:val=""/>
      <w:lvlJc w:val="left"/>
      <w:pPr>
        <w:ind w:left="7767" w:hanging="360"/>
      </w:pPr>
      <w:rPr>
        <w:rFonts w:ascii="Wingdings" w:hAnsi="Wingdings" w:hint="default"/>
      </w:rPr>
    </w:lvl>
  </w:abstractNum>
  <w:abstractNum w:abstractNumId="11" w15:restartNumberingAfterBreak="0">
    <w:nsid w:val="08101083"/>
    <w:multiLevelType w:val="hybridMultilevel"/>
    <w:tmpl w:val="3822EEAA"/>
    <w:lvl w:ilvl="0" w:tplc="08090001">
      <w:start w:val="1"/>
      <w:numFmt w:val="bullet"/>
      <w:lvlText w:val=""/>
      <w:lvlJc w:val="left"/>
      <w:pPr>
        <w:ind w:left="1713" w:hanging="360"/>
      </w:pPr>
      <w:rPr>
        <w:rFonts w:ascii="Symbol" w:hAnsi="Symbol" w:hint="default"/>
      </w:rPr>
    </w:lvl>
    <w:lvl w:ilvl="1" w:tplc="08090003" w:tentative="1">
      <w:start w:val="1"/>
      <w:numFmt w:val="bullet"/>
      <w:lvlText w:val="o"/>
      <w:lvlJc w:val="left"/>
      <w:pPr>
        <w:ind w:left="2433" w:hanging="360"/>
      </w:pPr>
      <w:rPr>
        <w:rFonts w:ascii="Courier New" w:hAnsi="Courier New" w:cs="Courier New" w:hint="default"/>
      </w:rPr>
    </w:lvl>
    <w:lvl w:ilvl="2" w:tplc="08090005" w:tentative="1">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12" w15:restartNumberingAfterBreak="0">
    <w:nsid w:val="0A742FCB"/>
    <w:multiLevelType w:val="hybridMultilevel"/>
    <w:tmpl w:val="5F688086"/>
    <w:lvl w:ilvl="0" w:tplc="08090001">
      <w:start w:val="1"/>
      <w:numFmt w:val="bullet"/>
      <w:lvlText w:val=""/>
      <w:lvlJc w:val="left"/>
      <w:pPr>
        <w:ind w:left="1713" w:hanging="360"/>
      </w:pPr>
      <w:rPr>
        <w:rFonts w:ascii="Symbol" w:hAnsi="Symbol" w:hint="default"/>
      </w:rPr>
    </w:lvl>
    <w:lvl w:ilvl="1" w:tplc="08090003" w:tentative="1">
      <w:start w:val="1"/>
      <w:numFmt w:val="bullet"/>
      <w:lvlText w:val="o"/>
      <w:lvlJc w:val="left"/>
      <w:pPr>
        <w:ind w:left="2433" w:hanging="360"/>
      </w:pPr>
      <w:rPr>
        <w:rFonts w:ascii="Courier New" w:hAnsi="Courier New" w:cs="Courier New" w:hint="default"/>
      </w:rPr>
    </w:lvl>
    <w:lvl w:ilvl="2" w:tplc="08090005" w:tentative="1">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13" w15:restartNumberingAfterBreak="0">
    <w:nsid w:val="0D7571F8"/>
    <w:multiLevelType w:val="multilevel"/>
    <w:tmpl w:val="F1BEBF9E"/>
    <w:lvl w:ilvl="0">
      <w:start w:val="1"/>
      <w:numFmt w:val="decimal"/>
      <w:lvlText w:val="%1.0"/>
      <w:lvlJc w:val="left"/>
      <w:pPr>
        <w:ind w:left="927"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2727" w:hanging="720"/>
      </w:pPr>
      <w:rPr>
        <w:rFonts w:hint="default"/>
      </w:rPr>
    </w:lvl>
    <w:lvl w:ilvl="3">
      <w:start w:val="1"/>
      <w:numFmt w:val="decimal"/>
      <w:lvlText w:val="%1.%2.%3.%4"/>
      <w:lvlJc w:val="left"/>
      <w:pPr>
        <w:ind w:left="3447" w:hanging="720"/>
      </w:pPr>
      <w:rPr>
        <w:rFonts w:hint="default"/>
      </w:rPr>
    </w:lvl>
    <w:lvl w:ilvl="4">
      <w:start w:val="1"/>
      <w:numFmt w:val="decimal"/>
      <w:lvlText w:val="%1.%2.%3.%4.%5"/>
      <w:lvlJc w:val="left"/>
      <w:pPr>
        <w:ind w:left="4527" w:hanging="1080"/>
      </w:pPr>
      <w:rPr>
        <w:rFonts w:hint="default"/>
      </w:rPr>
    </w:lvl>
    <w:lvl w:ilvl="5">
      <w:start w:val="1"/>
      <w:numFmt w:val="decimal"/>
      <w:lvlText w:val="%1.%2.%3.%4.%5.%6"/>
      <w:lvlJc w:val="left"/>
      <w:pPr>
        <w:ind w:left="5247" w:hanging="1080"/>
      </w:pPr>
      <w:rPr>
        <w:rFonts w:hint="default"/>
      </w:rPr>
    </w:lvl>
    <w:lvl w:ilvl="6">
      <w:start w:val="1"/>
      <w:numFmt w:val="decimal"/>
      <w:lvlText w:val="%1.%2.%3.%4.%5.%6.%7"/>
      <w:lvlJc w:val="left"/>
      <w:pPr>
        <w:ind w:left="6327" w:hanging="1440"/>
      </w:pPr>
      <w:rPr>
        <w:rFonts w:hint="default"/>
      </w:rPr>
    </w:lvl>
    <w:lvl w:ilvl="7">
      <w:start w:val="1"/>
      <w:numFmt w:val="decimal"/>
      <w:lvlText w:val="%1.%2.%3.%4.%5.%6.%7.%8"/>
      <w:lvlJc w:val="left"/>
      <w:pPr>
        <w:ind w:left="7047" w:hanging="1440"/>
      </w:pPr>
      <w:rPr>
        <w:rFonts w:hint="default"/>
      </w:rPr>
    </w:lvl>
    <w:lvl w:ilvl="8">
      <w:start w:val="1"/>
      <w:numFmt w:val="decimal"/>
      <w:lvlText w:val="%1.%2.%3.%4.%5.%6.%7.%8.%9"/>
      <w:lvlJc w:val="left"/>
      <w:pPr>
        <w:ind w:left="8127" w:hanging="1800"/>
      </w:pPr>
      <w:rPr>
        <w:rFonts w:hint="default"/>
      </w:rPr>
    </w:lvl>
  </w:abstractNum>
  <w:abstractNum w:abstractNumId="14" w15:restartNumberingAfterBreak="0">
    <w:nsid w:val="0E365F92"/>
    <w:multiLevelType w:val="hybridMultilevel"/>
    <w:tmpl w:val="7F06A538"/>
    <w:lvl w:ilvl="0" w:tplc="08090001">
      <w:start w:val="1"/>
      <w:numFmt w:val="bullet"/>
      <w:lvlText w:val=""/>
      <w:lvlJc w:val="left"/>
      <w:pPr>
        <w:ind w:left="1647" w:hanging="360"/>
      </w:pPr>
      <w:rPr>
        <w:rFonts w:ascii="Symbol" w:hAnsi="Symbol" w:hint="default"/>
      </w:rPr>
    </w:lvl>
    <w:lvl w:ilvl="1" w:tplc="08090003" w:tentative="1">
      <w:start w:val="1"/>
      <w:numFmt w:val="bullet"/>
      <w:lvlText w:val="o"/>
      <w:lvlJc w:val="left"/>
      <w:pPr>
        <w:ind w:left="2367" w:hanging="360"/>
      </w:pPr>
      <w:rPr>
        <w:rFonts w:ascii="Courier New" w:hAnsi="Courier New" w:cs="Courier New" w:hint="default"/>
      </w:rPr>
    </w:lvl>
    <w:lvl w:ilvl="2" w:tplc="08090005" w:tentative="1">
      <w:start w:val="1"/>
      <w:numFmt w:val="bullet"/>
      <w:lvlText w:val=""/>
      <w:lvlJc w:val="left"/>
      <w:pPr>
        <w:ind w:left="3087" w:hanging="360"/>
      </w:pPr>
      <w:rPr>
        <w:rFonts w:ascii="Wingdings" w:hAnsi="Wingdings" w:hint="default"/>
      </w:rPr>
    </w:lvl>
    <w:lvl w:ilvl="3" w:tplc="08090001" w:tentative="1">
      <w:start w:val="1"/>
      <w:numFmt w:val="bullet"/>
      <w:lvlText w:val=""/>
      <w:lvlJc w:val="left"/>
      <w:pPr>
        <w:ind w:left="3807" w:hanging="360"/>
      </w:pPr>
      <w:rPr>
        <w:rFonts w:ascii="Symbol" w:hAnsi="Symbol" w:hint="default"/>
      </w:rPr>
    </w:lvl>
    <w:lvl w:ilvl="4" w:tplc="08090003" w:tentative="1">
      <w:start w:val="1"/>
      <w:numFmt w:val="bullet"/>
      <w:lvlText w:val="o"/>
      <w:lvlJc w:val="left"/>
      <w:pPr>
        <w:ind w:left="4527" w:hanging="360"/>
      </w:pPr>
      <w:rPr>
        <w:rFonts w:ascii="Courier New" w:hAnsi="Courier New" w:cs="Courier New" w:hint="default"/>
      </w:rPr>
    </w:lvl>
    <w:lvl w:ilvl="5" w:tplc="08090005" w:tentative="1">
      <w:start w:val="1"/>
      <w:numFmt w:val="bullet"/>
      <w:lvlText w:val=""/>
      <w:lvlJc w:val="left"/>
      <w:pPr>
        <w:ind w:left="5247" w:hanging="360"/>
      </w:pPr>
      <w:rPr>
        <w:rFonts w:ascii="Wingdings" w:hAnsi="Wingdings" w:hint="default"/>
      </w:rPr>
    </w:lvl>
    <w:lvl w:ilvl="6" w:tplc="08090001" w:tentative="1">
      <w:start w:val="1"/>
      <w:numFmt w:val="bullet"/>
      <w:lvlText w:val=""/>
      <w:lvlJc w:val="left"/>
      <w:pPr>
        <w:ind w:left="5967" w:hanging="360"/>
      </w:pPr>
      <w:rPr>
        <w:rFonts w:ascii="Symbol" w:hAnsi="Symbol" w:hint="default"/>
      </w:rPr>
    </w:lvl>
    <w:lvl w:ilvl="7" w:tplc="08090003" w:tentative="1">
      <w:start w:val="1"/>
      <w:numFmt w:val="bullet"/>
      <w:lvlText w:val="o"/>
      <w:lvlJc w:val="left"/>
      <w:pPr>
        <w:ind w:left="6687" w:hanging="360"/>
      </w:pPr>
      <w:rPr>
        <w:rFonts w:ascii="Courier New" w:hAnsi="Courier New" w:cs="Courier New" w:hint="default"/>
      </w:rPr>
    </w:lvl>
    <w:lvl w:ilvl="8" w:tplc="08090005" w:tentative="1">
      <w:start w:val="1"/>
      <w:numFmt w:val="bullet"/>
      <w:lvlText w:val=""/>
      <w:lvlJc w:val="left"/>
      <w:pPr>
        <w:ind w:left="7407" w:hanging="360"/>
      </w:pPr>
      <w:rPr>
        <w:rFonts w:ascii="Wingdings" w:hAnsi="Wingdings" w:hint="default"/>
      </w:rPr>
    </w:lvl>
  </w:abstractNum>
  <w:abstractNum w:abstractNumId="15" w15:restartNumberingAfterBreak="0">
    <w:nsid w:val="10083836"/>
    <w:multiLevelType w:val="hybridMultilevel"/>
    <w:tmpl w:val="D96A4FB2"/>
    <w:lvl w:ilvl="0" w:tplc="08090001">
      <w:start w:val="1"/>
      <w:numFmt w:val="bullet"/>
      <w:lvlText w:val=""/>
      <w:lvlJc w:val="left"/>
      <w:pPr>
        <w:ind w:left="1647" w:hanging="360"/>
      </w:pPr>
      <w:rPr>
        <w:rFonts w:ascii="Symbol" w:hAnsi="Symbol" w:hint="default"/>
      </w:rPr>
    </w:lvl>
    <w:lvl w:ilvl="1" w:tplc="08090003" w:tentative="1">
      <w:start w:val="1"/>
      <w:numFmt w:val="bullet"/>
      <w:lvlText w:val="o"/>
      <w:lvlJc w:val="left"/>
      <w:pPr>
        <w:ind w:left="2367" w:hanging="360"/>
      </w:pPr>
      <w:rPr>
        <w:rFonts w:ascii="Courier New" w:hAnsi="Courier New" w:cs="Courier New" w:hint="default"/>
      </w:rPr>
    </w:lvl>
    <w:lvl w:ilvl="2" w:tplc="08090005" w:tentative="1">
      <w:start w:val="1"/>
      <w:numFmt w:val="bullet"/>
      <w:lvlText w:val=""/>
      <w:lvlJc w:val="left"/>
      <w:pPr>
        <w:ind w:left="3087" w:hanging="360"/>
      </w:pPr>
      <w:rPr>
        <w:rFonts w:ascii="Wingdings" w:hAnsi="Wingdings" w:hint="default"/>
      </w:rPr>
    </w:lvl>
    <w:lvl w:ilvl="3" w:tplc="08090001" w:tentative="1">
      <w:start w:val="1"/>
      <w:numFmt w:val="bullet"/>
      <w:lvlText w:val=""/>
      <w:lvlJc w:val="left"/>
      <w:pPr>
        <w:ind w:left="3807" w:hanging="360"/>
      </w:pPr>
      <w:rPr>
        <w:rFonts w:ascii="Symbol" w:hAnsi="Symbol" w:hint="default"/>
      </w:rPr>
    </w:lvl>
    <w:lvl w:ilvl="4" w:tplc="08090003" w:tentative="1">
      <w:start w:val="1"/>
      <w:numFmt w:val="bullet"/>
      <w:lvlText w:val="o"/>
      <w:lvlJc w:val="left"/>
      <w:pPr>
        <w:ind w:left="4527" w:hanging="360"/>
      </w:pPr>
      <w:rPr>
        <w:rFonts w:ascii="Courier New" w:hAnsi="Courier New" w:cs="Courier New" w:hint="default"/>
      </w:rPr>
    </w:lvl>
    <w:lvl w:ilvl="5" w:tplc="08090005" w:tentative="1">
      <w:start w:val="1"/>
      <w:numFmt w:val="bullet"/>
      <w:lvlText w:val=""/>
      <w:lvlJc w:val="left"/>
      <w:pPr>
        <w:ind w:left="5247" w:hanging="360"/>
      </w:pPr>
      <w:rPr>
        <w:rFonts w:ascii="Wingdings" w:hAnsi="Wingdings" w:hint="default"/>
      </w:rPr>
    </w:lvl>
    <w:lvl w:ilvl="6" w:tplc="08090001" w:tentative="1">
      <w:start w:val="1"/>
      <w:numFmt w:val="bullet"/>
      <w:lvlText w:val=""/>
      <w:lvlJc w:val="left"/>
      <w:pPr>
        <w:ind w:left="5967" w:hanging="360"/>
      </w:pPr>
      <w:rPr>
        <w:rFonts w:ascii="Symbol" w:hAnsi="Symbol" w:hint="default"/>
      </w:rPr>
    </w:lvl>
    <w:lvl w:ilvl="7" w:tplc="08090003" w:tentative="1">
      <w:start w:val="1"/>
      <w:numFmt w:val="bullet"/>
      <w:lvlText w:val="o"/>
      <w:lvlJc w:val="left"/>
      <w:pPr>
        <w:ind w:left="6687" w:hanging="360"/>
      </w:pPr>
      <w:rPr>
        <w:rFonts w:ascii="Courier New" w:hAnsi="Courier New" w:cs="Courier New" w:hint="default"/>
      </w:rPr>
    </w:lvl>
    <w:lvl w:ilvl="8" w:tplc="08090005" w:tentative="1">
      <w:start w:val="1"/>
      <w:numFmt w:val="bullet"/>
      <w:lvlText w:val=""/>
      <w:lvlJc w:val="left"/>
      <w:pPr>
        <w:ind w:left="7407" w:hanging="360"/>
      </w:pPr>
      <w:rPr>
        <w:rFonts w:ascii="Wingdings" w:hAnsi="Wingdings" w:hint="default"/>
      </w:rPr>
    </w:lvl>
  </w:abstractNum>
  <w:abstractNum w:abstractNumId="16" w15:restartNumberingAfterBreak="0">
    <w:nsid w:val="108614C9"/>
    <w:multiLevelType w:val="hybridMultilevel"/>
    <w:tmpl w:val="485AFA24"/>
    <w:lvl w:ilvl="0" w:tplc="08090001">
      <w:start w:val="1"/>
      <w:numFmt w:val="bullet"/>
      <w:lvlText w:val=""/>
      <w:lvlJc w:val="left"/>
      <w:pPr>
        <w:ind w:left="1713" w:hanging="360"/>
      </w:pPr>
      <w:rPr>
        <w:rFonts w:ascii="Symbol" w:hAnsi="Symbol" w:hint="default"/>
      </w:rPr>
    </w:lvl>
    <w:lvl w:ilvl="1" w:tplc="08090003" w:tentative="1">
      <w:start w:val="1"/>
      <w:numFmt w:val="bullet"/>
      <w:lvlText w:val="o"/>
      <w:lvlJc w:val="left"/>
      <w:pPr>
        <w:ind w:left="2433" w:hanging="360"/>
      </w:pPr>
      <w:rPr>
        <w:rFonts w:ascii="Courier New" w:hAnsi="Courier New" w:cs="Courier New" w:hint="default"/>
      </w:rPr>
    </w:lvl>
    <w:lvl w:ilvl="2" w:tplc="08090005" w:tentative="1">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17" w15:restartNumberingAfterBreak="0">
    <w:nsid w:val="121F645E"/>
    <w:multiLevelType w:val="hybridMultilevel"/>
    <w:tmpl w:val="480C4DEC"/>
    <w:lvl w:ilvl="0" w:tplc="08090001">
      <w:start w:val="1"/>
      <w:numFmt w:val="bullet"/>
      <w:lvlText w:val=""/>
      <w:lvlJc w:val="left"/>
      <w:pPr>
        <w:ind w:left="1713" w:hanging="360"/>
      </w:pPr>
      <w:rPr>
        <w:rFonts w:ascii="Symbol" w:hAnsi="Symbol" w:hint="default"/>
      </w:rPr>
    </w:lvl>
    <w:lvl w:ilvl="1" w:tplc="08090003" w:tentative="1">
      <w:start w:val="1"/>
      <w:numFmt w:val="bullet"/>
      <w:lvlText w:val="o"/>
      <w:lvlJc w:val="left"/>
      <w:pPr>
        <w:ind w:left="2433" w:hanging="360"/>
      </w:pPr>
      <w:rPr>
        <w:rFonts w:ascii="Courier New" w:hAnsi="Courier New" w:cs="Courier New" w:hint="default"/>
      </w:rPr>
    </w:lvl>
    <w:lvl w:ilvl="2" w:tplc="08090005" w:tentative="1">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18" w15:restartNumberingAfterBreak="0">
    <w:nsid w:val="19225CF8"/>
    <w:multiLevelType w:val="hybridMultilevel"/>
    <w:tmpl w:val="E19C978A"/>
    <w:lvl w:ilvl="0" w:tplc="08090001">
      <w:start w:val="1"/>
      <w:numFmt w:val="bullet"/>
      <w:lvlText w:val=""/>
      <w:lvlJc w:val="left"/>
      <w:pPr>
        <w:ind w:left="1647" w:hanging="360"/>
      </w:pPr>
      <w:rPr>
        <w:rFonts w:ascii="Symbol" w:hAnsi="Symbol" w:hint="default"/>
      </w:rPr>
    </w:lvl>
    <w:lvl w:ilvl="1" w:tplc="08090003" w:tentative="1">
      <w:start w:val="1"/>
      <w:numFmt w:val="bullet"/>
      <w:lvlText w:val="o"/>
      <w:lvlJc w:val="left"/>
      <w:pPr>
        <w:ind w:left="2367" w:hanging="360"/>
      </w:pPr>
      <w:rPr>
        <w:rFonts w:ascii="Courier New" w:hAnsi="Courier New" w:cs="Courier New" w:hint="default"/>
      </w:rPr>
    </w:lvl>
    <w:lvl w:ilvl="2" w:tplc="08090005" w:tentative="1">
      <w:start w:val="1"/>
      <w:numFmt w:val="bullet"/>
      <w:lvlText w:val=""/>
      <w:lvlJc w:val="left"/>
      <w:pPr>
        <w:ind w:left="3087" w:hanging="360"/>
      </w:pPr>
      <w:rPr>
        <w:rFonts w:ascii="Wingdings" w:hAnsi="Wingdings" w:hint="default"/>
      </w:rPr>
    </w:lvl>
    <w:lvl w:ilvl="3" w:tplc="08090001" w:tentative="1">
      <w:start w:val="1"/>
      <w:numFmt w:val="bullet"/>
      <w:lvlText w:val=""/>
      <w:lvlJc w:val="left"/>
      <w:pPr>
        <w:ind w:left="3807" w:hanging="360"/>
      </w:pPr>
      <w:rPr>
        <w:rFonts w:ascii="Symbol" w:hAnsi="Symbol" w:hint="default"/>
      </w:rPr>
    </w:lvl>
    <w:lvl w:ilvl="4" w:tplc="08090003" w:tentative="1">
      <w:start w:val="1"/>
      <w:numFmt w:val="bullet"/>
      <w:lvlText w:val="o"/>
      <w:lvlJc w:val="left"/>
      <w:pPr>
        <w:ind w:left="4527" w:hanging="360"/>
      </w:pPr>
      <w:rPr>
        <w:rFonts w:ascii="Courier New" w:hAnsi="Courier New" w:cs="Courier New" w:hint="default"/>
      </w:rPr>
    </w:lvl>
    <w:lvl w:ilvl="5" w:tplc="08090005" w:tentative="1">
      <w:start w:val="1"/>
      <w:numFmt w:val="bullet"/>
      <w:lvlText w:val=""/>
      <w:lvlJc w:val="left"/>
      <w:pPr>
        <w:ind w:left="5247" w:hanging="360"/>
      </w:pPr>
      <w:rPr>
        <w:rFonts w:ascii="Wingdings" w:hAnsi="Wingdings" w:hint="default"/>
      </w:rPr>
    </w:lvl>
    <w:lvl w:ilvl="6" w:tplc="08090001" w:tentative="1">
      <w:start w:val="1"/>
      <w:numFmt w:val="bullet"/>
      <w:lvlText w:val=""/>
      <w:lvlJc w:val="left"/>
      <w:pPr>
        <w:ind w:left="5967" w:hanging="360"/>
      </w:pPr>
      <w:rPr>
        <w:rFonts w:ascii="Symbol" w:hAnsi="Symbol" w:hint="default"/>
      </w:rPr>
    </w:lvl>
    <w:lvl w:ilvl="7" w:tplc="08090003" w:tentative="1">
      <w:start w:val="1"/>
      <w:numFmt w:val="bullet"/>
      <w:lvlText w:val="o"/>
      <w:lvlJc w:val="left"/>
      <w:pPr>
        <w:ind w:left="6687" w:hanging="360"/>
      </w:pPr>
      <w:rPr>
        <w:rFonts w:ascii="Courier New" w:hAnsi="Courier New" w:cs="Courier New" w:hint="default"/>
      </w:rPr>
    </w:lvl>
    <w:lvl w:ilvl="8" w:tplc="08090005" w:tentative="1">
      <w:start w:val="1"/>
      <w:numFmt w:val="bullet"/>
      <w:lvlText w:val=""/>
      <w:lvlJc w:val="left"/>
      <w:pPr>
        <w:ind w:left="7407" w:hanging="360"/>
      </w:pPr>
      <w:rPr>
        <w:rFonts w:ascii="Wingdings" w:hAnsi="Wingdings" w:hint="default"/>
      </w:rPr>
    </w:lvl>
  </w:abstractNum>
  <w:abstractNum w:abstractNumId="19" w15:restartNumberingAfterBreak="0">
    <w:nsid w:val="1F4421BD"/>
    <w:multiLevelType w:val="hybridMultilevel"/>
    <w:tmpl w:val="2102A25E"/>
    <w:lvl w:ilvl="0" w:tplc="08090001">
      <w:start w:val="1"/>
      <w:numFmt w:val="bullet"/>
      <w:lvlText w:val=""/>
      <w:lvlJc w:val="left"/>
      <w:pPr>
        <w:ind w:left="1713" w:hanging="360"/>
      </w:pPr>
      <w:rPr>
        <w:rFonts w:ascii="Symbol" w:hAnsi="Symbol" w:hint="default"/>
      </w:rPr>
    </w:lvl>
    <w:lvl w:ilvl="1" w:tplc="08090003" w:tentative="1">
      <w:start w:val="1"/>
      <w:numFmt w:val="bullet"/>
      <w:lvlText w:val="o"/>
      <w:lvlJc w:val="left"/>
      <w:pPr>
        <w:ind w:left="2433" w:hanging="360"/>
      </w:pPr>
      <w:rPr>
        <w:rFonts w:ascii="Courier New" w:hAnsi="Courier New" w:cs="Courier New" w:hint="default"/>
      </w:rPr>
    </w:lvl>
    <w:lvl w:ilvl="2" w:tplc="08090005" w:tentative="1">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20" w15:restartNumberingAfterBreak="0">
    <w:nsid w:val="22DB6EE9"/>
    <w:multiLevelType w:val="hybridMultilevel"/>
    <w:tmpl w:val="61BCFF6E"/>
    <w:lvl w:ilvl="0" w:tplc="08090001">
      <w:start w:val="1"/>
      <w:numFmt w:val="bullet"/>
      <w:lvlText w:val=""/>
      <w:lvlJc w:val="left"/>
      <w:pPr>
        <w:ind w:left="1647" w:hanging="360"/>
      </w:pPr>
      <w:rPr>
        <w:rFonts w:ascii="Symbol" w:hAnsi="Symbol" w:hint="default"/>
      </w:rPr>
    </w:lvl>
    <w:lvl w:ilvl="1" w:tplc="08090003" w:tentative="1">
      <w:start w:val="1"/>
      <w:numFmt w:val="bullet"/>
      <w:lvlText w:val="o"/>
      <w:lvlJc w:val="left"/>
      <w:pPr>
        <w:ind w:left="2367" w:hanging="360"/>
      </w:pPr>
      <w:rPr>
        <w:rFonts w:ascii="Courier New" w:hAnsi="Courier New" w:cs="Courier New" w:hint="default"/>
      </w:rPr>
    </w:lvl>
    <w:lvl w:ilvl="2" w:tplc="08090005" w:tentative="1">
      <w:start w:val="1"/>
      <w:numFmt w:val="bullet"/>
      <w:lvlText w:val=""/>
      <w:lvlJc w:val="left"/>
      <w:pPr>
        <w:ind w:left="3087" w:hanging="360"/>
      </w:pPr>
      <w:rPr>
        <w:rFonts w:ascii="Wingdings" w:hAnsi="Wingdings" w:hint="default"/>
      </w:rPr>
    </w:lvl>
    <w:lvl w:ilvl="3" w:tplc="08090001" w:tentative="1">
      <w:start w:val="1"/>
      <w:numFmt w:val="bullet"/>
      <w:lvlText w:val=""/>
      <w:lvlJc w:val="left"/>
      <w:pPr>
        <w:ind w:left="3807" w:hanging="360"/>
      </w:pPr>
      <w:rPr>
        <w:rFonts w:ascii="Symbol" w:hAnsi="Symbol" w:hint="default"/>
      </w:rPr>
    </w:lvl>
    <w:lvl w:ilvl="4" w:tplc="08090003" w:tentative="1">
      <w:start w:val="1"/>
      <w:numFmt w:val="bullet"/>
      <w:lvlText w:val="o"/>
      <w:lvlJc w:val="left"/>
      <w:pPr>
        <w:ind w:left="4527" w:hanging="360"/>
      </w:pPr>
      <w:rPr>
        <w:rFonts w:ascii="Courier New" w:hAnsi="Courier New" w:cs="Courier New" w:hint="default"/>
      </w:rPr>
    </w:lvl>
    <w:lvl w:ilvl="5" w:tplc="08090005" w:tentative="1">
      <w:start w:val="1"/>
      <w:numFmt w:val="bullet"/>
      <w:lvlText w:val=""/>
      <w:lvlJc w:val="left"/>
      <w:pPr>
        <w:ind w:left="5247" w:hanging="360"/>
      </w:pPr>
      <w:rPr>
        <w:rFonts w:ascii="Wingdings" w:hAnsi="Wingdings" w:hint="default"/>
      </w:rPr>
    </w:lvl>
    <w:lvl w:ilvl="6" w:tplc="08090001" w:tentative="1">
      <w:start w:val="1"/>
      <w:numFmt w:val="bullet"/>
      <w:lvlText w:val=""/>
      <w:lvlJc w:val="left"/>
      <w:pPr>
        <w:ind w:left="5967" w:hanging="360"/>
      </w:pPr>
      <w:rPr>
        <w:rFonts w:ascii="Symbol" w:hAnsi="Symbol" w:hint="default"/>
      </w:rPr>
    </w:lvl>
    <w:lvl w:ilvl="7" w:tplc="08090003" w:tentative="1">
      <w:start w:val="1"/>
      <w:numFmt w:val="bullet"/>
      <w:lvlText w:val="o"/>
      <w:lvlJc w:val="left"/>
      <w:pPr>
        <w:ind w:left="6687" w:hanging="360"/>
      </w:pPr>
      <w:rPr>
        <w:rFonts w:ascii="Courier New" w:hAnsi="Courier New" w:cs="Courier New" w:hint="default"/>
      </w:rPr>
    </w:lvl>
    <w:lvl w:ilvl="8" w:tplc="08090005" w:tentative="1">
      <w:start w:val="1"/>
      <w:numFmt w:val="bullet"/>
      <w:lvlText w:val=""/>
      <w:lvlJc w:val="left"/>
      <w:pPr>
        <w:ind w:left="7407" w:hanging="360"/>
      </w:pPr>
      <w:rPr>
        <w:rFonts w:ascii="Wingdings" w:hAnsi="Wingdings" w:hint="default"/>
      </w:rPr>
    </w:lvl>
  </w:abstractNum>
  <w:abstractNum w:abstractNumId="21" w15:restartNumberingAfterBreak="0">
    <w:nsid w:val="284477A5"/>
    <w:multiLevelType w:val="hybridMultilevel"/>
    <w:tmpl w:val="B1662DB6"/>
    <w:lvl w:ilvl="0" w:tplc="08090001">
      <w:start w:val="1"/>
      <w:numFmt w:val="bullet"/>
      <w:lvlText w:val=""/>
      <w:lvlJc w:val="left"/>
      <w:pPr>
        <w:ind w:left="1713" w:hanging="360"/>
      </w:pPr>
      <w:rPr>
        <w:rFonts w:ascii="Symbol" w:hAnsi="Symbol" w:hint="default"/>
      </w:rPr>
    </w:lvl>
    <w:lvl w:ilvl="1" w:tplc="08090003" w:tentative="1">
      <w:start w:val="1"/>
      <w:numFmt w:val="bullet"/>
      <w:lvlText w:val="o"/>
      <w:lvlJc w:val="left"/>
      <w:pPr>
        <w:ind w:left="2433" w:hanging="360"/>
      </w:pPr>
      <w:rPr>
        <w:rFonts w:ascii="Courier New" w:hAnsi="Courier New" w:cs="Courier New" w:hint="default"/>
      </w:rPr>
    </w:lvl>
    <w:lvl w:ilvl="2" w:tplc="08090005" w:tentative="1">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22" w15:restartNumberingAfterBreak="0">
    <w:nsid w:val="286B5DBB"/>
    <w:multiLevelType w:val="hybridMultilevel"/>
    <w:tmpl w:val="55F61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CDE0E77"/>
    <w:multiLevelType w:val="hybridMultilevel"/>
    <w:tmpl w:val="3E00D63A"/>
    <w:lvl w:ilvl="0" w:tplc="08090001">
      <w:start w:val="1"/>
      <w:numFmt w:val="bullet"/>
      <w:lvlText w:val=""/>
      <w:lvlJc w:val="left"/>
      <w:pPr>
        <w:ind w:left="1713" w:hanging="360"/>
      </w:pPr>
      <w:rPr>
        <w:rFonts w:ascii="Symbol" w:hAnsi="Symbol" w:hint="default"/>
      </w:rPr>
    </w:lvl>
    <w:lvl w:ilvl="1" w:tplc="08090003" w:tentative="1">
      <w:start w:val="1"/>
      <w:numFmt w:val="bullet"/>
      <w:lvlText w:val="o"/>
      <w:lvlJc w:val="left"/>
      <w:pPr>
        <w:ind w:left="2433" w:hanging="360"/>
      </w:pPr>
      <w:rPr>
        <w:rFonts w:ascii="Courier New" w:hAnsi="Courier New" w:cs="Courier New" w:hint="default"/>
      </w:rPr>
    </w:lvl>
    <w:lvl w:ilvl="2" w:tplc="08090005" w:tentative="1">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24" w15:restartNumberingAfterBreak="0">
    <w:nsid w:val="2F76797C"/>
    <w:multiLevelType w:val="multilevel"/>
    <w:tmpl w:val="CB529F1C"/>
    <w:lvl w:ilvl="0">
      <w:start w:val="2"/>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25" w15:restartNumberingAfterBreak="0">
    <w:nsid w:val="32AA56C9"/>
    <w:multiLevelType w:val="multilevel"/>
    <w:tmpl w:val="32C2B23E"/>
    <w:lvl w:ilvl="0">
      <w:start w:val="5"/>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332C6A7F"/>
    <w:multiLevelType w:val="hybridMultilevel"/>
    <w:tmpl w:val="CC86A8EC"/>
    <w:lvl w:ilvl="0" w:tplc="08090001">
      <w:start w:val="1"/>
      <w:numFmt w:val="bullet"/>
      <w:lvlText w:val=""/>
      <w:lvlJc w:val="left"/>
      <w:pPr>
        <w:ind w:left="1647" w:hanging="360"/>
      </w:pPr>
      <w:rPr>
        <w:rFonts w:ascii="Symbol" w:hAnsi="Symbol" w:hint="default"/>
      </w:rPr>
    </w:lvl>
    <w:lvl w:ilvl="1" w:tplc="08090003" w:tentative="1">
      <w:start w:val="1"/>
      <w:numFmt w:val="bullet"/>
      <w:lvlText w:val="o"/>
      <w:lvlJc w:val="left"/>
      <w:pPr>
        <w:ind w:left="2367" w:hanging="360"/>
      </w:pPr>
      <w:rPr>
        <w:rFonts w:ascii="Courier New" w:hAnsi="Courier New" w:cs="Courier New" w:hint="default"/>
      </w:rPr>
    </w:lvl>
    <w:lvl w:ilvl="2" w:tplc="08090005" w:tentative="1">
      <w:start w:val="1"/>
      <w:numFmt w:val="bullet"/>
      <w:lvlText w:val=""/>
      <w:lvlJc w:val="left"/>
      <w:pPr>
        <w:ind w:left="3087" w:hanging="360"/>
      </w:pPr>
      <w:rPr>
        <w:rFonts w:ascii="Wingdings" w:hAnsi="Wingdings" w:hint="default"/>
      </w:rPr>
    </w:lvl>
    <w:lvl w:ilvl="3" w:tplc="08090001" w:tentative="1">
      <w:start w:val="1"/>
      <w:numFmt w:val="bullet"/>
      <w:lvlText w:val=""/>
      <w:lvlJc w:val="left"/>
      <w:pPr>
        <w:ind w:left="3807" w:hanging="360"/>
      </w:pPr>
      <w:rPr>
        <w:rFonts w:ascii="Symbol" w:hAnsi="Symbol" w:hint="default"/>
      </w:rPr>
    </w:lvl>
    <w:lvl w:ilvl="4" w:tplc="08090003" w:tentative="1">
      <w:start w:val="1"/>
      <w:numFmt w:val="bullet"/>
      <w:lvlText w:val="o"/>
      <w:lvlJc w:val="left"/>
      <w:pPr>
        <w:ind w:left="4527" w:hanging="360"/>
      </w:pPr>
      <w:rPr>
        <w:rFonts w:ascii="Courier New" w:hAnsi="Courier New" w:cs="Courier New" w:hint="default"/>
      </w:rPr>
    </w:lvl>
    <w:lvl w:ilvl="5" w:tplc="08090005" w:tentative="1">
      <w:start w:val="1"/>
      <w:numFmt w:val="bullet"/>
      <w:lvlText w:val=""/>
      <w:lvlJc w:val="left"/>
      <w:pPr>
        <w:ind w:left="5247" w:hanging="360"/>
      </w:pPr>
      <w:rPr>
        <w:rFonts w:ascii="Wingdings" w:hAnsi="Wingdings" w:hint="default"/>
      </w:rPr>
    </w:lvl>
    <w:lvl w:ilvl="6" w:tplc="08090001" w:tentative="1">
      <w:start w:val="1"/>
      <w:numFmt w:val="bullet"/>
      <w:lvlText w:val=""/>
      <w:lvlJc w:val="left"/>
      <w:pPr>
        <w:ind w:left="5967" w:hanging="360"/>
      </w:pPr>
      <w:rPr>
        <w:rFonts w:ascii="Symbol" w:hAnsi="Symbol" w:hint="default"/>
      </w:rPr>
    </w:lvl>
    <w:lvl w:ilvl="7" w:tplc="08090003" w:tentative="1">
      <w:start w:val="1"/>
      <w:numFmt w:val="bullet"/>
      <w:lvlText w:val="o"/>
      <w:lvlJc w:val="left"/>
      <w:pPr>
        <w:ind w:left="6687" w:hanging="360"/>
      </w:pPr>
      <w:rPr>
        <w:rFonts w:ascii="Courier New" w:hAnsi="Courier New" w:cs="Courier New" w:hint="default"/>
      </w:rPr>
    </w:lvl>
    <w:lvl w:ilvl="8" w:tplc="08090005" w:tentative="1">
      <w:start w:val="1"/>
      <w:numFmt w:val="bullet"/>
      <w:lvlText w:val=""/>
      <w:lvlJc w:val="left"/>
      <w:pPr>
        <w:ind w:left="7407" w:hanging="360"/>
      </w:pPr>
      <w:rPr>
        <w:rFonts w:ascii="Wingdings" w:hAnsi="Wingdings" w:hint="default"/>
      </w:rPr>
    </w:lvl>
  </w:abstractNum>
  <w:abstractNum w:abstractNumId="27" w15:restartNumberingAfterBreak="0">
    <w:nsid w:val="375A33AF"/>
    <w:multiLevelType w:val="hybridMultilevel"/>
    <w:tmpl w:val="FC7017DC"/>
    <w:lvl w:ilvl="0" w:tplc="08090001">
      <w:start w:val="1"/>
      <w:numFmt w:val="bullet"/>
      <w:lvlText w:val=""/>
      <w:lvlJc w:val="left"/>
      <w:pPr>
        <w:ind w:left="1713" w:hanging="360"/>
      </w:pPr>
      <w:rPr>
        <w:rFonts w:ascii="Symbol" w:hAnsi="Symbol" w:hint="default"/>
      </w:rPr>
    </w:lvl>
    <w:lvl w:ilvl="1" w:tplc="08090003" w:tentative="1">
      <w:start w:val="1"/>
      <w:numFmt w:val="bullet"/>
      <w:lvlText w:val="o"/>
      <w:lvlJc w:val="left"/>
      <w:pPr>
        <w:ind w:left="2433" w:hanging="360"/>
      </w:pPr>
      <w:rPr>
        <w:rFonts w:ascii="Courier New" w:hAnsi="Courier New" w:cs="Courier New" w:hint="default"/>
      </w:rPr>
    </w:lvl>
    <w:lvl w:ilvl="2" w:tplc="08090005" w:tentative="1">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28" w15:restartNumberingAfterBreak="0">
    <w:nsid w:val="384C04A3"/>
    <w:multiLevelType w:val="hybridMultilevel"/>
    <w:tmpl w:val="1A9C2356"/>
    <w:lvl w:ilvl="0" w:tplc="08090001">
      <w:start w:val="1"/>
      <w:numFmt w:val="bullet"/>
      <w:lvlText w:val=""/>
      <w:lvlJc w:val="left"/>
      <w:pPr>
        <w:ind w:left="1713" w:hanging="360"/>
      </w:pPr>
      <w:rPr>
        <w:rFonts w:ascii="Symbol" w:hAnsi="Symbol" w:hint="default"/>
      </w:rPr>
    </w:lvl>
    <w:lvl w:ilvl="1" w:tplc="08090003" w:tentative="1">
      <w:start w:val="1"/>
      <w:numFmt w:val="bullet"/>
      <w:lvlText w:val="o"/>
      <w:lvlJc w:val="left"/>
      <w:pPr>
        <w:ind w:left="2433" w:hanging="360"/>
      </w:pPr>
      <w:rPr>
        <w:rFonts w:ascii="Courier New" w:hAnsi="Courier New" w:cs="Courier New" w:hint="default"/>
      </w:rPr>
    </w:lvl>
    <w:lvl w:ilvl="2" w:tplc="08090005" w:tentative="1">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29" w15:restartNumberingAfterBreak="0">
    <w:nsid w:val="4B610019"/>
    <w:multiLevelType w:val="hybridMultilevel"/>
    <w:tmpl w:val="C980E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2067C77"/>
    <w:multiLevelType w:val="hybridMultilevel"/>
    <w:tmpl w:val="6486FDD8"/>
    <w:lvl w:ilvl="0" w:tplc="08090001">
      <w:start w:val="1"/>
      <w:numFmt w:val="bullet"/>
      <w:lvlText w:val=""/>
      <w:lvlJc w:val="left"/>
      <w:pPr>
        <w:ind w:left="1713" w:hanging="360"/>
      </w:pPr>
      <w:rPr>
        <w:rFonts w:ascii="Symbol" w:hAnsi="Symbol" w:hint="default"/>
      </w:rPr>
    </w:lvl>
    <w:lvl w:ilvl="1" w:tplc="08090003" w:tentative="1">
      <w:start w:val="1"/>
      <w:numFmt w:val="bullet"/>
      <w:lvlText w:val="o"/>
      <w:lvlJc w:val="left"/>
      <w:pPr>
        <w:ind w:left="2433" w:hanging="360"/>
      </w:pPr>
      <w:rPr>
        <w:rFonts w:ascii="Courier New" w:hAnsi="Courier New" w:cs="Courier New" w:hint="default"/>
      </w:rPr>
    </w:lvl>
    <w:lvl w:ilvl="2" w:tplc="08090005" w:tentative="1">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31" w15:restartNumberingAfterBreak="0">
    <w:nsid w:val="527B79BB"/>
    <w:multiLevelType w:val="multilevel"/>
    <w:tmpl w:val="F1BEBF9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2" w15:restartNumberingAfterBreak="0">
    <w:nsid w:val="541F7004"/>
    <w:multiLevelType w:val="hybridMultilevel"/>
    <w:tmpl w:val="468490CA"/>
    <w:lvl w:ilvl="0" w:tplc="08090001">
      <w:start w:val="1"/>
      <w:numFmt w:val="bullet"/>
      <w:lvlText w:val=""/>
      <w:lvlJc w:val="left"/>
      <w:pPr>
        <w:ind w:left="827" w:hanging="360"/>
      </w:pPr>
      <w:rPr>
        <w:rFonts w:ascii="Symbol" w:hAnsi="Symbol"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33" w15:restartNumberingAfterBreak="0">
    <w:nsid w:val="544471FC"/>
    <w:multiLevelType w:val="hybridMultilevel"/>
    <w:tmpl w:val="DFC421C6"/>
    <w:lvl w:ilvl="0" w:tplc="08090001">
      <w:start w:val="1"/>
      <w:numFmt w:val="bullet"/>
      <w:lvlText w:val=""/>
      <w:lvlJc w:val="left"/>
      <w:pPr>
        <w:ind w:left="1647" w:hanging="360"/>
      </w:pPr>
      <w:rPr>
        <w:rFonts w:ascii="Symbol" w:hAnsi="Symbol" w:hint="default"/>
      </w:rPr>
    </w:lvl>
    <w:lvl w:ilvl="1" w:tplc="08090003" w:tentative="1">
      <w:start w:val="1"/>
      <w:numFmt w:val="bullet"/>
      <w:lvlText w:val="o"/>
      <w:lvlJc w:val="left"/>
      <w:pPr>
        <w:ind w:left="2367" w:hanging="360"/>
      </w:pPr>
      <w:rPr>
        <w:rFonts w:ascii="Courier New" w:hAnsi="Courier New" w:cs="Courier New" w:hint="default"/>
      </w:rPr>
    </w:lvl>
    <w:lvl w:ilvl="2" w:tplc="08090005" w:tentative="1">
      <w:start w:val="1"/>
      <w:numFmt w:val="bullet"/>
      <w:lvlText w:val=""/>
      <w:lvlJc w:val="left"/>
      <w:pPr>
        <w:ind w:left="3087" w:hanging="360"/>
      </w:pPr>
      <w:rPr>
        <w:rFonts w:ascii="Wingdings" w:hAnsi="Wingdings" w:hint="default"/>
      </w:rPr>
    </w:lvl>
    <w:lvl w:ilvl="3" w:tplc="08090001" w:tentative="1">
      <w:start w:val="1"/>
      <w:numFmt w:val="bullet"/>
      <w:lvlText w:val=""/>
      <w:lvlJc w:val="left"/>
      <w:pPr>
        <w:ind w:left="3807" w:hanging="360"/>
      </w:pPr>
      <w:rPr>
        <w:rFonts w:ascii="Symbol" w:hAnsi="Symbol" w:hint="default"/>
      </w:rPr>
    </w:lvl>
    <w:lvl w:ilvl="4" w:tplc="08090003" w:tentative="1">
      <w:start w:val="1"/>
      <w:numFmt w:val="bullet"/>
      <w:lvlText w:val="o"/>
      <w:lvlJc w:val="left"/>
      <w:pPr>
        <w:ind w:left="4527" w:hanging="360"/>
      </w:pPr>
      <w:rPr>
        <w:rFonts w:ascii="Courier New" w:hAnsi="Courier New" w:cs="Courier New" w:hint="default"/>
      </w:rPr>
    </w:lvl>
    <w:lvl w:ilvl="5" w:tplc="08090005" w:tentative="1">
      <w:start w:val="1"/>
      <w:numFmt w:val="bullet"/>
      <w:lvlText w:val=""/>
      <w:lvlJc w:val="left"/>
      <w:pPr>
        <w:ind w:left="5247" w:hanging="360"/>
      </w:pPr>
      <w:rPr>
        <w:rFonts w:ascii="Wingdings" w:hAnsi="Wingdings" w:hint="default"/>
      </w:rPr>
    </w:lvl>
    <w:lvl w:ilvl="6" w:tplc="08090001" w:tentative="1">
      <w:start w:val="1"/>
      <w:numFmt w:val="bullet"/>
      <w:lvlText w:val=""/>
      <w:lvlJc w:val="left"/>
      <w:pPr>
        <w:ind w:left="5967" w:hanging="360"/>
      </w:pPr>
      <w:rPr>
        <w:rFonts w:ascii="Symbol" w:hAnsi="Symbol" w:hint="default"/>
      </w:rPr>
    </w:lvl>
    <w:lvl w:ilvl="7" w:tplc="08090003" w:tentative="1">
      <w:start w:val="1"/>
      <w:numFmt w:val="bullet"/>
      <w:lvlText w:val="o"/>
      <w:lvlJc w:val="left"/>
      <w:pPr>
        <w:ind w:left="6687" w:hanging="360"/>
      </w:pPr>
      <w:rPr>
        <w:rFonts w:ascii="Courier New" w:hAnsi="Courier New" w:cs="Courier New" w:hint="default"/>
      </w:rPr>
    </w:lvl>
    <w:lvl w:ilvl="8" w:tplc="08090005" w:tentative="1">
      <w:start w:val="1"/>
      <w:numFmt w:val="bullet"/>
      <w:lvlText w:val=""/>
      <w:lvlJc w:val="left"/>
      <w:pPr>
        <w:ind w:left="7407" w:hanging="360"/>
      </w:pPr>
      <w:rPr>
        <w:rFonts w:ascii="Wingdings" w:hAnsi="Wingdings" w:hint="default"/>
      </w:rPr>
    </w:lvl>
  </w:abstractNum>
  <w:abstractNum w:abstractNumId="34" w15:restartNumberingAfterBreak="0">
    <w:nsid w:val="55CE19C2"/>
    <w:multiLevelType w:val="hybridMultilevel"/>
    <w:tmpl w:val="BADAE6FA"/>
    <w:lvl w:ilvl="0" w:tplc="08090001">
      <w:start w:val="1"/>
      <w:numFmt w:val="bullet"/>
      <w:lvlText w:val=""/>
      <w:lvlJc w:val="left"/>
      <w:pPr>
        <w:ind w:left="1713" w:hanging="360"/>
      </w:pPr>
      <w:rPr>
        <w:rFonts w:ascii="Symbol" w:hAnsi="Symbol" w:hint="default"/>
      </w:rPr>
    </w:lvl>
    <w:lvl w:ilvl="1" w:tplc="08090003" w:tentative="1">
      <w:start w:val="1"/>
      <w:numFmt w:val="bullet"/>
      <w:lvlText w:val="o"/>
      <w:lvlJc w:val="left"/>
      <w:pPr>
        <w:ind w:left="2433" w:hanging="360"/>
      </w:pPr>
      <w:rPr>
        <w:rFonts w:ascii="Courier New" w:hAnsi="Courier New" w:cs="Courier New" w:hint="default"/>
      </w:rPr>
    </w:lvl>
    <w:lvl w:ilvl="2" w:tplc="08090005" w:tentative="1">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35" w15:restartNumberingAfterBreak="0">
    <w:nsid w:val="5D153791"/>
    <w:multiLevelType w:val="hybridMultilevel"/>
    <w:tmpl w:val="0E485B20"/>
    <w:lvl w:ilvl="0" w:tplc="08090001">
      <w:start w:val="1"/>
      <w:numFmt w:val="bullet"/>
      <w:lvlText w:val=""/>
      <w:lvlJc w:val="left"/>
      <w:pPr>
        <w:ind w:left="1713" w:hanging="360"/>
      </w:pPr>
      <w:rPr>
        <w:rFonts w:ascii="Symbol" w:hAnsi="Symbol" w:hint="default"/>
      </w:rPr>
    </w:lvl>
    <w:lvl w:ilvl="1" w:tplc="08090003">
      <w:start w:val="1"/>
      <w:numFmt w:val="bullet"/>
      <w:lvlText w:val="o"/>
      <w:lvlJc w:val="left"/>
      <w:pPr>
        <w:ind w:left="2433" w:hanging="360"/>
      </w:pPr>
      <w:rPr>
        <w:rFonts w:ascii="Courier New" w:hAnsi="Courier New" w:cs="Courier New" w:hint="default"/>
      </w:rPr>
    </w:lvl>
    <w:lvl w:ilvl="2" w:tplc="08090005" w:tentative="1">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36" w15:restartNumberingAfterBreak="0">
    <w:nsid w:val="647647F4"/>
    <w:multiLevelType w:val="hybridMultilevel"/>
    <w:tmpl w:val="32CC3E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648F0730"/>
    <w:multiLevelType w:val="hybridMultilevel"/>
    <w:tmpl w:val="E356E1B2"/>
    <w:lvl w:ilvl="0" w:tplc="08090001">
      <w:start w:val="1"/>
      <w:numFmt w:val="bullet"/>
      <w:lvlText w:val=""/>
      <w:lvlJc w:val="left"/>
      <w:pPr>
        <w:ind w:left="1647" w:hanging="360"/>
      </w:pPr>
      <w:rPr>
        <w:rFonts w:ascii="Symbol" w:hAnsi="Symbol" w:hint="default"/>
      </w:rPr>
    </w:lvl>
    <w:lvl w:ilvl="1" w:tplc="08090003" w:tentative="1">
      <w:start w:val="1"/>
      <w:numFmt w:val="bullet"/>
      <w:lvlText w:val="o"/>
      <w:lvlJc w:val="left"/>
      <w:pPr>
        <w:ind w:left="2367" w:hanging="360"/>
      </w:pPr>
      <w:rPr>
        <w:rFonts w:ascii="Courier New" w:hAnsi="Courier New" w:cs="Courier New" w:hint="default"/>
      </w:rPr>
    </w:lvl>
    <w:lvl w:ilvl="2" w:tplc="08090005" w:tentative="1">
      <w:start w:val="1"/>
      <w:numFmt w:val="bullet"/>
      <w:lvlText w:val=""/>
      <w:lvlJc w:val="left"/>
      <w:pPr>
        <w:ind w:left="3087" w:hanging="360"/>
      </w:pPr>
      <w:rPr>
        <w:rFonts w:ascii="Wingdings" w:hAnsi="Wingdings" w:hint="default"/>
      </w:rPr>
    </w:lvl>
    <w:lvl w:ilvl="3" w:tplc="08090001" w:tentative="1">
      <w:start w:val="1"/>
      <w:numFmt w:val="bullet"/>
      <w:lvlText w:val=""/>
      <w:lvlJc w:val="left"/>
      <w:pPr>
        <w:ind w:left="3807" w:hanging="360"/>
      </w:pPr>
      <w:rPr>
        <w:rFonts w:ascii="Symbol" w:hAnsi="Symbol" w:hint="default"/>
      </w:rPr>
    </w:lvl>
    <w:lvl w:ilvl="4" w:tplc="08090003" w:tentative="1">
      <w:start w:val="1"/>
      <w:numFmt w:val="bullet"/>
      <w:lvlText w:val="o"/>
      <w:lvlJc w:val="left"/>
      <w:pPr>
        <w:ind w:left="4527" w:hanging="360"/>
      </w:pPr>
      <w:rPr>
        <w:rFonts w:ascii="Courier New" w:hAnsi="Courier New" w:cs="Courier New" w:hint="default"/>
      </w:rPr>
    </w:lvl>
    <w:lvl w:ilvl="5" w:tplc="08090005" w:tentative="1">
      <w:start w:val="1"/>
      <w:numFmt w:val="bullet"/>
      <w:lvlText w:val=""/>
      <w:lvlJc w:val="left"/>
      <w:pPr>
        <w:ind w:left="5247" w:hanging="360"/>
      </w:pPr>
      <w:rPr>
        <w:rFonts w:ascii="Wingdings" w:hAnsi="Wingdings" w:hint="default"/>
      </w:rPr>
    </w:lvl>
    <w:lvl w:ilvl="6" w:tplc="08090001" w:tentative="1">
      <w:start w:val="1"/>
      <w:numFmt w:val="bullet"/>
      <w:lvlText w:val=""/>
      <w:lvlJc w:val="left"/>
      <w:pPr>
        <w:ind w:left="5967" w:hanging="360"/>
      </w:pPr>
      <w:rPr>
        <w:rFonts w:ascii="Symbol" w:hAnsi="Symbol" w:hint="default"/>
      </w:rPr>
    </w:lvl>
    <w:lvl w:ilvl="7" w:tplc="08090003" w:tentative="1">
      <w:start w:val="1"/>
      <w:numFmt w:val="bullet"/>
      <w:lvlText w:val="o"/>
      <w:lvlJc w:val="left"/>
      <w:pPr>
        <w:ind w:left="6687" w:hanging="360"/>
      </w:pPr>
      <w:rPr>
        <w:rFonts w:ascii="Courier New" w:hAnsi="Courier New" w:cs="Courier New" w:hint="default"/>
      </w:rPr>
    </w:lvl>
    <w:lvl w:ilvl="8" w:tplc="08090005" w:tentative="1">
      <w:start w:val="1"/>
      <w:numFmt w:val="bullet"/>
      <w:lvlText w:val=""/>
      <w:lvlJc w:val="left"/>
      <w:pPr>
        <w:ind w:left="7407" w:hanging="360"/>
      </w:pPr>
      <w:rPr>
        <w:rFonts w:ascii="Wingdings" w:hAnsi="Wingdings" w:hint="default"/>
      </w:rPr>
    </w:lvl>
  </w:abstractNum>
  <w:abstractNum w:abstractNumId="38" w15:restartNumberingAfterBreak="0">
    <w:nsid w:val="6D2B650E"/>
    <w:multiLevelType w:val="hybridMultilevel"/>
    <w:tmpl w:val="36CA56A6"/>
    <w:lvl w:ilvl="0" w:tplc="08090001">
      <w:start w:val="1"/>
      <w:numFmt w:val="bullet"/>
      <w:lvlText w:val=""/>
      <w:lvlJc w:val="left"/>
      <w:pPr>
        <w:ind w:left="1647" w:hanging="360"/>
      </w:pPr>
      <w:rPr>
        <w:rFonts w:ascii="Symbol" w:hAnsi="Symbol" w:hint="default"/>
      </w:rPr>
    </w:lvl>
    <w:lvl w:ilvl="1" w:tplc="08090003" w:tentative="1">
      <w:start w:val="1"/>
      <w:numFmt w:val="bullet"/>
      <w:lvlText w:val="o"/>
      <w:lvlJc w:val="left"/>
      <w:pPr>
        <w:ind w:left="2367" w:hanging="360"/>
      </w:pPr>
      <w:rPr>
        <w:rFonts w:ascii="Courier New" w:hAnsi="Courier New" w:cs="Courier New" w:hint="default"/>
      </w:rPr>
    </w:lvl>
    <w:lvl w:ilvl="2" w:tplc="08090005" w:tentative="1">
      <w:start w:val="1"/>
      <w:numFmt w:val="bullet"/>
      <w:lvlText w:val=""/>
      <w:lvlJc w:val="left"/>
      <w:pPr>
        <w:ind w:left="3087" w:hanging="360"/>
      </w:pPr>
      <w:rPr>
        <w:rFonts w:ascii="Wingdings" w:hAnsi="Wingdings" w:hint="default"/>
      </w:rPr>
    </w:lvl>
    <w:lvl w:ilvl="3" w:tplc="08090001" w:tentative="1">
      <w:start w:val="1"/>
      <w:numFmt w:val="bullet"/>
      <w:lvlText w:val=""/>
      <w:lvlJc w:val="left"/>
      <w:pPr>
        <w:ind w:left="3807" w:hanging="360"/>
      </w:pPr>
      <w:rPr>
        <w:rFonts w:ascii="Symbol" w:hAnsi="Symbol" w:hint="default"/>
      </w:rPr>
    </w:lvl>
    <w:lvl w:ilvl="4" w:tplc="08090003" w:tentative="1">
      <w:start w:val="1"/>
      <w:numFmt w:val="bullet"/>
      <w:lvlText w:val="o"/>
      <w:lvlJc w:val="left"/>
      <w:pPr>
        <w:ind w:left="4527" w:hanging="360"/>
      </w:pPr>
      <w:rPr>
        <w:rFonts w:ascii="Courier New" w:hAnsi="Courier New" w:cs="Courier New" w:hint="default"/>
      </w:rPr>
    </w:lvl>
    <w:lvl w:ilvl="5" w:tplc="08090005" w:tentative="1">
      <w:start w:val="1"/>
      <w:numFmt w:val="bullet"/>
      <w:lvlText w:val=""/>
      <w:lvlJc w:val="left"/>
      <w:pPr>
        <w:ind w:left="5247" w:hanging="360"/>
      </w:pPr>
      <w:rPr>
        <w:rFonts w:ascii="Wingdings" w:hAnsi="Wingdings" w:hint="default"/>
      </w:rPr>
    </w:lvl>
    <w:lvl w:ilvl="6" w:tplc="08090001" w:tentative="1">
      <w:start w:val="1"/>
      <w:numFmt w:val="bullet"/>
      <w:lvlText w:val=""/>
      <w:lvlJc w:val="left"/>
      <w:pPr>
        <w:ind w:left="5967" w:hanging="360"/>
      </w:pPr>
      <w:rPr>
        <w:rFonts w:ascii="Symbol" w:hAnsi="Symbol" w:hint="default"/>
      </w:rPr>
    </w:lvl>
    <w:lvl w:ilvl="7" w:tplc="08090003" w:tentative="1">
      <w:start w:val="1"/>
      <w:numFmt w:val="bullet"/>
      <w:lvlText w:val="o"/>
      <w:lvlJc w:val="left"/>
      <w:pPr>
        <w:ind w:left="6687" w:hanging="360"/>
      </w:pPr>
      <w:rPr>
        <w:rFonts w:ascii="Courier New" w:hAnsi="Courier New" w:cs="Courier New" w:hint="default"/>
      </w:rPr>
    </w:lvl>
    <w:lvl w:ilvl="8" w:tplc="08090005" w:tentative="1">
      <w:start w:val="1"/>
      <w:numFmt w:val="bullet"/>
      <w:lvlText w:val=""/>
      <w:lvlJc w:val="left"/>
      <w:pPr>
        <w:ind w:left="7407" w:hanging="360"/>
      </w:pPr>
      <w:rPr>
        <w:rFonts w:ascii="Wingdings" w:hAnsi="Wingdings" w:hint="default"/>
      </w:rPr>
    </w:lvl>
  </w:abstractNum>
  <w:abstractNum w:abstractNumId="39" w15:restartNumberingAfterBreak="0">
    <w:nsid w:val="6F0279F9"/>
    <w:multiLevelType w:val="hybridMultilevel"/>
    <w:tmpl w:val="3F5C11FE"/>
    <w:lvl w:ilvl="0" w:tplc="08090001">
      <w:start w:val="1"/>
      <w:numFmt w:val="bullet"/>
      <w:lvlText w:val=""/>
      <w:lvlJc w:val="left"/>
      <w:pPr>
        <w:ind w:left="1647" w:hanging="360"/>
      </w:pPr>
      <w:rPr>
        <w:rFonts w:ascii="Symbol" w:hAnsi="Symbol" w:hint="default"/>
      </w:rPr>
    </w:lvl>
    <w:lvl w:ilvl="1" w:tplc="08090003" w:tentative="1">
      <w:start w:val="1"/>
      <w:numFmt w:val="bullet"/>
      <w:lvlText w:val="o"/>
      <w:lvlJc w:val="left"/>
      <w:pPr>
        <w:ind w:left="2367" w:hanging="360"/>
      </w:pPr>
      <w:rPr>
        <w:rFonts w:ascii="Courier New" w:hAnsi="Courier New" w:cs="Courier New" w:hint="default"/>
      </w:rPr>
    </w:lvl>
    <w:lvl w:ilvl="2" w:tplc="08090005" w:tentative="1">
      <w:start w:val="1"/>
      <w:numFmt w:val="bullet"/>
      <w:lvlText w:val=""/>
      <w:lvlJc w:val="left"/>
      <w:pPr>
        <w:ind w:left="3087" w:hanging="360"/>
      </w:pPr>
      <w:rPr>
        <w:rFonts w:ascii="Wingdings" w:hAnsi="Wingdings" w:hint="default"/>
      </w:rPr>
    </w:lvl>
    <w:lvl w:ilvl="3" w:tplc="08090001" w:tentative="1">
      <w:start w:val="1"/>
      <w:numFmt w:val="bullet"/>
      <w:lvlText w:val=""/>
      <w:lvlJc w:val="left"/>
      <w:pPr>
        <w:ind w:left="3807" w:hanging="360"/>
      </w:pPr>
      <w:rPr>
        <w:rFonts w:ascii="Symbol" w:hAnsi="Symbol" w:hint="default"/>
      </w:rPr>
    </w:lvl>
    <w:lvl w:ilvl="4" w:tplc="08090003" w:tentative="1">
      <w:start w:val="1"/>
      <w:numFmt w:val="bullet"/>
      <w:lvlText w:val="o"/>
      <w:lvlJc w:val="left"/>
      <w:pPr>
        <w:ind w:left="4527" w:hanging="360"/>
      </w:pPr>
      <w:rPr>
        <w:rFonts w:ascii="Courier New" w:hAnsi="Courier New" w:cs="Courier New" w:hint="default"/>
      </w:rPr>
    </w:lvl>
    <w:lvl w:ilvl="5" w:tplc="08090005" w:tentative="1">
      <w:start w:val="1"/>
      <w:numFmt w:val="bullet"/>
      <w:lvlText w:val=""/>
      <w:lvlJc w:val="left"/>
      <w:pPr>
        <w:ind w:left="5247" w:hanging="360"/>
      </w:pPr>
      <w:rPr>
        <w:rFonts w:ascii="Wingdings" w:hAnsi="Wingdings" w:hint="default"/>
      </w:rPr>
    </w:lvl>
    <w:lvl w:ilvl="6" w:tplc="08090001" w:tentative="1">
      <w:start w:val="1"/>
      <w:numFmt w:val="bullet"/>
      <w:lvlText w:val=""/>
      <w:lvlJc w:val="left"/>
      <w:pPr>
        <w:ind w:left="5967" w:hanging="360"/>
      </w:pPr>
      <w:rPr>
        <w:rFonts w:ascii="Symbol" w:hAnsi="Symbol" w:hint="default"/>
      </w:rPr>
    </w:lvl>
    <w:lvl w:ilvl="7" w:tplc="08090003" w:tentative="1">
      <w:start w:val="1"/>
      <w:numFmt w:val="bullet"/>
      <w:lvlText w:val="o"/>
      <w:lvlJc w:val="left"/>
      <w:pPr>
        <w:ind w:left="6687" w:hanging="360"/>
      </w:pPr>
      <w:rPr>
        <w:rFonts w:ascii="Courier New" w:hAnsi="Courier New" w:cs="Courier New" w:hint="default"/>
      </w:rPr>
    </w:lvl>
    <w:lvl w:ilvl="8" w:tplc="08090005" w:tentative="1">
      <w:start w:val="1"/>
      <w:numFmt w:val="bullet"/>
      <w:lvlText w:val=""/>
      <w:lvlJc w:val="left"/>
      <w:pPr>
        <w:ind w:left="7407" w:hanging="360"/>
      </w:pPr>
      <w:rPr>
        <w:rFonts w:ascii="Wingdings" w:hAnsi="Wingdings" w:hint="default"/>
      </w:rPr>
    </w:lvl>
  </w:abstractNum>
  <w:abstractNum w:abstractNumId="40" w15:restartNumberingAfterBreak="0">
    <w:nsid w:val="77A714B9"/>
    <w:multiLevelType w:val="hybridMultilevel"/>
    <w:tmpl w:val="5CEA14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7C00718C"/>
    <w:multiLevelType w:val="hybridMultilevel"/>
    <w:tmpl w:val="CE342A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498159786">
    <w:abstractNumId w:val="9"/>
  </w:num>
  <w:num w:numId="2" w16cid:durableId="1099595422">
    <w:abstractNumId w:val="0"/>
  </w:num>
  <w:num w:numId="3" w16cid:durableId="1680699213">
    <w:abstractNumId w:val="29"/>
  </w:num>
  <w:num w:numId="4" w16cid:durableId="656999972">
    <w:abstractNumId w:val="1"/>
  </w:num>
  <w:num w:numId="5" w16cid:durableId="1962760451">
    <w:abstractNumId w:val="2"/>
  </w:num>
  <w:num w:numId="6" w16cid:durableId="1363283679">
    <w:abstractNumId w:val="22"/>
  </w:num>
  <w:num w:numId="7" w16cid:durableId="375664440">
    <w:abstractNumId w:val="32"/>
  </w:num>
  <w:num w:numId="8" w16cid:durableId="227107633">
    <w:abstractNumId w:val="4"/>
  </w:num>
  <w:num w:numId="9" w16cid:durableId="1864635725">
    <w:abstractNumId w:val="3"/>
  </w:num>
  <w:num w:numId="10" w16cid:durableId="1262756561">
    <w:abstractNumId w:val="5"/>
  </w:num>
  <w:num w:numId="11" w16cid:durableId="981541098">
    <w:abstractNumId w:val="6"/>
  </w:num>
  <w:num w:numId="12" w16cid:durableId="1753358015">
    <w:abstractNumId w:val="8"/>
  </w:num>
  <w:num w:numId="13" w16cid:durableId="1594364602">
    <w:abstractNumId w:val="7"/>
  </w:num>
  <w:num w:numId="14" w16cid:durableId="1564562078">
    <w:abstractNumId w:val="13"/>
  </w:num>
  <w:num w:numId="15" w16cid:durableId="604386459">
    <w:abstractNumId w:val="37"/>
  </w:num>
  <w:num w:numId="16" w16cid:durableId="206525620">
    <w:abstractNumId w:val="26"/>
  </w:num>
  <w:num w:numId="17" w16cid:durableId="515193079">
    <w:abstractNumId w:val="18"/>
  </w:num>
  <w:num w:numId="18" w16cid:durableId="2021740463">
    <w:abstractNumId w:val="20"/>
  </w:num>
  <w:num w:numId="19" w16cid:durableId="1975064362">
    <w:abstractNumId w:val="33"/>
  </w:num>
  <w:num w:numId="20" w16cid:durableId="1328363733">
    <w:abstractNumId w:val="15"/>
  </w:num>
  <w:num w:numId="21" w16cid:durableId="1895896335">
    <w:abstractNumId w:val="10"/>
  </w:num>
  <w:num w:numId="22" w16cid:durableId="625618960">
    <w:abstractNumId w:val="14"/>
  </w:num>
  <w:num w:numId="23" w16cid:durableId="1873225880">
    <w:abstractNumId w:val="16"/>
  </w:num>
  <w:num w:numId="24" w16cid:durableId="1375079764">
    <w:abstractNumId w:val="24"/>
  </w:num>
  <w:num w:numId="25" w16cid:durableId="1120731670">
    <w:abstractNumId w:val="28"/>
  </w:num>
  <w:num w:numId="26" w16cid:durableId="594019193">
    <w:abstractNumId w:val="34"/>
  </w:num>
  <w:num w:numId="27" w16cid:durableId="1546210190">
    <w:abstractNumId w:val="31"/>
  </w:num>
  <w:num w:numId="28" w16cid:durableId="1399133938">
    <w:abstractNumId w:val="25"/>
  </w:num>
  <w:num w:numId="29" w16cid:durableId="1780030141">
    <w:abstractNumId w:val="39"/>
  </w:num>
  <w:num w:numId="30" w16cid:durableId="1506701579">
    <w:abstractNumId w:val="41"/>
  </w:num>
  <w:num w:numId="31" w16cid:durableId="178398676">
    <w:abstractNumId w:val="36"/>
  </w:num>
  <w:num w:numId="32" w16cid:durableId="1102607864">
    <w:abstractNumId w:val="40"/>
  </w:num>
  <w:num w:numId="33" w16cid:durableId="638458225">
    <w:abstractNumId w:val="27"/>
  </w:num>
  <w:num w:numId="34" w16cid:durableId="1066416920">
    <w:abstractNumId w:val="30"/>
  </w:num>
  <w:num w:numId="35" w16cid:durableId="1650134040">
    <w:abstractNumId w:val="19"/>
  </w:num>
  <w:num w:numId="36" w16cid:durableId="1216696939">
    <w:abstractNumId w:val="12"/>
  </w:num>
  <w:num w:numId="37" w16cid:durableId="158078963">
    <w:abstractNumId w:val="38"/>
  </w:num>
  <w:num w:numId="38" w16cid:durableId="1846702179">
    <w:abstractNumId w:val="35"/>
  </w:num>
  <w:num w:numId="39" w16cid:durableId="1802961783">
    <w:abstractNumId w:val="17"/>
  </w:num>
  <w:num w:numId="40" w16cid:durableId="1192694492">
    <w:abstractNumId w:val="21"/>
  </w:num>
  <w:num w:numId="41" w16cid:durableId="1627663877">
    <w:abstractNumId w:val="23"/>
  </w:num>
  <w:num w:numId="42" w16cid:durableId="7825543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489B"/>
    <w:rsid w:val="00002D2E"/>
    <w:rsid w:val="000058D1"/>
    <w:rsid w:val="00025FF9"/>
    <w:rsid w:val="00041461"/>
    <w:rsid w:val="00041E6C"/>
    <w:rsid w:val="0004389A"/>
    <w:rsid w:val="00053300"/>
    <w:rsid w:val="00054A0C"/>
    <w:rsid w:val="000559CB"/>
    <w:rsid w:val="00060287"/>
    <w:rsid w:val="00062937"/>
    <w:rsid w:val="00062C45"/>
    <w:rsid w:val="000677AD"/>
    <w:rsid w:val="000747D5"/>
    <w:rsid w:val="00075C92"/>
    <w:rsid w:val="000819A5"/>
    <w:rsid w:val="000874B1"/>
    <w:rsid w:val="0009048E"/>
    <w:rsid w:val="000A1DC0"/>
    <w:rsid w:val="000A5861"/>
    <w:rsid w:val="000B1CA5"/>
    <w:rsid w:val="000B22F1"/>
    <w:rsid w:val="000B5757"/>
    <w:rsid w:val="000C2837"/>
    <w:rsid w:val="000E36E1"/>
    <w:rsid w:val="000E3AF3"/>
    <w:rsid w:val="000F71B4"/>
    <w:rsid w:val="0010337F"/>
    <w:rsid w:val="001046FC"/>
    <w:rsid w:val="00113536"/>
    <w:rsid w:val="001302AE"/>
    <w:rsid w:val="00134569"/>
    <w:rsid w:val="001446BD"/>
    <w:rsid w:val="00145942"/>
    <w:rsid w:val="0014682E"/>
    <w:rsid w:val="00147907"/>
    <w:rsid w:val="00161206"/>
    <w:rsid w:val="00177241"/>
    <w:rsid w:val="00177666"/>
    <w:rsid w:val="00186580"/>
    <w:rsid w:val="0019654C"/>
    <w:rsid w:val="001A1A24"/>
    <w:rsid w:val="001A4F3D"/>
    <w:rsid w:val="001E0B23"/>
    <w:rsid w:val="001F12DB"/>
    <w:rsid w:val="001F1D2A"/>
    <w:rsid w:val="001F3083"/>
    <w:rsid w:val="0020153B"/>
    <w:rsid w:val="002066FC"/>
    <w:rsid w:val="002122F2"/>
    <w:rsid w:val="002202FA"/>
    <w:rsid w:val="00221497"/>
    <w:rsid w:val="002262C4"/>
    <w:rsid w:val="002303A2"/>
    <w:rsid w:val="00232F4F"/>
    <w:rsid w:val="00241153"/>
    <w:rsid w:val="00263AB2"/>
    <w:rsid w:val="0027755D"/>
    <w:rsid w:val="00282E6A"/>
    <w:rsid w:val="002A38A9"/>
    <w:rsid w:val="002A60D1"/>
    <w:rsid w:val="002B2F0F"/>
    <w:rsid w:val="002C7407"/>
    <w:rsid w:val="002D05B9"/>
    <w:rsid w:val="002D2425"/>
    <w:rsid w:val="002E4D38"/>
    <w:rsid w:val="002F242F"/>
    <w:rsid w:val="002F3F36"/>
    <w:rsid w:val="003058D8"/>
    <w:rsid w:val="00306265"/>
    <w:rsid w:val="003175C2"/>
    <w:rsid w:val="00320E41"/>
    <w:rsid w:val="0033384F"/>
    <w:rsid w:val="003376F3"/>
    <w:rsid w:val="003457C8"/>
    <w:rsid w:val="0034785A"/>
    <w:rsid w:val="00351C2D"/>
    <w:rsid w:val="00357974"/>
    <w:rsid w:val="00361ED0"/>
    <w:rsid w:val="00362C26"/>
    <w:rsid w:val="003653F9"/>
    <w:rsid w:val="0037112E"/>
    <w:rsid w:val="00371FB0"/>
    <w:rsid w:val="003810AA"/>
    <w:rsid w:val="00384AD4"/>
    <w:rsid w:val="003906EB"/>
    <w:rsid w:val="0039784B"/>
    <w:rsid w:val="003A195F"/>
    <w:rsid w:val="003A634F"/>
    <w:rsid w:val="003A673F"/>
    <w:rsid w:val="003B2646"/>
    <w:rsid w:val="003C5927"/>
    <w:rsid w:val="003C6D43"/>
    <w:rsid w:val="003D5658"/>
    <w:rsid w:val="003E1668"/>
    <w:rsid w:val="003E331F"/>
    <w:rsid w:val="003E67CC"/>
    <w:rsid w:val="003E7B28"/>
    <w:rsid w:val="003F02BE"/>
    <w:rsid w:val="003F0E57"/>
    <w:rsid w:val="003F27C9"/>
    <w:rsid w:val="003F5751"/>
    <w:rsid w:val="00403A57"/>
    <w:rsid w:val="004418A1"/>
    <w:rsid w:val="0044256C"/>
    <w:rsid w:val="004453C4"/>
    <w:rsid w:val="004472EF"/>
    <w:rsid w:val="00447CCA"/>
    <w:rsid w:val="0045714D"/>
    <w:rsid w:val="00481ABA"/>
    <w:rsid w:val="0048441B"/>
    <w:rsid w:val="004865CD"/>
    <w:rsid w:val="00491F15"/>
    <w:rsid w:val="004A4939"/>
    <w:rsid w:val="004A572C"/>
    <w:rsid w:val="004A6289"/>
    <w:rsid w:val="004B0210"/>
    <w:rsid w:val="004C0395"/>
    <w:rsid w:val="004C1C9C"/>
    <w:rsid w:val="004C41F4"/>
    <w:rsid w:val="004C68DA"/>
    <w:rsid w:val="004D04FA"/>
    <w:rsid w:val="004E3510"/>
    <w:rsid w:val="004E6ACC"/>
    <w:rsid w:val="004E6E74"/>
    <w:rsid w:val="004E7304"/>
    <w:rsid w:val="004F26AF"/>
    <w:rsid w:val="00503A29"/>
    <w:rsid w:val="00504B6E"/>
    <w:rsid w:val="00511EFF"/>
    <w:rsid w:val="0051480A"/>
    <w:rsid w:val="00517269"/>
    <w:rsid w:val="00521519"/>
    <w:rsid w:val="005247A5"/>
    <w:rsid w:val="005261E3"/>
    <w:rsid w:val="00530FF8"/>
    <w:rsid w:val="00532F8D"/>
    <w:rsid w:val="00533DC8"/>
    <w:rsid w:val="005346C3"/>
    <w:rsid w:val="0054433F"/>
    <w:rsid w:val="00556601"/>
    <w:rsid w:val="005601BD"/>
    <w:rsid w:val="00584148"/>
    <w:rsid w:val="0058480A"/>
    <w:rsid w:val="00586027"/>
    <w:rsid w:val="0058649F"/>
    <w:rsid w:val="00586854"/>
    <w:rsid w:val="005A13C6"/>
    <w:rsid w:val="005A401A"/>
    <w:rsid w:val="005A6575"/>
    <w:rsid w:val="005B394D"/>
    <w:rsid w:val="005B3AEC"/>
    <w:rsid w:val="005C7AD3"/>
    <w:rsid w:val="005D0D12"/>
    <w:rsid w:val="005D5AAA"/>
    <w:rsid w:val="005E0F26"/>
    <w:rsid w:val="006049AD"/>
    <w:rsid w:val="00614016"/>
    <w:rsid w:val="00614584"/>
    <w:rsid w:val="0061726F"/>
    <w:rsid w:val="006226F7"/>
    <w:rsid w:val="00622796"/>
    <w:rsid w:val="006246AC"/>
    <w:rsid w:val="00630033"/>
    <w:rsid w:val="00636E5D"/>
    <w:rsid w:val="00640244"/>
    <w:rsid w:val="00640F65"/>
    <w:rsid w:val="00650282"/>
    <w:rsid w:val="006532C1"/>
    <w:rsid w:val="00654BF0"/>
    <w:rsid w:val="00666457"/>
    <w:rsid w:val="006667CA"/>
    <w:rsid w:val="00667703"/>
    <w:rsid w:val="006679C8"/>
    <w:rsid w:val="0067302A"/>
    <w:rsid w:val="006810A0"/>
    <w:rsid w:val="00695DF5"/>
    <w:rsid w:val="006A0FAA"/>
    <w:rsid w:val="006B12C1"/>
    <w:rsid w:val="006B2458"/>
    <w:rsid w:val="006B7023"/>
    <w:rsid w:val="006C71B6"/>
    <w:rsid w:val="006D1E8B"/>
    <w:rsid w:val="006D4FB3"/>
    <w:rsid w:val="006D66A0"/>
    <w:rsid w:val="006E03D1"/>
    <w:rsid w:val="006E6EAB"/>
    <w:rsid w:val="006E73D0"/>
    <w:rsid w:val="006F32A9"/>
    <w:rsid w:val="006F719C"/>
    <w:rsid w:val="007151B4"/>
    <w:rsid w:val="00730CED"/>
    <w:rsid w:val="00745E10"/>
    <w:rsid w:val="00747594"/>
    <w:rsid w:val="00757FE8"/>
    <w:rsid w:val="0076036D"/>
    <w:rsid w:val="00782D2F"/>
    <w:rsid w:val="007836BC"/>
    <w:rsid w:val="007879E7"/>
    <w:rsid w:val="00795954"/>
    <w:rsid w:val="007A1A9D"/>
    <w:rsid w:val="007B362E"/>
    <w:rsid w:val="007C19DD"/>
    <w:rsid w:val="007D5745"/>
    <w:rsid w:val="007E1C51"/>
    <w:rsid w:val="007E5C58"/>
    <w:rsid w:val="007F49DB"/>
    <w:rsid w:val="00813695"/>
    <w:rsid w:val="00813A1B"/>
    <w:rsid w:val="0082275E"/>
    <w:rsid w:val="008237F6"/>
    <w:rsid w:val="0082479B"/>
    <w:rsid w:val="0082489B"/>
    <w:rsid w:val="00826915"/>
    <w:rsid w:val="0083049A"/>
    <w:rsid w:val="008345B0"/>
    <w:rsid w:val="00842AA7"/>
    <w:rsid w:val="008532B0"/>
    <w:rsid w:val="00861A8A"/>
    <w:rsid w:val="0086319B"/>
    <w:rsid w:val="00863F81"/>
    <w:rsid w:val="008667C2"/>
    <w:rsid w:val="00867178"/>
    <w:rsid w:val="00867B96"/>
    <w:rsid w:val="00871B74"/>
    <w:rsid w:val="008765B3"/>
    <w:rsid w:val="00880C10"/>
    <w:rsid w:val="00881183"/>
    <w:rsid w:val="00881721"/>
    <w:rsid w:val="008861C5"/>
    <w:rsid w:val="0088649C"/>
    <w:rsid w:val="008B32B5"/>
    <w:rsid w:val="008B53FC"/>
    <w:rsid w:val="008C737C"/>
    <w:rsid w:val="008D2B6C"/>
    <w:rsid w:val="008D7029"/>
    <w:rsid w:val="008F07B4"/>
    <w:rsid w:val="008F1129"/>
    <w:rsid w:val="009254A3"/>
    <w:rsid w:val="0092644C"/>
    <w:rsid w:val="00926EB4"/>
    <w:rsid w:val="0095402C"/>
    <w:rsid w:val="00963803"/>
    <w:rsid w:val="009650A7"/>
    <w:rsid w:val="00967555"/>
    <w:rsid w:val="00967E3A"/>
    <w:rsid w:val="00970E66"/>
    <w:rsid w:val="00972A5B"/>
    <w:rsid w:val="00977FE6"/>
    <w:rsid w:val="009A004A"/>
    <w:rsid w:val="009C091A"/>
    <w:rsid w:val="009C54BB"/>
    <w:rsid w:val="009D48E3"/>
    <w:rsid w:val="009E542B"/>
    <w:rsid w:val="009E74B4"/>
    <w:rsid w:val="009E7CBA"/>
    <w:rsid w:val="009F0A9D"/>
    <w:rsid w:val="009F5D02"/>
    <w:rsid w:val="00A049A1"/>
    <w:rsid w:val="00A20B7A"/>
    <w:rsid w:val="00A2196E"/>
    <w:rsid w:val="00A42EFD"/>
    <w:rsid w:val="00A43A37"/>
    <w:rsid w:val="00A44694"/>
    <w:rsid w:val="00A5275F"/>
    <w:rsid w:val="00A811EC"/>
    <w:rsid w:val="00A859C7"/>
    <w:rsid w:val="00A91233"/>
    <w:rsid w:val="00A9443C"/>
    <w:rsid w:val="00A9592C"/>
    <w:rsid w:val="00A95DB7"/>
    <w:rsid w:val="00AA000B"/>
    <w:rsid w:val="00AA528A"/>
    <w:rsid w:val="00AB19D5"/>
    <w:rsid w:val="00AB3622"/>
    <w:rsid w:val="00AC1D8E"/>
    <w:rsid w:val="00AC4C19"/>
    <w:rsid w:val="00AC5326"/>
    <w:rsid w:val="00AF4784"/>
    <w:rsid w:val="00AF4C35"/>
    <w:rsid w:val="00AF693B"/>
    <w:rsid w:val="00AF6D1B"/>
    <w:rsid w:val="00AF759B"/>
    <w:rsid w:val="00B03261"/>
    <w:rsid w:val="00B21982"/>
    <w:rsid w:val="00B21DA0"/>
    <w:rsid w:val="00B23233"/>
    <w:rsid w:val="00B24F74"/>
    <w:rsid w:val="00B32AD2"/>
    <w:rsid w:val="00B52C0B"/>
    <w:rsid w:val="00B566EF"/>
    <w:rsid w:val="00B6064E"/>
    <w:rsid w:val="00B75D75"/>
    <w:rsid w:val="00B76898"/>
    <w:rsid w:val="00B76D78"/>
    <w:rsid w:val="00B83B15"/>
    <w:rsid w:val="00B87691"/>
    <w:rsid w:val="00B917B5"/>
    <w:rsid w:val="00B96D98"/>
    <w:rsid w:val="00BA29B4"/>
    <w:rsid w:val="00BA67E3"/>
    <w:rsid w:val="00BC6A0D"/>
    <w:rsid w:val="00C11D0C"/>
    <w:rsid w:val="00C14D5C"/>
    <w:rsid w:val="00C1545A"/>
    <w:rsid w:val="00C166AC"/>
    <w:rsid w:val="00C2227D"/>
    <w:rsid w:val="00C24B1A"/>
    <w:rsid w:val="00C267FE"/>
    <w:rsid w:val="00C30FDC"/>
    <w:rsid w:val="00C3164B"/>
    <w:rsid w:val="00C33505"/>
    <w:rsid w:val="00C400D7"/>
    <w:rsid w:val="00C60305"/>
    <w:rsid w:val="00C61D4D"/>
    <w:rsid w:val="00C65169"/>
    <w:rsid w:val="00C67FFE"/>
    <w:rsid w:val="00C7414E"/>
    <w:rsid w:val="00C74CD3"/>
    <w:rsid w:val="00C83004"/>
    <w:rsid w:val="00C8753A"/>
    <w:rsid w:val="00C87C82"/>
    <w:rsid w:val="00C92632"/>
    <w:rsid w:val="00CA0E08"/>
    <w:rsid w:val="00CA38DC"/>
    <w:rsid w:val="00CA44E9"/>
    <w:rsid w:val="00CA5400"/>
    <w:rsid w:val="00CC5BD6"/>
    <w:rsid w:val="00CD3FDA"/>
    <w:rsid w:val="00CD3FF4"/>
    <w:rsid w:val="00CD44E8"/>
    <w:rsid w:val="00CE6E1D"/>
    <w:rsid w:val="00CF3522"/>
    <w:rsid w:val="00CF3E9D"/>
    <w:rsid w:val="00D00122"/>
    <w:rsid w:val="00D02EEB"/>
    <w:rsid w:val="00D0582D"/>
    <w:rsid w:val="00D261B4"/>
    <w:rsid w:val="00D3002C"/>
    <w:rsid w:val="00D30B54"/>
    <w:rsid w:val="00D30B8E"/>
    <w:rsid w:val="00D3317D"/>
    <w:rsid w:val="00D42C2A"/>
    <w:rsid w:val="00D442DE"/>
    <w:rsid w:val="00D524DA"/>
    <w:rsid w:val="00D5314C"/>
    <w:rsid w:val="00D568C3"/>
    <w:rsid w:val="00D571E2"/>
    <w:rsid w:val="00D71266"/>
    <w:rsid w:val="00D72318"/>
    <w:rsid w:val="00D75DDE"/>
    <w:rsid w:val="00D77D75"/>
    <w:rsid w:val="00D87196"/>
    <w:rsid w:val="00D914C6"/>
    <w:rsid w:val="00DA0038"/>
    <w:rsid w:val="00DA1D5E"/>
    <w:rsid w:val="00DB5EAC"/>
    <w:rsid w:val="00DC09F2"/>
    <w:rsid w:val="00DC77B2"/>
    <w:rsid w:val="00DC7887"/>
    <w:rsid w:val="00DD1CF0"/>
    <w:rsid w:val="00DE3152"/>
    <w:rsid w:val="00DE3EA0"/>
    <w:rsid w:val="00DF15C8"/>
    <w:rsid w:val="00E070CB"/>
    <w:rsid w:val="00E1773A"/>
    <w:rsid w:val="00E26529"/>
    <w:rsid w:val="00E40062"/>
    <w:rsid w:val="00E453EF"/>
    <w:rsid w:val="00E76FB4"/>
    <w:rsid w:val="00E81861"/>
    <w:rsid w:val="00E82855"/>
    <w:rsid w:val="00E90056"/>
    <w:rsid w:val="00E9084D"/>
    <w:rsid w:val="00E90888"/>
    <w:rsid w:val="00E91390"/>
    <w:rsid w:val="00EA0AE2"/>
    <w:rsid w:val="00EA7680"/>
    <w:rsid w:val="00EA795D"/>
    <w:rsid w:val="00EB0635"/>
    <w:rsid w:val="00EB6EF7"/>
    <w:rsid w:val="00EC1793"/>
    <w:rsid w:val="00EC62EC"/>
    <w:rsid w:val="00ED2F7D"/>
    <w:rsid w:val="00EE301F"/>
    <w:rsid w:val="00F222E9"/>
    <w:rsid w:val="00F31072"/>
    <w:rsid w:val="00F5098B"/>
    <w:rsid w:val="00F57608"/>
    <w:rsid w:val="00F60CE7"/>
    <w:rsid w:val="00F62ACA"/>
    <w:rsid w:val="00F8092A"/>
    <w:rsid w:val="00F81AE5"/>
    <w:rsid w:val="00F95FBA"/>
    <w:rsid w:val="00F97103"/>
    <w:rsid w:val="00FA0A61"/>
    <w:rsid w:val="00FA5D64"/>
    <w:rsid w:val="00FA60FC"/>
    <w:rsid w:val="00FB032B"/>
    <w:rsid w:val="00FB168C"/>
    <w:rsid w:val="00FB1ACB"/>
    <w:rsid w:val="00FB5CF1"/>
    <w:rsid w:val="00FC362A"/>
    <w:rsid w:val="00FC4B16"/>
    <w:rsid w:val="00FC71C1"/>
    <w:rsid w:val="00FD2251"/>
    <w:rsid w:val="00FD2CCB"/>
    <w:rsid w:val="00FD57FC"/>
    <w:rsid w:val="00FD698A"/>
    <w:rsid w:val="00FE1542"/>
    <w:rsid w:val="00FF27F8"/>
    <w:rsid w:val="00FF5A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6D462F"/>
  <w15:chartTrackingRefBased/>
  <w15:docId w15:val="{74101D74-B713-4276-A020-99757DE24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8248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248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8248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48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48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48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48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48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48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248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248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48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48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48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48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48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48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489B"/>
    <w:rPr>
      <w:rFonts w:eastAsiaTheme="majorEastAsia" w:cstheme="majorBidi"/>
      <w:color w:val="272727" w:themeColor="text1" w:themeTint="D8"/>
    </w:rPr>
  </w:style>
  <w:style w:type="paragraph" w:styleId="Title">
    <w:name w:val="Title"/>
    <w:basedOn w:val="Normal"/>
    <w:next w:val="Normal"/>
    <w:link w:val="TitleChar"/>
    <w:uiPriority w:val="10"/>
    <w:qFormat/>
    <w:rsid w:val="008248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48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48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48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489B"/>
    <w:pPr>
      <w:spacing w:before="160"/>
      <w:jc w:val="center"/>
    </w:pPr>
    <w:rPr>
      <w:i/>
      <w:iCs/>
      <w:color w:val="404040" w:themeColor="text1" w:themeTint="BF"/>
    </w:rPr>
  </w:style>
  <w:style w:type="character" w:customStyle="1" w:styleId="QuoteChar">
    <w:name w:val="Quote Char"/>
    <w:basedOn w:val="DefaultParagraphFont"/>
    <w:link w:val="Quote"/>
    <w:uiPriority w:val="29"/>
    <w:rsid w:val="0082489B"/>
    <w:rPr>
      <w:i/>
      <w:iCs/>
      <w:color w:val="404040" w:themeColor="text1" w:themeTint="BF"/>
    </w:rPr>
  </w:style>
  <w:style w:type="paragraph" w:styleId="ListParagraph">
    <w:name w:val="List Paragraph"/>
    <w:basedOn w:val="Normal"/>
    <w:uiPriority w:val="1"/>
    <w:qFormat/>
    <w:rsid w:val="0082489B"/>
    <w:pPr>
      <w:ind w:left="720"/>
      <w:contextualSpacing/>
    </w:pPr>
  </w:style>
  <w:style w:type="character" w:styleId="IntenseEmphasis">
    <w:name w:val="Intense Emphasis"/>
    <w:basedOn w:val="DefaultParagraphFont"/>
    <w:uiPriority w:val="21"/>
    <w:qFormat/>
    <w:rsid w:val="0082489B"/>
    <w:rPr>
      <w:i/>
      <w:iCs/>
      <w:color w:val="0F4761" w:themeColor="accent1" w:themeShade="BF"/>
    </w:rPr>
  </w:style>
  <w:style w:type="paragraph" w:styleId="IntenseQuote">
    <w:name w:val="Intense Quote"/>
    <w:basedOn w:val="Normal"/>
    <w:next w:val="Normal"/>
    <w:link w:val="IntenseQuoteChar"/>
    <w:uiPriority w:val="30"/>
    <w:qFormat/>
    <w:rsid w:val="008248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489B"/>
    <w:rPr>
      <w:i/>
      <w:iCs/>
      <w:color w:val="0F4761" w:themeColor="accent1" w:themeShade="BF"/>
    </w:rPr>
  </w:style>
  <w:style w:type="character" w:styleId="IntenseReference">
    <w:name w:val="Intense Reference"/>
    <w:basedOn w:val="DefaultParagraphFont"/>
    <w:uiPriority w:val="32"/>
    <w:qFormat/>
    <w:rsid w:val="0082489B"/>
    <w:rPr>
      <w:b/>
      <w:bCs/>
      <w:smallCaps/>
      <w:color w:val="0F4761" w:themeColor="accent1" w:themeShade="BF"/>
      <w:spacing w:val="5"/>
    </w:rPr>
  </w:style>
  <w:style w:type="character" w:styleId="Strong">
    <w:name w:val="Strong"/>
    <w:basedOn w:val="DefaultParagraphFont"/>
    <w:uiPriority w:val="22"/>
    <w:qFormat/>
    <w:rsid w:val="00B76D78"/>
    <w:rPr>
      <w:b/>
      <w:bCs/>
    </w:rPr>
  </w:style>
  <w:style w:type="paragraph" w:styleId="Header">
    <w:name w:val="header"/>
    <w:basedOn w:val="Normal"/>
    <w:link w:val="HeaderChar"/>
    <w:uiPriority w:val="99"/>
    <w:unhideWhenUsed/>
    <w:rsid w:val="00B76D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6D78"/>
  </w:style>
  <w:style w:type="paragraph" w:styleId="Footer">
    <w:name w:val="footer"/>
    <w:basedOn w:val="Normal"/>
    <w:link w:val="FooterChar"/>
    <w:uiPriority w:val="99"/>
    <w:unhideWhenUsed/>
    <w:rsid w:val="00B76D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6D78"/>
  </w:style>
  <w:style w:type="character" w:styleId="Hyperlink">
    <w:name w:val="Hyperlink"/>
    <w:basedOn w:val="DefaultParagraphFont"/>
    <w:uiPriority w:val="99"/>
    <w:unhideWhenUsed/>
    <w:rsid w:val="007E5C58"/>
    <w:rPr>
      <w:color w:val="467886" w:themeColor="hyperlink"/>
      <w:u w:val="single"/>
    </w:rPr>
  </w:style>
  <w:style w:type="table" w:styleId="GridTable1Light-Accent6">
    <w:name w:val="Grid Table 1 Light Accent 6"/>
    <w:basedOn w:val="TableNormal"/>
    <w:uiPriority w:val="46"/>
    <w:rsid w:val="006A0FAA"/>
    <w:pPr>
      <w:spacing w:after="0" w:line="240" w:lineRule="auto"/>
    </w:pPr>
    <w:rPr>
      <w:sz w:val="22"/>
      <w:szCs w:val="22"/>
    </w:r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6A0FAA"/>
    <w:pPr>
      <w:spacing w:after="0" w:line="240" w:lineRule="auto"/>
    </w:p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paragraph" w:styleId="TOC1">
    <w:name w:val="toc 1"/>
    <w:basedOn w:val="Normal"/>
    <w:uiPriority w:val="39"/>
    <w:rsid w:val="007836BC"/>
    <w:pPr>
      <w:tabs>
        <w:tab w:val="left" w:pos="720"/>
        <w:tab w:val="left" w:pos="1713"/>
        <w:tab w:val="right" w:leader="dot" w:pos="9781"/>
      </w:tabs>
      <w:suppressAutoHyphens/>
      <w:spacing w:after="0" w:line="100" w:lineRule="atLeast"/>
    </w:pPr>
    <w:rPr>
      <w:rFonts w:ascii="Times New Roman" w:eastAsia="Times New Roman" w:hAnsi="Times New Roman" w:cs="Times New Roman"/>
      <w:b/>
      <w:kern w:val="1"/>
      <w:szCs w:val="20"/>
      <w:lang w:eastAsia="ar-SA"/>
      <w14:ligatures w14:val="none"/>
    </w:rPr>
  </w:style>
  <w:style w:type="paragraph" w:styleId="TOCHeading">
    <w:name w:val="TOC Heading"/>
    <w:basedOn w:val="Heading1"/>
    <w:next w:val="Normal"/>
    <w:uiPriority w:val="39"/>
    <w:unhideWhenUsed/>
    <w:qFormat/>
    <w:rsid w:val="007836BC"/>
    <w:pPr>
      <w:spacing w:before="480" w:after="0" w:line="276" w:lineRule="auto"/>
      <w:outlineLvl w:val="9"/>
    </w:pPr>
    <w:rPr>
      <w:rFonts w:ascii="Cambria" w:eastAsia="MS Gothic" w:hAnsi="Cambria" w:cs="Times New Roman"/>
      <w:b/>
      <w:bCs/>
      <w:color w:val="365F91"/>
      <w:kern w:val="0"/>
      <w:sz w:val="28"/>
      <w:szCs w:val="28"/>
      <w:lang w:val="en-US" w:eastAsia="ja-JP"/>
      <w14:ligatures w14:val="none"/>
    </w:rPr>
  </w:style>
  <w:style w:type="paragraph" w:styleId="BodyText">
    <w:name w:val="Body Text"/>
    <w:basedOn w:val="Normal"/>
    <w:link w:val="BodyTextChar"/>
    <w:uiPriority w:val="99"/>
    <w:unhideWhenUsed/>
    <w:rsid w:val="00C65169"/>
    <w:pPr>
      <w:spacing w:after="120" w:line="259" w:lineRule="auto"/>
    </w:pPr>
    <w:rPr>
      <w:sz w:val="22"/>
      <w:szCs w:val="22"/>
    </w:rPr>
  </w:style>
  <w:style w:type="character" w:customStyle="1" w:styleId="BodyTextChar">
    <w:name w:val="Body Text Char"/>
    <w:basedOn w:val="DefaultParagraphFont"/>
    <w:link w:val="BodyText"/>
    <w:uiPriority w:val="99"/>
    <w:rsid w:val="00C65169"/>
    <w:rPr>
      <w:sz w:val="22"/>
      <w:szCs w:val="22"/>
    </w:rPr>
  </w:style>
  <w:style w:type="paragraph" w:customStyle="1" w:styleId="TableParagraph">
    <w:name w:val="Table Paragraph"/>
    <w:basedOn w:val="Normal"/>
    <w:uiPriority w:val="1"/>
    <w:qFormat/>
    <w:rsid w:val="00C65169"/>
    <w:pPr>
      <w:widowControl w:val="0"/>
      <w:autoSpaceDE w:val="0"/>
      <w:autoSpaceDN w:val="0"/>
      <w:adjustRightInd w:val="0"/>
      <w:spacing w:after="0" w:line="240" w:lineRule="auto"/>
    </w:pPr>
    <w:rPr>
      <w:rFonts w:ascii="Arial" w:eastAsiaTheme="minorEastAsia" w:hAnsi="Arial" w:cs="Arial"/>
      <w:kern w:val="0"/>
      <w:lang w:eastAsia="en-GB"/>
      <w14:ligatures w14:val="none"/>
    </w:rPr>
  </w:style>
  <w:style w:type="paragraph" w:customStyle="1" w:styleId="StyleBodyText38pt">
    <w:name w:val="Style Body Text 3 + 8 pt"/>
    <w:basedOn w:val="BodyText3"/>
    <w:rsid w:val="00C65169"/>
    <w:pPr>
      <w:tabs>
        <w:tab w:val="left" w:pos="720"/>
      </w:tabs>
      <w:spacing w:after="0" w:line="240" w:lineRule="auto"/>
      <w:ind w:left="1440" w:hanging="720"/>
      <w:jc w:val="both"/>
    </w:pPr>
    <w:rPr>
      <w:rFonts w:ascii="Arial" w:eastAsiaTheme="minorEastAsia" w:hAnsi="Arial" w:cs="Times New Roman"/>
      <w:kern w:val="0"/>
      <w:szCs w:val="20"/>
      <w:lang w:eastAsia="en-GB"/>
      <w14:ligatures w14:val="none"/>
    </w:rPr>
  </w:style>
  <w:style w:type="paragraph" w:styleId="BodyText3">
    <w:name w:val="Body Text 3"/>
    <w:basedOn w:val="Normal"/>
    <w:link w:val="BodyText3Char"/>
    <w:uiPriority w:val="99"/>
    <w:semiHidden/>
    <w:unhideWhenUsed/>
    <w:rsid w:val="00C65169"/>
    <w:pPr>
      <w:spacing w:after="120"/>
    </w:pPr>
    <w:rPr>
      <w:sz w:val="16"/>
      <w:szCs w:val="16"/>
    </w:rPr>
  </w:style>
  <w:style w:type="character" w:customStyle="1" w:styleId="BodyText3Char">
    <w:name w:val="Body Text 3 Char"/>
    <w:basedOn w:val="DefaultParagraphFont"/>
    <w:link w:val="BodyText3"/>
    <w:uiPriority w:val="99"/>
    <w:semiHidden/>
    <w:rsid w:val="00C65169"/>
    <w:rPr>
      <w:sz w:val="16"/>
      <w:szCs w:val="16"/>
    </w:rPr>
  </w:style>
  <w:style w:type="character" w:styleId="UnresolvedMention">
    <w:name w:val="Unresolved Mention"/>
    <w:basedOn w:val="DefaultParagraphFont"/>
    <w:uiPriority w:val="99"/>
    <w:semiHidden/>
    <w:unhideWhenUsed/>
    <w:rsid w:val="00B83B15"/>
    <w:rPr>
      <w:color w:val="605E5C"/>
      <w:shd w:val="clear" w:color="auto" w:fill="E1DFDD"/>
    </w:rPr>
  </w:style>
  <w:style w:type="paragraph" w:styleId="NormalWeb">
    <w:name w:val="Normal (Web)"/>
    <w:basedOn w:val="Normal"/>
    <w:uiPriority w:val="99"/>
    <w:unhideWhenUsed/>
    <w:rsid w:val="0018658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url">
    <w:name w:val="url"/>
    <w:basedOn w:val="DefaultParagraphFont"/>
    <w:rsid w:val="00186580"/>
  </w:style>
  <w:style w:type="table" w:styleId="TableGrid">
    <w:name w:val="Table Grid"/>
    <w:basedOn w:val="TableNormal"/>
    <w:uiPriority w:val="39"/>
    <w:rsid w:val="00E818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058545">
      <w:bodyDiv w:val="1"/>
      <w:marLeft w:val="0"/>
      <w:marRight w:val="0"/>
      <w:marTop w:val="0"/>
      <w:marBottom w:val="0"/>
      <w:divBdr>
        <w:top w:val="none" w:sz="0" w:space="0" w:color="auto"/>
        <w:left w:val="none" w:sz="0" w:space="0" w:color="auto"/>
        <w:bottom w:val="none" w:sz="0" w:space="0" w:color="auto"/>
        <w:right w:val="none" w:sz="0" w:space="0" w:color="auto"/>
      </w:divBdr>
    </w:div>
    <w:div w:id="1323117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8D5DED-66CB-4997-9ECD-490CD740A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1577</TotalTime>
  <Pages>14</Pages>
  <Words>3558</Words>
  <Characters>20281</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Davis</dc:creator>
  <cp:keywords/>
  <dc:description/>
  <cp:lastModifiedBy>Anita Davis (1908094)</cp:lastModifiedBy>
  <cp:revision>90</cp:revision>
  <dcterms:created xsi:type="dcterms:W3CDTF">2025-05-14T20:26:00Z</dcterms:created>
  <dcterms:modified xsi:type="dcterms:W3CDTF">2025-05-15T23:45:00Z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30f89b09cf82cfdef8e9d19b972a8b5506028be86a089a16bdca7da4e957c25a</vt:lpwstr>
  </property>
</Properties>
</file>