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48D24" w14:textId="039E1EA7" w:rsidR="00552117" w:rsidRPr="00D93844" w:rsidRDefault="00584427" w:rsidP="00552117">
      <w:pPr>
        <w:spacing w:line="276" w:lineRule="auto"/>
        <w:jc w:val="center"/>
        <w:rPr>
          <w:rFonts w:ascii="Arial" w:hAnsi="Arial" w:cs="Arial"/>
          <w:b/>
          <w:bCs/>
          <w:sz w:val="28"/>
          <w:szCs w:val="28"/>
          <w:lang w:val="en-GB"/>
        </w:rPr>
      </w:pPr>
      <w:r w:rsidRPr="00D93844">
        <w:rPr>
          <w:rFonts w:ascii="Arial" w:hAnsi="Arial" w:cs="Arial"/>
          <w:b/>
          <w:bCs/>
          <w:sz w:val="20"/>
          <w:szCs w:val="20"/>
          <w:lang w:val="en-GB"/>
        </w:rPr>
        <w:t xml:space="preserve"> </w:t>
      </w:r>
      <w:r w:rsidR="00552117" w:rsidRPr="00D93844">
        <w:rPr>
          <w:rFonts w:ascii="Arial" w:hAnsi="Arial" w:cs="Arial"/>
          <w:b/>
          <w:bCs/>
          <w:sz w:val="28"/>
          <w:szCs w:val="28"/>
          <w:lang w:val="en-GB"/>
        </w:rPr>
        <w:t>Research ability</w:t>
      </w:r>
    </w:p>
    <w:p w14:paraId="59BF87AB" w14:textId="77777777" w:rsidR="00552117" w:rsidRPr="00D93844" w:rsidRDefault="00552117" w:rsidP="00552117">
      <w:pPr>
        <w:spacing w:line="276" w:lineRule="auto"/>
        <w:jc w:val="center"/>
        <w:rPr>
          <w:rFonts w:ascii="Arial" w:hAnsi="Arial" w:cs="Arial"/>
          <w:b/>
          <w:bCs/>
          <w:sz w:val="28"/>
          <w:szCs w:val="28"/>
          <w:lang w:val="en-GB"/>
        </w:rPr>
      </w:pPr>
      <w:r w:rsidRPr="00D93844">
        <w:rPr>
          <w:rFonts w:ascii="Arial" w:hAnsi="Arial" w:cs="Arial"/>
          <w:b/>
          <w:bCs/>
          <w:sz w:val="28"/>
          <w:szCs w:val="28"/>
          <w:lang w:val="en-GB"/>
        </w:rPr>
        <w:t>Benefits of research ability and suggestions for developing these skills</w:t>
      </w:r>
    </w:p>
    <w:p w14:paraId="751511A8" w14:textId="77777777" w:rsidR="005202F0" w:rsidRDefault="005202F0" w:rsidP="006C6AC4">
      <w:pPr>
        <w:spacing w:line="276" w:lineRule="auto"/>
        <w:rPr>
          <w:rFonts w:ascii="Arial" w:hAnsi="Arial" w:cs="Arial"/>
          <w:b/>
          <w:bCs/>
          <w:sz w:val="24"/>
          <w:szCs w:val="24"/>
          <w:lang w:val="en-GB"/>
        </w:rPr>
      </w:pPr>
    </w:p>
    <w:p w14:paraId="240AD97D" w14:textId="29852CD1" w:rsidR="005202F0" w:rsidRDefault="005202F0" w:rsidP="006C6AC4">
      <w:pPr>
        <w:spacing w:line="276" w:lineRule="auto"/>
        <w:rPr>
          <w:rFonts w:ascii="Arial" w:hAnsi="Arial" w:cs="Arial"/>
          <w:b/>
          <w:bCs/>
          <w:sz w:val="24"/>
          <w:szCs w:val="24"/>
          <w:lang w:val="en-GB"/>
        </w:rPr>
      </w:pPr>
      <w:r>
        <w:rPr>
          <w:rFonts w:ascii="Arial" w:hAnsi="Arial" w:cs="Arial"/>
          <w:b/>
          <w:bCs/>
          <w:sz w:val="24"/>
          <w:szCs w:val="24"/>
          <w:lang w:val="en-GB"/>
        </w:rPr>
        <w:t xml:space="preserve">Name: </w:t>
      </w:r>
      <w:r w:rsidR="006C6AC4" w:rsidRPr="005202F0">
        <w:rPr>
          <w:rFonts w:ascii="Arial" w:hAnsi="Arial" w:cs="Arial"/>
          <w:sz w:val="24"/>
          <w:szCs w:val="24"/>
          <w:lang w:val="en-GB"/>
        </w:rPr>
        <w:t xml:space="preserve">Adelina </w:t>
      </w:r>
      <w:proofErr w:type="spellStart"/>
      <w:r w:rsidR="006C6AC4" w:rsidRPr="005202F0">
        <w:rPr>
          <w:rFonts w:ascii="Arial" w:hAnsi="Arial" w:cs="Arial"/>
          <w:sz w:val="24"/>
          <w:szCs w:val="24"/>
          <w:lang w:val="en-GB"/>
        </w:rPr>
        <w:t>Andrusca</w:t>
      </w:r>
      <w:proofErr w:type="spellEnd"/>
      <w:r w:rsidR="006C6AC4">
        <w:rPr>
          <w:rFonts w:ascii="Arial" w:hAnsi="Arial" w:cs="Arial"/>
          <w:b/>
          <w:bCs/>
          <w:sz w:val="24"/>
          <w:szCs w:val="24"/>
          <w:lang w:val="en-GB"/>
        </w:rPr>
        <w:t xml:space="preserve">  </w:t>
      </w:r>
    </w:p>
    <w:p w14:paraId="2937354E" w14:textId="5A25F8F3" w:rsidR="006C6AC4" w:rsidRDefault="005202F0" w:rsidP="006C6AC4">
      <w:pPr>
        <w:spacing w:line="276" w:lineRule="auto"/>
        <w:rPr>
          <w:rFonts w:ascii="Arial" w:hAnsi="Arial" w:cs="Arial"/>
          <w:b/>
          <w:bCs/>
          <w:sz w:val="24"/>
          <w:szCs w:val="24"/>
          <w:lang w:val="en-GB"/>
        </w:rPr>
      </w:pPr>
      <w:r>
        <w:rPr>
          <w:rFonts w:ascii="Arial" w:hAnsi="Arial" w:cs="Arial"/>
          <w:b/>
          <w:bCs/>
          <w:sz w:val="24"/>
          <w:szCs w:val="24"/>
          <w:lang w:val="en-GB"/>
        </w:rPr>
        <w:t xml:space="preserve">Course: </w:t>
      </w:r>
      <w:r w:rsidRPr="005202F0">
        <w:rPr>
          <w:rFonts w:ascii="Arial" w:hAnsi="Arial" w:cs="Arial"/>
          <w:sz w:val="24"/>
          <w:szCs w:val="24"/>
          <w:lang w:val="en-GB"/>
        </w:rPr>
        <w:t>BA Business and Management</w:t>
      </w:r>
      <w:r w:rsidR="006C6AC4">
        <w:rPr>
          <w:rFonts w:ascii="Arial" w:hAnsi="Arial" w:cs="Arial"/>
          <w:b/>
          <w:bCs/>
          <w:sz w:val="24"/>
          <w:szCs w:val="24"/>
          <w:lang w:val="en-GB"/>
        </w:rPr>
        <w:t xml:space="preserve">  </w:t>
      </w:r>
    </w:p>
    <w:p w14:paraId="4183756B" w14:textId="38A14CF7" w:rsidR="006C6AC4" w:rsidRPr="006C6AC4" w:rsidRDefault="005202F0" w:rsidP="006C6AC4">
      <w:pPr>
        <w:spacing w:line="276" w:lineRule="auto"/>
        <w:rPr>
          <w:rFonts w:ascii="Arial" w:hAnsi="Arial" w:cs="Arial"/>
          <w:b/>
          <w:bCs/>
          <w:sz w:val="24"/>
          <w:szCs w:val="24"/>
          <w:lang w:val="en-GB"/>
        </w:rPr>
        <w:sectPr w:rsidR="006C6AC4" w:rsidRPr="006C6AC4" w:rsidSect="00552117">
          <w:pgSz w:w="11906" w:h="16838"/>
          <w:pgMar w:top="1134" w:right="850" w:bottom="1134" w:left="1701" w:header="708" w:footer="708" w:gutter="0"/>
          <w:cols w:space="708"/>
          <w:docGrid w:linePitch="360"/>
        </w:sectPr>
      </w:pPr>
      <w:r>
        <w:rPr>
          <w:rFonts w:ascii="Arial" w:hAnsi="Arial" w:cs="Arial"/>
          <w:b/>
          <w:bCs/>
          <w:sz w:val="24"/>
          <w:szCs w:val="24"/>
          <w:lang w:val="en-GB"/>
        </w:rPr>
        <w:t xml:space="preserve">Email: </w:t>
      </w:r>
      <w:r w:rsidR="006C6AC4" w:rsidRPr="005202F0">
        <w:rPr>
          <w:rFonts w:ascii="Arial" w:hAnsi="Arial" w:cs="Arial"/>
          <w:sz w:val="24"/>
          <w:szCs w:val="24"/>
          <w:lang w:val="en-GB"/>
        </w:rPr>
        <w:t>2128219@student.uwtsd.ac.uk</w:t>
      </w:r>
    </w:p>
    <w:p w14:paraId="280A2DA0" w14:textId="77777777" w:rsidR="005202F0" w:rsidRDefault="005202F0" w:rsidP="006C6AC4">
      <w:pPr>
        <w:spacing w:line="360" w:lineRule="auto"/>
        <w:jc w:val="both"/>
        <w:rPr>
          <w:rFonts w:ascii="Arial" w:hAnsi="Arial" w:cs="Arial"/>
          <w:b/>
          <w:bCs/>
          <w:lang w:val="en-GB"/>
        </w:rPr>
      </w:pPr>
    </w:p>
    <w:p w14:paraId="6790403E" w14:textId="7DCC7750" w:rsidR="00EE087E" w:rsidRPr="006C6AC4" w:rsidRDefault="00EE087E" w:rsidP="006C6AC4">
      <w:pPr>
        <w:spacing w:line="360" w:lineRule="auto"/>
        <w:jc w:val="both"/>
        <w:rPr>
          <w:rFonts w:ascii="Arial" w:hAnsi="Arial" w:cs="Arial"/>
          <w:lang w:val="en-GB"/>
        </w:rPr>
      </w:pPr>
      <w:r w:rsidRPr="006C6AC4">
        <w:rPr>
          <w:rFonts w:ascii="Arial" w:hAnsi="Arial" w:cs="Arial"/>
          <w:b/>
          <w:bCs/>
          <w:lang w:val="en-GB"/>
        </w:rPr>
        <w:t>Abstract</w:t>
      </w:r>
      <w:r w:rsidR="008723D2" w:rsidRPr="006C6AC4">
        <w:rPr>
          <w:rFonts w:ascii="Arial" w:hAnsi="Arial" w:cs="Arial"/>
          <w:b/>
          <w:bCs/>
          <w:lang w:val="en-GB"/>
        </w:rPr>
        <w:t>:</w:t>
      </w:r>
      <w:r w:rsidRPr="006C6AC4">
        <w:rPr>
          <w:rFonts w:ascii="Arial" w:hAnsi="Arial" w:cs="Arial"/>
          <w:lang w:val="en-GB"/>
        </w:rPr>
        <w:t xml:space="preserve"> This report aims to highlight the importance of research skills in education. This report explains only four of the many benefits that arise from developing research skills. </w:t>
      </w:r>
      <w:r w:rsidR="00110A69" w:rsidRPr="006C6AC4">
        <w:rPr>
          <w:rFonts w:ascii="Arial" w:hAnsi="Arial" w:cs="Arial"/>
          <w:lang w:val="en-GB"/>
        </w:rPr>
        <w:t>Also,</w:t>
      </w:r>
      <w:r w:rsidRPr="006C6AC4">
        <w:rPr>
          <w:rFonts w:ascii="Arial" w:hAnsi="Arial" w:cs="Arial"/>
          <w:lang w:val="en-GB"/>
        </w:rPr>
        <w:t xml:space="preserve"> in this short report will be listed three suggestions for developing research skills for UWTSD-Birmingham students in their first year of study.</w:t>
      </w:r>
    </w:p>
    <w:p w14:paraId="00D14AA3" w14:textId="7E58F2AE" w:rsidR="00EE087E" w:rsidRPr="006C6AC4" w:rsidRDefault="00EE087E" w:rsidP="006C6AC4">
      <w:pPr>
        <w:spacing w:line="360" w:lineRule="auto"/>
        <w:jc w:val="both"/>
        <w:rPr>
          <w:rFonts w:ascii="Arial" w:hAnsi="Arial" w:cs="Arial"/>
          <w:lang w:val="en-GB"/>
        </w:rPr>
      </w:pPr>
      <w:r w:rsidRPr="006C6AC4">
        <w:rPr>
          <w:rFonts w:ascii="Arial" w:hAnsi="Arial" w:cs="Arial"/>
          <w:b/>
          <w:bCs/>
          <w:lang w:val="en-GB"/>
        </w:rPr>
        <w:t>Keywords</w:t>
      </w:r>
      <w:r w:rsidRPr="006C6AC4">
        <w:rPr>
          <w:rFonts w:ascii="Arial" w:hAnsi="Arial" w:cs="Arial"/>
          <w:lang w:val="en-GB"/>
        </w:rPr>
        <w:t>: Research skills;</w:t>
      </w:r>
      <w:r w:rsidR="00B5532B" w:rsidRPr="006C6AC4">
        <w:rPr>
          <w:rFonts w:ascii="Arial" w:hAnsi="Arial" w:cs="Arial"/>
          <w:lang w:val="en-GB"/>
        </w:rPr>
        <w:t xml:space="preserve"> Concepts of skills; </w:t>
      </w:r>
      <w:r w:rsidRPr="006C6AC4">
        <w:rPr>
          <w:rFonts w:ascii="Arial" w:hAnsi="Arial" w:cs="Arial"/>
          <w:lang w:val="en-GB"/>
        </w:rPr>
        <w:t xml:space="preserve">Educational </w:t>
      </w:r>
      <w:r w:rsidR="00110A69" w:rsidRPr="006C6AC4">
        <w:rPr>
          <w:rFonts w:ascii="Arial" w:hAnsi="Arial" w:cs="Arial"/>
          <w:lang w:val="en-GB"/>
        </w:rPr>
        <w:t>process</w:t>
      </w:r>
      <w:r w:rsidR="006D0503">
        <w:rPr>
          <w:rFonts w:ascii="Arial" w:hAnsi="Arial" w:cs="Arial"/>
          <w:lang w:val="en-GB"/>
        </w:rPr>
        <w:t xml:space="preserve">, </w:t>
      </w:r>
      <w:r w:rsidRPr="006C6AC4">
        <w:rPr>
          <w:rFonts w:ascii="Arial" w:hAnsi="Arial" w:cs="Arial"/>
          <w:lang w:val="en-GB"/>
        </w:rPr>
        <w:t xml:space="preserve"> </w:t>
      </w:r>
    </w:p>
    <w:p w14:paraId="1FE9E1DA" w14:textId="366764FE" w:rsidR="00634061" w:rsidRDefault="00EE087E" w:rsidP="00634061">
      <w:pPr>
        <w:shd w:val="clear" w:color="auto" w:fill="FFFFFF"/>
        <w:spacing w:line="360" w:lineRule="auto"/>
        <w:rPr>
          <w:rFonts w:ascii="Arial" w:eastAsia="Times New Roman" w:hAnsi="Arial" w:cs="Arial"/>
          <w:color w:val="000000"/>
          <w:lang w:val="en-GB" w:eastAsia="ro-RO"/>
        </w:rPr>
      </w:pPr>
      <w:r w:rsidRPr="006C6AC4">
        <w:rPr>
          <w:rFonts w:ascii="Arial" w:hAnsi="Arial" w:cs="Arial"/>
          <w:b/>
          <w:bCs/>
          <w:lang w:val="en-GB"/>
        </w:rPr>
        <w:t>Introduction:</w:t>
      </w:r>
      <w:r w:rsidRPr="006C6AC4">
        <w:rPr>
          <w:rFonts w:ascii="Arial" w:hAnsi="Arial" w:cs="Arial"/>
          <w:lang w:val="en-GB"/>
        </w:rPr>
        <w:t xml:space="preserve"> </w:t>
      </w:r>
      <w:r w:rsidR="001F0A9B" w:rsidRPr="006C6AC4">
        <w:rPr>
          <w:rFonts w:ascii="Arial" w:hAnsi="Arial" w:cs="Arial"/>
          <w:lang w:val="en-GB"/>
        </w:rPr>
        <w:t>Research activity is one of the main components of the educational process.</w:t>
      </w:r>
      <w:sdt>
        <w:sdtPr>
          <w:rPr>
            <w:rFonts w:ascii="Arial" w:hAnsi="Arial" w:cs="Arial"/>
            <w:lang w:val="en-GB"/>
          </w:rPr>
          <w:id w:val="1623258143"/>
          <w:citation/>
        </w:sdtPr>
        <w:sdtContent>
          <w:r w:rsidR="00BC319A" w:rsidRPr="006C6AC4">
            <w:rPr>
              <w:rFonts w:ascii="Arial" w:hAnsi="Arial" w:cs="Arial"/>
              <w:lang w:val="en-GB"/>
            </w:rPr>
            <w:fldChar w:fldCharType="begin"/>
          </w:r>
          <w:r w:rsidR="00BC319A" w:rsidRPr="006C6AC4">
            <w:rPr>
              <w:rFonts w:ascii="Arial" w:hAnsi="Arial" w:cs="Arial"/>
              <w:lang w:val="en-GB"/>
            </w:rPr>
            <w:instrText xml:space="preserve">CITATION Hin16 \l 2057 </w:instrText>
          </w:r>
          <w:r w:rsidR="00BC319A" w:rsidRPr="006C6AC4">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(Hinkel, 2016)</w:t>
          </w:r>
          <w:r w:rsidR="00BC319A" w:rsidRPr="006C6AC4">
            <w:rPr>
              <w:rFonts w:ascii="Arial" w:hAnsi="Arial" w:cs="Arial"/>
              <w:lang w:val="en-GB"/>
            </w:rPr>
            <w:fldChar w:fldCharType="end"/>
          </w:r>
        </w:sdtContent>
      </w:sdt>
      <w:r w:rsidR="001F0A9B" w:rsidRPr="006C6AC4">
        <w:rPr>
          <w:rFonts w:ascii="Arial" w:hAnsi="Arial" w:cs="Arial"/>
          <w:lang w:val="en-GB"/>
        </w:rPr>
        <w:t xml:space="preserve"> The main goal of research education is the formation of the student's ability to independently, creatively master and rebuild new ways of activity in any area of ​​human culture.</w:t>
      </w:r>
      <w:r w:rsidR="008723D2" w:rsidRPr="006C6AC4">
        <w:rPr>
          <w:rFonts w:ascii="Arial" w:eastAsia="Times New Roman" w:hAnsi="Arial" w:cs="Arial"/>
          <w:color w:val="000000"/>
          <w:lang w:val="en-GB" w:eastAsia="ro-RO"/>
        </w:rPr>
        <w:t xml:space="preserve"> </w:t>
      </w:r>
      <w:r w:rsidR="00634061" w:rsidRPr="00634061">
        <w:rPr>
          <w:rFonts w:ascii="Arial" w:eastAsia="Times New Roman" w:hAnsi="Arial" w:cs="Arial"/>
          <w:color w:val="000000"/>
          <w:lang w:val="en-GB" w:eastAsia="ro-RO"/>
        </w:rPr>
        <w:t>Research is the methodical process of identifying a research topic, identifying a research issue, formulating research questions, objectives, or hypotheses, collecting data, analysing that data, and drawing conclusions about the situation at hand.</w:t>
      </w:r>
    </w:p>
    <w:p w14:paraId="3D102B8C" w14:textId="4054898A" w:rsidR="001F0A9B" w:rsidRPr="006C6AC4" w:rsidRDefault="001F0A9B" w:rsidP="00634061">
      <w:pPr>
        <w:shd w:val="clear" w:color="auto" w:fill="FFFFFF"/>
        <w:spacing w:line="360" w:lineRule="auto"/>
        <w:rPr>
          <w:rFonts w:ascii="Arial" w:hAnsi="Arial" w:cs="Arial"/>
          <w:lang w:val="en-GB"/>
        </w:rPr>
      </w:pPr>
      <w:r w:rsidRPr="006C6AC4">
        <w:rPr>
          <w:rFonts w:ascii="Arial" w:hAnsi="Arial" w:cs="Arial"/>
          <w:lang w:val="en-GB"/>
        </w:rPr>
        <w:t xml:space="preserve">The concepts of “skills” are defined in as “an action formed by repetition, characterized by a high degree of mastery and the absence of element-by-element conscious </w:t>
      </w:r>
      <w:r w:rsidRPr="006C6AC4">
        <w:rPr>
          <w:rFonts w:ascii="Arial" w:hAnsi="Arial" w:cs="Arial"/>
          <w:lang w:val="en-GB"/>
        </w:rPr>
        <w:t>regulation and control,</w:t>
      </w:r>
      <w:sdt>
        <w:sdtPr>
          <w:rPr>
            <w:rFonts w:ascii="Arial" w:hAnsi="Arial" w:cs="Arial"/>
            <w:lang w:val="en-GB"/>
          </w:rPr>
          <w:id w:val="-1277944321"/>
          <w:citation/>
        </w:sdtPr>
        <w:sdtContent>
          <w:r w:rsidR="00DF198F" w:rsidRPr="006C6AC4">
            <w:rPr>
              <w:rFonts w:ascii="Arial" w:hAnsi="Arial" w:cs="Arial"/>
              <w:lang w:val="en-GB"/>
            </w:rPr>
            <w:fldChar w:fldCharType="begin"/>
          </w:r>
          <w:r w:rsidR="00DF198F" w:rsidRPr="006C6AC4">
            <w:rPr>
              <w:rFonts w:ascii="Arial" w:hAnsi="Arial" w:cs="Arial"/>
              <w:lang w:val="en-GB"/>
            </w:rPr>
            <w:instrText xml:space="preserve"> CITATION McM21 \l 2057 </w:instrText>
          </w:r>
          <w:r w:rsidR="00DF198F" w:rsidRPr="006C6AC4">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(McMillan, K., , 2021)</w:t>
          </w:r>
          <w:r w:rsidR="00DF198F" w:rsidRPr="006C6AC4">
            <w:rPr>
              <w:rFonts w:ascii="Arial" w:hAnsi="Arial" w:cs="Arial"/>
              <w:lang w:val="en-GB"/>
            </w:rPr>
            <w:fldChar w:fldCharType="end"/>
          </w:r>
        </w:sdtContent>
      </w:sdt>
      <w:r w:rsidRPr="006C6AC4">
        <w:rPr>
          <w:rFonts w:ascii="Arial" w:hAnsi="Arial" w:cs="Arial"/>
          <w:lang w:val="en-GB"/>
        </w:rPr>
        <w:t xml:space="preserve"> skills are methods of performing an action mastered by a person, provided by a combination of acquired knowledge and skills”</w:t>
      </w:r>
      <w:sdt>
        <w:sdtPr>
          <w:rPr>
            <w:rFonts w:ascii="Arial" w:hAnsi="Arial" w:cs="Arial"/>
            <w:lang w:val="en-GB"/>
          </w:rPr>
          <w:id w:val="108405252"/>
          <w:citation/>
        </w:sdtPr>
        <w:sdtContent>
          <w:r w:rsidR="00F071DE">
            <w:rPr>
              <w:rFonts w:ascii="Arial" w:hAnsi="Arial" w:cs="Arial"/>
              <w:lang w:val="en-GB"/>
            </w:rPr>
            <w:fldChar w:fldCharType="begin"/>
          </w:r>
          <w:r w:rsidR="00F071DE">
            <w:rPr>
              <w:rFonts w:ascii="Arial" w:hAnsi="Arial" w:cs="Arial"/>
              <w:lang w:val="en-GB"/>
            </w:rPr>
            <w:instrText xml:space="preserve"> CITATION Ran21 \l 2057 </w:instrText>
          </w:r>
          <w:r w:rsidR="00F071DE">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(Nizamova, 2021)</w:t>
          </w:r>
          <w:r w:rsidR="00F071DE">
            <w:rPr>
              <w:rFonts w:ascii="Arial" w:hAnsi="Arial" w:cs="Arial"/>
              <w:lang w:val="en-GB"/>
            </w:rPr>
            <w:fldChar w:fldCharType="end"/>
          </w:r>
        </w:sdtContent>
      </w:sdt>
    </w:p>
    <w:p w14:paraId="6E476D06" w14:textId="77777777" w:rsidR="009E7DFE" w:rsidRPr="006C6AC4" w:rsidRDefault="008723D2" w:rsidP="006C6AC4">
      <w:pPr>
        <w:spacing w:line="360" w:lineRule="auto"/>
        <w:jc w:val="both"/>
        <w:rPr>
          <w:rFonts w:ascii="Arial" w:hAnsi="Arial" w:cs="Arial"/>
          <w:lang w:val="en-GB"/>
        </w:rPr>
      </w:pPr>
      <w:r w:rsidRPr="006C6AC4">
        <w:rPr>
          <w:rFonts w:ascii="Arial" w:hAnsi="Arial" w:cs="Arial"/>
          <w:b/>
          <w:bCs/>
          <w:lang w:val="en-GB"/>
        </w:rPr>
        <w:t xml:space="preserve">Method: </w:t>
      </w:r>
      <w:r w:rsidR="009E7DFE" w:rsidRPr="006C6AC4">
        <w:rPr>
          <w:rFonts w:ascii="Arial" w:hAnsi="Arial" w:cs="Arial"/>
          <w:lang w:val="en-GB"/>
        </w:rPr>
        <w:t xml:space="preserve">The </w:t>
      </w:r>
      <w:r w:rsidR="009E7DFE" w:rsidRPr="006C6AC4">
        <w:rPr>
          <w:rFonts w:ascii="Arial" w:hAnsi="Arial" w:cs="Arial"/>
          <w:i/>
          <w:iCs/>
          <w:lang w:val="en-GB"/>
        </w:rPr>
        <w:t>research</w:t>
      </w:r>
      <w:r w:rsidR="009E7DFE" w:rsidRPr="006C6AC4">
        <w:rPr>
          <w:rFonts w:ascii="Arial" w:hAnsi="Arial" w:cs="Arial"/>
          <w:lang w:val="en-GB"/>
        </w:rPr>
        <w:t xml:space="preserve"> ability itself is the basic method that formed the basis of this report, this method being universal for any scientific work. </w:t>
      </w:r>
      <w:r w:rsidR="009E7DFE" w:rsidRPr="006C6AC4">
        <w:rPr>
          <w:rFonts w:ascii="Arial" w:hAnsi="Arial" w:cs="Arial"/>
          <w:i/>
          <w:iCs/>
          <w:lang w:val="en-GB"/>
        </w:rPr>
        <w:t>Scientific analysis</w:t>
      </w:r>
      <w:r w:rsidR="009E7DFE" w:rsidRPr="006C6AC4">
        <w:rPr>
          <w:rFonts w:ascii="Arial" w:hAnsi="Arial" w:cs="Arial"/>
          <w:lang w:val="en-GB"/>
        </w:rPr>
        <w:t xml:space="preserve"> and </w:t>
      </w:r>
      <w:r w:rsidR="009E7DFE" w:rsidRPr="006C6AC4">
        <w:rPr>
          <w:rFonts w:ascii="Arial" w:hAnsi="Arial" w:cs="Arial"/>
          <w:i/>
          <w:iCs/>
          <w:lang w:val="en-GB"/>
        </w:rPr>
        <w:t>observation</w:t>
      </w:r>
      <w:r w:rsidR="009E7DFE" w:rsidRPr="006C6AC4">
        <w:rPr>
          <w:rFonts w:ascii="Arial" w:hAnsi="Arial" w:cs="Arial"/>
          <w:lang w:val="en-GB"/>
        </w:rPr>
        <w:t xml:space="preserve"> are methods that have been used to collect truthful information about the proposed ability to explore.</w:t>
      </w:r>
    </w:p>
    <w:p w14:paraId="6C4457DF" w14:textId="1856EE12" w:rsidR="008723D2" w:rsidRPr="006C6AC4" w:rsidRDefault="009E7DFE" w:rsidP="006C6AC4">
      <w:pPr>
        <w:spacing w:line="360" w:lineRule="auto"/>
        <w:jc w:val="both"/>
        <w:rPr>
          <w:rFonts w:ascii="Arial" w:hAnsi="Arial" w:cs="Arial"/>
          <w:lang w:val="en-GB"/>
        </w:rPr>
      </w:pPr>
      <w:r w:rsidRPr="006C6AC4">
        <w:rPr>
          <w:rFonts w:ascii="Arial" w:hAnsi="Arial" w:cs="Arial"/>
          <w:lang w:val="en-GB"/>
        </w:rPr>
        <w:t xml:space="preserve">Following the information collected, the </w:t>
      </w:r>
      <w:r w:rsidRPr="006C6AC4">
        <w:rPr>
          <w:rFonts w:ascii="Arial" w:hAnsi="Arial" w:cs="Arial"/>
          <w:i/>
          <w:iCs/>
          <w:lang w:val="en-GB"/>
        </w:rPr>
        <w:t>investigation</w:t>
      </w:r>
      <w:r w:rsidRPr="006C6AC4">
        <w:rPr>
          <w:rFonts w:ascii="Arial" w:hAnsi="Arial" w:cs="Arial"/>
          <w:lang w:val="en-GB"/>
        </w:rPr>
        <w:t xml:space="preserve"> method was used, through which four major benefits were identified. The method of </w:t>
      </w:r>
      <w:r w:rsidRPr="006C6AC4">
        <w:rPr>
          <w:rFonts w:ascii="Arial" w:hAnsi="Arial" w:cs="Arial"/>
          <w:i/>
          <w:iCs/>
          <w:lang w:val="en-GB"/>
        </w:rPr>
        <w:t>description</w:t>
      </w:r>
      <w:r w:rsidRPr="006C6AC4">
        <w:rPr>
          <w:rFonts w:ascii="Arial" w:hAnsi="Arial" w:cs="Arial"/>
          <w:lang w:val="en-GB"/>
        </w:rPr>
        <w:t xml:space="preserve"> reflected the importance of the benefits and strategies for improving these skills.</w:t>
      </w:r>
    </w:p>
    <w:p w14:paraId="59F7F304" w14:textId="052CD185" w:rsidR="00B1147C" w:rsidRPr="006C6AC4" w:rsidRDefault="00B1147C" w:rsidP="006C6AC4">
      <w:pPr>
        <w:spacing w:line="360" w:lineRule="auto"/>
        <w:jc w:val="both"/>
        <w:rPr>
          <w:rFonts w:ascii="Arial" w:hAnsi="Arial" w:cs="Arial"/>
          <w:b/>
          <w:bCs/>
          <w:lang w:val="en-GB"/>
        </w:rPr>
      </w:pPr>
      <w:r w:rsidRPr="006C6AC4">
        <w:rPr>
          <w:rFonts w:ascii="Arial" w:hAnsi="Arial" w:cs="Arial"/>
          <w:b/>
          <w:bCs/>
          <w:lang w:val="en-GB"/>
        </w:rPr>
        <w:t xml:space="preserve">Benefits: </w:t>
      </w:r>
    </w:p>
    <w:p w14:paraId="66237A5F" w14:textId="645F74C9" w:rsidR="00EB0A8D" w:rsidRPr="006C6AC4" w:rsidRDefault="00DE40F7" w:rsidP="006C6AC4">
      <w:pPr>
        <w:spacing w:line="360" w:lineRule="auto"/>
        <w:jc w:val="both"/>
        <w:rPr>
          <w:rFonts w:ascii="Arial" w:hAnsi="Arial" w:cs="Arial"/>
          <w:b/>
          <w:bCs/>
          <w:u w:val="single"/>
          <w:lang w:val="en-GB"/>
        </w:rPr>
      </w:pPr>
      <w:r w:rsidRPr="006C6AC4">
        <w:rPr>
          <w:rFonts w:ascii="Arial" w:hAnsi="Arial" w:cs="Arial"/>
          <w:b/>
          <w:bCs/>
          <w:u w:val="single"/>
          <w:lang w:val="en-GB"/>
        </w:rPr>
        <w:t>1.</w:t>
      </w:r>
      <w:r w:rsidR="000A6FD0" w:rsidRPr="006C6AC4">
        <w:rPr>
          <w:rFonts w:ascii="Arial" w:hAnsi="Arial" w:cs="Arial"/>
          <w:b/>
          <w:bCs/>
          <w:u w:val="single"/>
          <w:lang w:val="en-GB"/>
        </w:rPr>
        <w:t>P</w:t>
      </w:r>
      <w:r w:rsidR="002E5C54" w:rsidRPr="006C6AC4">
        <w:rPr>
          <w:rFonts w:ascii="Arial" w:hAnsi="Arial" w:cs="Arial"/>
          <w:b/>
          <w:bCs/>
          <w:u w:val="single"/>
          <w:lang w:val="en-GB"/>
        </w:rPr>
        <w:t>roblem identification</w:t>
      </w:r>
    </w:p>
    <w:p w14:paraId="19B29C21" w14:textId="446E401D" w:rsidR="00346186" w:rsidRPr="006C6AC4" w:rsidRDefault="00EB0A8D" w:rsidP="006C6AC4">
      <w:pPr>
        <w:spacing w:line="360" w:lineRule="auto"/>
        <w:jc w:val="both"/>
        <w:rPr>
          <w:rFonts w:ascii="Arial" w:hAnsi="Arial" w:cs="Arial"/>
          <w:lang w:val="en-GB"/>
        </w:rPr>
      </w:pPr>
      <w:r w:rsidRPr="006C6AC4">
        <w:rPr>
          <w:rFonts w:ascii="Arial" w:hAnsi="Arial" w:cs="Arial"/>
          <w:lang w:val="en-GB"/>
        </w:rPr>
        <w:t xml:space="preserve">A problem is a </w:t>
      </w:r>
      <w:proofErr w:type="spellStart"/>
      <w:r w:rsidR="003E0BA1" w:rsidRPr="006C6AC4">
        <w:rPr>
          <w:rFonts w:ascii="Arial" w:hAnsi="Arial" w:cs="Arial"/>
          <w:spacing w:val="3"/>
          <w:shd w:val="clear" w:color="auto" w:fill="FFFFFF"/>
          <w:lang w:val="en-GB"/>
        </w:rPr>
        <w:t>a</w:t>
      </w:r>
      <w:proofErr w:type="spellEnd"/>
      <w:r w:rsidR="003E0BA1" w:rsidRPr="006C6AC4">
        <w:rPr>
          <w:rFonts w:ascii="Arial" w:hAnsi="Arial" w:cs="Arial"/>
          <w:spacing w:val="3"/>
          <w:shd w:val="clear" w:color="auto" w:fill="FFFFFF"/>
          <w:lang w:val="en-GB"/>
        </w:rPr>
        <w:t xml:space="preserve"> question raised for inquiry, consideration, or solution</w:t>
      </w:r>
      <w:sdt>
        <w:sdtPr>
          <w:rPr>
            <w:rFonts w:ascii="Arial" w:hAnsi="Arial" w:cs="Arial"/>
            <w:spacing w:val="3"/>
            <w:shd w:val="clear" w:color="auto" w:fill="FFFFFF"/>
            <w:lang w:val="en-GB"/>
          </w:rPr>
          <w:id w:val="-604494256"/>
          <w:citation/>
        </w:sdtPr>
        <w:sdtContent>
          <w:r w:rsidR="00D04A8A" w:rsidRPr="006C6AC4">
            <w:rPr>
              <w:rFonts w:ascii="Arial" w:hAnsi="Arial" w:cs="Arial"/>
              <w:spacing w:val="3"/>
              <w:shd w:val="clear" w:color="auto" w:fill="FFFFFF"/>
              <w:lang w:val="en-GB"/>
            </w:rPr>
            <w:fldChar w:fldCharType="begin"/>
          </w:r>
          <w:r w:rsidR="006C381C" w:rsidRPr="006C6AC4">
            <w:rPr>
              <w:rFonts w:ascii="Arial" w:hAnsi="Arial" w:cs="Arial"/>
              <w:spacing w:val="3"/>
              <w:shd w:val="clear" w:color="auto" w:fill="FFFFFF"/>
              <w:lang w:val="en-GB"/>
            </w:rPr>
            <w:instrText xml:space="preserve">CITATION Mar \t  \l 2057 </w:instrText>
          </w:r>
          <w:r w:rsidR="00D04A8A" w:rsidRPr="006C6AC4">
            <w:rPr>
              <w:rFonts w:ascii="Arial" w:hAnsi="Arial" w:cs="Arial"/>
              <w:spacing w:val="3"/>
              <w:shd w:val="clear" w:color="auto" w:fill="FFFFFF"/>
              <w:lang w:val="en-GB"/>
            </w:rPr>
            <w:fldChar w:fldCharType="separate"/>
          </w:r>
          <w:r w:rsidR="00003E69">
            <w:rPr>
              <w:rFonts w:ascii="Arial" w:hAnsi="Arial" w:cs="Arial"/>
              <w:noProof/>
              <w:spacing w:val="3"/>
              <w:shd w:val="clear" w:color="auto" w:fill="FFFFFF"/>
              <w:lang w:val="en-GB"/>
            </w:rPr>
            <w:t xml:space="preserve"> </w:t>
          </w:r>
          <w:r w:rsidR="00003E69" w:rsidRPr="00003E69">
            <w:rPr>
              <w:rFonts w:ascii="Arial" w:hAnsi="Arial" w:cs="Arial"/>
              <w:noProof/>
              <w:spacing w:val="3"/>
              <w:shd w:val="clear" w:color="auto" w:fill="FFFFFF"/>
              <w:lang w:val="en-GB"/>
            </w:rPr>
            <w:t>(Webster, n.d.)</w:t>
          </w:r>
          <w:r w:rsidR="00D04A8A" w:rsidRPr="006C6AC4">
            <w:rPr>
              <w:rFonts w:ascii="Arial" w:hAnsi="Arial" w:cs="Arial"/>
              <w:spacing w:val="3"/>
              <w:shd w:val="clear" w:color="auto" w:fill="FFFFFF"/>
              <w:lang w:val="en-GB"/>
            </w:rPr>
            <w:fldChar w:fldCharType="end"/>
          </w:r>
        </w:sdtContent>
      </w:sdt>
      <w:r w:rsidR="00FB5D94" w:rsidRPr="006C6AC4">
        <w:rPr>
          <w:rFonts w:ascii="Arial" w:hAnsi="Arial" w:cs="Arial"/>
          <w:spacing w:val="3"/>
          <w:shd w:val="clear" w:color="auto" w:fill="FFFFFF"/>
          <w:lang w:val="en-GB"/>
        </w:rPr>
        <w:t xml:space="preserve">Solving a problem requires investigation and research. Sometimes identifying and understanding the problem is more difficult than solving it. The clear </w:t>
      </w:r>
      <w:r w:rsidR="00FB5D94" w:rsidRPr="006C6AC4">
        <w:rPr>
          <w:rFonts w:ascii="Arial" w:hAnsi="Arial" w:cs="Arial"/>
          <w:spacing w:val="3"/>
          <w:shd w:val="clear" w:color="auto" w:fill="FFFFFF"/>
          <w:lang w:val="en-GB"/>
        </w:rPr>
        <w:lastRenderedPageBreak/>
        <w:t>wording of the problem is the clear highlight of the goal we want to achieve</w:t>
      </w:r>
    </w:p>
    <w:p w14:paraId="432C2A38" w14:textId="4515C113" w:rsidR="00EB0A8D" w:rsidRPr="006C6AC4" w:rsidRDefault="00EB0A8D" w:rsidP="006C6AC4">
      <w:pPr>
        <w:spacing w:line="360" w:lineRule="auto"/>
        <w:jc w:val="both"/>
        <w:rPr>
          <w:rFonts w:ascii="Arial" w:hAnsi="Arial" w:cs="Arial"/>
          <w:lang w:val="en-GB"/>
        </w:rPr>
      </w:pPr>
      <w:r w:rsidRPr="006C6AC4">
        <w:rPr>
          <w:rFonts w:ascii="Arial" w:hAnsi="Arial" w:cs="Arial"/>
          <w:lang w:val="en-GB"/>
        </w:rPr>
        <w:t>The ability to see problems is an integral property that characterizes human thinking.</w:t>
      </w:r>
    </w:p>
    <w:p w14:paraId="6E4B983A" w14:textId="567B9EDD" w:rsidR="00DE40F7" w:rsidRPr="006C6AC4" w:rsidRDefault="00DE40F7" w:rsidP="006C6AC4">
      <w:pPr>
        <w:spacing w:line="360" w:lineRule="auto"/>
        <w:jc w:val="both"/>
        <w:rPr>
          <w:rFonts w:ascii="Arial" w:hAnsi="Arial" w:cs="Arial"/>
          <w:b/>
          <w:bCs/>
          <w:u w:val="single"/>
          <w:lang w:val="en-GB"/>
        </w:rPr>
      </w:pPr>
      <w:r w:rsidRPr="006C6AC4">
        <w:rPr>
          <w:rFonts w:ascii="Arial" w:hAnsi="Arial" w:cs="Arial"/>
          <w:b/>
          <w:bCs/>
          <w:u w:val="single"/>
          <w:lang w:val="en-GB"/>
        </w:rPr>
        <w:t>2. Increasing your capacity to create hypotheses and development of skills to define concepts</w:t>
      </w:r>
    </w:p>
    <w:p w14:paraId="79C5A047" w14:textId="36D2A0F1" w:rsidR="00DE40F7" w:rsidRPr="006C6AC4" w:rsidRDefault="00DE40F7" w:rsidP="006C6AC4">
      <w:pPr>
        <w:spacing w:line="360" w:lineRule="auto"/>
        <w:jc w:val="both"/>
        <w:rPr>
          <w:rFonts w:ascii="Arial" w:hAnsi="Arial" w:cs="Arial"/>
          <w:lang w:val="en-GB"/>
        </w:rPr>
      </w:pPr>
      <w:r w:rsidRPr="006C6AC4">
        <w:rPr>
          <w:rFonts w:ascii="Arial" w:hAnsi="Arial" w:cs="Arial"/>
          <w:lang w:val="en-GB"/>
        </w:rPr>
        <w:t>A hypothesis is a premise, an assumption, and a conclusion concerning the typical relationship between occurrences.</w:t>
      </w:r>
      <w:sdt>
        <w:sdtPr>
          <w:rPr>
            <w:rFonts w:ascii="Arial" w:hAnsi="Arial" w:cs="Arial"/>
            <w:lang w:val="en-GB"/>
          </w:rPr>
          <w:id w:val="-19631020"/>
          <w:citation/>
        </w:sdtPr>
        <w:sdtContent>
          <w:r w:rsidR="00C250F7" w:rsidRPr="006C6AC4">
            <w:rPr>
              <w:rFonts w:ascii="Arial" w:hAnsi="Arial" w:cs="Arial"/>
              <w:lang w:val="en-GB"/>
            </w:rPr>
            <w:fldChar w:fldCharType="begin"/>
          </w:r>
          <w:r w:rsidR="00C250F7" w:rsidRPr="006C6AC4">
            <w:rPr>
              <w:rFonts w:ascii="Arial" w:hAnsi="Arial" w:cs="Arial"/>
              <w:lang w:val="en-GB"/>
            </w:rPr>
            <w:instrText xml:space="preserve"> CITATION Sch13 \l 2057 </w:instrText>
          </w:r>
          <w:r w:rsidR="00C250F7" w:rsidRPr="006C6AC4">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(Scheubel, B., 2013)</w:t>
          </w:r>
          <w:r w:rsidR="00C250F7" w:rsidRPr="006C6AC4">
            <w:rPr>
              <w:rFonts w:ascii="Arial" w:hAnsi="Arial" w:cs="Arial"/>
              <w:lang w:val="en-GB"/>
            </w:rPr>
            <w:fldChar w:fldCharType="end"/>
          </w:r>
        </w:sdtContent>
      </w:sdt>
      <w:r w:rsidRPr="006C6AC4">
        <w:rPr>
          <w:rFonts w:ascii="Arial" w:hAnsi="Arial" w:cs="Arial"/>
          <w:lang w:val="en-GB"/>
        </w:rPr>
        <w:t xml:space="preserve"> Attempts to discover solutions to one's own queries may lead to many intriguing theories. A hypothesis is a forecast of what will happen. The hypothesis is initially neither true nor incorrect; it is only undefined.</w:t>
      </w:r>
    </w:p>
    <w:p w14:paraId="57921537" w14:textId="547D2B0A" w:rsidR="000C6E52" w:rsidRPr="006C6AC4" w:rsidRDefault="00DE40F7" w:rsidP="006C6AC4">
      <w:pPr>
        <w:spacing w:line="360" w:lineRule="auto"/>
        <w:jc w:val="both"/>
        <w:rPr>
          <w:rFonts w:ascii="Arial" w:hAnsi="Arial" w:cs="Arial"/>
          <w:lang w:val="en-GB"/>
        </w:rPr>
      </w:pPr>
      <w:r w:rsidRPr="006C6AC4">
        <w:rPr>
          <w:rFonts w:ascii="Arial" w:hAnsi="Arial" w:cs="Arial"/>
          <w:lang w:val="en-GB"/>
        </w:rPr>
        <w:t>A dilemma is the first item that gives birth to a hypothesis. The foundation of inquiry and original thought is the development of hypotheses. During theoretical analysis, mental or actual experiments, assumptions enable you to first open and then assess their possibility. As a result, the hypotheses provide a chance to consider the issue from a fresh perspective and from a different angle.</w:t>
      </w:r>
    </w:p>
    <w:p w14:paraId="6E9CCBEB" w14:textId="270F6C80" w:rsidR="00EB0A8D" w:rsidRPr="006C6AC4" w:rsidRDefault="000C6E52" w:rsidP="006C6AC4">
      <w:pPr>
        <w:spacing w:line="360" w:lineRule="auto"/>
        <w:jc w:val="both"/>
        <w:rPr>
          <w:rFonts w:ascii="Arial" w:hAnsi="Arial" w:cs="Arial"/>
          <w:lang w:val="en-GB"/>
        </w:rPr>
      </w:pPr>
      <w:r w:rsidRPr="006C6AC4">
        <w:rPr>
          <w:rFonts w:ascii="Arial" w:hAnsi="Arial" w:cs="Arial"/>
          <w:lang w:val="en-GB"/>
        </w:rPr>
        <w:t>When making assumptions, words are usually used: maybe, suppose, suppose, perhaps, that if, probably.</w:t>
      </w:r>
    </w:p>
    <w:p w14:paraId="61DA4D79" w14:textId="1BCEFDC0" w:rsidR="006D0503" w:rsidRPr="006D0503" w:rsidRDefault="006D0503" w:rsidP="006D0503">
      <w:pPr>
        <w:spacing w:line="360" w:lineRule="auto"/>
        <w:jc w:val="both"/>
        <w:rPr>
          <w:rFonts w:ascii="Arial" w:hAnsi="Arial" w:cs="Arial"/>
          <w:lang w:val="en-GB"/>
        </w:rPr>
      </w:pPr>
      <w:r w:rsidRPr="006D0503">
        <w:rPr>
          <w:rFonts w:ascii="Arial" w:hAnsi="Arial" w:cs="Arial"/>
          <w:lang w:val="en-GB"/>
        </w:rPr>
        <w:t xml:space="preserve">The </w:t>
      </w:r>
      <w:r>
        <w:rPr>
          <w:rFonts w:ascii="Arial" w:hAnsi="Arial" w:cs="Arial"/>
          <w:lang w:val="en-GB"/>
        </w:rPr>
        <w:t>concept</w:t>
      </w:r>
      <w:r w:rsidRPr="006D0503">
        <w:rPr>
          <w:rFonts w:ascii="Arial" w:hAnsi="Arial" w:cs="Arial"/>
          <w:lang w:val="en-GB"/>
        </w:rPr>
        <w:t xml:space="preserve"> is one of the ways to think logically. A </w:t>
      </w:r>
      <w:r>
        <w:rPr>
          <w:rFonts w:ascii="Arial" w:hAnsi="Arial" w:cs="Arial"/>
          <w:lang w:val="en-GB"/>
        </w:rPr>
        <w:t>concept</w:t>
      </w:r>
      <w:r w:rsidRPr="006D0503">
        <w:rPr>
          <w:rFonts w:ascii="Arial" w:hAnsi="Arial" w:cs="Arial"/>
          <w:lang w:val="en-GB"/>
        </w:rPr>
        <w:t xml:space="preserve"> is a mental representation of an object's fundamental characteristics.</w:t>
      </w:r>
      <w:sdt>
        <w:sdtPr>
          <w:rPr>
            <w:rFonts w:ascii="Arial" w:hAnsi="Arial" w:cs="Arial"/>
            <w:lang w:val="en-GB"/>
          </w:rPr>
          <w:id w:val="1606305413"/>
          <w:citation/>
        </w:sdtPr>
        <w:sdtContent>
          <w:r w:rsidR="00003E69">
            <w:rPr>
              <w:rFonts w:ascii="Arial" w:hAnsi="Arial" w:cs="Arial"/>
              <w:lang w:val="en-GB"/>
            </w:rPr>
            <w:fldChar w:fldCharType="begin"/>
          </w:r>
          <w:r w:rsidR="00003E69">
            <w:rPr>
              <w:rFonts w:ascii="Arial" w:hAnsi="Arial" w:cs="Arial"/>
              <w:lang w:val="en-GB"/>
            </w:rPr>
            <w:instrText xml:space="preserve"> CITATION Cam \l 2057 </w:instrText>
          </w:r>
          <w:r w:rsidR="00003E69">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(Dictionary, n.d.)</w:t>
          </w:r>
          <w:r w:rsidR="00003E69">
            <w:rPr>
              <w:rFonts w:ascii="Arial" w:hAnsi="Arial" w:cs="Arial"/>
              <w:lang w:val="en-GB"/>
            </w:rPr>
            <w:fldChar w:fldCharType="end"/>
          </w:r>
        </w:sdtContent>
      </w:sdt>
    </w:p>
    <w:p w14:paraId="4ED6E065" w14:textId="77777777" w:rsidR="00D93844" w:rsidRDefault="00D93844" w:rsidP="006C6AC4">
      <w:pPr>
        <w:spacing w:line="360" w:lineRule="auto"/>
        <w:jc w:val="both"/>
        <w:rPr>
          <w:rFonts w:ascii="Arial" w:hAnsi="Arial" w:cs="Arial"/>
          <w:lang w:val="en-GB"/>
        </w:rPr>
      </w:pPr>
      <w:proofErr w:type="gramStart"/>
      <w:r w:rsidRPr="00D93844">
        <w:rPr>
          <w:rFonts w:ascii="Arial" w:hAnsi="Arial" w:cs="Arial"/>
          <w:lang w:val="en-GB"/>
        </w:rPr>
        <w:t>A</w:t>
      </w:r>
      <w:proofErr w:type="gramEnd"/>
      <w:r w:rsidRPr="00D93844">
        <w:rPr>
          <w:rFonts w:ascii="Arial" w:hAnsi="Arial" w:cs="Arial"/>
          <w:lang w:val="en-GB"/>
        </w:rPr>
        <w:t xml:space="preserve"> idea is a mode of thinking that more broadly represents the items and events of </w:t>
      </w:r>
      <w:r w:rsidRPr="00D93844">
        <w:rPr>
          <w:rFonts w:ascii="Arial" w:hAnsi="Arial" w:cs="Arial"/>
          <w:lang w:val="en-GB"/>
        </w:rPr>
        <w:t>reality and their relationships. A notion is a thinking that expresses the things and events of reality and their relationships in a more generalised way.</w:t>
      </w:r>
    </w:p>
    <w:p w14:paraId="6F0DF45E" w14:textId="67F8CCD4" w:rsidR="000C6E52" w:rsidRPr="006C6AC4" w:rsidRDefault="000C6E52" w:rsidP="006C6AC4">
      <w:pPr>
        <w:spacing w:line="360" w:lineRule="auto"/>
        <w:jc w:val="both"/>
        <w:rPr>
          <w:rFonts w:ascii="Arial" w:hAnsi="Arial" w:cs="Arial"/>
          <w:b/>
          <w:bCs/>
          <w:u w:val="single"/>
          <w:lang w:val="en-GB"/>
        </w:rPr>
      </w:pPr>
      <w:r w:rsidRPr="006C6AC4">
        <w:rPr>
          <w:rFonts w:ascii="Arial" w:hAnsi="Arial" w:cs="Arial"/>
          <w:b/>
          <w:bCs/>
          <w:u w:val="single"/>
          <w:lang w:val="en-GB"/>
        </w:rPr>
        <w:t xml:space="preserve">3. </w:t>
      </w:r>
      <w:r w:rsidR="007A27D4" w:rsidRPr="006C6AC4">
        <w:rPr>
          <w:rFonts w:ascii="Arial" w:hAnsi="Arial" w:cs="Arial"/>
          <w:b/>
          <w:bCs/>
          <w:u w:val="single"/>
          <w:lang w:val="en-GB"/>
        </w:rPr>
        <w:t>A</w:t>
      </w:r>
      <w:r w:rsidRPr="006C6AC4">
        <w:rPr>
          <w:rFonts w:ascii="Arial" w:hAnsi="Arial" w:cs="Arial"/>
          <w:b/>
          <w:bCs/>
          <w:u w:val="single"/>
          <w:lang w:val="en-GB"/>
        </w:rPr>
        <w:t>bility to ask questions</w:t>
      </w:r>
    </w:p>
    <w:p w14:paraId="2D57F2F7" w14:textId="5EEFAC3F" w:rsidR="000C6E52" w:rsidRPr="006C6AC4" w:rsidRDefault="008A62C3" w:rsidP="006C6AC4">
      <w:pPr>
        <w:spacing w:line="360" w:lineRule="auto"/>
        <w:jc w:val="both"/>
        <w:rPr>
          <w:rFonts w:ascii="Arial" w:hAnsi="Arial" w:cs="Arial"/>
          <w:lang w:val="en-GB"/>
        </w:rPr>
      </w:pPr>
      <w:r w:rsidRPr="006C6AC4">
        <w:rPr>
          <w:rFonts w:ascii="Arial" w:hAnsi="Arial" w:cs="Arial"/>
          <w:lang w:val="en-GB"/>
        </w:rPr>
        <w:t>Inquiry is essentially a process in which research questions are asked and an attempt is made to find the answers.</w:t>
      </w:r>
      <w:sdt>
        <w:sdtPr>
          <w:rPr>
            <w:rFonts w:ascii="Arial" w:hAnsi="Arial" w:cs="Arial"/>
            <w:lang w:val="en-GB"/>
          </w:rPr>
          <w:id w:val="1224415356"/>
          <w:citation/>
        </w:sdtPr>
        <w:sdtContent>
          <w:r w:rsidR="00F40B9E" w:rsidRPr="006C6AC4">
            <w:rPr>
              <w:rFonts w:ascii="Arial" w:hAnsi="Arial" w:cs="Arial"/>
              <w:lang w:val="en-GB"/>
            </w:rPr>
            <w:fldChar w:fldCharType="begin"/>
          </w:r>
          <w:r w:rsidR="00F40B9E" w:rsidRPr="006C6AC4">
            <w:rPr>
              <w:rFonts w:ascii="Arial" w:hAnsi="Arial" w:cs="Arial"/>
              <w:lang w:val="en-GB"/>
            </w:rPr>
            <w:instrText xml:space="preserve"> CITATION Has12 \l 2057 </w:instrText>
          </w:r>
          <w:r w:rsidR="00F40B9E" w:rsidRPr="006C6AC4">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(Hasson, 2012)</w:t>
          </w:r>
          <w:r w:rsidR="00F40B9E" w:rsidRPr="006C6AC4">
            <w:rPr>
              <w:rFonts w:ascii="Arial" w:hAnsi="Arial" w:cs="Arial"/>
              <w:lang w:val="en-GB"/>
            </w:rPr>
            <w:fldChar w:fldCharType="end"/>
          </w:r>
        </w:sdtContent>
      </w:sdt>
    </w:p>
    <w:p w14:paraId="2E1AD535" w14:textId="59967D40" w:rsidR="00E24963" w:rsidRPr="006C6AC4" w:rsidRDefault="00E24963" w:rsidP="006C6AC4">
      <w:pPr>
        <w:spacing w:line="360" w:lineRule="auto"/>
        <w:jc w:val="both"/>
        <w:rPr>
          <w:rFonts w:ascii="Arial" w:hAnsi="Arial" w:cs="Arial"/>
          <w:lang w:val="en-GB"/>
        </w:rPr>
      </w:pPr>
      <w:r w:rsidRPr="006C6AC4">
        <w:rPr>
          <w:rFonts w:ascii="Arial" w:hAnsi="Arial" w:cs="Arial"/>
          <w:lang w:val="en-GB"/>
        </w:rPr>
        <w:t>What could be the questions. Questions can be divided into two groups.</w:t>
      </w:r>
    </w:p>
    <w:p w14:paraId="56721730" w14:textId="77777777" w:rsidR="00E24963" w:rsidRPr="006C6AC4" w:rsidRDefault="00E24963" w:rsidP="006C6AC4">
      <w:pPr>
        <w:spacing w:line="360" w:lineRule="auto"/>
        <w:jc w:val="both"/>
        <w:rPr>
          <w:rFonts w:ascii="Arial" w:hAnsi="Arial" w:cs="Arial"/>
          <w:lang w:val="en-GB"/>
        </w:rPr>
      </w:pPr>
    </w:p>
    <w:p w14:paraId="18D9E9EC" w14:textId="77777777" w:rsidR="009E7DFE" w:rsidRPr="006C6AC4" w:rsidRDefault="00E24963" w:rsidP="006C6AC4">
      <w:pPr>
        <w:pStyle w:val="ListParagraph"/>
        <w:numPr>
          <w:ilvl w:val="0"/>
          <w:numId w:val="2"/>
        </w:numPr>
        <w:spacing w:line="360" w:lineRule="auto"/>
        <w:jc w:val="both"/>
        <w:rPr>
          <w:rFonts w:ascii="Arial" w:hAnsi="Arial" w:cs="Arial"/>
          <w:lang w:val="en-GB"/>
        </w:rPr>
      </w:pPr>
      <w:r w:rsidRPr="006C6AC4">
        <w:rPr>
          <w:rFonts w:ascii="Arial" w:hAnsi="Arial" w:cs="Arial"/>
          <w:lang w:val="en-GB"/>
        </w:rPr>
        <w:t xml:space="preserve">Clarifying (direct or “whether” questions): is it true that ...; whether it is necessary to create ...; should...; Clarifying questions can be simple or complex. A complex question is a question that </w:t>
      </w:r>
      <w:proofErr w:type="gramStart"/>
      <w:r w:rsidRPr="006C6AC4">
        <w:rPr>
          <w:rFonts w:ascii="Arial" w:hAnsi="Arial" w:cs="Arial"/>
          <w:lang w:val="en-GB"/>
        </w:rPr>
        <w:t>actually consists</w:t>
      </w:r>
      <w:proofErr w:type="gramEnd"/>
      <w:r w:rsidRPr="006C6AC4">
        <w:rPr>
          <w:rFonts w:ascii="Arial" w:hAnsi="Arial" w:cs="Arial"/>
          <w:lang w:val="en-GB"/>
        </w:rPr>
        <w:t xml:space="preserve"> of several questions. Simple questions can be divided into two groups: conditional and unconditional. </w:t>
      </w:r>
    </w:p>
    <w:p w14:paraId="5FC613B6" w14:textId="1C002C85" w:rsidR="00D50EF6" w:rsidRPr="006C6AC4" w:rsidRDefault="00E24963" w:rsidP="006C6AC4">
      <w:pPr>
        <w:pStyle w:val="ListParagraph"/>
        <w:numPr>
          <w:ilvl w:val="0"/>
          <w:numId w:val="2"/>
        </w:numPr>
        <w:spacing w:line="360" w:lineRule="auto"/>
        <w:jc w:val="both"/>
        <w:rPr>
          <w:rFonts w:ascii="Arial" w:hAnsi="Arial" w:cs="Arial"/>
          <w:lang w:val="en-GB"/>
        </w:rPr>
      </w:pPr>
      <w:r w:rsidRPr="006C6AC4">
        <w:rPr>
          <w:rFonts w:ascii="Arial" w:hAnsi="Arial" w:cs="Arial"/>
          <w:lang w:val="en-GB"/>
        </w:rPr>
        <w:t>Complementary (or indefinite, indirect, “to” questions) They include the words: where, when, who, what, why, what and others. These questions can also be simple or complex.</w:t>
      </w:r>
      <w:sdt>
        <w:sdtPr>
          <w:rPr>
            <w:rFonts w:ascii="Arial" w:hAnsi="Arial" w:cs="Arial"/>
            <w:lang w:val="en-GB"/>
          </w:rPr>
          <w:id w:val="-1556777066"/>
          <w:citation/>
        </w:sdtPr>
        <w:sdtContent>
          <w:r w:rsidR="00003E69">
            <w:rPr>
              <w:rFonts w:ascii="Arial" w:hAnsi="Arial" w:cs="Arial"/>
              <w:lang w:val="en-GB"/>
            </w:rPr>
            <w:fldChar w:fldCharType="begin"/>
          </w:r>
          <w:r w:rsidR="00003E69">
            <w:rPr>
              <w:rFonts w:ascii="Arial" w:hAnsi="Arial" w:cs="Arial"/>
              <w:lang w:val="en-GB"/>
            </w:rPr>
            <w:instrText xml:space="preserve"> CITATION Nat14 \l 2057 </w:instrText>
          </w:r>
          <w:r w:rsidR="00003E69">
            <w:rPr>
              <w:rFonts w:ascii="Arial" w:hAnsi="Arial" w:cs="Arial"/>
              <w:lang w:val="en-GB"/>
            </w:rPr>
            <w:fldChar w:fldCharType="separate"/>
          </w:r>
          <w:r w:rsidR="00003E69">
            <w:rPr>
              <w:rFonts w:ascii="Arial" w:hAnsi="Arial" w:cs="Arial"/>
              <w:noProof/>
              <w:lang w:val="en-GB"/>
            </w:rPr>
            <w:t xml:space="preserve"> </w:t>
          </w:r>
          <w:r w:rsidR="00003E69" w:rsidRPr="00003E69">
            <w:rPr>
              <w:rFonts w:ascii="Arial" w:hAnsi="Arial" w:cs="Arial"/>
              <w:noProof/>
              <w:lang w:val="en-GB"/>
            </w:rPr>
            <w:t>(Natalia N. , 2014)</w:t>
          </w:r>
          <w:r w:rsidR="00003E69">
            <w:rPr>
              <w:rFonts w:ascii="Arial" w:hAnsi="Arial" w:cs="Arial"/>
              <w:lang w:val="en-GB"/>
            </w:rPr>
            <w:fldChar w:fldCharType="end"/>
          </w:r>
        </w:sdtContent>
      </w:sdt>
    </w:p>
    <w:p w14:paraId="6E7593B5" w14:textId="17C56F49" w:rsidR="00D50EF6" w:rsidRPr="006C6AC4" w:rsidRDefault="00D50EF6" w:rsidP="006C6AC4">
      <w:pPr>
        <w:spacing w:line="360" w:lineRule="auto"/>
        <w:jc w:val="both"/>
        <w:rPr>
          <w:rFonts w:ascii="Arial" w:hAnsi="Arial" w:cs="Arial"/>
          <w:lang w:val="en-GB"/>
        </w:rPr>
      </w:pPr>
      <w:bookmarkStart w:id="0" w:name="_Hlk108692428"/>
    </w:p>
    <w:bookmarkEnd w:id="0"/>
    <w:p w14:paraId="092109A3" w14:textId="362FFF94" w:rsidR="00D50EF6" w:rsidRPr="006C6AC4" w:rsidRDefault="00DE40F7" w:rsidP="006C6AC4">
      <w:pPr>
        <w:spacing w:line="360" w:lineRule="auto"/>
        <w:jc w:val="both"/>
        <w:rPr>
          <w:rFonts w:ascii="Arial" w:hAnsi="Arial" w:cs="Arial"/>
          <w:lang w:val="en-GB"/>
        </w:rPr>
      </w:pPr>
      <w:r w:rsidRPr="006C6AC4">
        <w:rPr>
          <w:rFonts w:ascii="Arial" w:hAnsi="Arial" w:cs="Arial"/>
          <w:b/>
          <w:bCs/>
          <w:u w:val="single"/>
          <w:lang w:val="en-GB"/>
        </w:rPr>
        <w:t>4.</w:t>
      </w:r>
      <w:r w:rsidR="00105424" w:rsidRPr="006C6AC4">
        <w:rPr>
          <w:rFonts w:ascii="Arial" w:hAnsi="Arial" w:cs="Arial"/>
          <w:b/>
          <w:bCs/>
          <w:u w:val="single"/>
          <w:lang w:val="en-GB"/>
        </w:rPr>
        <w:t>Development of skills to classify and development experimentation skills</w:t>
      </w:r>
    </w:p>
    <w:p w14:paraId="19673322" w14:textId="77777777" w:rsidR="000F1FCC" w:rsidRPr="006C6AC4" w:rsidRDefault="000F1FCC" w:rsidP="006C6AC4">
      <w:pPr>
        <w:spacing w:line="360" w:lineRule="auto"/>
        <w:jc w:val="both"/>
        <w:rPr>
          <w:rFonts w:ascii="Arial" w:hAnsi="Arial" w:cs="Arial"/>
          <w:lang w:val="en-GB"/>
        </w:rPr>
      </w:pPr>
      <w:r w:rsidRPr="006C6AC4">
        <w:rPr>
          <w:rFonts w:ascii="Arial" w:hAnsi="Arial" w:cs="Arial"/>
          <w:lang w:val="en-GB"/>
        </w:rPr>
        <w:t xml:space="preserve">Classification is the operation of dividing concepts according to a certain basis into non-overlapping classes. One of the main signs of classification is an indication of the principle (basis) of division. Classification </w:t>
      </w:r>
      <w:r w:rsidRPr="006C6AC4">
        <w:rPr>
          <w:rFonts w:ascii="Arial" w:hAnsi="Arial" w:cs="Arial"/>
          <w:lang w:val="en-GB"/>
        </w:rPr>
        <w:lastRenderedPageBreak/>
        <w:t xml:space="preserve">establishes a certain order. It divides the objects under consideration into groups </w:t>
      </w:r>
      <w:proofErr w:type="gramStart"/>
      <w:r w:rsidRPr="006C6AC4">
        <w:rPr>
          <w:rFonts w:ascii="Arial" w:hAnsi="Arial" w:cs="Arial"/>
          <w:lang w:val="en-GB"/>
        </w:rPr>
        <w:t>in order to</w:t>
      </w:r>
      <w:proofErr w:type="gramEnd"/>
      <w:r w:rsidRPr="006C6AC4">
        <w:rPr>
          <w:rFonts w:ascii="Arial" w:hAnsi="Arial" w:cs="Arial"/>
          <w:lang w:val="en-GB"/>
        </w:rPr>
        <w:t xml:space="preserve"> organize the area under consideration, to make it visible. Classification gives our thinking rigor and precision.</w:t>
      </w:r>
    </w:p>
    <w:p w14:paraId="109512AB" w14:textId="60158AE8" w:rsidR="00BC2483" w:rsidRPr="006C6AC4" w:rsidRDefault="000F1FCC" w:rsidP="006C6AC4">
      <w:pPr>
        <w:spacing w:line="360" w:lineRule="auto"/>
        <w:jc w:val="both"/>
        <w:rPr>
          <w:rFonts w:ascii="Arial" w:hAnsi="Arial" w:cs="Arial"/>
          <w:lang w:val="en-GB"/>
        </w:rPr>
      </w:pPr>
      <w:r w:rsidRPr="006C6AC4">
        <w:rPr>
          <w:rFonts w:ascii="Arial" w:hAnsi="Arial" w:cs="Arial"/>
          <w:lang w:val="en-GB"/>
        </w:rPr>
        <w:t>Experiment is the most important of research methods. Experiment - test, experience. This is the most important method of knowledge in most sciences. With its help, under strictly controlled and controlled conditions, various phenomena are studied by the Saami. Experiment assumes that we actively influence what we explore.</w:t>
      </w:r>
    </w:p>
    <w:p w14:paraId="0F6ABADC" w14:textId="64F3EF93" w:rsidR="00EE42AB" w:rsidRPr="006C6AC4" w:rsidRDefault="00EE42AB" w:rsidP="006C6AC4">
      <w:pPr>
        <w:spacing w:line="360" w:lineRule="auto"/>
        <w:jc w:val="both"/>
        <w:rPr>
          <w:rFonts w:ascii="Arial" w:hAnsi="Arial" w:cs="Arial"/>
          <w:b/>
          <w:bCs/>
          <w:lang w:val="en-GB"/>
        </w:rPr>
      </w:pPr>
      <w:r w:rsidRPr="006C6AC4">
        <w:rPr>
          <w:rFonts w:ascii="Arial" w:hAnsi="Arial" w:cs="Arial"/>
          <w:b/>
          <w:bCs/>
          <w:lang w:val="en-GB"/>
        </w:rPr>
        <w:t>Suggestions:</w:t>
      </w:r>
    </w:p>
    <w:p w14:paraId="5967AFF6" w14:textId="7D1D8F8A" w:rsidR="00BD5A82" w:rsidRPr="00F071DE" w:rsidRDefault="00BD5A82" w:rsidP="006C6AC4">
      <w:pPr>
        <w:spacing w:line="360" w:lineRule="auto"/>
        <w:jc w:val="both"/>
        <w:rPr>
          <w:rFonts w:ascii="Arial" w:hAnsi="Arial" w:cs="Arial"/>
          <w:b/>
          <w:bCs/>
          <w:u w:val="single"/>
          <w:lang w:val="en-GB"/>
        </w:rPr>
      </w:pPr>
      <w:r w:rsidRPr="00F071DE">
        <w:rPr>
          <w:rFonts w:ascii="Arial" w:hAnsi="Arial" w:cs="Arial"/>
          <w:b/>
          <w:bCs/>
          <w:u w:val="single"/>
          <w:lang w:val="en-GB"/>
        </w:rPr>
        <w:t>1.Course for the development of research ability</w:t>
      </w:r>
    </w:p>
    <w:p w14:paraId="1D7FE427" w14:textId="5152327C" w:rsidR="00BD5A82" w:rsidRPr="006C6AC4" w:rsidRDefault="00BD5A82" w:rsidP="006C6AC4">
      <w:pPr>
        <w:spacing w:line="360" w:lineRule="auto"/>
        <w:jc w:val="both"/>
        <w:rPr>
          <w:rFonts w:ascii="Arial" w:hAnsi="Arial" w:cs="Arial"/>
          <w:lang w:val="en-GB"/>
        </w:rPr>
      </w:pPr>
      <w:r w:rsidRPr="006C6AC4">
        <w:rPr>
          <w:rFonts w:ascii="Arial" w:hAnsi="Arial" w:cs="Arial"/>
          <w:lang w:val="en-GB"/>
        </w:rPr>
        <w:t>Conducting a course in which students will become familiar with the research capacity and its methods to allow the realization of academic work.</w:t>
      </w:r>
    </w:p>
    <w:p w14:paraId="644489F0" w14:textId="4E6071A0" w:rsidR="00BD5A82" w:rsidRPr="006C6AC4" w:rsidRDefault="00BD5A82" w:rsidP="006C6AC4">
      <w:pPr>
        <w:spacing w:line="360" w:lineRule="auto"/>
        <w:jc w:val="both"/>
        <w:rPr>
          <w:rFonts w:ascii="Arial" w:hAnsi="Arial" w:cs="Arial"/>
          <w:lang w:val="en-GB"/>
        </w:rPr>
      </w:pPr>
      <w:r w:rsidRPr="006C6AC4">
        <w:rPr>
          <w:rFonts w:ascii="Arial" w:hAnsi="Arial" w:cs="Arial"/>
          <w:lang w:val="en-GB"/>
        </w:rPr>
        <w:t>This course would be welcome in the first semester of any study started in any field. Thus, the student would become familiar with and practice more with each research method and would be able to predict at the beginning of the research the result used following a used method.</w:t>
      </w:r>
    </w:p>
    <w:p w14:paraId="3725CF9E" w14:textId="50264707" w:rsidR="00BD5A82" w:rsidRPr="00F071DE" w:rsidRDefault="00BD5A82" w:rsidP="006C6AC4">
      <w:pPr>
        <w:spacing w:line="360" w:lineRule="auto"/>
        <w:jc w:val="both"/>
        <w:rPr>
          <w:rFonts w:ascii="Arial" w:hAnsi="Arial" w:cs="Arial"/>
          <w:b/>
          <w:bCs/>
          <w:u w:val="single"/>
          <w:lang w:val="en-GB"/>
        </w:rPr>
      </w:pPr>
      <w:r w:rsidRPr="00F071DE">
        <w:rPr>
          <w:rFonts w:ascii="Arial" w:hAnsi="Arial" w:cs="Arial"/>
          <w:b/>
          <w:bCs/>
          <w:u w:val="single"/>
          <w:lang w:val="en-GB"/>
        </w:rPr>
        <w:t>2.Investigating students' ideas</w:t>
      </w:r>
    </w:p>
    <w:p w14:paraId="677FAB29" w14:textId="5E6D0938" w:rsidR="00325E09" w:rsidRPr="006C6AC4" w:rsidRDefault="00325E09" w:rsidP="006C6AC4">
      <w:pPr>
        <w:spacing w:line="360" w:lineRule="auto"/>
        <w:jc w:val="both"/>
        <w:rPr>
          <w:rFonts w:ascii="Arial" w:hAnsi="Arial" w:cs="Arial"/>
          <w:lang w:val="en-GB"/>
        </w:rPr>
      </w:pPr>
      <w:r w:rsidRPr="006C6AC4">
        <w:rPr>
          <w:rFonts w:ascii="Arial" w:hAnsi="Arial" w:cs="Arial"/>
          <w:lang w:val="en-GB"/>
        </w:rPr>
        <w:t xml:space="preserve">This suggestion is for teachers who want their students to become more active and interested in what is being discussed and </w:t>
      </w:r>
      <w:r w:rsidR="00110A69" w:rsidRPr="006C6AC4">
        <w:rPr>
          <w:rFonts w:ascii="Arial" w:hAnsi="Arial" w:cs="Arial"/>
          <w:lang w:val="en-GB"/>
        </w:rPr>
        <w:t>analysed</w:t>
      </w:r>
      <w:r w:rsidRPr="006C6AC4">
        <w:rPr>
          <w:rFonts w:ascii="Arial" w:hAnsi="Arial" w:cs="Arial"/>
          <w:lang w:val="en-GB"/>
        </w:rPr>
        <w:t xml:space="preserve"> during their course.</w:t>
      </w:r>
    </w:p>
    <w:p w14:paraId="357EDE2B" w14:textId="6A8A2735" w:rsidR="00EE42AB" w:rsidRPr="00F071DE" w:rsidRDefault="00EE42AB" w:rsidP="006C6AC4">
      <w:pPr>
        <w:spacing w:line="360" w:lineRule="auto"/>
        <w:jc w:val="both"/>
        <w:rPr>
          <w:rFonts w:ascii="Arial" w:hAnsi="Arial" w:cs="Arial"/>
          <w:lang w:val="en-GB"/>
        </w:rPr>
      </w:pPr>
      <w:r w:rsidRPr="006C6AC4">
        <w:rPr>
          <w:rFonts w:ascii="Arial" w:hAnsi="Arial" w:cs="Arial"/>
          <w:lang w:val="en-GB"/>
        </w:rPr>
        <w:t xml:space="preserve">A fundamental suggestion would be to collect information that would indicate the </w:t>
      </w:r>
      <w:r w:rsidRPr="006C6AC4">
        <w:rPr>
          <w:rFonts w:ascii="Arial" w:hAnsi="Arial" w:cs="Arial"/>
          <w:lang w:val="en-GB"/>
        </w:rPr>
        <w:t xml:space="preserve">answers of the students regarding their expectations from the course they enrolled in. The questionnaires attached online on the faculty page represent a current and easily </w:t>
      </w:r>
      <w:r w:rsidRPr="00F071DE">
        <w:rPr>
          <w:rFonts w:ascii="Arial" w:hAnsi="Arial" w:cs="Arial"/>
          <w:lang w:val="en-GB"/>
        </w:rPr>
        <w:t>accessible method for students. Research students' answers would be a good way to carry out projects for the course.</w:t>
      </w:r>
    </w:p>
    <w:p w14:paraId="6FB4FA2F" w14:textId="09CAFE37" w:rsidR="00F071DE" w:rsidRPr="00F071DE" w:rsidRDefault="00F071DE" w:rsidP="00F071DE">
      <w:pPr>
        <w:spacing w:line="360" w:lineRule="auto"/>
        <w:jc w:val="both"/>
        <w:rPr>
          <w:rFonts w:ascii="Arial" w:hAnsi="Arial" w:cs="Arial"/>
          <w:b/>
          <w:bCs/>
          <w:u w:val="single"/>
          <w:lang w:val="en-GB"/>
        </w:rPr>
      </w:pPr>
      <w:r w:rsidRPr="00F071DE">
        <w:rPr>
          <w:rFonts w:ascii="Arial" w:hAnsi="Arial" w:cs="Arial"/>
          <w:b/>
          <w:bCs/>
          <w:u w:val="single"/>
          <w:lang w:val="en-GB"/>
        </w:rPr>
        <w:t>3.</w:t>
      </w:r>
      <w:r w:rsidRPr="00F071DE">
        <w:rPr>
          <w:rFonts w:ascii="Arial" w:hAnsi="Arial" w:cs="Arial"/>
          <w:b/>
          <w:bCs/>
          <w:u w:val="single"/>
          <w:lang w:val="en-GB"/>
        </w:rPr>
        <w:t>Carrying out several practical hours.</w:t>
      </w:r>
    </w:p>
    <w:p w14:paraId="0CEED902" w14:textId="77777777" w:rsidR="00F071DE" w:rsidRPr="00F071DE" w:rsidRDefault="00F071DE" w:rsidP="00F071DE">
      <w:pPr>
        <w:spacing w:line="360" w:lineRule="auto"/>
        <w:jc w:val="both"/>
        <w:rPr>
          <w:rFonts w:ascii="Arial" w:hAnsi="Arial" w:cs="Arial"/>
          <w:lang w:val="en-GB"/>
        </w:rPr>
      </w:pPr>
      <w:r w:rsidRPr="00F071DE">
        <w:rPr>
          <w:rFonts w:ascii="Arial" w:hAnsi="Arial" w:cs="Arial"/>
          <w:lang w:val="en-GB"/>
        </w:rPr>
        <w:t>For the most part, information is better assimilated when theoretical knowledge is applied in practice. In this situation, a problem arises in front of the student, the solution of which requires a thorough research and a series of questions that require an answer.</w:t>
      </w:r>
    </w:p>
    <w:p w14:paraId="510F133D" w14:textId="4B2C528F" w:rsidR="00634061" w:rsidRDefault="00F071DE" w:rsidP="00F071DE">
      <w:pPr>
        <w:spacing w:line="360" w:lineRule="auto"/>
        <w:jc w:val="both"/>
        <w:rPr>
          <w:rFonts w:ascii="Arial" w:hAnsi="Arial" w:cs="Arial"/>
          <w:lang w:val="en-GB"/>
        </w:rPr>
      </w:pPr>
      <w:r w:rsidRPr="00F071DE">
        <w:rPr>
          <w:rFonts w:ascii="Arial" w:hAnsi="Arial" w:cs="Arial"/>
          <w:lang w:val="en-GB"/>
        </w:rPr>
        <w:t>During the practical classes the student uses involuntary research methods for the beginning but which in time become an involuntary reflex and which develops the student's critical thinking.</w:t>
      </w:r>
    </w:p>
    <w:p w14:paraId="76C3D779" w14:textId="34EA0528" w:rsidR="006D0503" w:rsidRPr="00D93844" w:rsidRDefault="006D0503" w:rsidP="00D93844">
      <w:pPr>
        <w:spacing w:line="360" w:lineRule="auto"/>
        <w:rPr>
          <w:rFonts w:ascii="Arial" w:hAnsi="Arial" w:cs="Arial"/>
          <w:b/>
          <w:bCs/>
          <w:lang w:val="en-GB"/>
        </w:rPr>
      </w:pPr>
      <w:r w:rsidRPr="006D0503">
        <w:rPr>
          <w:rFonts w:ascii="Arial" w:hAnsi="Arial" w:cs="Arial"/>
          <w:b/>
          <w:bCs/>
          <w:lang w:val="en-GB"/>
        </w:rPr>
        <w:t>Conclusion:</w:t>
      </w:r>
      <w:r w:rsidR="00D93844">
        <w:rPr>
          <w:rFonts w:ascii="Arial" w:hAnsi="Arial" w:cs="Arial"/>
          <w:b/>
          <w:bCs/>
          <w:lang w:val="en-GB"/>
        </w:rPr>
        <w:t xml:space="preserve"> </w:t>
      </w:r>
      <w:r w:rsidRPr="006D0503">
        <w:rPr>
          <w:rFonts w:ascii="Arial" w:hAnsi="Arial" w:cs="Arial"/>
          <w:lang w:val="en-GB"/>
        </w:rPr>
        <w:t xml:space="preserve">The research idea is outlined in this study, and the advantages that result from using this skill are examined. The paper highlights the key skills that may be cultivated via research, including the capacity to recognise problems, formulate hypotheses and concepts, formulate </w:t>
      </w:r>
      <w:proofErr w:type="gramStart"/>
      <w:r w:rsidRPr="006D0503">
        <w:rPr>
          <w:rFonts w:ascii="Arial" w:hAnsi="Arial" w:cs="Arial"/>
          <w:lang w:val="en-GB"/>
        </w:rPr>
        <w:t>questions</w:t>
      </w:r>
      <w:proofErr w:type="gramEnd"/>
      <w:r w:rsidRPr="006D0503">
        <w:rPr>
          <w:rFonts w:ascii="Arial" w:hAnsi="Arial" w:cs="Arial"/>
          <w:lang w:val="en-GB"/>
        </w:rPr>
        <w:t xml:space="preserve"> and quickly discover solutions to them, and classify.</w:t>
      </w:r>
    </w:p>
    <w:p w14:paraId="7A7D2B54" w14:textId="522E2CAD" w:rsidR="006D0503" w:rsidRPr="00F071DE" w:rsidRDefault="006D0503" w:rsidP="006D0503">
      <w:pPr>
        <w:spacing w:line="360" w:lineRule="auto"/>
        <w:jc w:val="both"/>
        <w:rPr>
          <w:rFonts w:ascii="Arial" w:hAnsi="Arial" w:cs="Arial"/>
          <w:lang w:val="en-GB"/>
        </w:rPr>
      </w:pPr>
      <w:r w:rsidRPr="006D0503">
        <w:rPr>
          <w:rFonts w:ascii="Arial" w:hAnsi="Arial" w:cs="Arial"/>
          <w:lang w:val="en-GB"/>
        </w:rPr>
        <w:t>The paper includes the author's personal recommendations, which, if followed, would greatly enhance a student's capacity for research, as well as recommendations for instructors, which would foster a close relationship between teachers and students.</w:t>
      </w:r>
    </w:p>
    <w:p w14:paraId="2F05A88A" w14:textId="071F8F00" w:rsidR="006C381C" w:rsidRPr="006C6AC4" w:rsidRDefault="006C381C" w:rsidP="006C6AC4">
      <w:pPr>
        <w:spacing w:line="360" w:lineRule="auto"/>
        <w:jc w:val="both"/>
        <w:rPr>
          <w:rFonts w:ascii="Arial" w:hAnsi="Arial" w:cs="Arial"/>
        </w:rPr>
      </w:pPr>
      <w:r w:rsidRPr="00F071DE">
        <w:rPr>
          <w:rFonts w:ascii="Arial" w:hAnsi="Arial" w:cs="Arial"/>
          <w:lang w:val="en-GB"/>
        </w:rPr>
        <w:br w:type="page"/>
      </w:r>
    </w:p>
    <w:sdt>
      <w:sdtPr>
        <w:rPr>
          <w:rFonts w:ascii="Arial" w:eastAsiaTheme="minorHAnsi" w:hAnsi="Arial" w:cs="Arial"/>
          <w:color w:val="auto"/>
          <w:sz w:val="22"/>
          <w:szCs w:val="22"/>
          <w:lang w:val="ro-RO"/>
        </w:rPr>
        <w:id w:val="-1366441332"/>
        <w:docPartObj>
          <w:docPartGallery w:val="Bibliographies"/>
          <w:docPartUnique/>
        </w:docPartObj>
      </w:sdtPr>
      <w:sdtEndPr>
        <w:rPr>
          <w:rFonts w:ascii="Times New Roman" w:hAnsi="Times New Roman" w:cs="Times New Roman"/>
          <w:sz w:val="28"/>
          <w:szCs w:val="28"/>
        </w:rPr>
      </w:sdtEndPr>
      <w:sdtContent>
        <w:p w14:paraId="1877139F" w14:textId="4AE89273" w:rsidR="006C381C" w:rsidRPr="00D93844" w:rsidRDefault="006C381C" w:rsidP="006C6AC4">
          <w:pPr>
            <w:pStyle w:val="Heading1"/>
            <w:spacing w:line="360" w:lineRule="auto"/>
            <w:jc w:val="both"/>
            <w:rPr>
              <w:rFonts w:ascii="Arial" w:hAnsi="Arial" w:cs="Arial"/>
              <w:b/>
              <w:bCs/>
              <w:color w:val="auto"/>
              <w:sz w:val="22"/>
              <w:szCs w:val="22"/>
            </w:rPr>
          </w:pPr>
          <w:r w:rsidRPr="00D93844">
            <w:rPr>
              <w:rFonts w:ascii="Arial" w:hAnsi="Arial" w:cs="Arial"/>
              <w:b/>
              <w:bCs/>
              <w:color w:val="auto"/>
              <w:sz w:val="22"/>
              <w:szCs w:val="22"/>
            </w:rPr>
            <w:t>Bibliography</w:t>
          </w:r>
        </w:p>
        <w:sdt>
          <w:sdtPr>
            <w:rPr>
              <w:rFonts w:ascii="Arial" w:hAnsi="Arial" w:cs="Arial"/>
            </w:rPr>
            <w:id w:val="111145805"/>
            <w:bibliography/>
          </w:sdtPr>
          <w:sdtEndPr>
            <w:rPr>
              <w:rFonts w:ascii="Times New Roman" w:hAnsi="Times New Roman" w:cs="Times New Roman"/>
              <w:sz w:val="28"/>
              <w:szCs w:val="28"/>
            </w:rPr>
          </w:sdtEndPr>
          <w:sdtContent>
            <w:p w14:paraId="6DDDA9E8" w14:textId="77777777" w:rsidR="00003E69" w:rsidRDefault="006C381C" w:rsidP="00003E69">
              <w:pPr>
                <w:pStyle w:val="Bibliography"/>
                <w:ind w:left="720" w:hanging="720"/>
                <w:rPr>
                  <w:noProof/>
                  <w:sz w:val="24"/>
                  <w:szCs w:val="24"/>
                  <w:lang w:val="en-US"/>
                </w:rPr>
              </w:pPr>
              <w:r w:rsidRPr="006C6AC4">
                <w:rPr>
                  <w:rFonts w:ascii="Arial" w:hAnsi="Arial" w:cs="Arial"/>
                </w:rPr>
                <w:fldChar w:fldCharType="begin"/>
              </w:r>
              <w:r w:rsidRPr="006C6AC4">
                <w:rPr>
                  <w:rFonts w:ascii="Arial" w:hAnsi="Arial" w:cs="Arial"/>
                </w:rPr>
                <w:instrText xml:space="preserve"> BIBLIOGRAPHY </w:instrText>
              </w:r>
              <w:r w:rsidRPr="006C6AC4">
                <w:rPr>
                  <w:rFonts w:ascii="Arial" w:hAnsi="Arial" w:cs="Arial"/>
                </w:rPr>
                <w:fldChar w:fldCharType="separate"/>
              </w:r>
              <w:r w:rsidR="00003E69">
                <w:rPr>
                  <w:noProof/>
                  <w:lang w:val="en-US"/>
                </w:rPr>
                <w:t xml:space="preserve">Dictionary, C. (n.d.). </w:t>
              </w:r>
              <w:r w:rsidR="00003E69">
                <w:rPr>
                  <w:i/>
                  <w:iCs/>
                  <w:noProof/>
                  <w:lang w:val="en-US"/>
                </w:rPr>
                <w:t>Cambridge Dictionary</w:t>
              </w:r>
              <w:r w:rsidR="00003E69">
                <w:rPr>
                  <w:noProof/>
                  <w:lang w:val="en-US"/>
                </w:rPr>
                <w:t>. Retrieved from https://dictionary.cambridge.org/ru</w:t>
              </w:r>
            </w:p>
            <w:p w14:paraId="6BCC21D7" w14:textId="77777777" w:rsidR="00003E69" w:rsidRDefault="00003E69" w:rsidP="00003E69">
              <w:pPr>
                <w:pStyle w:val="Bibliography"/>
                <w:ind w:left="720" w:hanging="720"/>
                <w:rPr>
                  <w:noProof/>
                  <w:lang w:val="en-GB"/>
                </w:rPr>
              </w:pPr>
              <w:r>
                <w:rPr>
                  <w:noProof/>
                  <w:lang w:val="en-GB"/>
                </w:rPr>
                <w:t xml:space="preserve">Hasson, E. &amp;. (2012). Separating the research question from the laboratory techniques: Advancing high-school biology teachers’ ability to ask research questions. . </w:t>
              </w:r>
              <w:r>
                <w:rPr>
                  <w:i/>
                  <w:iCs/>
                  <w:noProof/>
                  <w:lang w:val="en-GB"/>
                </w:rPr>
                <w:t>Journal of Research in Science Teaching, 49(10), 1296–1320.</w:t>
              </w:r>
              <w:r>
                <w:rPr>
                  <w:noProof/>
                  <w:lang w:val="en-GB"/>
                </w:rPr>
                <w:t>, 1296.</w:t>
              </w:r>
            </w:p>
            <w:p w14:paraId="113B18FD" w14:textId="77777777" w:rsidR="00003E69" w:rsidRDefault="00003E69" w:rsidP="00003E69">
              <w:pPr>
                <w:pStyle w:val="Bibliography"/>
                <w:ind w:left="720" w:hanging="720"/>
                <w:rPr>
                  <w:noProof/>
                  <w:lang w:val="en-GB"/>
                </w:rPr>
              </w:pPr>
              <w:r>
                <w:rPr>
                  <w:noProof/>
                  <w:lang w:val="en-GB"/>
                </w:rPr>
                <w:t xml:space="preserve">Hinkel, E. (2016). </w:t>
              </w:r>
              <w:r>
                <w:rPr>
                  <w:i/>
                  <w:iCs/>
                  <w:noProof/>
                  <w:lang w:val="en-GB"/>
                </w:rPr>
                <w:t>Handbook of research in second language teaching and learning. volume iii.</w:t>
              </w:r>
              <w:r>
                <w:rPr>
                  <w:noProof/>
                  <w:lang w:val="en-GB"/>
                </w:rPr>
                <w:t xml:space="preserve"> Routledge.</w:t>
              </w:r>
            </w:p>
            <w:p w14:paraId="233A5A55" w14:textId="77777777" w:rsidR="00003E69" w:rsidRDefault="00003E69" w:rsidP="00003E69">
              <w:pPr>
                <w:pStyle w:val="Bibliography"/>
                <w:ind w:left="720" w:hanging="720"/>
                <w:rPr>
                  <w:noProof/>
                  <w:lang w:val="en-US"/>
                </w:rPr>
              </w:pPr>
              <w:r>
                <w:rPr>
                  <w:noProof/>
                  <w:lang w:val="en-US"/>
                </w:rPr>
                <w:t xml:space="preserve">McMillan, K., . (2021). </w:t>
              </w:r>
              <w:r>
                <w:rPr>
                  <w:i/>
                  <w:iCs/>
                  <w:noProof/>
                  <w:lang w:val="en-US"/>
                </w:rPr>
                <w:t>The study skills book (Third edition.).</w:t>
              </w:r>
              <w:r>
                <w:rPr>
                  <w:noProof/>
                  <w:lang w:val="en-US"/>
                </w:rPr>
                <w:t xml:space="preserve"> Harlow: England: Pearson.</w:t>
              </w:r>
            </w:p>
            <w:p w14:paraId="10A8401B" w14:textId="77777777" w:rsidR="00003E69" w:rsidRDefault="00003E69" w:rsidP="00003E69">
              <w:pPr>
                <w:pStyle w:val="Bibliography"/>
                <w:ind w:left="720" w:hanging="720"/>
                <w:rPr>
                  <w:noProof/>
                  <w:lang w:val="en-US"/>
                </w:rPr>
              </w:pPr>
              <w:r>
                <w:rPr>
                  <w:noProof/>
                  <w:lang w:val="en-US"/>
                </w:rPr>
                <w:t xml:space="preserve">Natalia N. . (2014, February). </w:t>
              </w:r>
              <w:r>
                <w:rPr>
                  <w:i/>
                  <w:iCs/>
                  <w:noProof/>
                  <w:lang w:val="en-US"/>
                </w:rPr>
                <w:t>Values and research potential in students of medical and human sciences // Procedia – social and behavioral sciences.</w:t>
              </w:r>
              <w:r>
                <w:rPr>
                  <w:noProof/>
                  <w:lang w:val="en-US"/>
                </w:rPr>
                <w:t xml:space="preserve"> Retrieved from Research Gate : https://www.researchgate.net/publication/275244342_Values_and_Research_Potential_in_Students_of_Medical_and_Human_Sciences</w:t>
              </w:r>
            </w:p>
            <w:p w14:paraId="21AFFB64" w14:textId="77777777" w:rsidR="00003E69" w:rsidRDefault="00003E69" w:rsidP="00003E69">
              <w:pPr>
                <w:pStyle w:val="Bibliography"/>
                <w:ind w:left="720" w:hanging="720"/>
                <w:rPr>
                  <w:noProof/>
                  <w:lang w:val="en-US"/>
                </w:rPr>
              </w:pPr>
              <w:r>
                <w:rPr>
                  <w:noProof/>
                  <w:lang w:val="en-US"/>
                </w:rPr>
                <w:t xml:space="preserve">Nizamova, R. (2021, may 7). </w:t>
              </w:r>
              <w:r>
                <w:rPr>
                  <w:i/>
                  <w:iCs/>
                  <w:noProof/>
                  <w:lang w:val="en-US"/>
                </w:rPr>
                <w:t>The role of communicative competence in teaching foreign languages in ESP classes</w:t>
              </w:r>
              <w:r>
                <w:rPr>
                  <w:noProof/>
                  <w:lang w:val="en-US"/>
                </w:rPr>
                <w:t>. Retrieved from Academic Journal: https://cejsr.academicjournal.io/index.php/journal/article/view/553#abstracts</w:t>
              </w:r>
            </w:p>
            <w:p w14:paraId="774BEBEA" w14:textId="77777777" w:rsidR="00003E69" w:rsidRDefault="00003E69" w:rsidP="00003E69">
              <w:pPr>
                <w:pStyle w:val="Bibliography"/>
                <w:ind w:left="720" w:hanging="720"/>
                <w:rPr>
                  <w:noProof/>
                  <w:lang w:val="en-US"/>
                </w:rPr>
              </w:pPr>
              <w:r>
                <w:rPr>
                  <w:noProof/>
                  <w:lang w:val="en-US"/>
                </w:rPr>
                <w:t xml:space="preserve">Scheubel, B. (2013). </w:t>
              </w:r>
              <w:r>
                <w:rPr>
                  <w:i/>
                  <w:iCs/>
                  <w:noProof/>
                  <w:lang w:val="en-US"/>
                </w:rPr>
                <w:t>Bismarck’s institutions : a historical perspective on the social security hypothesis.</w:t>
              </w:r>
              <w:r>
                <w:rPr>
                  <w:noProof/>
                  <w:lang w:val="en-US"/>
                </w:rPr>
                <w:t xml:space="preserve"> Tübingen: Mohr Siebeck .</w:t>
              </w:r>
            </w:p>
            <w:p w14:paraId="36A65FE0" w14:textId="77777777" w:rsidR="00003E69" w:rsidRDefault="00003E69" w:rsidP="00003E69">
              <w:pPr>
                <w:pStyle w:val="Bibliography"/>
                <w:ind w:left="720" w:hanging="720"/>
                <w:rPr>
                  <w:noProof/>
                  <w:lang w:val="en-US"/>
                </w:rPr>
              </w:pPr>
              <w:r>
                <w:rPr>
                  <w:noProof/>
                  <w:lang w:val="en-US"/>
                </w:rPr>
                <w:t>Webster, M. (n.d.). Retrieved from Marriam Webster since 1828: https://www.merriam-webster.com/dictionary/problem</w:t>
              </w:r>
            </w:p>
            <w:p w14:paraId="60BDB6CF" w14:textId="7D459AFF" w:rsidR="006C381C" w:rsidRPr="00110A69" w:rsidRDefault="006C381C" w:rsidP="00003E69">
              <w:pPr>
                <w:spacing w:line="360" w:lineRule="auto"/>
                <w:jc w:val="both"/>
                <w:rPr>
                  <w:rFonts w:ascii="Times New Roman" w:hAnsi="Times New Roman" w:cs="Times New Roman"/>
                  <w:sz w:val="28"/>
                  <w:szCs w:val="28"/>
                  <w:lang w:val="en-GB"/>
                </w:rPr>
              </w:pPr>
              <w:r w:rsidRPr="006C6AC4">
                <w:rPr>
                  <w:rFonts w:ascii="Arial" w:hAnsi="Arial" w:cs="Arial"/>
                  <w:b/>
                  <w:bCs/>
                  <w:noProof/>
                </w:rPr>
                <w:fldChar w:fldCharType="end"/>
              </w:r>
            </w:p>
          </w:sdtContent>
        </w:sdt>
      </w:sdtContent>
    </w:sdt>
    <w:sectPr w:rsidR="006C381C" w:rsidRPr="00110A69" w:rsidSect="00552117">
      <w:type w:val="continuous"/>
      <w:pgSz w:w="11906" w:h="16838"/>
      <w:pgMar w:top="1134" w:right="850" w:bottom="1134" w:left="1701"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411D1E" w14:textId="77777777" w:rsidR="006A2094" w:rsidRDefault="006A2094" w:rsidP="00D93844">
      <w:pPr>
        <w:spacing w:after="0" w:line="240" w:lineRule="auto"/>
      </w:pPr>
      <w:r>
        <w:separator/>
      </w:r>
    </w:p>
  </w:endnote>
  <w:endnote w:type="continuationSeparator" w:id="0">
    <w:p w14:paraId="7705BF30" w14:textId="77777777" w:rsidR="006A2094" w:rsidRDefault="006A2094" w:rsidP="00D938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8F5388" w14:textId="77777777" w:rsidR="006A2094" w:rsidRDefault="006A2094" w:rsidP="00D93844">
      <w:pPr>
        <w:spacing w:after="0" w:line="240" w:lineRule="auto"/>
      </w:pPr>
      <w:r>
        <w:separator/>
      </w:r>
    </w:p>
  </w:footnote>
  <w:footnote w:type="continuationSeparator" w:id="0">
    <w:p w14:paraId="3CBEC2E6" w14:textId="77777777" w:rsidR="006A2094" w:rsidRDefault="006A2094" w:rsidP="00D938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55235"/>
    <w:multiLevelType w:val="hybridMultilevel"/>
    <w:tmpl w:val="F084A6BC"/>
    <w:lvl w:ilvl="0" w:tplc="078CFFB8">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1" w15:restartNumberingAfterBreak="0">
    <w:nsid w:val="14831C35"/>
    <w:multiLevelType w:val="hybridMultilevel"/>
    <w:tmpl w:val="A640760A"/>
    <w:lvl w:ilvl="0" w:tplc="0809000B">
      <w:start w:val="1"/>
      <w:numFmt w:val="bullet"/>
      <w:lvlText w:val=""/>
      <w:lvlJc w:val="left"/>
      <w:pPr>
        <w:ind w:left="720" w:hanging="360"/>
      </w:pPr>
      <w:rPr>
        <w:rFonts w:ascii="Wingdings" w:hAnsi="Wingdings"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num w:numId="1" w16cid:durableId="1349871632">
    <w:abstractNumId w:val="0"/>
  </w:num>
  <w:num w:numId="2" w16cid:durableId="20860257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D81"/>
    <w:rsid w:val="00003E69"/>
    <w:rsid w:val="000A6FD0"/>
    <w:rsid w:val="000C6E52"/>
    <w:rsid w:val="000F1FCC"/>
    <w:rsid w:val="00105424"/>
    <w:rsid w:val="00110A69"/>
    <w:rsid w:val="001B7D81"/>
    <w:rsid w:val="001F0A9B"/>
    <w:rsid w:val="002E5C54"/>
    <w:rsid w:val="00325E09"/>
    <w:rsid w:val="00346186"/>
    <w:rsid w:val="003540BA"/>
    <w:rsid w:val="003E0BA1"/>
    <w:rsid w:val="005202F0"/>
    <w:rsid w:val="00552117"/>
    <w:rsid w:val="00584427"/>
    <w:rsid w:val="005B0D8D"/>
    <w:rsid w:val="00634061"/>
    <w:rsid w:val="00652EFC"/>
    <w:rsid w:val="006A2094"/>
    <w:rsid w:val="006C381C"/>
    <w:rsid w:val="006C6AC4"/>
    <w:rsid w:val="006D0503"/>
    <w:rsid w:val="007012D3"/>
    <w:rsid w:val="007700FA"/>
    <w:rsid w:val="007A27D4"/>
    <w:rsid w:val="008723D2"/>
    <w:rsid w:val="008A62C3"/>
    <w:rsid w:val="009E7DFE"/>
    <w:rsid w:val="00AF1300"/>
    <w:rsid w:val="00B1147C"/>
    <w:rsid w:val="00B5532B"/>
    <w:rsid w:val="00BC2483"/>
    <w:rsid w:val="00BC319A"/>
    <w:rsid w:val="00BD5A82"/>
    <w:rsid w:val="00C250F7"/>
    <w:rsid w:val="00D04A8A"/>
    <w:rsid w:val="00D50EF6"/>
    <w:rsid w:val="00D93844"/>
    <w:rsid w:val="00DD0A3D"/>
    <w:rsid w:val="00DE40F7"/>
    <w:rsid w:val="00DF198F"/>
    <w:rsid w:val="00E24963"/>
    <w:rsid w:val="00EB0A8D"/>
    <w:rsid w:val="00EE087E"/>
    <w:rsid w:val="00EE42AB"/>
    <w:rsid w:val="00F071DE"/>
    <w:rsid w:val="00F40B9E"/>
    <w:rsid w:val="00F52787"/>
    <w:rsid w:val="00FB5D94"/>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2D8BD5"/>
  <w15:chartTrackingRefBased/>
  <w15:docId w15:val="{F756FE36-EC28-4F5C-BB42-4837FDEB7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381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E5C54"/>
    <w:pPr>
      <w:ind w:left="720"/>
      <w:contextualSpacing/>
    </w:pPr>
  </w:style>
  <w:style w:type="character" w:customStyle="1" w:styleId="Heading1Char">
    <w:name w:val="Heading 1 Char"/>
    <w:basedOn w:val="DefaultParagraphFont"/>
    <w:link w:val="Heading1"/>
    <w:uiPriority w:val="9"/>
    <w:rsid w:val="006C381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381C"/>
  </w:style>
  <w:style w:type="character" w:styleId="Hyperlink">
    <w:name w:val="Hyperlink"/>
    <w:basedOn w:val="DefaultParagraphFont"/>
    <w:uiPriority w:val="99"/>
    <w:unhideWhenUsed/>
    <w:rsid w:val="00E24963"/>
    <w:rPr>
      <w:color w:val="0563C1" w:themeColor="hyperlink"/>
      <w:u w:val="single"/>
    </w:rPr>
  </w:style>
  <w:style w:type="character" w:styleId="UnresolvedMention">
    <w:name w:val="Unresolved Mention"/>
    <w:basedOn w:val="DefaultParagraphFont"/>
    <w:uiPriority w:val="99"/>
    <w:semiHidden/>
    <w:unhideWhenUsed/>
    <w:rsid w:val="00E24963"/>
    <w:rPr>
      <w:color w:val="605E5C"/>
      <w:shd w:val="clear" w:color="auto" w:fill="E1DFDD"/>
    </w:rPr>
  </w:style>
  <w:style w:type="paragraph" w:styleId="Header">
    <w:name w:val="header"/>
    <w:basedOn w:val="Normal"/>
    <w:link w:val="HeaderChar"/>
    <w:uiPriority w:val="99"/>
    <w:unhideWhenUsed/>
    <w:rsid w:val="00D93844"/>
    <w:pPr>
      <w:tabs>
        <w:tab w:val="center" w:pos="4677"/>
        <w:tab w:val="right" w:pos="9355"/>
      </w:tabs>
      <w:spacing w:after="0" w:line="240" w:lineRule="auto"/>
    </w:pPr>
  </w:style>
  <w:style w:type="character" w:customStyle="1" w:styleId="HeaderChar">
    <w:name w:val="Header Char"/>
    <w:basedOn w:val="DefaultParagraphFont"/>
    <w:link w:val="Header"/>
    <w:uiPriority w:val="99"/>
    <w:rsid w:val="00D93844"/>
  </w:style>
  <w:style w:type="paragraph" w:styleId="Footer">
    <w:name w:val="footer"/>
    <w:basedOn w:val="Normal"/>
    <w:link w:val="FooterChar"/>
    <w:uiPriority w:val="99"/>
    <w:unhideWhenUsed/>
    <w:rsid w:val="00D93844"/>
    <w:pPr>
      <w:tabs>
        <w:tab w:val="center" w:pos="4677"/>
        <w:tab w:val="right" w:pos="9355"/>
      </w:tabs>
      <w:spacing w:after="0" w:line="240" w:lineRule="auto"/>
    </w:pPr>
  </w:style>
  <w:style w:type="character" w:customStyle="1" w:styleId="FooterChar">
    <w:name w:val="Footer Char"/>
    <w:basedOn w:val="DefaultParagraphFont"/>
    <w:link w:val="Footer"/>
    <w:uiPriority w:val="99"/>
    <w:rsid w:val="00D938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73422">
      <w:bodyDiv w:val="1"/>
      <w:marLeft w:val="0"/>
      <w:marRight w:val="0"/>
      <w:marTop w:val="0"/>
      <w:marBottom w:val="0"/>
      <w:divBdr>
        <w:top w:val="none" w:sz="0" w:space="0" w:color="auto"/>
        <w:left w:val="none" w:sz="0" w:space="0" w:color="auto"/>
        <w:bottom w:val="none" w:sz="0" w:space="0" w:color="auto"/>
        <w:right w:val="none" w:sz="0" w:space="0" w:color="auto"/>
      </w:divBdr>
    </w:div>
    <w:div w:id="58749500">
      <w:bodyDiv w:val="1"/>
      <w:marLeft w:val="0"/>
      <w:marRight w:val="0"/>
      <w:marTop w:val="0"/>
      <w:marBottom w:val="0"/>
      <w:divBdr>
        <w:top w:val="none" w:sz="0" w:space="0" w:color="auto"/>
        <w:left w:val="none" w:sz="0" w:space="0" w:color="auto"/>
        <w:bottom w:val="none" w:sz="0" w:space="0" w:color="auto"/>
        <w:right w:val="none" w:sz="0" w:space="0" w:color="auto"/>
      </w:divBdr>
    </w:div>
    <w:div w:id="209584846">
      <w:bodyDiv w:val="1"/>
      <w:marLeft w:val="0"/>
      <w:marRight w:val="0"/>
      <w:marTop w:val="0"/>
      <w:marBottom w:val="0"/>
      <w:divBdr>
        <w:top w:val="none" w:sz="0" w:space="0" w:color="auto"/>
        <w:left w:val="none" w:sz="0" w:space="0" w:color="auto"/>
        <w:bottom w:val="none" w:sz="0" w:space="0" w:color="auto"/>
        <w:right w:val="none" w:sz="0" w:space="0" w:color="auto"/>
      </w:divBdr>
    </w:div>
    <w:div w:id="263155067">
      <w:bodyDiv w:val="1"/>
      <w:marLeft w:val="0"/>
      <w:marRight w:val="0"/>
      <w:marTop w:val="0"/>
      <w:marBottom w:val="0"/>
      <w:divBdr>
        <w:top w:val="none" w:sz="0" w:space="0" w:color="auto"/>
        <w:left w:val="none" w:sz="0" w:space="0" w:color="auto"/>
        <w:bottom w:val="none" w:sz="0" w:space="0" w:color="auto"/>
        <w:right w:val="none" w:sz="0" w:space="0" w:color="auto"/>
      </w:divBdr>
    </w:div>
    <w:div w:id="292443918">
      <w:bodyDiv w:val="1"/>
      <w:marLeft w:val="0"/>
      <w:marRight w:val="0"/>
      <w:marTop w:val="0"/>
      <w:marBottom w:val="0"/>
      <w:divBdr>
        <w:top w:val="none" w:sz="0" w:space="0" w:color="auto"/>
        <w:left w:val="none" w:sz="0" w:space="0" w:color="auto"/>
        <w:bottom w:val="none" w:sz="0" w:space="0" w:color="auto"/>
        <w:right w:val="none" w:sz="0" w:space="0" w:color="auto"/>
      </w:divBdr>
    </w:div>
    <w:div w:id="342246452">
      <w:bodyDiv w:val="1"/>
      <w:marLeft w:val="0"/>
      <w:marRight w:val="0"/>
      <w:marTop w:val="0"/>
      <w:marBottom w:val="0"/>
      <w:divBdr>
        <w:top w:val="none" w:sz="0" w:space="0" w:color="auto"/>
        <w:left w:val="none" w:sz="0" w:space="0" w:color="auto"/>
        <w:bottom w:val="none" w:sz="0" w:space="0" w:color="auto"/>
        <w:right w:val="none" w:sz="0" w:space="0" w:color="auto"/>
      </w:divBdr>
    </w:div>
    <w:div w:id="404032563">
      <w:bodyDiv w:val="1"/>
      <w:marLeft w:val="0"/>
      <w:marRight w:val="0"/>
      <w:marTop w:val="0"/>
      <w:marBottom w:val="0"/>
      <w:divBdr>
        <w:top w:val="none" w:sz="0" w:space="0" w:color="auto"/>
        <w:left w:val="none" w:sz="0" w:space="0" w:color="auto"/>
        <w:bottom w:val="none" w:sz="0" w:space="0" w:color="auto"/>
        <w:right w:val="none" w:sz="0" w:space="0" w:color="auto"/>
      </w:divBdr>
    </w:div>
    <w:div w:id="419761690">
      <w:bodyDiv w:val="1"/>
      <w:marLeft w:val="0"/>
      <w:marRight w:val="0"/>
      <w:marTop w:val="0"/>
      <w:marBottom w:val="0"/>
      <w:divBdr>
        <w:top w:val="none" w:sz="0" w:space="0" w:color="auto"/>
        <w:left w:val="none" w:sz="0" w:space="0" w:color="auto"/>
        <w:bottom w:val="none" w:sz="0" w:space="0" w:color="auto"/>
        <w:right w:val="none" w:sz="0" w:space="0" w:color="auto"/>
      </w:divBdr>
    </w:div>
    <w:div w:id="452557781">
      <w:bodyDiv w:val="1"/>
      <w:marLeft w:val="0"/>
      <w:marRight w:val="0"/>
      <w:marTop w:val="0"/>
      <w:marBottom w:val="0"/>
      <w:divBdr>
        <w:top w:val="none" w:sz="0" w:space="0" w:color="auto"/>
        <w:left w:val="none" w:sz="0" w:space="0" w:color="auto"/>
        <w:bottom w:val="none" w:sz="0" w:space="0" w:color="auto"/>
        <w:right w:val="none" w:sz="0" w:space="0" w:color="auto"/>
      </w:divBdr>
    </w:div>
    <w:div w:id="462043195">
      <w:bodyDiv w:val="1"/>
      <w:marLeft w:val="0"/>
      <w:marRight w:val="0"/>
      <w:marTop w:val="0"/>
      <w:marBottom w:val="0"/>
      <w:divBdr>
        <w:top w:val="none" w:sz="0" w:space="0" w:color="auto"/>
        <w:left w:val="none" w:sz="0" w:space="0" w:color="auto"/>
        <w:bottom w:val="none" w:sz="0" w:space="0" w:color="auto"/>
        <w:right w:val="none" w:sz="0" w:space="0" w:color="auto"/>
      </w:divBdr>
    </w:div>
    <w:div w:id="485051478">
      <w:bodyDiv w:val="1"/>
      <w:marLeft w:val="0"/>
      <w:marRight w:val="0"/>
      <w:marTop w:val="0"/>
      <w:marBottom w:val="0"/>
      <w:divBdr>
        <w:top w:val="none" w:sz="0" w:space="0" w:color="auto"/>
        <w:left w:val="none" w:sz="0" w:space="0" w:color="auto"/>
        <w:bottom w:val="none" w:sz="0" w:space="0" w:color="auto"/>
        <w:right w:val="none" w:sz="0" w:space="0" w:color="auto"/>
      </w:divBdr>
    </w:div>
    <w:div w:id="607276056">
      <w:bodyDiv w:val="1"/>
      <w:marLeft w:val="0"/>
      <w:marRight w:val="0"/>
      <w:marTop w:val="0"/>
      <w:marBottom w:val="0"/>
      <w:divBdr>
        <w:top w:val="none" w:sz="0" w:space="0" w:color="auto"/>
        <w:left w:val="none" w:sz="0" w:space="0" w:color="auto"/>
        <w:bottom w:val="none" w:sz="0" w:space="0" w:color="auto"/>
        <w:right w:val="none" w:sz="0" w:space="0" w:color="auto"/>
      </w:divBdr>
    </w:div>
    <w:div w:id="649331472">
      <w:bodyDiv w:val="1"/>
      <w:marLeft w:val="0"/>
      <w:marRight w:val="0"/>
      <w:marTop w:val="0"/>
      <w:marBottom w:val="0"/>
      <w:divBdr>
        <w:top w:val="none" w:sz="0" w:space="0" w:color="auto"/>
        <w:left w:val="none" w:sz="0" w:space="0" w:color="auto"/>
        <w:bottom w:val="none" w:sz="0" w:space="0" w:color="auto"/>
        <w:right w:val="none" w:sz="0" w:space="0" w:color="auto"/>
      </w:divBdr>
    </w:div>
    <w:div w:id="689456059">
      <w:bodyDiv w:val="1"/>
      <w:marLeft w:val="0"/>
      <w:marRight w:val="0"/>
      <w:marTop w:val="0"/>
      <w:marBottom w:val="0"/>
      <w:divBdr>
        <w:top w:val="none" w:sz="0" w:space="0" w:color="auto"/>
        <w:left w:val="none" w:sz="0" w:space="0" w:color="auto"/>
        <w:bottom w:val="none" w:sz="0" w:space="0" w:color="auto"/>
        <w:right w:val="none" w:sz="0" w:space="0" w:color="auto"/>
      </w:divBdr>
    </w:div>
    <w:div w:id="757022677">
      <w:bodyDiv w:val="1"/>
      <w:marLeft w:val="0"/>
      <w:marRight w:val="0"/>
      <w:marTop w:val="0"/>
      <w:marBottom w:val="0"/>
      <w:divBdr>
        <w:top w:val="none" w:sz="0" w:space="0" w:color="auto"/>
        <w:left w:val="none" w:sz="0" w:space="0" w:color="auto"/>
        <w:bottom w:val="none" w:sz="0" w:space="0" w:color="auto"/>
        <w:right w:val="none" w:sz="0" w:space="0" w:color="auto"/>
      </w:divBdr>
    </w:div>
    <w:div w:id="827357162">
      <w:bodyDiv w:val="1"/>
      <w:marLeft w:val="0"/>
      <w:marRight w:val="0"/>
      <w:marTop w:val="0"/>
      <w:marBottom w:val="0"/>
      <w:divBdr>
        <w:top w:val="none" w:sz="0" w:space="0" w:color="auto"/>
        <w:left w:val="none" w:sz="0" w:space="0" w:color="auto"/>
        <w:bottom w:val="none" w:sz="0" w:space="0" w:color="auto"/>
        <w:right w:val="none" w:sz="0" w:space="0" w:color="auto"/>
      </w:divBdr>
    </w:div>
    <w:div w:id="846289994">
      <w:bodyDiv w:val="1"/>
      <w:marLeft w:val="0"/>
      <w:marRight w:val="0"/>
      <w:marTop w:val="0"/>
      <w:marBottom w:val="0"/>
      <w:divBdr>
        <w:top w:val="none" w:sz="0" w:space="0" w:color="auto"/>
        <w:left w:val="none" w:sz="0" w:space="0" w:color="auto"/>
        <w:bottom w:val="none" w:sz="0" w:space="0" w:color="auto"/>
        <w:right w:val="none" w:sz="0" w:space="0" w:color="auto"/>
      </w:divBdr>
    </w:div>
    <w:div w:id="849837261">
      <w:bodyDiv w:val="1"/>
      <w:marLeft w:val="0"/>
      <w:marRight w:val="0"/>
      <w:marTop w:val="0"/>
      <w:marBottom w:val="0"/>
      <w:divBdr>
        <w:top w:val="none" w:sz="0" w:space="0" w:color="auto"/>
        <w:left w:val="none" w:sz="0" w:space="0" w:color="auto"/>
        <w:bottom w:val="none" w:sz="0" w:space="0" w:color="auto"/>
        <w:right w:val="none" w:sz="0" w:space="0" w:color="auto"/>
      </w:divBdr>
    </w:div>
    <w:div w:id="927736643">
      <w:bodyDiv w:val="1"/>
      <w:marLeft w:val="0"/>
      <w:marRight w:val="0"/>
      <w:marTop w:val="0"/>
      <w:marBottom w:val="0"/>
      <w:divBdr>
        <w:top w:val="none" w:sz="0" w:space="0" w:color="auto"/>
        <w:left w:val="none" w:sz="0" w:space="0" w:color="auto"/>
        <w:bottom w:val="none" w:sz="0" w:space="0" w:color="auto"/>
        <w:right w:val="none" w:sz="0" w:space="0" w:color="auto"/>
      </w:divBdr>
    </w:div>
    <w:div w:id="957569233">
      <w:bodyDiv w:val="1"/>
      <w:marLeft w:val="0"/>
      <w:marRight w:val="0"/>
      <w:marTop w:val="0"/>
      <w:marBottom w:val="0"/>
      <w:divBdr>
        <w:top w:val="none" w:sz="0" w:space="0" w:color="auto"/>
        <w:left w:val="none" w:sz="0" w:space="0" w:color="auto"/>
        <w:bottom w:val="none" w:sz="0" w:space="0" w:color="auto"/>
        <w:right w:val="none" w:sz="0" w:space="0" w:color="auto"/>
      </w:divBdr>
    </w:div>
    <w:div w:id="1001665251">
      <w:bodyDiv w:val="1"/>
      <w:marLeft w:val="0"/>
      <w:marRight w:val="0"/>
      <w:marTop w:val="0"/>
      <w:marBottom w:val="0"/>
      <w:divBdr>
        <w:top w:val="none" w:sz="0" w:space="0" w:color="auto"/>
        <w:left w:val="none" w:sz="0" w:space="0" w:color="auto"/>
        <w:bottom w:val="none" w:sz="0" w:space="0" w:color="auto"/>
        <w:right w:val="none" w:sz="0" w:space="0" w:color="auto"/>
      </w:divBdr>
    </w:div>
    <w:div w:id="1012298776">
      <w:bodyDiv w:val="1"/>
      <w:marLeft w:val="0"/>
      <w:marRight w:val="0"/>
      <w:marTop w:val="0"/>
      <w:marBottom w:val="0"/>
      <w:divBdr>
        <w:top w:val="none" w:sz="0" w:space="0" w:color="auto"/>
        <w:left w:val="none" w:sz="0" w:space="0" w:color="auto"/>
        <w:bottom w:val="none" w:sz="0" w:space="0" w:color="auto"/>
        <w:right w:val="none" w:sz="0" w:space="0" w:color="auto"/>
      </w:divBdr>
    </w:div>
    <w:div w:id="1044064557">
      <w:bodyDiv w:val="1"/>
      <w:marLeft w:val="0"/>
      <w:marRight w:val="0"/>
      <w:marTop w:val="0"/>
      <w:marBottom w:val="0"/>
      <w:divBdr>
        <w:top w:val="none" w:sz="0" w:space="0" w:color="auto"/>
        <w:left w:val="none" w:sz="0" w:space="0" w:color="auto"/>
        <w:bottom w:val="none" w:sz="0" w:space="0" w:color="auto"/>
        <w:right w:val="none" w:sz="0" w:space="0" w:color="auto"/>
      </w:divBdr>
    </w:div>
    <w:div w:id="1085613304">
      <w:bodyDiv w:val="1"/>
      <w:marLeft w:val="0"/>
      <w:marRight w:val="0"/>
      <w:marTop w:val="0"/>
      <w:marBottom w:val="0"/>
      <w:divBdr>
        <w:top w:val="none" w:sz="0" w:space="0" w:color="auto"/>
        <w:left w:val="none" w:sz="0" w:space="0" w:color="auto"/>
        <w:bottom w:val="none" w:sz="0" w:space="0" w:color="auto"/>
        <w:right w:val="none" w:sz="0" w:space="0" w:color="auto"/>
      </w:divBdr>
    </w:div>
    <w:div w:id="1100493166">
      <w:bodyDiv w:val="1"/>
      <w:marLeft w:val="0"/>
      <w:marRight w:val="0"/>
      <w:marTop w:val="0"/>
      <w:marBottom w:val="0"/>
      <w:divBdr>
        <w:top w:val="none" w:sz="0" w:space="0" w:color="auto"/>
        <w:left w:val="none" w:sz="0" w:space="0" w:color="auto"/>
        <w:bottom w:val="none" w:sz="0" w:space="0" w:color="auto"/>
        <w:right w:val="none" w:sz="0" w:space="0" w:color="auto"/>
      </w:divBdr>
    </w:div>
    <w:div w:id="1121729836">
      <w:bodyDiv w:val="1"/>
      <w:marLeft w:val="0"/>
      <w:marRight w:val="0"/>
      <w:marTop w:val="0"/>
      <w:marBottom w:val="0"/>
      <w:divBdr>
        <w:top w:val="none" w:sz="0" w:space="0" w:color="auto"/>
        <w:left w:val="none" w:sz="0" w:space="0" w:color="auto"/>
        <w:bottom w:val="none" w:sz="0" w:space="0" w:color="auto"/>
        <w:right w:val="none" w:sz="0" w:space="0" w:color="auto"/>
      </w:divBdr>
    </w:div>
    <w:div w:id="1171991544">
      <w:bodyDiv w:val="1"/>
      <w:marLeft w:val="0"/>
      <w:marRight w:val="0"/>
      <w:marTop w:val="0"/>
      <w:marBottom w:val="0"/>
      <w:divBdr>
        <w:top w:val="none" w:sz="0" w:space="0" w:color="auto"/>
        <w:left w:val="none" w:sz="0" w:space="0" w:color="auto"/>
        <w:bottom w:val="none" w:sz="0" w:space="0" w:color="auto"/>
        <w:right w:val="none" w:sz="0" w:space="0" w:color="auto"/>
      </w:divBdr>
    </w:div>
    <w:div w:id="1195539011">
      <w:bodyDiv w:val="1"/>
      <w:marLeft w:val="0"/>
      <w:marRight w:val="0"/>
      <w:marTop w:val="0"/>
      <w:marBottom w:val="0"/>
      <w:divBdr>
        <w:top w:val="none" w:sz="0" w:space="0" w:color="auto"/>
        <w:left w:val="none" w:sz="0" w:space="0" w:color="auto"/>
        <w:bottom w:val="none" w:sz="0" w:space="0" w:color="auto"/>
        <w:right w:val="none" w:sz="0" w:space="0" w:color="auto"/>
      </w:divBdr>
    </w:div>
    <w:div w:id="1318144799">
      <w:bodyDiv w:val="1"/>
      <w:marLeft w:val="0"/>
      <w:marRight w:val="0"/>
      <w:marTop w:val="0"/>
      <w:marBottom w:val="0"/>
      <w:divBdr>
        <w:top w:val="none" w:sz="0" w:space="0" w:color="auto"/>
        <w:left w:val="none" w:sz="0" w:space="0" w:color="auto"/>
        <w:bottom w:val="none" w:sz="0" w:space="0" w:color="auto"/>
        <w:right w:val="none" w:sz="0" w:space="0" w:color="auto"/>
      </w:divBdr>
    </w:div>
    <w:div w:id="1359894093">
      <w:bodyDiv w:val="1"/>
      <w:marLeft w:val="0"/>
      <w:marRight w:val="0"/>
      <w:marTop w:val="0"/>
      <w:marBottom w:val="0"/>
      <w:divBdr>
        <w:top w:val="none" w:sz="0" w:space="0" w:color="auto"/>
        <w:left w:val="none" w:sz="0" w:space="0" w:color="auto"/>
        <w:bottom w:val="none" w:sz="0" w:space="0" w:color="auto"/>
        <w:right w:val="none" w:sz="0" w:space="0" w:color="auto"/>
      </w:divBdr>
    </w:div>
    <w:div w:id="1366759305">
      <w:bodyDiv w:val="1"/>
      <w:marLeft w:val="0"/>
      <w:marRight w:val="0"/>
      <w:marTop w:val="0"/>
      <w:marBottom w:val="0"/>
      <w:divBdr>
        <w:top w:val="none" w:sz="0" w:space="0" w:color="auto"/>
        <w:left w:val="none" w:sz="0" w:space="0" w:color="auto"/>
        <w:bottom w:val="none" w:sz="0" w:space="0" w:color="auto"/>
        <w:right w:val="none" w:sz="0" w:space="0" w:color="auto"/>
      </w:divBdr>
    </w:div>
    <w:div w:id="1388722847">
      <w:bodyDiv w:val="1"/>
      <w:marLeft w:val="0"/>
      <w:marRight w:val="0"/>
      <w:marTop w:val="0"/>
      <w:marBottom w:val="0"/>
      <w:divBdr>
        <w:top w:val="none" w:sz="0" w:space="0" w:color="auto"/>
        <w:left w:val="none" w:sz="0" w:space="0" w:color="auto"/>
        <w:bottom w:val="none" w:sz="0" w:space="0" w:color="auto"/>
        <w:right w:val="none" w:sz="0" w:space="0" w:color="auto"/>
      </w:divBdr>
    </w:div>
    <w:div w:id="1428312220">
      <w:bodyDiv w:val="1"/>
      <w:marLeft w:val="0"/>
      <w:marRight w:val="0"/>
      <w:marTop w:val="0"/>
      <w:marBottom w:val="0"/>
      <w:divBdr>
        <w:top w:val="none" w:sz="0" w:space="0" w:color="auto"/>
        <w:left w:val="none" w:sz="0" w:space="0" w:color="auto"/>
        <w:bottom w:val="none" w:sz="0" w:space="0" w:color="auto"/>
        <w:right w:val="none" w:sz="0" w:space="0" w:color="auto"/>
      </w:divBdr>
    </w:div>
    <w:div w:id="1474130307">
      <w:bodyDiv w:val="1"/>
      <w:marLeft w:val="0"/>
      <w:marRight w:val="0"/>
      <w:marTop w:val="0"/>
      <w:marBottom w:val="0"/>
      <w:divBdr>
        <w:top w:val="none" w:sz="0" w:space="0" w:color="auto"/>
        <w:left w:val="none" w:sz="0" w:space="0" w:color="auto"/>
        <w:bottom w:val="none" w:sz="0" w:space="0" w:color="auto"/>
        <w:right w:val="none" w:sz="0" w:space="0" w:color="auto"/>
      </w:divBdr>
    </w:div>
    <w:div w:id="1475104669">
      <w:bodyDiv w:val="1"/>
      <w:marLeft w:val="0"/>
      <w:marRight w:val="0"/>
      <w:marTop w:val="0"/>
      <w:marBottom w:val="0"/>
      <w:divBdr>
        <w:top w:val="none" w:sz="0" w:space="0" w:color="auto"/>
        <w:left w:val="none" w:sz="0" w:space="0" w:color="auto"/>
        <w:bottom w:val="none" w:sz="0" w:space="0" w:color="auto"/>
        <w:right w:val="none" w:sz="0" w:space="0" w:color="auto"/>
      </w:divBdr>
    </w:div>
    <w:div w:id="1526678566">
      <w:bodyDiv w:val="1"/>
      <w:marLeft w:val="0"/>
      <w:marRight w:val="0"/>
      <w:marTop w:val="0"/>
      <w:marBottom w:val="0"/>
      <w:divBdr>
        <w:top w:val="none" w:sz="0" w:space="0" w:color="auto"/>
        <w:left w:val="none" w:sz="0" w:space="0" w:color="auto"/>
        <w:bottom w:val="none" w:sz="0" w:space="0" w:color="auto"/>
        <w:right w:val="none" w:sz="0" w:space="0" w:color="auto"/>
      </w:divBdr>
    </w:div>
    <w:div w:id="1533107997">
      <w:bodyDiv w:val="1"/>
      <w:marLeft w:val="0"/>
      <w:marRight w:val="0"/>
      <w:marTop w:val="0"/>
      <w:marBottom w:val="0"/>
      <w:divBdr>
        <w:top w:val="none" w:sz="0" w:space="0" w:color="auto"/>
        <w:left w:val="none" w:sz="0" w:space="0" w:color="auto"/>
        <w:bottom w:val="none" w:sz="0" w:space="0" w:color="auto"/>
        <w:right w:val="none" w:sz="0" w:space="0" w:color="auto"/>
      </w:divBdr>
    </w:div>
    <w:div w:id="1549995568">
      <w:bodyDiv w:val="1"/>
      <w:marLeft w:val="0"/>
      <w:marRight w:val="0"/>
      <w:marTop w:val="0"/>
      <w:marBottom w:val="0"/>
      <w:divBdr>
        <w:top w:val="none" w:sz="0" w:space="0" w:color="auto"/>
        <w:left w:val="none" w:sz="0" w:space="0" w:color="auto"/>
        <w:bottom w:val="none" w:sz="0" w:space="0" w:color="auto"/>
        <w:right w:val="none" w:sz="0" w:space="0" w:color="auto"/>
      </w:divBdr>
    </w:div>
    <w:div w:id="1639408211">
      <w:bodyDiv w:val="1"/>
      <w:marLeft w:val="0"/>
      <w:marRight w:val="0"/>
      <w:marTop w:val="0"/>
      <w:marBottom w:val="0"/>
      <w:divBdr>
        <w:top w:val="none" w:sz="0" w:space="0" w:color="auto"/>
        <w:left w:val="none" w:sz="0" w:space="0" w:color="auto"/>
        <w:bottom w:val="none" w:sz="0" w:space="0" w:color="auto"/>
        <w:right w:val="none" w:sz="0" w:space="0" w:color="auto"/>
      </w:divBdr>
    </w:div>
    <w:div w:id="1670865259">
      <w:bodyDiv w:val="1"/>
      <w:marLeft w:val="0"/>
      <w:marRight w:val="0"/>
      <w:marTop w:val="0"/>
      <w:marBottom w:val="0"/>
      <w:divBdr>
        <w:top w:val="none" w:sz="0" w:space="0" w:color="auto"/>
        <w:left w:val="none" w:sz="0" w:space="0" w:color="auto"/>
        <w:bottom w:val="none" w:sz="0" w:space="0" w:color="auto"/>
        <w:right w:val="none" w:sz="0" w:space="0" w:color="auto"/>
      </w:divBdr>
    </w:div>
    <w:div w:id="1673988820">
      <w:bodyDiv w:val="1"/>
      <w:marLeft w:val="0"/>
      <w:marRight w:val="0"/>
      <w:marTop w:val="0"/>
      <w:marBottom w:val="0"/>
      <w:divBdr>
        <w:top w:val="none" w:sz="0" w:space="0" w:color="auto"/>
        <w:left w:val="none" w:sz="0" w:space="0" w:color="auto"/>
        <w:bottom w:val="none" w:sz="0" w:space="0" w:color="auto"/>
        <w:right w:val="none" w:sz="0" w:space="0" w:color="auto"/>
      </w:divBdr>
    </w:div>
    <w:div w:id="1682005571">
      <w:bodyDiv w:val="1"/>
      <w:marLeft w:val="0"/>
      <w:marRight w:val="0"/>
      <w:marTop w:val="0"/>
      <w:marBottom w:val="0"/>
      <w:divBdr>
        <w:top w:val="none" w:sz="0" w:space="0" w:color="auto"/>
        <w:left w:val="none" w:sz="0" w:space="0" w:color="auto"/>
        <w:bottom w:val="none" w:sz="0" w:space="0" w:color="auto"/>
        <w:right w:val="none" w:sz="0" w:space="0" w:color="auto"/>
      </w:divBdr>
    </w:div>
    <w:div w:id="1689409904">
      <w:bodyDiv w:val="1"/>
      <w:marLeft w:val="0"/>
      <w:marRight w:val="0"/>
      <w:marTop w:val="0"/>
      <w:marBottom w:val="0"/>
      <w:divBdr>
        <w:top w:val="none" w:sz="0" w:space="0" w:color="auto"/>
        <w:left w:val="none" w:sz="0" w:space="0" w:color="auto"/>
        <w:bottom w:val="none" w:sz="0" w:space="0" w:color="auto"/>
        <w:right w:val="none" w:sz="0" w:space="0" w:color="auto"/>
      </w:divBdr>
    </w:div>
    <w:div w:id="1694502109">
      <w:bodyDiv w:val="1"/>
      <w:marLeft w:val="0"/>
      <w:marRight w:val="0"/>
      <w:marTop w:val="0"/>
      <w:marBottom w:val="0"/>
      <w:divBdr>
        <w:top w:val="none" w:sz="0" w:space="0" w:color="auto"/>
        <w:left w:val="none" w:sz="0" w:space="0" w:color="auto"/>
        <w:bottom w:val="none" w:sz="0" w:space="0" w:color="auto"/>
        <w:right w:val="none" w:sz="0" w:space="0" w:color="auto"/>
      </w:divBdr>
    </w:div>
    <w:div w:id="1703941918">
      <w:bodyDiv w:val="1"/>
      <w:marLeft w:val="0"/>
      <w:marRight w:val="0"/>
      <w:marTop w:val="0"/>
      <w:marBottom w:val="0"/>
      <w:divBdr>
        <w:top w:val="none" w:sz="0" w:space="0" w:color="auto"/>
        <w:left w:val="none" w:sz="0" w:space="0" w:color="auto"/>
        <w:bottom w:val="none" w:sz="0" w:space="0" w:color="auto"/>
        <w:right w:val="none" w:sz="0" w:space="0" w:color="auto"/>
      </w:divBdr>
    </w:div>
    <w:div w:id="1757364168">
      <w:bodyDiv w:val="1"/>
      <w:marLeft w:val="0"/>
      <w:marRight w:val="0"/>
      <w:marTop w:val="0"/>
      <w:marBottom w:val="0"/>
      <w:divBdr>
        <w:top w:val="none" w:sz="0" w:space="0" w:color="auto"/>
        <w:left w:val="none" w:sz="0" w:space="0" w:color="auto"/>
        <w:bottom w:val="none" w:sz="0" w:space="0" w:color="auto"/>
        <w:right w:val="none" w:sz="0" w:space="0" w:color="auto"/>
      </w:divBdr>
    </w:div>
    <w:div w:id="1770395583">
      <w:bodyDiv w:val="1"/>
      <w:marLeft w:val="0"/>
      <w:marRight w:val="0"/>
      <w:marTop w:val="0"/>
      <w:marBottom w:val="0"/>
      <w:divBdr>
        <w:top w:val="none" w:sz="0" w:space="0" w:color="auto"/>
        <w:left w:val="none" w:sz="0" w:space="0" w:color="auto"/>
        <w:bottom w:val="none" w:sz="0" w:space="0" w:color="auto"/>
        <w:right w:val="none" w:sz="0" w:space="0" w:color="auto"/>
      </w:divBdr>
    </w:div>
    <w:div w:id="1777292151">
      <w:bodyDiv w:val="1"/>
      <w:marLeft w:val="0"/>
      <w:marRight w:val="0"/>
      <w:marTop w:val="0"/>
      <w:marBottom w:val="0"/>
      <w:divBdr>
        <w:top w:val="none" w:sz="0" w:space="0" w:color="auto"/>
        <w:left w:val="none" w:sz="0" w:space="0" w:color="auto"/>
        <w:bottom w:val="none" w:sz="0" w:space="0" w:color="auto"/>
        <w:right w:val="none" w:sz="0" w:space="0" w:color="auto"/>
      </w:divBdr>
    </w:div>
    <w:div w:id="1817454603">
      <w:bodyDiv w:val="1"/>
      <w:marLeft w:val="0"/>
      <w:marRight w:val="0"/>
      <w:marTop w:val="0"/>
      <w:marBottom w:val="0"/>
      <w:divBdr>
        <w:top w:val="none" w:sz="0" w:space="0" w:color="auto"/>
        <w:left w:val="none" w:sz="0" w:space="0" w:color="auto"/>
        <w:bottom w:val="none" w:sz="0" w:space="0" w:color="auto"/>
        <w:right w:val="none" w:sz="0" w:space="0" w:color="auto"/>
      </w:divBdr>
    </w:div>
    <w:div w:id="1822576483">
      <w:bodyDiv w:val="1"/>
      <w:marLeft w:val="0"/>
      <w:marRight w:val="0"/>
      <w:marTop w:val="0"/>
      <w:marBottom w:val="0"/>
      <w:divBdr>
        <w:top w:val="none" w:sz="0" w:space="0" w:color="auto"/>
        <w:left w:val="none" w:sz="0" w:space="0" w:color="auto"/>
        <w:bottom w:val="none" w:sz="0" w:space="0" w:color="auto"/>
        <w:right w:val="none" w:sz="0" w:space="0" w:color="auto"/>
      </w:divBdr>
    </w:div>
    <w:div w:id="1907297728">
      <w:bodyDiv w:val="1"/>
      <w:marLeft w:val="0"/>
      <w:marRight w:val="0"/>
      <w:marTop w:val="0"/>
      <w:marBottom w:val="0"/>
      <w:divBdr>
        <w:top w:val="none" w:sz="0" w:space="0" w:color="auto"/>
        <w:left w:val="none" w:sz="0" w:space="0" w:color="auto"/>
        <w:bottom w:val="none" w:sz="0" w:space="0" w:color="auto"/>
        <w:right w:val="none" w:sz="0" w:space="0" w:color="auto"/>
      </w:divBdr>
    </w:div>
    <w:div w:id="1956713847">
      <w:bodyDiv w:val="1"/>
      <w:marLeft w:val="0"/>
      <w:marRight w:val="0"/>
      <w:marTop w:val="0"/>
      <w:marBottom w:val="0"/>
      <w:divBdr>
        <w:top w:val="none" w:sz="0" w:space="0" w:color="auto"/>
        <w:left w:val="none" w:sz="0" w:space="0" w:color="auto"/>
        <w:bottom w:val="none" w:sz="0" w:space="0" w:color="auto"/>
        <w:right w:val="none" w:sz="0" w:space="0" w:color="auto"/>
      </w:divBdr>
    </w:div>
    <w:div w:id="1992368883">
      <w:bodyDiv w:val="1"/>
      <w:marLeft w:val="0"/>
      <w:marRight w:val="0"/>
      <w:marTop w:val="0"/>
      <w:marBottom w:val="0"/>
      <w:divBdr>
        <w:top w:val="none" w:sz="0" w:space="0" w:color="auto"/>
        <w:left w:val="none" w:sz="0" w:space="0" w:color="auto"/>
        <w:bottom w:val="none" w:sz="0" w:space="0" w:color="auto"/>
        <w:right w:val="none" w:sz="0" w:space="0" w:color="auto"/>
      </w:divBdr>
    </w:div>
    <w:div w:id="1998338096">
      <w:bodyDiv w:val="1"/>
      <w:marLeft w:val="0"/>
      <w:marRight w:val="0"/>
      <w:marTop w:val="0"/>
      <w:marBottom w:val="0"/>
      <w:divBdr>
        <w:top w:val="none" w:sz="0" w:space="0" w:color="auto"/>
        <w:left w:val="none" w:sz="0" w:space="0" w:color="auto"/>
        <w:bottom w:val="none" w:sz="0" w:space="0" w:color="auto"/>
        <w:right w:val="none" w:sz="0" w:space="0" w:color="auto"/>
      </w:divBdr>
    </w:div>
    <w:div w:id="211937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Mar</b:Tag>
    <b:SourceType>InternetSite</b:SourceType>
    <b:Guid>{CBA1AC0D-FD1E-417A-9168-0C2841AA8108}</b:Guid>
    <b:Author>
      <b:Author>
        <b:NameList>
          <b:Person>
            <b:Last>Webster</b:Last>
            <b:First>Marriam</b:First>
          </b:Person>
        </b:NameList>
      </b:Author>
    </b:Author>
    <b:InternetSiteTitle>Marriam Webster since 1828</b:InternetSiteTitle>
    <b:URL>https://www.merriam-webster.com/dictionary/problem</b:URL>
    <b:RefOrder>4</b:RefOrder>
  </b:Source>
  <b:Source>
    <b:Tag>Has12</b:Tag>
    <b:SourceType>JournalArticle</b:SourceType>
    <b:Guid>{270C0EF8-E958-4F44-AAF2-D5C576ABF70B}</b:Guid>
    <b:Title>Separating the research question from the laboratory techniques: Advancing high-school biology teachers’ ability to ask research questions. </b:Title>
    <b:Year>2012</b:Year>
    <b:LCID>en-GB</b:LCID>
    <b:Author>
      <b:Author>
        <b:NameList>
          <b:Person>
            <b:Last>Hasson</b:Last>
            <b:First>E.,</b:First>
            <b:Middle>&amp; Yarden, A.</b:Middle>
          </b:Person>
        </b:NameList>
      </b:Author>
    </b:Author>
    <b:JournalName>Journal of Research in Science Teaching, 49(10), 1296–1320.</b:JournalName>
    <b:Pages>1296</b:Pages>
    <b:RefOrder>7</b:RefOrder>
  </b:Source>
  <b:Source>
    <b:Tag>Hin16</b:Tag>
    <b:SourceType>Book</b:SourceType>
    <b:Guid>{71F95C45-3222-419F-B7A9-2057B460767A}</b:Guid>
    <b:Title>Handbook of research in second language teaching and learning. volume iii</b:Title>
    <b:Year>2016</b:Year>
    <b:LCID>en-GB</b:LCID>
    <b:Author>
      <b:Author>
        <b:NameList>
          <b:Person>
            <b:Last>Hinkel</b:Last>
            <b:First>E</b:First>
          </b:Person>
        </b:NameList>
      </b:Author>
    </b:Author>
    <b:City>Routledge</b:City>
    <b:RefOrder>1</b:RefOrder>
  </b:Source>
  <b:Source>
    <b:Tag>McM21</b:Tag>
    <b:SourceType>Book</b:SourceType>
    <b:Guid>{5FC19863-A228-49D2-ABB6-3B70701F617B}</b:Guid>
    <b:Title>The study skills book (Third edition.)</b:Title>
    <b:Year>2021</b:Year>
    <b:City>Harlow</b:City>
    <b:Publisher>England: Pearson.</b:Publisher>
    <b:Author>
      <b:Author>
        <b:NameList>
          <b:Person>
            <b:Last>McMillan, K., </b:Last>
          </b:Person>
        </b:NameList>
      </b:Author>
    </b:Author>
    <b:RefOrder>2</b:RefOrder>
  </b:Source>
  <b:Source>
    <b:Tag>Sch13</b:Tag>
    <b:SourceType>Book</b:SourceType>
    <b:Guid>{9705542F-BD05-4AA9-B66D-9BF372D769A8}</b:Guid>
    <b:Title>Bismarck’s institutions : a historical perspective on the social security hypothesis</b:Title>
    <b:Year>2013</b:Year>
    <b:City>Tübingen</b:City>
    <b:Publisher>Mohr Siebeck </b:Publisher>
    <b:Author>
      <b:Author>
        <b:NameList>
          <b:Person>
            <b:Last>Scheubel, B.</b:Last>
          </b:Person>
        </b:NameList>
      </b:Author>
    </b:Author>
    <b:RefOrder>5</b:RefOrder>
  </b:Source>
  <b:Source>
    <b:Tag>Ran21</b:Tag>
    <b:SourceType>InternetSite</b:SourceType>
    <b:Guid>{34FC07E1-10FC-4F0A-823B-5B1233E357B6}</b:Guid>
    <b:Title>The role of communicative competence in teaching foreign languages in ESP classes</b:Title>
    <b:Year>2021</b:Year>
    <b:Author>
      <b:Author>
        <b:NameList>
          <b:Person>
            <b:Last>Nizamova</b:Last>
            <b:First>Rano</b:First>
          </b:Person>
        </b:NameList>
      </b:Author>
    </b:Author>
    <b:InternetSiteTitle>Academic Journal</b:InternetSiteTitle>
    <b:Month>may</b:Month>
    <b:Day>7</b:Day>
    <b:URL>https://cejsr.academicjournal.io/index.php/journal/article/view/553#abstracts</b:URL>
    <b:RefOrder>3</b:RefOrder>
  </b:Source>
  <b:Source>
    <b:Tag>Cam</b:Tag>
    <b:SourceType>InternetSite</b:SourceType>
    <b:Guid>{A6D81755-9BDA-4A8F-8E41-8D0366C0B49F}</b:Guid>
    <b:Author>
      <b:Author>
        <b:NameList>
          <b:Person>
            <b:Last>Dictionary</b:Last>
            <b:First>Cambridge</b:First>
          </b:Person>
        </b:NameList>
      </b:Author>
    </b:Author>
    <b:Title>Cambridge Dictionary</b:Title>
    <b:URL>https://dictionary.cambridge.org/ru</b:URL>
    <b:RefOrder>6</b:RefOrder>
  </b:Source>
  <b:Source>
    <b:Tag>Nat14</b:Tag>
    <b:SourceType>DocumentFromInternetSite</b:SourceType>
    <b:Guid>{812B5C25-7C90-4A09-AC11-42D20FEBB65F}</b:Guid>
    <b:Title>Values and research potential in students of medical and human sciences // Procedia – social and behavioral sciences.</b:Title>
    <b:InternetSiteTitle>Research Gate </b:InternetSiteTitle>
    <b:Year>2014</b:Year>
    <b:Month>February</b:Month>
    <b:URL>https://www.researchgate.net/publication/275244342_Values_and_Research_Potential_in_Students_of_Medical_and_Human_Sciences</b:URL>
    <b:Author>
      <b:Author>
        <b:NameList>
          <b:Person>
            <b:Last>Natalia N. </b:Last>
          </b:Person>
        </b:NameList>
      </b:Author>
    </b:Author>
    <b:RefOrder>8</b:RefOrder>
  </b:Source>
</b:Sources>
</file>

<file path=customXml/itemProps1.xml><?xml version="1.0" encoding="utf-8"?>
<ds:datastoreItem xmlns:ds="http://schemas.openxmlformats.org/officeDocument/2006/customXml" ds:itemID="{085AC12F-A585-4B07-ACFF-1ECDE74ED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1331</Words>
  <Characters>7720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Bitca (2026078)</dc:creator>
  <cp:keywords/>
  <dc:description/>
  <cp:lastModifiedBy>Cristian Bitca (2026078)</cp:lastModifiedBy>
  <cp:revision>2</cp:revision>
  <dcterms:created xsi:type="dcterms:W3CDTF">2022-07-14T16:42:00Z</dcterms:created>
  <dcterms:modified xsi:type="dcterms:W3CDTF">2022-07-14T16:42:00Z</dcterms:modified>
</cp:coreProperties>
</file>