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9302C7" w14:textId="77777777" w:rsidR="00B21D5C" w:rsidRPr="008822A8" w:rsidRDefault="00B21D5C">
      <w:pPr>
        <w:jc w:val="center"/>
        <w:rPr>
          <w:lang w:val="en-GB"/>
        </w:rPr>
      </w:pPr>
      <w:r w:rsidRPr="008822A8">
        <w:rPr>
          <w:noProof/>
          <w:lang w:val="en-GB"/>
        </w:rPr>
        <w:drawing>
          <wp:inline distT="0" distB="0" distL="0" distR="0" wp14:anchorId="2CD05173" wp14:editId="1B68D9F2">
            <wp:extent cx="2894275" cy="1025525"/>
            <wp:effectExtent l="152400" t="152400" r="344805" b="346075"/>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2920819" cy="1034930"/>
                    </a:xfrm>
                    <a:prstGeom prst="rect">
                      <a:avLst/>
                    </a:prstGeom>
                    <a:ln>
                      <a:noFill/>
                    </a:ln>
                    <a:effectLst>
                      <a:outerShdw blurRad="292100" dist="139700" dir="2700000" algn="tl" rotWithShape="0">
                        <a:srgbClr val="333333">
                          <a:alpha val="65000"/>
                        </a:srgbClr>
                      </a:outerShdw>
                    </a:effectLst>
                  </pic:spPr>
                </pic:pic>
              </a:graphicData>
            </a:graphic>
          </wp:inline>
        </w:drawing>
      </w:r>
    </w:p>
    <w:p w14:paraId="676EB5A3" w14:textId="77777777" w:rsidR="00B21D5C" w:rsidRPr="008822A8" w:rsidRDefault="00B21D5C">
      <w:pPr>
        <w:jc w:val="center"/>
        <w:rPr>
          <w:lang w:val="en-GB"/>
        </w:rPr>
      </w:pPr>
    </w:p>
    <w:p w14:paraId="00120BD6" w14:textId="77777777" w:rsidR="00B21D5C" w:rsidRPr="008822A8" w:rsidRDefault="00B21D5C">
      <w:pPr>
        <w:jc w:val="center"/>
        <w:rPr>
          <w:lang w:val="en-GB"/>
        </w:rPr>
      </w:pPr>
    </w:p>
    <w:p w14:paraId="3FF5F8D6" w14:textId="323C809C" w:rsidR="00B21D5C" w:rsidRPr="008822A8" w:rsidRDefault="00B21D5C" w:rsidP="00D23DEB">
      <w:pPr>
        <w:spacing w:line="480" w:lineRule="auto"/>
        <w:jc w:val="center"/>
        <w:rPr>
          <w:sz w:val="32"/>
          <w:szCs w:val="32"/>
          <w:lang w:val="en-GB"/>
        </w:rPr>
      </w:pPr>
      <w:r w:rsidRPr="008822A8">
        <w:rPr>
          <w:b/>
          <w:bCs/>
          <w:sz w:val="32"/>
          <w:szCs w:val="32"/>
          <w:lang w:val="en-GB"/>
        </w:rPr>
        <w:t>Student Name:</w:t>
      </w:r>
      <w:r w:rsidR="00D23DEB" w:rsidRPr="008822A8">
        <w:rPr>
          <w:b/>
          <w:bCs/>
          <w:sz w:val="32"/>
          <w:szCs w:val="32"/>
          <w:lang w:val="en-GB"/>
        </w:rPr>
        <w:t xml:space="preserve"> </w:t>
      </w:r>
      <w:proofErr w:type="spellStart"/>
      <w:r w:rsidR="00F00EC3" w:rsidRPr="008822A8">
        <w:rPr>
          <w:sz w:val="32"/>
          <w:szCs w:val="32"/>
          <w:lang w:val="en-GB"/>
        </w:rPr>
        <w:t>Zubeda</w:t>
      </w:r>
      <w:proofErr w:type="spellEnd"/>
      <w:r w:rsidR="00F00EC3" w:rsidRPr="008822A8">
        <w:rPr>
          <w:sz w:val="32"/>
          <w:szCs w:val="32"/>
          <w:lang w:val="en-GB"/>
        </w:rPr>
        <w:t xml:space="preserve"> </w:t>
      </w:r>
      <w:proofErr w:type="spellStart"/>
      <w:proofErr w:type="gramStart"/>
      <w:r w:rsidR="00F00EC3" w:rsidRPr="008822A8">
        <w:rPr>
          <w:sz w:val="32"/>
          <w:szCs w:val="32"/>
          <w:lang w:val="en-GB"/>
        </w:rPr>
        <w:t>Sembagare</w:t>
      </w:r>
      <w:proofErr w:type="spellEnd"/>
      <w:r w:rsidR="00F00EC3" w:rsidRPr="008822A8">
        <w:rPr>
          <w:sz w:val="32"/>
          <w:szCs w:val="32"/>
          <w:lang w:val="en-GB"/>
        </w:rPr>
        <w:t xml:space="preserve">  </w:t>
      </w:r>
      <w:proofErr w:type="spellStart"/>
      <w:r w:rsidR="00F00EC3" w:rsidRPr="008822A8">
        <w:rPr>
          <w:sz w:val="32"/>
          <w:szCs w:val="32"/>
          <w:lang w:val="en-GB"/>
        </w:rPr>
        <w:t>Umurerwa</w:t>
      </w:r>
      <w:proofErr w:type="spellEnd"/>
      <w:proofErr w:type="gramEnd"/>
    </w:p>
    <w:p w14:paraId="5563F46E" w14:textId="1E4A4E24" w:rsidR="0090291B" w:rsidRPr="008822A8" w:rsidRDefault="00B21D5C" w:rsidP="00D23DEB">
      <w:pPr>
        <w:spacing w:line="480" w:lineRule="auto"/>
        <w:jc w:val="center"/>
        <w:rPr>
          <w:b/>
          <w:bCs/>
          <w:sz w:val="32"/>
          <w:szCs w:val="32"/>
          <w:lang w:val="en-GB"/>
        </w:rPr>
      </w:pPr>
      <w:r w:rsidRPr="008822A8">
        <w:rPr>
          <w:b/>
          <w:bCs/>
          <w:sz w:val="32"/>
          <w:szCs w:val="32"/>
          <w:lang w:val="en-GB"/>
        </w:rPr>
        <w:t>Student ID Number:</w:t>
      </w:r>
      <w:r w:rsidR="00D06B98">
        <w:rPr>
          <w:b/>
          <w:bCs/>
          <w:sz w:val="32"/>
          <w:szCs w:val="32"/>
          <w:lang w:val="en-GB"/>
        </w:rPr>
        <w:t>2423193</w:t>
      </w:r>
    </w:p>
    <w:p w14:paraId="324C5C6E" w14:textId="77777777" w:rsidR="0090291B" w:rsidRPr="008822A8" w:rsidRDefault="0090291B" w:rsidP="00D23DEB">
      <w:pPr>
        <w:spacing w:line="480" w:lineRule="auto"/>
        <w:jc w:val="center"/>
        <w:rPr>
          <w:b/>
          <w:bCs/>
          <w:sz w:val="32"/>
          <w:szCs w:val="32"/>
          <w:lang w:val="en-GB"/>
        </w:rPr>
      </w:pPr>
    </w:p>
    <w:p w14:paraId="4FCAB8BB" w14:textId="77777777" w:rsidR="0090291B" w:rsidRPr="008822A8" w:rsidRDefault="0090291B" w:rsidP="00D23DEB">
      <w:pPr>
        <w:spacing w:line="480" w:lineRule="auto"/>
        <w:jc w:val="center"/>
        <w:rPr>
          <w:b/>
          <w:bCs/>
          <w:sz w:val="32"/>
          <w:szCs w:val="32"/>
          <w:lang w:val="en-GB"/>
        </w:rPr>
      </w:pPr>
    </w:p>
    <w:p w14:paraId="5C2E85D5" w14:textId="2CA1C6B2" w:rsidR="0090291B" w:rsidRPr="008822A8" w:rsidRDefault="0090291B" w:rsidP="00D23DEB">
      <w:pPr>
        <w:spacing w:line="480" w:lineRule="auto"/>
        <w:jc w:val="center"/>
        <w:rPr>
          <w:b/>
          <w:bCs/>
          <w:sz w:val="32"/>
          <w:szCs w:val="32"/>
          <w:lang w:val="en-GB"/>
        </w:rPr>
      </w:pPr>
      <w:r w:rsidRPr="008822A8">
        <w:rPr>
          <w:b/>
          <w:bCs/>
          <w:sz w:val="32"/>
          <w:szCs w:val="32"/>
          <w:lang w:val="en-GB"/>
        </w:rPr>
        <w:t>Module Code:</w:t>
      </w:r>
      <w:r w:rsidR="003E5423" w:rsidRPr="008822A8">
        <w:rPr>
          <w:b/>
          <w:bCs/>
          <w:sz w:val="32"/>
          <w:szCs w:val="32"/>
          <w:lang w:val="en-GB"/>
        </w:rPr>
        <w:t xml:space="preserve"> </w:t>
      </w:r>
      <w:r w:rsidR="003E5423" w:rsidRPr="008822A8">
        <w:rPr>
          <w:spacing w:val="-2"/>
          <w:sz w:val="32"/>
          <w:szCs w:val="32"/>
          <w:lang w:val="en-GB"/>
        </w:rPr>
        <w:t>BMHP5016</w:t>
      </w:r>
    </w:p>
    <w:p w14:paraId="0D3F2484" w14:textId="77777777" w:rsidR="00CF6D93" w:rsidRPr="008822A8" w:rsidRDefault="0090291B" w:rsidP="00D23DEB">
      <w:pPr>
        <w:spacing w:line="480" w:lineRule="auto"/>
        <w:jc w:val="center"/>
        <w:rPr>
          <w:b/>
          <w:bCs/>
          <w:spacing w:val="-2"/>
          <w:sz w:val="32"/>
          <w:szCs w:val="32"/>
          <w:lang w:val="en-GB"/>
        </w:rPr>
      </w:pPr>
      <w:r w:rsidRPr="008822A8">
        <w:rPr>
          <w:b/>
          <w:bCs/>
          <w:sz w:val="32"/>
          <w:szCs w:val="32"/>
          <w:lang w:val="en-GB"/>
        </w:rPr>
        <w:t xml:space="preserve">Module Title: </w:t>
      </w:r>
      <w:r w:rsidR="002A135A" w:rsidRPr="008822A8">
        <w:rPr>
          <w:sz w:val="32"/>
          <w:szCs w:val="32"/>
          <w:lang w:val="en-GB"/>
        </w:rPr>
        <w:t>Principles</w:t>
      </w:r>
      <w:r w:rsidR="002A135A" w:rsidRPr="008822A8">
        <w:rPr>
          <w:spacing w:val="-1"/>
          <w:sz w:val="32"/>
          <w:szCs w:val="32"/>
          <w:lang w:val="en-GB"/>
        </w:rPr>
        <w:t xml:space="preserve"> </w:t>
      </w:r>
      <w:r w:rsidR="002A135A" w:rsidRPr="008822A8">
        <w:rPr>
          <w:sz w:val="32"/>
          <w:szCs w:val="32"/>
          <w:lang w:val="en-GB"/>
        </w:rPr>
        <w:t>of</w:t>
      </w:r>
      <w:r w:rsidR="002A135A" w:rsidRPr="008822A8">
        <w:rPr>
          <w:spacing w:val="-1"/>
          <w:sz w:val="32"/>
          <w:szCs w:val="32"/>
          <w:lang w:val="en-GB"/>
        </w:rPr>
        <w:t xml:space="preserve"> </w:t>
      </w:r>
      <w:r w:rsidR="002A135A" w:rsidRPr="008822A8">
        <w:rPr>
          <w:sz w:val="32"/>
          <w:szCs w:val="32"/>
          <w:lang w:val="en-GB"/>
        </w:rPr>
        <w:t>Health</w:t>
      </w:r>
      <w:r w:rsidR="002A135A" w:rsidRPr="008822A8">
        <w:rPr>
          <w:spacing w:val="-7"/>
          <w:sz w:val="32"/>
          <w:szCs w:val="32"/>
          <w:lang w:val="en-GB"/>
        </w:rPr>
        <w:t xml:space="preserve"> </w:t>
      </w:r>
      <w:r w:rsidR="002A135A" w:rsidRPr="008822A8">
        <w:rPr>
          <w:sz w:val="32"/>
          <w:szCs w:val="32"/>
          <w:lang w:val="en-GB"/>
        </w:rPr>
        <w:t>and</w:t>
      </w:r>
      <w:r w:rsidR="002A135A" w:rsidRPr="008822A8">
        <w:rPr>
          <w:spacing w:val="-2"/>
          <w:sz w:val="32"/>
          <w:szCs w:val="32"/>
          <w:lang w:val="en-GB"/>
        </w:rPr>
        <w:t xml:space="preserve"> </w:t>
      </w:r>
      <w:r w:rsidR="002A135A" w:rsidRPr="008822A8">
        <w:rPr>
          <w:sz w:val="32"/>
          <w:szCs w:val="32"/>
          <w:lang w:val="en-GB"/>
        </w:rPr>
        <w:t>Social</w:t>
      </w:r>
      <w:r w:rsidR="002A135A" w:rsidRPr="008822A8">
        <w:rPr>
          <w:spacing w:val="-5"/>
          <w:sz w:val="32"/>
          <w:szCs w:val="32"/>
          <w:lang w:val="en-GB"/>
        </w:rPr>
        <w:t xml:space="preserve"> </w:t>
      </w:r>
      <w:r w:rsidR="002A135A" w:rsidRPr="008822A8">
        <w:rPr>
          <w:sz w:val="32"/>
          <w:szCs w:val="32"/>
          <w:lang w:val="en-GB"/>
        </w:rPr>
        <w:t xml:space="preserve">Care </w:t>
      </w:r>
      <w:r w:rsidR="002A135A" w:rsidRPr="008822A8">
        <w:rPr>
          <w:spacing w:val="-2"/>
          <w:sz w:val="32"/>
          <w:szCs w:val="32"/>
          <w:lang w:val="en-GB"/>
        </w:rPr>
        <w:t>Practice</w:t>
      </w:r>
    </w:p>
    <w:p w14:paraId="2A8C6707" w14:textId="77777777" w:rsidR="00CF6D93" w:rsidRPr="008822A8" w:rsidRDefault="00CF6D93" w:rsidP="00D23DEB">
      <w:pPr>
        <w:spacing w:line="480" w:lineRule="auto"/>
        <w:jc w:val="center"/>
        <w:rPr>
          <w:b/>
          <w:bCs/>
          <w:spacing w:val="-2"/>
          <w:sz w:val="32"/>
          <w:szCs w:val="32"/>
          <w:lang w:val="en-GB"/>
        </w:rPr>
      </w:pPr>
    </w:p>
    <w:p w14:paraId="66F600E5" w14:textId="77777777" w:rsidR="00CF6D93" w:rsidRPr="008822A8" w:rsidRDefault="00CF6D93" w:rsidP="00D23DEB">
      <w:pPr>
        <w:spacing w:line="480" w:lineRule="auto"/>
        <w:jc w:val="center"/>
        <w:rPr>
          <w:b/>
          <w:bCs/>
          <w:spacing w:val="-2"/>
          <w:sz w:val="32"/>
          <w:szCs w:val="32"/>
          <w:lang w:val="en-GB"/>
        </w:rPr>
      </w:pPr>
    </w:p>
    <w:p w14:paraId="73594550" w14:textId="77777777" w:rsidR="00CF6D93" w:rsidRPr="008822A8" w:rsidRDefault="00CF6D93" w:rsidP="00D23DEB">
      <w:pPr>
        <w:spacing w:line="480" w:lineRule="auto"/>
        <w:jc w:val="center"/>
        <w:rPr>
          <w:b/>
          <w:bCs/>
          <w:spacing w:val="-2"/>
          <w:sz w:val="32"/>
          <w:szCs w:val="32"/>
          <w:lang w:val="en-GB"/>
        </w:rPr>
      </w:pPr>
    </w:p>
    <w:p w14:paraId="6487F5BA" w14:textId="77777777" w:rsidR="001638EE" w:rsidRPr="008822A8" w:rsidRDefault="00CF6D93" w:rsidP="00D23DEB">
      <w:pPr>
        <w:spacing w:line="480" w:lineRule="auto"/>
        <w:jc w:val="center"/>
        <w:rPr>
          <w:spacing w:val="-2"/>
          <w:sz w:val="32"/>
          <w:szCs w:val="32"/>
          <w:lang w:val="en-GB"/>
        </w:rPr>
      </w:pPr>
      <w:r w:rsidRPr="008822A8">
        <w:rPr>
          <w:b/>
          <w:bCs/>
          <w:spacing w:val="-2"/>
          <w:sz w:val="32"/>
          <w:szCs w:val="32"/>
          <w:lang w:val="en-GB"/>
        </w:rPr>
        <w:t xml:space="preserve">Assignment Title: </w:t>
      </w:r>
      <w:r w:rsidRPr="008822A8">
        <w:rPr>
          <w:sz w:val="32"/>
          <w:szCs w:val="32"/>
          <w:lang w:val="en-GB"/>
        </w:rPr>
        <w:t>Component 1: Written Assignment</w:t>
      </w:r>
      <w:r w:rsidRPr="008822A8">
        <w:rPr>
          <w:spacing w:val="-16"/>
          <w:sz w:val="32"/>
          <w:szCs w:val="32"/>
          <w:lang w:val="en-GB"/>
        </w:rPr>
        <w:t xml:space="preserve"> </w:t>
      </w:r>
      <w:r w:rsidRPr="008822A8">
        <w:rPr>
          <w:sz w:val="32"/>
          <w:szCs w:val="32"/>
          <w:lang w:val="en-GB"/>
        </w:rPr>
        <w:t xml:space="preserve">(Reflective </w:t>
      </w:r>
      <w:r w:rsidRPr="008822A8">
        <w:rPr>
          <w:spacing w:val="-2"/>
          <w:sz w:val="32"/>
          <w:szCs w:val="32"/>
          <w:lang w:val="en-GB"/>
        </w:rPr>
        <w:t>Report)</w:t>
      </w:r>
    </w:p>
    <w:p w14:paraId="22D22835" w14:textId="77777777" w:rsidR="001638EE" w:rsidRPr="008822A8" w:rsidRDefault="001638EE">
      <w:pPr>
        <w:rPr>
          <w:spacing w:val="-2"/>
          <w:sz w:val="32"/>
          <w:szCs w:val="32"/>
          <w:lang w:val="en-GB"/>
        </w:rPr>
      </w:pPr>
      <w:r w:rsidRPr="008822A8">
        <w:rPr>
          <w:spacing w:val="-2"/>
          <w:sz w:val="32"/>
          <w:szCs w:val="32"/>
          <w:lang w:val="en-GB"/>
        </w:rPr>
        <w:br w:type="page"/>
      </w:r>
    </w:p>
    <w:sdt>
      <w:sdtPr>
        <w:rPr>
          <w:rFonts w:ascii="Arial" w:eastAsia="Arial" w:hAnsi="Arial" w:cs="Arial"/>
          <w:color w:val="auto"/>
          <w:sz w:val="22"/>
          <w:szCs w:val="22"/>
          <w:lang w:val="en-GB"/>
        </w:rPr>
        <w:id w:val="-295146970"/>
        <w:docPartObj>
          <w:docPartGallery w:val="Table of Contents"/>
          <w:docPartUnique/>
        </w:docPartObj>
      </w:sdtPr>
      <w:sdtEndPr>
        <w:rPr>
          <w:b/>
          <w:bCs/>
          <w:noProof/>
        </w:rPr>
      </w:sdtEndPr>
      <w:sdtContent>
        <w:p w14:paraId="0CA3D6C9" w14:textId="7CB99921" w:rsidR="001638EE" w:rsidRPr="008822A8" w:rsidRDefault="001638EE" w:rsidP="001638EE">
          <w:pPr>
            <w:pStyle w:val="TOCHeading"/>
            <w:spacing w:line="360" w:lineRule="auto"/>
            <w:jc w:val="center"/>
            <w:rPr>
              <w:rFonts w:ascii="Arial" w:hAnsi="Arial" w:cs="Arial"/>
              <w:b/>
              <w:bCs/>
              <w:color w:val="000000" w:themeColor="text1"/>
              <w:sz w:val="28"/>
              <w:szCs w:val="28"/>
              <w:u w:val="single"/>
              <w:lang w:val="en-GB"/>
            </w:rPr>
          </w:pPr>
          <w:r w:rsidRPr="008822A8">
            <w:rPr>
              <w:rFonts w:ascii="Arial" w:hAnsi="Arial" w:cs="Arial"/>
              <w:b/>
              <w:bCs/>
              <w:color w:val="000000" w:themeColor="text1"/>
              <w:sz w:val="28"/>
              <w:szCs w:val="28"/>
              <w:u w:val="single"/>
              <w:lang w:val="en-GB"/>
            </w:rPr>
            <w:t>Table of Contents</w:t>
          </w:r>
        </w:p>
        <w:p w14:paraId="7E06053F" w14:textId="1F1F30D7" w:rsidR="00460B67" w:rsidRPr="008822A8" w:rsidRDefault="001638EE">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r w:rsidRPr="008822A8">
            <w:rPr>
              <w:color w:val="000000" w:themeColor="text1"/>
              <w:lang w:val="en-GB"/>
            </w:rPr>
            <w:fldChar w:fldCharType="begin"/>
          </w:r>
          <w:r w:rsidRPr="008822A8">
            <w:rPr>
              <w:color w:val="000000" w:themeColor="text1"/>
              <w:lang w:val="en-GB"/>
            </w:rPr>
            <w:instrText xml:space="preserve"> TOC \o "1-3" \h \z \u </w:instrText>
          </w:r>
          <w:r w:rsidRPr="008822A8">
            <w:rPr>
              <w:color w:val="000000" w:themeColor="text1"/>
              <w:lang w:val="en-GB"/>
            </w:rPr>
            <w:fldChar w:fldCharType="separate"/>
          </w:r>
          <w:hyperlink w:anchor="_Toc221793746" w:history="1">
            <w:r w:rsidR="00460B67" w:rsidRPr="008822A8">
              <w:rPr>
                <w:rStyle w:val="Hyperlink"/>
                <w:noProof/>
                <w:lang w:val="en-GB"/>
              </w:rPr>
              <w:t>Introduction</w:t>
            </w:r>
            <w:r w:rsidR="00460B67" w:rsidRPr="008822A8">
              <w:rPr>
                <w:noProof/>
                <w:webHidden/>
                <w:lang w:val="en-GB"/>
              </w:rPr>
              <w:tab/>
            </w:r>
            <w:r w:rsidR="00460B67" w:rsidRPr="008822A8">
              <w:rPr>
                <w:noProof/>
                <w:webHidden/>
                <w:lang w:val="en-GB"/>
              </w:rPr>
              <w:fldChar w:fldCharType="begin"/>
            </w:r>
            <w:r w:rsidR="00460B67" w:rsidRPr="008822A8">
              <w:rPr>
                <w:noProof/>
                <w:webHidden/>
                <w:lang w:val="en-GB"/>
              </w:rPr>
              <w:instrText xml:space="preserve"> PAGEREF _Toc221793746 \h </w:instrText>
            </w:r>
            <w:r w:rsidR="00460B67" w:rsidRPr="008822A8">
              <w:rPr>
                <w:noProof/>
                <w:webHidden/>
                <w:lang w:val="en-GB"/>
              </w:rPr>
            </w:r>
            <w:r w:rsidR="00460B67" w:rsidRPr="008822A8">
              <w:rPr>
                <w:noProof/>
                <w:webHidden/>
                <w:lang w:val="en-GB"/>
              </w:rPr>
              <w:fldChar w:fldCharType="separate"/>
            </w:r>
            <w:r w:rsidR="00460B67" w:rsidRPr="008822A8">
              <w:rPr>
                <w:noProof/>
                <w:webHidden/>
                <w:lang w:val="en-GB"/>
              </w:rPr>
              <w:t>3</w:t>
            </w:r>
            <w:r w:rsidR="00460B67" w:rsidRPr="008822A8">
              <w:rPr>
                <w:noProof/>
                <w:webHidden/>
                <w:lang w:val="en-GB"/>
              </w:rPr>
              <w:fldChar w:fldCharType="end"/>
            </w:r>
          </w:hyperlink>
        </w:p>
        <w:p w14:paraId="48044A7B" w14:textId="6DA49962" w:rsidR="00460B67" w:rsidRPr="008822A8" w:rsidRDefault="00000000" w:rsidP="00460B67">
          <w:pPr>
            <w:pStyle w:val="TOC1"/>
            <w:tabs>
              <w:tab w:val="right" w:leader="dot" w:pos="9350"/>
            </w:tabs>
            <w:spacing w:line="360" w:lineRule="auto"/>
            <w:jc w:val="both"/>
            <w:rPr>
              <w:rFonts w:asciiTheme="minorHAnsi" w:eastAsiaTheme="minorEastAsia" w:hAnsiTheme="minorHAnsi" w:cstheme="minorBidi"/>
              <w:noProof/>
              <w:kern w:val="2"/>
              <w:sz w:val="24"/>
              <w:szCs w:val="24"/>
              <w:lang w:val="en-GB"/>
              <w14:ligatures w14:val="standardContextual"/>
            </w:rPr>
          </w:pPr>
          <w:hyperlink w:anchor="_Toc221793747" w:history="1">
            <w:r w:rsidR="00460B67" w:rsidRPr="008822A8">
              <w:rPr>
                <w:rStyle w:val="Hyperlink"/>
                <w:noProof/>
                <w:lang w:val="en-GB"/>
              </w:rPr>
              <w:t>Task 1: Reflection on the Importance of Principles of Health and Social Care</w:t>
            </w:r>
            <w:r w:rsidR="00460B67" w:rsidRPr="008822A8">
              <w:rPr>
                <w:noProof/>
                <w:webHidden/>
                <w:lang w:val="en-GB"/>
              </w:rPr>
              <w:tab/>
            </w:r>
            <w:r w:rsidR="00460B67" w:rsidRPr="008822A8">
              <w:rPr>
                <w:noProof/>
                <w:webHidden/>
                <w:lang w:val="en-GB"/>
              </w:rPr>
              <w:fldChar w:fldCharType="begin"/>
            </w:r>
            <w:r w:rsidR="00460B67" w:rsidRPr="008822A8">
              <w:rPr>
                <w:noProof/>
                <w:webHidden/>
                <w:lang w:val="en-GB"/>
              </w:rPr>
              <w:instrText xml:space="preserve"> PAGEREF _Toc221793747 \h </w:instrText>
            </w:r>
            <w:r w:rsidR="00460B67" w:rsidRPr="008822A8">
              <w:rPr>
                <w:noProof/>
                <w:webHidden/>
                <w:lang w:val="en-GB"/>
              </w:rPr>
            </w:r>
            <w:r w:rsidR="00460B67" w:rsidRPr="008822A8">
              <w:rPr>
                <w:noProof/>
                <w:webHidden/>
                <w:lang w:val="en-GB"/>
              </w:rPr>
              <w:fldChar w:fldCharType="separate"/>
            </w:r>
            <w:r w:rsidR="00460B67" w:rsidRPr="008822A8">
              <w:rPr>
                <w:noProof/>
                <w:webHidden/>
                <w:lang w:val="en-GB"/>
              </w:rPr>
              <w:t>4</w:t>
            </w:r>
            <w:r w:rsidR="00460B67" w:rsidRPr="008822A8">
              <w:rPr>
                <w:noProof/>
                <w:webHidden/>
                <w:lang w:val="en-GB"/>
              </w:rPr>
              <w:fldChar w:fldCharType="end"/>
            </w:r>
          </w:hyperlink>
        </w:p>
        <w:p w14:paraId="67AA2F9E" w14:textId="4DE1D892" w:rsidR="00460B67" w:rsidRPr="008822A8" w:rsidRDefault="00000000" w:rsidP="00460B67">
          <w:pPr>
            <w:pStyle w:val="TOC1"/>
            <w:tabs>
              <w:tab w:val="right" w:leader="dot" w:pos="9350"/>
            </w:tabs>
            <w:spacing w:line="360" w:lineRule="auto"/>
            <w:jc w:val="both"/>
            <w:rPr>
              <w:rFonts w:asciiTheme="minorHAnsi" w:eastAsiaTheme="minorEastAsia" w:hAnsiTheme="minorHAnsi" w:cstheme="minorBidi"/>
              <w:noProof/>
              <w:kern w:val="2"/>
              <w:sz w:val="24"/>
              <w:szCs w:val="24"/>
              <w:lang w:val="en-GB"/>
              <w14:ligatures w14:val="standardContextual"/>
            </w:rPr>
          </w:pPr>
          <w:hyperlink w:anchor="_Toc221793748" w:history="1">
            <w:r w:rsidR="00460B67" w:rsidRPr="008822A8">
              <w:rPr>
                <w:rStyle w:val="Hyperlink"/>
                <w:noProof/>
                <w:lang w:val="en-GB"/>
              </w:rPr>
              <w:t>Task 2: Practical Examples of Concepts in Practice</w:t>
            </w:r>
            <w:r w:rsidR="00460B67" w:rsidRPr="008822A8">
              <w:rPr>
                <w:noProof/>
                <w:webHidden/>
                <w:lang w:val="en-GB"/>
              </w:rPr>
              <w:tab/>
            </w:r>
            <w:r w:rsidR="00460B67" w:rsidRPr="008822A8">
              <w:rPr>
                <w:noProof/>
                <w:webHidden/>
                <w:lang w:val="en-GB"/>
              </w:rPr>
              <w:fldChar w:fldCharType="begin"/>
            </w:r>
            <w:r w:rsidR="00460B67" w:rsidRPr="008822A8">
              <w:rPr>
                <w:noProof/>
                <w:webHidden/>
                <w:lang w:val="en-GB"/>
              </w:rPr>
              <w:instrText xml:space="preserve"> PAGEREF _Toc221793748 \h </w:instrText>
            </w:r>
            <w:r w:rsidR="00460B67" w:rsidRPr="008822A8">
              <w:rPr>
                <w:noProof/>
                <w:webHidden/>
                <w:lang w:val="en-GB"/>
              </w:rPr>
            </w:r>
            <w:r w:rsidR="00460B67" w:rsidRPr="008822A8">
              <w:rPr>
                <w:noProof/>
                <w:webHidden/>
                <w:lang w:val="en-GB"/>
              </w:rPr>
              <w:fldChar w:fldCharType="separate"/>
            </w:r>
            <w:r w:rsidR="00460B67" w:rsidRPr="008822A8">
              <w:rPr>
                <w:noProof/>
                <w:webHidden/>
                <w:lang w:val="en-GB"/>
              </w:rPr>
              <w:t>6</w:t>
            </w:r>
            <w:r w:rsidR="00460B67" w:rsidRPr="008822A8">
              <w:rPr>
                <w:noProof/>
                <w:webHidden/>
                <w:lang w:val="en-GB"/>
              </w:rPr>
              <w:fldChar w:fldCharType="end"/>
            </w:r>
          </w:hyperlink>
        </w:p>
        <w:p w14:paraId="06F19F90" w14:textId="2B3AFC01" w:rsidR="00460B67" w:rsidRPr="008822A8" w:rsidRDefault="00000000" w:rsidP="00460B67">
          <w:pPr>
            <w:pStyle w:val="TOC1"/>
            <w:tabs>
              <w:tab w:val="right" w:leader="dot" w:pos="9350"/>
            </w:tabs>
            <w:spacing w:line="360" w:lineRule="auto"/>
            <w:jc w:val="both"/>
            <w:rPr>
              <w:rFonts w:asciiTheme="minorHAnsi" w:eastAsiaTheme="minorEastAsia" w:hAnsiTheme="minorHAnsi" w:cstheme="minorBidi"/>
              <w:noProof/>
              <w:kern w:val="2"/>
              <w:sz w:val="24"/>
              <w:szCs w:val="24"/>
              <w:lang w:val="en-GB"/>
              <w14:ligatures w14:val="standardContextual"/>
            </w:rPr>
          </w:pPr>
          <w:hyperlink w:anchor="_Toc221793749" w:history="1">
            <w:r w:rsidR="00460B67" w:rsidRPr="008822A8">
              <w:rPr>
                <w:rStyle w:val="Hyperlink"/>
                <w:noProof/>
                <w:lang w:val="en-GB"/>
              </w:rPr>
              <w:t>Task 3: Self-Reflection as a Health and Social Care Professional</w:t>
            </w:r>
            <w:r w:rsidR="00460B67" w:rsidRPr="008822A8">
              <w:rPr>
                <w:noProof/>
                <w:webHidden/>
                <w:lang w:val="en-GB"/>
              </w:rPr>
              <w:tab/>
            </w:r>
            <w:r w:rsidR="00460B67" w:rsidRPr="008822A8">
              <w:rPr>
                <w:noProof/>
                <w:webHidden/>
                <w:lang w:val="en-GB"/>
              </w:rPr>
              <w:fldChar w:fldCharType="begin"/>
            </w:r>
            <w:r w:rsidR="00460B67" w:rsidRPr="008822A8">
              <w:rPr>
                <w:noProof/>
                <w:webHidden/>
                <w:lang w:val="en-GB"/>
              </w:rPr>
              <w:instrText xml:space="preserve"> PAGEREF _Toc221793749 \h </w:instrText>
            </w:r>
            <w:r w:rsidR="00460B67" w:rsidRPr="008822A8">
              <w:rPr>
                <w:noProof/>
                <w:webHidden/>
                <w:lang w:val="en-GB"/>
              </w:rPr>
            </w:r>
            <w:r w:rsidR="00460B67" w:rsidRPr="008822A8">
              <w:rPr>
                <w:noProof/>
                <w:webHidden/>
                <w:lang w:val="en-GB"/>
              </w:rPr>
              <w:fldChar w:fldCharType="separate"/>
            </w:r>
            <w:r w:rsidR="00460B67" w:rsidRPr="008822A8">
              <w:rPr>
                <w:noProof/>
                <w:webHidden/>
                <w:lang w:val="en-GB"/>
              </w:rPr>
              <w:t>8</w:t>
            </w:r>
            <w:r w:rsidR="00460B67" w:rsidRPr="008822A8">
              <w:rPr>
                <w:noProof/>
                <w:webHidden/>
                <w:lang w:val="en-GB"/>
              </w:rPr>
              <w:fldChar w:fldCharType="end"/>
            </w:r>
          </w:hyperlink>
        </w:p>
        <w:p w14:paraId="7E82FEA5" w14:textId="5B8E9691" w:rsidR="00460B67" w:rsidRPr="008822A8" w:rsidRDefault="00000000" w:rsidP="00460B67">
          <w:pPr>
            <w:pStyle w:val="TOC1"/>
            <w:tabs>
              <w:tab w:val="right" w:leader="dot" w:pos="9350"/>
            </w:tabs>
            <w:spacing w:line="360" w:lineRule="auto"/>
            <w:jc w:val="both"/>
            <w:rPr>
              <w:rFonts w:asciiTheme="minorHAnsi" w:eastAsiaTheme="minorEastAsia" w:hAnsiTheme="minorHAnsi" w:cstheme="minorBidi"/>
              <w:noProof/>
              <w:kern w:val="2"/>
              <w:sz w:val="24"/>
              <w:szCs w:val="24"/>
              <w:lang w:val="en-GB"/>
              <w14:ligatures w14:val="standardContextual"/>
            </w:rPr>
          </w:pPr>
          <w:hyperlink w:anchor="_Toc221793750" w:history="1">
            <w:r w:rsidR="00460B67" w:rsidRPr="008822A8">
              <w:rPr>
                <w:rStyle w:val="Hyperlink"/>
                <w:noProof/>
                <w:lang w:val="en-GB"/>
              </w:rPr>
              <w:t>Conclusion</w:t>
            </w:r>
            <w:r w:rsidR="00460B67" w:rsidRPr="008822A8">
              <w:rPr>
                <w:noProof/>
                <w:webHidden/>
                <w:lang w:val="en-GB"/>
              </w:rPr>
              <w:tab/>
            </w:r>
            <w:r w:rsidR="00460B67" w:rsidRPr="008822A8">
              <w:rPr>
                <w:noProof/>
                <w:webHidden/>
                <w:lang w:val="en-GB"/>
              </w:rPr>
              <w:fldChar w:fldCharType="begin"/>
            </w:r>
            <w:r w:rsidR="00460B67" w:rsidRPr="008822A8">
              <w:rPr>
                <w:noProof/>
                <w:webHidden/>
                <w:lang w:val="en-GB"/>
              </w:rPr>
              <w:instrText xml:space="preserve"> PAGEREF _Toc221793750 \h </w:instrText>
            </w:r>
            <w:r w:rsidR="00460B67" w:rsidRPr="008822A8">
              <w:rPr>
                <w:noProof/>
                <w:webHidden/>
                <w:lang w:val="en-GB"/>
              </w:rPr>
            </w:r>
            <w:r w:rsidR="00460B67" w:rsidRPr="008822A8">
              <w:rPr>
                <w:noProof/>
                <w:webHidden/>
                <w:lang w:val="en-GB"/>
              </w:rPr>
              <w:fldChar w:fldCharType="separate"/>
            </w:r>
            <w:r w:rsidR="00460B67" w:rsidRPr="008822A8">
              <w:rPr>
                <w:noProof/>
                <w:webHidden/>
                <w:lang w:val="en-GB"/>
              </w:rPr>
              <w:t>11</w:t>
            </w:r>
            <w:r w:rsidR="00460B67" w:rsidRPr="008822A8">
              <w:rPr>
                <w:noProof/>
                <w:webHidden/>
                <w:lang w:val="en-GB"/>
              </w:rPr>
              <w:fldChar w:fldCharType="end"/>
            </w:r>
          </w:hyperlink>
        </w:p>
        <w:p w14:paraId="02700E02" w14:textId="29D5E993" w:rsidR="00460B67" w:rsidRPr="008822A8" w:rsidRDefault="00000000" w:rsidP="00460B67">
          <w:pPr>
            <w:pStyle w:val="TOC1"/>
            <w:tabs>
              <w:tab w:val="right" w:leader="dot" w:pos="9350"/>
            </w:tabs>
            <w:spacing w:line="360" w:lineRule="auto"/>
            <w:jc w:val="both"/>
            <w:rPr>
              <w:rFonts w:asciiTheme="minorHAnsi" w:eastAsiaTheme="minorEastAsia" w:hAnsiTheme="minorHAnsi" w:cstheme="minorBidi"/>
              <w:noProof/>
              <w:kern w:val="2"/>
              <w:sz w:val="24"/>
              <w:szCs w:val="24"/>
              <w:lang w:val="en-GB"/>
              <w14:ligatures w14:val="standardContextual"/>
            </w:rPr>
          </w:pPr>
          <w:hyperlink w:anchor="_Toc221793751" w:history="1">
            <w:r w:rsidR="00460B67" w:rsidRPr="008822A8">
              <w:rPr>
                <w:rStyle w:val="Hyperlink"/>
                <w:noProof/>
                <w:lang w:val="en-GB"/>
              </w:rPr>
              <w:t>Reference List</w:t>
            </w:r>
            <w:r w:rsidR="00460B67" w:rsidRPr="008822A8">
              <w:rPr>
                <w:noProof/>
                <w:webHidden/>
                <w:lang w:val="en-GB"/>
              </w:rPr>
              <w:tab/>
            </w:r>
            <w:r w:rsidR="00460B67" w:rsidRPr="008822A8">
              <w:rPr>
                <w:noProof/>
                <w:webHidden/>
                <w:lang w:val="en-GB"/>
              </w:rPr>
              <w:fldChar w:fldCharType="begin"/>
            </w:r>
            <w:r w:rsidR="00460B67" w:rsidRPr="008822A8">
              <w:rPr>
                <w:noProof/>
                <w:webHidden/>
                <w:lang w:val="en-GB"/>
              </w:rPr>
              <w:instrText xml:space="preserve"> PAGEREF _Toc221793751 \h </w:instrText>
            </w:r>
            <w:r w:rsidR="00460B67" w:rsidRPr="008822A8">
              <w:rPr>
                <w:noProof/>
                <w:webHidden/>
                <w:lang w:val="en-GB"/>
              </w:rPr>
            </w:r>
            <w:r w:rsidR="00460B67" w:rsidRPr="008822A8">
              <w:rPr>
                <w:noProof/>
                <w:webHidden/>
                <w:lang w:val="en-GB"/>
              </w:rPr>
              <w:fldChar w:fldCharType="separate"/>
            </w:r>
            <w:r w:rsidR="00460B67" w:rsidRPr="008822A8">
              <w:rPr>
                <w:noProof/>
                <w:webHidden/>
                <w:lang w:val="en-GB"/>
              </w:rPr>
              <w:t>12</w:t>
            </w:r>
            <w:r w:rsidR="00460B67" w:rsidRPr="008822A8">
              <w:rPr>
                <w:noProof/>
                <w:webHidden/>
                <w:lang w:val="en-GB"/>
              </w:rPr>
              <w:fldChar w:fldCharType="end"/>
            </w:r>
          </w:hyperlink>
        </w:p>
        <w:p w14:paraId="0473A0FC" w14:textId="1FD62531" w:rsidR="001638EE" w:rsidRPr="008822A8" w:rsidRDefault="001638EE" w:rsidP="00B60263">
          <w:pPr>
            <w:spacing w:line="360" w:lineRule="auto"/>
            <w:jc w:val="both"/>
            <w:rPr>
              <w:lang w:val="en-GB"/>
            </w:rPr>
          </w:pPr>
          <w:r w:rsidRPr="008822A8">
            <w:rPr>
              <w:b/>
              <w:bCs/>
              <w:noProof/>
              <w:color w:val="000000" w:themeColor="text1"/>
              <w:lang w:val="en-GB"/>
            </w:rPr>
            <w:fldChar w:fldCharType="end"/>
          </w:r>
        </w:p>
      </w:sdtContent>
    </w:sdt>
    <w:p w14:paraId="5C588A0F" w14:textId="4EEADAA1" w:rsidR="00B47CF2" w:rsidRPr="008822A8" w:rsidRDefault="00CA7303" w:rsidP="00D23DEB">
      <w:pPr>
        <w:spacing w:line="480" w:lineRule="auto"/>
        <w:jc w:val="center"/>
        <w:rPr>
          <w:rFonts w:eastAsia="Times New Roman"/>
          <w:b/>
          <w:bCs/>
          <w:lang w:val="en-GB"/>
        </w:rPr>
      </w:pPr>
      <w:r w:rsidRPr="008822A8">
        <w:rPr>
          <w:lang w:val="en-GB"/>
        </w:rPr>
        <w:br w:type="page"/>
      </w:r>
    </w:p>
    <w:p w14:paraId="5C588A10" w14:textId="77777777" w:rsidR="00B47CF2" w:rsidRPr="008822A8" w:rsidRDefault="00CA7303" w:rsidP="007E0820">
      <w:pPr>
        <w:pStyle w:val="Heading1"/>
        <w:rPr>
          <w:lang w:val="en-GB"/>
        </w:rPr>
      </w:pPr>
      <w:bookmarkStart w:id="0" w:name="_Toc221793746"/>
      <w:r w:rsidRPr="008822A8">
        <w:rPr>
          <w:lang w:val="en-GB"/>
        </w:rPr>
        <w:lastRenderedPageBreak/>
        <w:t>Introduction</w:t>
      </w:r>
      <w:bookmarkEnd w:id="0"/>
    </w:p>
    <w:p w14:paraId="5C588A11" w14:textId="77777777" w:rsidR="00B47CF2" w:rsidRPr="008822A8" w:rsidRDefault="00CA7303">
      <w:pPr>
        <w:spacing w:line="360" w:lineRule="auto"/>
        <w:jc w:val="both"/>
        <w:rPr>
          <w:rFonts w:eastAsia="Times New Roman"/>
          <w:lang w:val="en-GB"/>
        </w:rPr>
      </w:pPr>
      <w:r w:rsidRPr="008822A8">
        <w:rPr>
          <w:rFonts w:eastAsia="Times New Roman"/>
          <w:lang w:val="en-GB"/>
        </w:rPr>
        <w:t xml:space="preserve">This report focuses on the major tenets of health and social care practice in the United Kingdom. It is aimed to demonstrate the appropriateness of these principles to safe, effective, and quality care. The report will cover the concepts of person-centred care, partnership working, and ethics and how they inform the daily choices and actions in actual health and social care. It will further demonstrate how the principles help uphold respect, dignity, and fairness for service users. An actual case study of NHS England, titled </w:t>
      </w:r>
      <w:r w:rsidRPr="008822A8">
        <w:rPr>
          <w:rFonts w:eastAsia="Times New Roman"/>
          <w:i/>
          <w:iCs/>
          <w:lang w:val="en-GB"/>
        </w:rPr>
        <w:t>'Robyn’s Story'</w:t>
      </w:r>
      <w:r w:rsidRPr="008822A8">
        <w:rPr>
          <w:rFonts w:eastAsia="Times New Roman"/>
          <w:lang w:val="en-GB"/>
        </w:rPr>
        <w:t>, will be presented as an illustration of how these principles are put into practice.</w:t>
      </w:r>
    </w:p>
    <w:p w14:paraId="74ACD058" w14:textId="77777777" w:rsidR="00E96181" w:rsidRPr="008822A8" w:rsidRDefault="00E96181">
      <w:pPr>
        <w:rPr>
          <w:b/>
          <w:color w:val="000000" w:themeColor="text1"/>
          <w:sz w:val="28"/>
          <w:szCs w:val="40"/>
          <w:lang w:val="en-GB"/>
        </w:rPr>
      </w:pPr>
      <w:bookmarkStart w:id="1" w:name="_spgeihtz4502" w:colFirst="0" w:colLast="0"/>
      <w:bookmarkEnd w:id="1"/>
      <w:r w:rsidRPr="008822A8">
        <w:rPr>
          <w:lang w:val="en-GB"/>
        </w:rPr>
        <w:br w:type="page"/>
      </w:r>
    </w:p>
    <w:p w14:paraId="3F79C975" w14:textId="15A4F738" w:rsidR="00E96181" w:rsidRPr="008822A8" w:rsidRDefault="00E96181" w:rsidP="00E96181">
      <w:pPr>
        <w:pStyle w:val="Heading1"/>
        <w:rPr>
          <w:lang w:val="en-GB"/>
        </w:rPr>
      </w:pPr>
      <w:bookmarkStart w:id="2" w:name="_Toc221793747"/>
      <w:r w:rsidRPr="008822A8">
        <w:rPr>
          <w:lang w:val="en-GB"/>
        </w:rPr>
        <w:lastRenderedPageBreak/>
        <w:t>Task 1: Reflection on the Importance of Principles of Health and Social Care</w:t>
      </w:r>
      <w:bookmarkEnd w:id="2"/>
      <w:r w:rsidRPr="008822A8">
        <w:rPr>
          <w:lang w:val="en-GB"/>
        </w:rPr>
        <w:t xml:space="preserve"> </w:t>
      </w:r>
    </w:p>
    <w:p w14:paraId="3E327548" w14:textId="77777777" w:rsidR="00E96181" w:rsidRPr="00E96181" w:rsidRDefault="00E96181" w:rsidP="00E96181">
      <w:pPr>
        <w:spacing w:line="360" w:lineRule="auto"/>
        <w:jc w:val="both"/>
        <w:rPr>
          <w:rFonts w:eastAsia="Times New Roman"/>
          <w:lang w:val="en-GB"/>
        </w:rPr>
      </w:pPr>
      <w:r w:rsidRPr="00E96181">
        <w:rPr>
          <w:rFonts w:eastAsia="Times New Roman"/>
          <w:lang w:val="en-GB"/>
        </w:rPr>
        <w:t xml:space="preserve">Person-centred care prioritises the individual's decision-making approach about their own health, </w:t>
      </w:r>
      <w:proofErr w:type="gramStart"/>
      <w:r w:rsidRPr="00E96181">
        <w:rPr>
          <w:rFonts w:eastAsia="Times New Roman"/>
          <w:lang w:val="en-GB"/>
        </w:rPr>
        <w:t>taking into account</w:t>
      </w:r>
      <w:proofErr w:type="gramEnd"/>
      <w:r w:rsidRPr="00E96181">
        <w:rPr>
          <w:rFonts w:eastAsia="Times New Roman"/>
          <w:lang w:val="en-GB"/>
        </w:rPr>
        <w:t xml:space="preserve"> their preferences, values and autonomy. Partnership working refers to a mutual interaction between professionals, service users and families to provide coordinated care (Ekman, 2022). Ethical practise can be defined in terms of professional practice, which means that an individual performs in relation to the principles of beneficence, autonomy, </w:t>
      </w:r>
      <w:proofErr w:type="gramStart"/>
      <w:r w:rsidRPr="00E96181">
        <w:rPr>
          <w:rFonts w:eastAsia="Times New Roman"/>
          <w:lang w:val="en-GB"/>
        </w:rPr>
        <w:t>justice</w:t>
      </w:r>
      <w:proofErr w:type="gramEnd"/>
      <w:r w:rsidRPr="00E96181">
        <w:rPr>
          <w:rFonts w:eastAsia="Times New Roman"/>
          <w:lang w:val="en-GB"/>
        </w:rPr>
        <w:t xml:space="preserve"> and non-maleficence.</w:t>
      </w:r>
    </w:p>
    <w:p w14:paraId="30CA1496" w14:textId="77777777" w:rsidR="00E96181" w:rsidRPr="00E96181" w:rsidRDefault="00E96181" w:rsidP="00E96181">
      <w:pPr>
        <w:spacing w:line="360" w:lineRule="auto"/>
        <w:jc w:val="both"/>
        <w:rPr>
          <w:rFonts w:eastAsia="Times New Roman"/>
          <w:lang w:val="en-GB"/>
        </w:rPr>
      </w:pPr>
      <w:r w:rsidRPr="00E96181">
        <w:rPr>
          <w:rFonts w:eastAsia="Times New Roman"/>
          <w:b/>
          <w:bCs/>
          <w:lang w:val="en-GB"/>
        </w:rPr>
        <w:t>These principles are very significant</w:t>
      </w:r>
      <w:r w:rsidRPr="00E96181">
        <w:rPr>
          <w:rFonts w:eastAsia="Times New Roman"/>
          <w:lang w:val="en-GB"/>
        </w:rPr>
        <w:t xml:space="preserve"> as they facilitate the provision of safe, </w:t>
      </w:r>
      <w:proofErr w:type="gramStart"/>
      <w:r w:rsidRPr="00E96181">
        <w:rPr>
          <w:rFonts w:eastAsia="Times New Roman"/>
          <w:lang w:val="en-GB"/>
        </w:rPr>
        <w:t>effective</w:t>
      </w:r>
      <w:proofErr w:type="gramEnd"/>
      <w:r w:rsidRPr="00E96181">
        <w:rPr>
          <w:rFonts w:eastAsia="Times New Roman"/>
          <w:lang w:val="en-GB"/>
        </w:rPr>
        <w:t xml:space="preserve"> and compassionate services. Person-centred care is better than standard care protocols because it enhances patient satisfaction, empowerment, and clinical outcomes, as care delivery is based on individual needs rather than standard guidelines (Ahmed </w:t>
      </w:r>
      <w:r w:rsidRPr="00E96181">
        <w:rPr>
          <w:rFonts w:eastAsia="Times New Roman"/>
          <w:i/>
          <w:iCs/>
          <w:lang w:val="en-GB"/>
        </w:rPr>
        <w:t>et al.,</w:t>
      </w:r>
      <w:r w:rsidRPr="00E96181">
        <w:rPr>
          <w:rFonts w:eastAsia="Times New Roman"/>
          <w:lang w:val="en-GB"/>
        </w:rPr>
        <w:t xml:space="preserve"> 2022). Transparency and continuity of care are increased through partnership working, as it ensures that there is no duplication and risk reduction. Ethical practice fosters trust between people and service users, as well as encourages accountability. These principles align well with the </w:t>
      </w:r>
      <w:r w:rsidRPr="00E96181">
        <w:rPr>
          <w:rFonts w:eastAsia="Times New Roman"/>
          <w:b/>
          <w:bCs/>
          <w:lang w:val="en-GB"/>
        </w:rPr>
        <w:t>Care Act 2014</w:t>
      </w:r>
      <w:r w:rsidRPr="00E96181">
        <w:rPr>
          <w:rFonts w:eastAsia="Times New Roman"/>
          <w:lang w:val="en-GB"/>
        </w:rPr>
        <w:t xml:space="preserve">, which prioritises wellbeing, </w:t>
      </w:r>
      <w:proofErr w:type="gramStart"/>
      <w:r w:rsidRPr="00E96181">
        <w:rPr>
          <w:rFonts w:eastAsia="Times New Roman"/>
          <w:lang w:val="en-GB"/>
        </w:rPr>
        <w:t>choice</w:t>
      </w:r>
      <w:proofErr w:type="gramEnd"/>
      <w:r w:rsidRPr="00E96181">
        <w:rPr>
          <w:rFonts w:eastAsia="Times New Roman"/>
          <w:lang w:val="en-GB"/>
        </w:rPr>
        <w:t xml:space="preserve"> and coordinated care (GOV.UK, 2026).</w:t>
      </w:r>
    </w:p>
    <w:p w14:paraId="538498A1" w14:textId="77777777" w:rsidR="00E96181" w:rsidRPr="00E96181" w:rsidRDefault="00E96181" w:rsidP="00E96181">
      <w:pPr>
        <w:spacing w:line="360" w:lineRule="auto"/>
        <w:jc w:val="both"/>
        <w:rPr>
          <w:rFonts w:eastAsia="Times New Roman"/>
          <w:lang w:val="en-GB"/>
        </w:rPr>
      </w:pPr>
      <w:r w:rsidRPr="00E96181">
        <w:rPr>
          <w:rFonts w:eastAsia="Times New Roman"/>
          <w:lang w:val="en-GB"/>
        </w:rPr>
        <w:t xml:space="preserve">The implementation of the principles can be associated with theoretical frameworks as well. </w:t>
      </w:r>
      <w:r w:rsidRPr="00E96181">
        <w:rPr>
          <w:rFonts w:eastAsia="Times New Roman"/>
          <w:b/>
          <w:bCs/>
          <w:lang w:val="en-GB"/>
        </w:rPr>
        <w:t xml:space="preserve">Maslow's hierarchy of needs </w:t>
      </w:r>
      <w:r w:rsidRPr="00E96181">
        <w:rPr>
          <w:rFonts w:eastAsia="Times New Roman"/>
          <w:lang w:val="en-GB"/>
        </w:rPr>
        <w:t xml:space="preserve">explains the holistic care used in responding to physical, psychological, and social well-being. Person-centred care is used to ensure that high needs, including self-esteem and self-actualisation, are addressed (Carroll </w:t>
      </w:r>
      <w:r w:rsidRPr="00E96181">
        <w:rPr>
          <w:rFonts w:eastAsia="Times New Roman"/>
          <w:i/>
          <w:iCs/>
          <w:lang w:val="en-GB"/>
        </w:rPr>
        <w:t>et al.,</w:t>
      </w:r>
      <w:r w:rsidRPr="00E96181">
        <w:rPr>
          <w:rFonts w:eastAsia="Times New Roman"/>
          <w:lang w:val="en-GB"/>
        </w:rPr>
        <w:t xml:space="preserve"> 2025). Based on </w:t>
      </w:r>
      <w:r w:rsidRPr="00E96181">
        <w:rPr>
          <w:rFonts w:eastAsia="Times New Roman"/>
          <w:b/>
          <w:bCs/>
          <w:lang w:val="en-GB"/>
        </w:rPr>
        <w:t>Bronfenbrenner’s Ecological Systems Theory</w:t>
      </w:r>
      <w:r w:rsidRPr="00E96181">
        <w:rPr>
          <w:rFonts w:eastAsia="Times New Roman"/>
          <w:lang w:val="en-GB"/>
        </w:rPr>
        <w:t xml:space="preserve">, people live in interconnected environments such as family, </w:t>
      </w:r>
      <w:proofErr w:type="gramStart"/>
      <w:r w:rsidRPr="00E96181">
        <w:rPr>
          <w:rFonts w:eastAsia="Times New Roman"/>
          <w:lang w:val="en-GB"/>
        </w:rPr>
        <w:t>community</w:t>
      </w:r>
      <w:proofErr w:type="gramEnd"/>
      <w:r w:rsidRPr="00E96181">
        <w:rPr>
          <w:rFonts w:eastAsia="Times New Roman"/>
          <w:lang w:val="en-GB"/>
        </w:rPr>
        <w:t xml:space="preserve"> and healthcare settings. This prioritises the need to work in partnership on complex needs. Some of the ethical theories, including deontology, can help practitioners to respect the rights and the dignity of the person, whereas the utilitarian views advocate making decisions that can best lead to well-being outcomes.</w:t>
      </w:r>
    </w:p>
    <w:p w14:paraId="20E04609" w14:textId="77777777" w:rsidR="00E96181" w:rsidRPr="00E96181" w:rsidRDefault="00E96181" w:rsidP="00E96181">
      <w:pPr>
        <w:spacing w:line="360" w:lineRule="auto"/>
        <w:jc w:val="both"/>
        <w:rPr>
          <w:rFonts w:eastAsia="Times New Roman"/>
          <w:lang w:val="en-GB"/>
        </w:rPr>
      </w:pPr>
      <w:r w:rsidRPr="00E96181">
        <w:rPr>
          <w:rFonts w:eastAsia="Times New Roman"/>
          <w:lang w:val="en-GB"/>
        </w:rPr>
        <w:t>Person-centred care enhances patient satisfaction, treatment, and general well-being as the person feels respected and is given a chance to decide. Partnership working improves collaboration in a multidisciplinary team, which results in the coordination of care pathways, less service redundancy and better safety outcomes (</w:t>
      </w:r>
      <w:proofErr w:type="spellStart"/>
      <w:r w:rsidRPr="00E96181">
        <w:rPr>
          <w:rFonts w:eastAsia="Times New Roman"/>
          <w:lang w:val="en-GB"/>
        </w:rPr>
        <w:t>Ijiga</w:t>
      </w:r>
      <w:proofErr w:type="spellEnd"/>
      <w:r w:rsidRPr="00E96181">
        <w:rPr>
          <w:rFonts w:eastAsia="Times New Roman"/>
          <w:lang w:val="en-GB"/>
        </w:rPr>
        <w:t xml:space="preserve"> </w:t>
      </w:r>
      <w:r w:rsidRPr="00E96181">
        <w:rPr>
          <w:rFonts w:eastAsia="Times New Roman"/>
          <w:i/>
          <w:iCs/>
          <w:lang w:val="en-GB"/>
        </w:rPr>
        <w:t>et al.</w:t>
      </w:r>
      <w:r w:rsidRPr="00E96181">
        <w:rPr>
          <w:rFonts w:eastAsia="Times New Roman"/>
          <w:lang w:val="en-GB"/>
        </w:rPr>
        <w:t>, 2024). The values of ethical practise encourage trust, dignity and accountability, whereby professional standards are highly adhered to with the policies including the Care Act 2014 and the professional code of conduct. All these principles lead to better health outcomes, decreased hospitalisations, and enhanced professional-patient relationships.</w:t>
      </w:r>
    </w:p>
    <w:p w14:paraId="56EB902C" w14:textId="77777777" w:rsidR="00E96181" w:rsidRPr="00E96181" w:rsidRDefault="00E96181" w:rsidP="00E96181">
      <w:pPr>
        <w:spacing w:line="360" w:lineRule="auto"/>
        <w:jc w:val="both"/>
        <w:rPr>
          <w:rFonts w:eastAsia="Times New Roman"/>
          <w:lang w:val="en-GB"/>
        </w:rPr>
      </w:pPr>
      <w:r w:rsidRPr="00E96181">
        <w:rPr>
          <w:rFonts w:eastAsia="Times New Roman"/>
          <w:lang w:val="en-GB"/>
        </w:rPr>
        <w:lastRenderedPageBreak/>
        <w:t xml:space="preserve">Nevertheless, there are numerous issues that influence successful implementation. The scarcity of workforce and lack of time can emphasise the fact that practitioners are not always able to participate in meaningful communication and personalised planning. Partnership working may be hampered by the communication issues between health and social care agencies, and lead to the fragmentation of services.  Also, the lack of training and resources may introduce irregularities in ethical frameworks and collaborative practises implementation (Koskinen </w:t>
      </w:r>
      <w:r w:rsidRPr="00E96181">
        <w:rPr>
          <w:rFonts w:eastAsia="Times New Roman"/>
          <w:i/>
          <w:iCs/>
          <w:lang w:val="en-GB"/>
        </w:rPr>
        <w:t>et al.</w:t>
      </w:r>
      <w:r w:rsidRPr="00E96181">
        <w:rPr>
          <w:rFonts w:eastAsia="Times New Roman"/>
          <w:lang w:val="en-GB"/>
        </w:rPr>
        <w:t>, 2022). The solution to manage these barriers lies in organisational support, interprofessional education and integrated systems, which put the ethical and collaborative delivery of care at the centre with a focus on the personalisation of care.</w:t>
      </w:r>
    </w:p>
    <w:p w14:paraId="36C57771" w14:textId="77777777" w:rsidR="00E96181" w:rsidRPr="008822A8" w:rsidRDefault="00E96181">
      <w:pPr>
        <w:rPr>
          <w:b/>
          <w:color w:val="000000" w:themeColor="text1"/>
          <w:sz w:val="28"/>
          <w:szCs w:val="40"/>
          <w:lang w:val="en-GB"/>
        </w:rPr>
      </w:pPr>
      <w:bookmarkStart w:id="3" w:name="_tlbmql1zhpg6" w:colFirst="0" w:colLast="0"/>
      <w:bookmarkEnd w:id="3"/>
      <w:r w:rsidRPr="008822A8">
        <w:rPr>
          <w:lang w:val="en-GB"/>
        </w:rPr>
        <w:br w:type="page"/>
      </w:r>
    </w:p>
    <w:p w14:paraId="2606DE13" w14:textId="24C1B83B" w:rsidR="00E96181" w:rsidRPr="008822A8" w:rsidRDefault="00E96181" w:rsidP="00E96181">
      <w:pPr>
        <w:pStyle w:val="Heading1"/>
        <w:rPr>
          <w:lang w:val="en-GB"/>
        </w:rPr>
      </w:pPr>
      <w:bookmarkStart w:id="4" w:name="_Toc221793748"/>
      <w:r w:rsidRPr="008822A8">
        <w:rPr>
          <w:lang w:val="en-GB"/>
        </w:rPr>
        <w:lastRenderedPageBreak/>
        <w:t>Task 2: Practical Examples of Concepts in Practice</w:t>
      </w:r>
      <w:bookmarkEnd w:id="4"/>
    </w:p>
    <w:p w14:paraId="70823C91" w14:textId="77777777" w:rsidR="00E96181" w:rsidRPr="00E96181" w:rsidRDefault="00E96181" w:rsidP="00E96181">
      <w:pPr>
        <w:spacing w:line="360" w:lineRule="auto"/>
        <w:jc w:val="both"/>
        <w:rPr>
          <w:rFonts w:eastAsia="Times New Roman"/>
          <w:lang w:val="en-GB"/>
        </w:rPr>
      </w:pPr>
      <w:r w:rsidRPr="00E96181">
        <w:rPr>
          <w:rFonts w:eastAsia="Times New Roman"/>
          <w:b/>
          <w:bCs/>
          <w:lang w:val="en-GB"/>
        </w:rPr>
        <w:t>The case study of NHS England, "Robyn Story</w:t>
      </w:r>
      <w:r w:rsidRPr="00E96181">
        <w:rPr>
          <w:rFonts w:eastAsia="Times New Roman"/>
          <w:lang w:val="en-GB"/>
        </w:rPr>
        <w:t xml:space="preserve">," illustrates how person-centred care, partnership </w:t>
      </w:r>
      <w:proofErr w:type="gramStart"/>
      <w:r w:rsidRPr="00E96181">
        <w:rPr>
          <w:rFonts w:eastAsia="Times New Roman"/>
          <w:lang w:val="en-GB"/>
        </w:rPr>
        <w:t>working</w:t>
      </w:r>
      <w:proofErr w:type="gramEnd"/>
      <w:r w:rsidRPr="00E96181">
        <w:rPr>
          <w:rFonts w:eastAsia="Times New Roman"/>
          <w:lang w:val="en-GB"/>
        </w:rPr>
        <w:t xml:space="preserve"> and ethical practise are applied in a health and social care setting in the UK. Robyn had a spinal injury that made her tetraplegic, and she had to be continuously supported (NHS, 2022). Firstly, her care was provided by an agency that had high staff turnover, low </w:t>
      </w:r>
      <w:proofErr w:type="gramStart"/>
      <w:r w:rsidRPr="00E96181">
        <w:rPr>
          <w:rFonts w:eastAsia="Times New Roman"/>
          <w:lang w:val="en-GB"/>
        </w:rPr>
        <w:t>continuity</w:t>
      </w:r>
      <w:proofErr w:type="gramEnd"/>
      <w:r w:rsidRPr="00E96181">
        <w:rPr>
          <w:rFonts w:eastAsia="Times New Roman"/>
          <w:lang w:val="en-GB"/>
        </w:rPr>
        <w:t xml:space="preserve"> and involvement in decision-making. This had a detrimental effect on her health and autonomy, and the issues raised awareness of the consequences of failing to implement the fundamental principles in practise.</w:t>
      </w:r>
    </w:p>
    <w:p w14:paraId="4F5A7352" w14:textId="77777777" w:rsidR="00E96181" w:rsidRPr="00E96181" w:rsidRDefault="00E96181" w:rsidP="00E96181">
      <w:pPr>
        <w:spacing w:line="360" w:lineRule="auto"/>
        <w:jc w:val="both"/>
        <w:rPr>
          <w:rFonts w:eastAsia="Times New Roman"/>
          <w:lang w:val="en-GB"/>
        </w:rPr>
      </w:pPr>
      <w:r w:rsidRPr="00E96181">
        <w:rPr>
          <w:rFonts w:eastAsia="Times New Roman"/>
          <w:lang w:val="en-GB"/>
        </w:rPr>
        <w:t xml:space="preserve">The problem of the introduction of the Personal Health Budget (PHB) marked a turn towards person-centred care. Robyn got actively interested in planning her care strategy and hiring personal assistants according to her lifestyle and preferences. This strategy made her feel more powerful and enabled her to control the situation, get down to business, and become closer to people and become healthier both physically and emotionally. The Continuing Healthcare teams, in collaboration with the social care service and Personal Budget support Services, demonstrated partnership working </w:t>
      </w:r>
      <w:proofErr w:type="gramStart"/>
      <w:r w:rsidRPr="00E96181">
        <w:rPr>
          <w:rFonts w:eastAsia="Times New Roman"/>
          <w:lang w:val="en-GB"/>
        </w:rPr>
        <w:t>so as to</w:t>
      </w:r>
      <w:proofErr w:type="gramEnd"/>
      <w:r w:rsidRPr="00E96181">
        <w:rPr>
          <w:rFonts w:eastAsia="Times New Roman"/>
          <w:lang w:val="en-GB"/>
        </w:rPr>
        <w:t xml:space="preserve"> achieve coordinated planning and implementation. This could be seen in ethical practise since the autonomy of Robyn was respected and she had the right to decision-making regarding her care arrangements.</w:t>
      </w:r>
    </w:p>
    <w:p w14:paraId="5C06F950" w14:textId="77777777" w:rsidR="00E96181" w:rsidRPr="00E96181" w:rsidRDefault="00E96181" w:rsidP="00E96181">
      <w:pPr>
        <w:spacing w:line="360" w:lineRule="auto"/>
        <w:jc w:val="both"/>
        <w:rPr>
          <w:rFonts w:eastAsia="Times New Roman"/>
          <w:lang w:val="en-GB"/>
        </w:rPr>
      </w:pPr>
      <w:r w:rsidRPr="00E96181">
        <w:rPr>
          <w:rFonts w:eastAsia="Times New Roman"/>
          <w:lang w:val="en-GB"/>
        </w:rPr>
        <w:t xml:space="preserve">These principles affected the service users and professionals in a significant way. Robyn had a sense of continuity of care, greater </w:t>
      </w:r>
      <w:proofErr w:type="gramStart"/>
      <w:r w:rsidRPr="00E96181">
        <w:rPr>
          <w:rFonts w:eastAsia="Times New Roman"/>
          <w:lang w:val="en-GB"/>
        </w:rPr>
        <w:t>independence</w:t>
      </w:r>
      <w:proofErr w:type="gramEnd"/>
      <w:r w:rsidRPr="00E96181">
        <w:rPr>
          <w:rFonts w:eastAsia="Times New Roman"/>
          <w:lang w:val="en-GB"/>
        </w:rPr>
        <w:t xml:space="preserve"> and greater quality of life, which she referred to the PHB as having restored her life. In the case of professionals, the collaborative planning enhanced the knowledge of individual needs and minimised reactive care delivery. A multidisciplinary model allowed taking a comprehensive approach and supporting patients in the clinical and social domains (</w:t>
      </w:r>
      <w:proofErr w:type="spellStart"/>
      <w:r w:rsidRPr="00E96181">
        <w:rPr>
          <w:rFonts w:eastAsia="Times New Roman"/>
          <w:lang w:val="en-GB"/>
        </w:rPr>
        <w:t>Janković</w:t>
      </w:r>
      <w:proofErr w:type="spellEnd"/>
      <w:r w:rsidRPr="00E96181">
        <w:rPr>
          <w:rFonts w:eastAsia="Times New Roman"/>
          <w:lang w:val="en-GB"/>
        </w:rPr>
        <w:t xml:space="preserve"> </w:t>
      </w:r>
      <w:r w:rsidRPr="00E96181">
        <w:rPr>
          <w:rFonts w:eastAsia="Times New Roman"/>
          <w:i/>
          <w:iCs/>
          <w:lang w:val="en-GB"/>
        </w:rPr>
        <w:t>et al.</w:t>
      </w:r>
      <w:r w:rsidRPr="00E96181">
        <w:rPr>
          <w:rFonts w:eastAsia="Times New Roman"/>
          <w:lang w:val="en-GB"/>
        </w:rPr>
        <w:t>, 2024). However, the process of implementation had the following challenges, which included the length of processes, a lack of a personalised plan and transition uncertainties. One of the examples of systemic barriers in complex service systems was when Robyn talked about the lack of communication in the first stages.</w:t>
      </w:r>
    </w:p>
    <w:p w14:paraId="12975AD1" w14:textId="77777777" w:rsidR="00E96181" w:rsidRPr="00E96181" w:rsidRDefault="00E96181" w:rsidP="00E96181">
      <w:pPr>
        <w:spacing w:line="360" w:lineRule="auto"/>
        <w:jc w:val="both"/>
        <w:rPr>
          <w:rFonts w:eastAsia="Times New Roman"/>
          <w:lang w:val="en-GB"/>
        </w:rPr>
      </w:pPr>
      <w:r w:rsidRPr="00E96181">
        <w:rPr>
          <w:rFonts w:eastAsia="Times New Roman"/>
          <w:lang w:val="en-GB"/>
        </w:rPr>
        <w:t xml:space="preserve">These were handled in terms of co-production and collaboration policies. Budget services and PHB nursing support gave Robyn the strength to be confident as well as restructure her care plan, which was more aligned with herself and her goals. The always-on working allowed the development of improved responsiveness in the services and allowed health activities to be left to personal assistants, making it more efficient and autonomous (NHS, 2022). These kinds of strategies signify the values introduced in the Health and Care Act 2022, which is concerned with integrated care systems and personalised support tracks. Respectful communication and </w:t>
      </w:r>
      <w:r w:rsidRPr="00E96181">
        <w:rPr>
          <w:rFonts w:eastAsia="Times New Roman"/>
          <w:lang w:val="en-GB"/>
        </w:rPr>
        <w:lastRenderedPageBreak/>
        <w:t xml:space="preserve">collaborative decision making are also manifested through the treatment with the 6Cs (care, compassion, competence, communication, </w:t>
      </w:r>
      <w:proofErr w:type="gramStart"/>
      <w:r w:rsidRPr="00E96181">
        <w:rPr>
          <w:rFonts w:eastAsia="Times New Roman"/>
          <w:lang w:val="en-GB"/>
        </w:rPr>
        <w:t>courage</w:t>
      </w:r>
      <w:proofErr w:type="gramEnd"/>
      <w:r w:rsidRPr="00E96181">
        <w:rPr>
          <w:rFonts w:eastAsia="Times New Roman"/>
          <w:lang w:val="en-GB"/>
        </w:rPr>
        <w:t xml:space="preserve"> and commitment) and NICE guidelines.</w:t>
      </w:r>
    </w:p>
    <w:p w14:paraId="1D0B57D6" w14:textId="06C383D3" w:rsidR="00E96181" w:rsidRPr="008822A8" w:rsidRDefault="00E96181">
      <w:pPr>
        <w:spacing w:line="360" w:lineRule="auto"/>
        <w:jc w:val="both"/>
        <w:rPr>
          <w:rFonts w:eastAsia="Times New Roman"/>
          <w:lang w:val="en-GB"/>
        </w:rPr>
      </w:pPr>
      <w:r w:rsidRPr="00E96181">
        <w:rPr>
          <w:rFonts w:eastAsia="Times New Roman"/>
          <w:lang w:val="en-GB"/>
        </w:rPr>
        <w:t xml:space="preserve">The case of Robyn indicates that implementing any of the concepts of ethics, person-centred and partnership can be used to change the </w:t>
      </w:r>
      <w:proofErr w:type="gramStart"/>
      <w:r w:rsidRPr="00E96181">
        <w:rPr>
          <w:rFonts w:eastAsia="Times New Roman"/>
          <w:lang w:val="en-GB"/>
        </w:rPr>
        <w:t>manner in which</w:t>
      </w:r>
      <w:proofErr w:type="gramEnd"/>
      <w:r w:rsidRPr="00E96181">
        <w:rPr>
          <w:rFonts w:eastAsia="Times New Roman"/>
          <w:lang w:val="en-GB"/>
        </w:rPr>
        <w:t xml:space="preserve"> services are offered. Systemic challenges identified in the case, including administrative delays and workforce issues, also uphold the importance of organisational commitment, policy support and ongoing co-production to guarantee sustainable and high-quality personalised care services.</w:t>
      </w:r>
    </w:p>
    <w:p w14:paraId="710990DB" w14:textId="77777777" w:rsidR="00E96181" w:rsidRPr="008822A8" w:rsidRDefault="00E96181">
      <w:pPr>
        <w:rPr>
          <w:b/>
          <w:color w:val="000000" w:themeColor="text1"/>
          <w:sz w:val="28"/>
          <w:szCs w:val="40"/>
          <w:lang w:val="en-GB"/>
        </w:rPr>
      </w:pPr>
      <w:r w:rsidRPr="008822A8">
        <w:rPr>
          <w:lang w:val="en-GB"/>
        </w:rPr>
        <w:br w:type="page"/>
      </w:r>
    </w:p>
    <w:p w14:paraId="5C588A12" w14:textId="6C55E7E7" w:rsidR="00B47CF2" w:rsidRPr="008822A8" w:rsidRDefault="00CA7303" w:rsidP="007E0820">
      <w:pPr>
        <w:pStyle w:val="Heading1"/>
        <w:rPr>
          <w:lang w:val="en-GB"/>
        </w:rPr>
      </w:pPr>
      <w:bookmarkStart w:id="5" w:name="_Toc221793749"/>
      <w:r w:rsidRPr="008822A8">
        <w:rPr>
          <w:lang w:val="en-GB"/>
        </w:rPr>
        <w:lastRenderedPageBreak/>
        <w:t>Task 3</w:t>
      </w:r>
      <w:r w:rsidR="00B60263" w:rsidRPr="008822A8">
        <w:rPr>
          <w:lang w:val="en-GB"/>
        </w:rPr>
        <w:t>: Self-Reflection as a Health and Social Care Professional</w:t>
      </w:r>
      <w:bookmarkEnd w:id="5"/>
    </w:p>
    <w:p w14:paraId="5C588A13" w14:textId="77777777" w:rsidR="00B47CF2" w:rsidRPr="008822A8" w:rsidRDefault="00CA7303">
      <w:pPr>
        <w:spacing w:line="360" w:lineRule="auto"/>
        <w:jc w:val="both"/>
        <w:rPr>
          <w:rFonts w:eastAsia="Times New Roman"/>
          <w:sz w:val="24"/>
          <w:szCs w:val="24"/>
          <w:lang w:val="en-GB"/>
        </w:rPr>
      </w:pPr>
      <w:r w:rsidRPr="008822A8">
        <w:rPr>
          <w:rFonts w:eastAsia="Times New Roman"/>
          <w:b/>
          <w:bCs/>
          <w:sz w:val="24"/>
          <w:szCs w:val="24"/>
          <w:lang w:val="en-GB"/>
        </w:rPr>
        <w:t>Introduction to Self-Reflection</w:t>
      </w:r>
    </w:p>
    <w:p w14:paraId="5C588A14" w14:textId="77777777" w:rsidR="00B47CF2" w:rsidRPr="008822A8" w:rsidRDefault="00CA7303">
      <w:pPr>
        <w:spacing w:line="360" w:lineRule="auto"/>
        <w:jc w:val="both"/>
        <w:rPr>
          <w:rFonts w:eastAsia="Times New Roman"/>
          <w:lang w:val="en-GB"/>
        </w:rPr>
      </w:pPr>
      <w:r w:rsidRPr="008822A8">
        <w:rPr>
          <w:rFonts w:eastAsia="Times New Roman"/>
          <w:highlight w:val="white"/>
          <w:lang w:val="en-GB"/>
        </w:rPr>
        <w:t xml:space="preserve">This reflection in Task 3 allows me to reflect on how person-centred care, partnership working, and ethics influence my work. It demonstrates how strong I am and what I </w:t>
      </w:r>
      <w:proofErr w:type="gramStart"/>
      <w:r w:rsidRPr="008822A8">
        <w:rPr>
          <w:rFonts w:eastAsia="Times New Roman"/>
          <w:highlight w:val="white"/>
          <w:lang w:val="en-GB"/>
        </w:rPr>
        <w:t>have to</w:t>
      </w:r>
      <w:proofErr w:type="gramEnd"/>
      <w:r w:rsidRPr="008822A8">
        <w:rPr>
          <w:rFonts w:eastAsia="Times New Roman"/>
          <w:highlight w:val="white"/>
          <w:lang w:val="en-GB"/>
        </w:rPr>
        <w:t xml:space="preserve"> work on. Reflective practice is relevant in health and social care since it aids me to learn through experience, enhance my competencies and deliver improved care to the people under my care.</w:t>
      </w:r>
    </w:p>
    <w:p w14:paraId="5C588A15" w14:textId="77777777" w:rsidR="00B47CF2" w:rsidRPr="008822A8" w:rsidRDefault="00CA7303">
      <w:pPr>
        <w:spacing w:line="360" w:lineRule="auto"/>
        <w:jc w:val="both"/>
        <w:rPr>
          <w:rFonts w:eastAsia="Times New Roman"/>
          <w:b/>
          <w:bCs/>
          <w:sz w:val="24"/>
          <w:szCs w:val="24"/>
          <w:lang w:val="en-GB"/>
        </w:rPr>
      </w:pPr>
      <w:r w:rsidRPr="008822A8">
        <w:rPr>
          <w:rFonts w:eastAsia="Times New Roman"/>
          <w:b/>
          <w:bCs/>
          <w:sz w:val="24"/>
          <w:szCs w:val="24"/>
          <w:lang w:val="en-GB"/>
        </w:rPr>
        <w:t>Reflective Model</w:t>
      </w:r>
    </w:p>
    <w:p w14:paraId="5C588A16" w14:textId="77777777" w:rsidR="00B47CF2" w:rsidRPr="008822A8" w:rsidRDefault="00CA7303">
      <w:pPr>
        <w:spacing w:line="360" w:lineRule="auto"/>
        <w:jc w:val="both"/>
        <w:rPr>
          <w:rFonts w:eastAsia="Times New Roman"/>
          <w:highlight w:val="white"/>
          <w:lang w:val="en-GB"/>
        </w:rPr>
      </w:pPr>
      <w:r w:rsidRPr="008822A8">
        <w:rPr>
          <w:rFonts w:eastAsia="Times New Roman"/>
          <w:highlight w:val="white"/>
          <w:lang w:val="en-GB"/>
        </w:rPr>
        <w:t xml:space="preserve">The Reflective Model of Gibbs (1988) is a six-step paradigm to organise the reflection about the experience and help to maintain the process of constant learning and professional development. To improve the performance of the future, individuals can undergo the process of </w:t>
      </w:r>
      <w:r w:rsidRPr="008822A8">
        <w:rPr>
          <w:rFonts w:eastAsia="Times New Roman"/>
          <w:i/>
          <w:iCs/>
          <w:highlight w:val="white"/>
          <w:lang w:val="en-GB"/>
        </w:rPr>
        <w:t xml:space="preserve">description, feelings, assessment, analysis, conclusion, </w:t>
      </w:r>
      <w:r w:rsidRPr="008822A8">
        <w:rPr>
          <w:rFonts w:eastAsia="Times New Roman"/>
          <w:highlight w:val="white"/>
          <w:lang w:val="en-GB"/>
        </w:rPr>
        <w:t>and</w:t>
      </w:r>
      <w:r w:rsidRPr="008822A8">
        <w:rPr>
          <w:rFonts w:eastAsia="Times New Roman"/>
          <w:i/>
          <w:iCs/>
          <w:highlight w:val="white"/>
          <w:lang w:val="en-GB"/>
        </w:rPr>
        <w:t xml:space="preserve"> action plan </w:t>
      </w:r>
      <w:r w:rsidRPr="008822A8">
        <w:rPr>
          <w:rFonts w:eastAsia="Times New Roman"/>
          <w:highlight w:val="white"/>
          <w:lang w:val="en-GB"/>
        </w:rPr>
        <w:t>(</w:t>
      </w:r>
      <w:proofErr w:type="spellStart"/>
      <w:r w:rsidRPr="008822A8">
        <w:rPr>
          <w:rFonts w:eastAsia="Times New Roman"/>
          <w:color w:val="222222"/>
          <w:highlight w:val="white"/>
          <w:lang w:val="en-GB"/>
        </w:rPr>
        <w:t>Praveena</w:t>
      </w:r>
      <w:proofErr w:type="spellEnd"/>
      <w:r w:rsidRPr="008822A8">
        <w:rPr>
          <w:rFonts w:eastAsia="Times New Roman"/>
          <w:color w:val="222222"/>
          <w:highlight w:val="white"/>
          <w:lang w:val="en-GB"/>
        </w:rPr>
        <w:t xml:space="preserve"> </w:t>
      </w:r>
      <w:r w:rsidRPr="008822A8">
        <w:rPr>
          <w:rFonts w:eastAsia="Times New Roman"/>
          <w:i/>
          <w:iCs/>
          <w:color w:val="222222"/>
          <w:highlight w:val="white"/>
          <w:lang w:val="en-GB"/>
        </w:rPr>
        <w:t>et al</w:t>
      </w:r>
      <w:r w:rsidRPr="008822A8">
        <w:rPr>
          <w:rFonts w:eastAsia="Times New Roman"/>
          <w:color w:val="222222"/>
          <w:highlight w:val="white"/>
          <w:lang w:val="en-GB"/>
        </w:rPr>
        <w:t>., 2025</w:t>
      </w:r>
      <w:r w:rsidRPr="008822A8">
        <w:rPr>
          <w:rFonts w:eastAsia="Times New Roman"/>
          <w:highlight w:val="white"/>
          <w:lang w:val="en-GB"/>
        </w:rPr>
        <w:t>).</w:t>
      </w:r>
    </w:p>
    <w:p w14:paraId="5C588A17" w14:textId="77777777" w:rsidR="00B47CF2" w:rsidRPr="008822A8" w:rsidRDefault="00CA7303">
      <w:pPr>
        <w:spacing w:line="360" w:lineRule="auto"/>
        <w:jc w:val="both"/>
        <w:rPr>
          <w:rFonts w:eastAsia="Times New Roman"/>
          <w:highlight w:val="white"/>
          <w:lang w:val="en-GB"/>
        </w:rPr>
      </w:pPr>
      <w:r w:rsidRPr="008822A8">
        <w:rPr>
          <w:rFonts w:eastAsia="Times New Roman"/>
          <w:noProof/>
          <w:highlight w:val="white"/>
          <w:lang w:val="en-GB"/>
        </w:rPr>
        <w:drawing>
          <wp:inline distT="114300" distB="114300" distL="114300" distR="114300" wp14:anchorId="5C588A4E" wp14:editId="5C588A4F">
            <wp:extent cx="5943600" cy="4076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4076700"/>
                    </a:xfrm>
                    <a:prstGeom prst="rect">
                      <a:avLst/>
                    </a:prstGeom>
                  </pic:spPr>
                </pic:pic>
              </a:graphicData>
            </a:graphic>
          </wp:inline>
        </w:drawing>
      </w:r>
    </w:p>
    <w:p w14:paraId="5C588A18" w14:textId="77777777" w:rsidR="00B47CF2" w:rsidRPr="008822A8" w:rsidRDefault="00CA7303">
      <w:pPr>
        <w:spacing w:line="360" w:lineRule="auto"/>
        <w:jc w:val="center"/>
        <w:rPr>
          <w:rFonts w:eastAsia="Times New Roman"/>
          <w:b/>
          <w:bCs/>
          <w:highlight w:val="white"/>
          <w:lang w:val="en-GB"/>
        </w:rPr>
      </w:pPr>
      <w:r w:rsidRPr="008822A8">
        <w:rPr>
          <w:rFonts w:eastAsia="Times New Roman"/>
          <w:b/>
          <w:bCs/>
          <w:highlight w:val="white"/>
          <w:lang w:val="en-GB"/>
        </w:rPr>
        <w:t>Figure: Gibbs Reflective Model</w:t>
      </w:r>
    </w:p>
    <w:p w14:paraId="5C588A19" w14:textId="77777777" w:rsidR="00B47CF2" w:rsidRPr="008822A8" w:rsidRDefault="00CA7303">
      <w:pPr>
        <w:spacing w:line="360" w:lineRule="auto"/>
        <w:jc w:val="center"/>
        <w:rPr>
          <w:rFonts w:eastAsia="Times New Roman"/>
          <w:highlight w:val="white"/>
          <w:lang w:val="en-GB"/>
        </w:rPr>
      </w:pPr>
      <w:r w:rsidRPr="008822A8">
        <w:rPr>
          <w:rFonts w:eastAsia="Times New Roman"/>
          <w:highlight w:val="white"/>
          <w:lang w:val="en-GB"/>
        </w:rPr>
        <w:t xml:space="preserve">(Source: </w:t>
      </w:r>
      <w:r w:rsidRPr="008822A8">
        <w:rPr>
          <w:rFonts w:eastAsia="Times New Roman"/>
          <w:lang w:val="en-GB"/>
        </w:rPr>
        <w:t>McLeod, 2025</w:t>
      </w:r>
      <w:r w:rsidRPr="008822A8">
        <w:rPr>
          <w:rFonts w:eastAsia="Times New Roman"/>
          <w:highlight w:val="white"/>
          <w:lang w:val="en-GB"/>
        </w:rPr>
        <w:t>)</w:t>
      </w:r>
    </w:p>
    <w:p w14:paraId="5C588A1A" w14:textId="77777777" w:rsidR="00B47CF2" w:rsidRPr="008822A8" w:rsidRDefault="00CA7303">
      <w:pPr>
        <w:spacing w:line="360" w:lineRule="auto"/>
        <w:jc w:val="both"/>
        <w:rPr>
          <w:rFonts w:eastAsia="Times New Roman"/>
          <w:b/>
          <w:bCs/>
          <w:i/>
          <w:iCs/>
          <w:sz w:val="24"/>
          <w:szCs w:val="24"/>
          <w:lang w:val="en-GB"/>
        </w:rPr>
      </w:pPr>
      <w:r w:rsidRPr="008822A8">
        <w:rPr>
          <w:rFonts w:eastAsia="Times New Roman"/>
          <w:b/>
          <w:bCs/>
          <w:sz w:val="24"/>
          <w:szCs w:val="24"/>
          <w:lang w:val="en-GB"/>
        </w:rPr>
        <w:t>Application of Person-Centred Care in Practice</w:t>
      </w:r>
    </w:p>
    <w:p w14:paraId="5C588A1B" w14:textId="77777777" w:rsidR="00B47CF2" w:rsidRPr="008822A8" w:rsidRDefault="00CA7303">
      <w:pPr>
        <w:spacing w:line="360" w:lineRule="auto"/>
        <w:jc w:val="both"/>
        <w:rPr>
          <w:rFonts w:eastAsia="Times New Roman"/>
          <w:b/>
          <w:bCs/>
          <w:i/>
          <w:iCs/>
          <w:lang w:val="en-GB"/>
        </w:rPr>
      </w:pPr>
      <w:r w:rsidRPr="008822A8">
        <w:rPr>
          <w:rFonts w:eastAsia="Times New Roman"/>
          <w:b/>
          <w:bCs/>
          <w:i/>
          <w:iCs/>
          <w:lang w:val="en-GB"/>
        </w:rPr>
        <w:t>Description of a relevant work-based experience</w:t>
      </w:r>
    </w:p>
    <w:p w14:paraId="5C588A1C" w14:textId="77777777" w:rsidR="00B47CF2" w:rsidRPr="008822A8" w:rsidRDefault="00CA7303">
      <w:pPr>
        <w:spacing w:line="360" w:lineRule="auto"/>
        <w:jc w:val="both"/>
        <w:rPr>
          <w:rFonts w:eastAsia="Times New Roman"/>
          <w:b/>
          <w:bCs/>
          <w:i/>
          <w:iCs/>
          <w:lang w:val="en-GB"/>
        </w:rPr>
      </w:pPr>
      <w:r w:rsidRPr="008822A8">
        <w:rPr>
          <w:rFonts w:eastAsia="Times New Roman"/>
          <w:highlight w:val="white"/>
          <w:lang w:val="en-GB"/>
        </w:rPr>
        <w:lastRenderedPageBreak/>
        <w:t>I assisted an older patient who was anxious about washing and dressing after the operation. I was also a talker, a good listener, and I was also interested in individual preferences before I assisted them with care.</w:t>
      </w:r>
    </w:p>
    <w:p w14:paraId="5C588A1D" w14:textId="77777777" w:rsidR="00B47CF2" w:rsidRPr="008822A8" w:rsidRDefault="00CA7303">
      <w:pPr>
        <w:spacing w:line="360" w:lineRule="auto"/>
        <w:jc w:val="both"/>
        <w:rPr>
          <w:rFonts w:eastAsia="Times New Roman"/>
          <w:b/>
          <w:bCs/>
          <w:i/>
          <w:iCs/>
          <w:lang w:val="en-GB"/>
        </w:rPr>
      </w:pPr>
      <w:r w:rsidRPr="008822A8">
        <w:rPr>
          <w:rFonts w:eastAsia="Times New Roman"/>
          <w:b/>
          <w:bCs/>
          <w:i/>
          <w:iCs/>
          <w:lang w:val="en-GB"/>
        </w:rPr>
        <w:t>Feelings and thoughts during the experience</w:t>
      </w:r>
    </w:p>
    <w:p w14:paraId="5C588A1E" w14:textId="77777777" w:rsidR="00B47CF2" w:rsidRPr="008822A8" w:rsidRDefault="00CA7303">
      <w:pPr>
        <w:spacing w:line="360" w:lineRule="auto"/>
        <w:jc w:val="both"/>
        <w:rPr>
          <w:rFonts w:eastAsia="Times New Roman"/>
          <w:b/>
          <w:bCs/>
          <w:i/>
          <w:iCs/>
          <w:lang w:val="en-GB"/>
        </w:rPr>
      </w:pPr>
      <w:r w:rsidRPr="008822A8">
        <w:rPr>
          <w:rFonts w:eastAsia="Times New Roman"/>
          <w:highlight w:val="white"/>
          <w:lang w:val="en-GB"/>
        </w:rPr>
        <w:t>I was worried about the patient's fear and lack of control. I did not want to support and deprive control.</w:t>
      </w:r>
    </w:p>
    <w:p w14:paraId="5C588A1F" w14:textId="77777777" w:rsidR="00B47CF2" w:rsidRPr="008822A8" w:rsidRDefault="00CA7303">
      <w:pPr>
        <w:spacing w:line="360" w:lineRule="auto"/>
        <w:jc w:val="both"/>
        <w:rPr>
          <w:rFonts w:eastAsia="Times New Roman"/>
          <w:b/>
          <w:bCs/>
          <w:i/>
          <w:iCs/>
          <w:lang w:val="en-GB"/>
        </w:rPr>
      </w:pPr>
      <w:r w:rsidRPr="008822A8">
        <w:rPr>
          <w:rFonts w:eastAsia="Times New Roman"/>
          <w:b/>
          <w:bCs/>
          <w:i/>
          <w:iCs/>
          <w:lang w:val="en-GB"/>
        </w:rPr>
        <w:t xml:space="preserve">Evaluation of what went well and what could be </w:t>
      </w:r>
      <w:proofErr w:type="gramStart"/>
      <w:r w:rsidRPr="008822A8">
        <w:rPr>
          <w:rFonts w:eastAsia="Times New Roman"/>
          <w:b/>
          <w:bCs/>
          <w:i/>
          <w:iCs/>
          <w:lang w:val="en-GB"/>
        </w:rPr>
        <w:t>improved</w:t>
      </w:r>
      <w:proofErr w:type="gramEnd"/>
    </w:p>
    <w:p w14:paraId="5C588A20" w14:textId="77777777" w:rsidR="00B47CF2" w:rsidRPr="008822A8" w:rsidRDefault="00CA7303">
      <w:pPr>
        <w:spacing w:line="360" w:lineRule="auto"/>
        <w:jc w:val="both"/>
        <w:rPr>
          <w:rFonts w:eastAsia="Times New Roman"/>
          <w:b/>
          <w:bCs/>
          <w:i/>
          <w:iCs/>
          <w:lang w:val="en-GB"/>
        </w:rPr>
      </w:pPr>
      <w:r w:rsidRPr="008822A8">
        <w:rPr>
          <w:rFonts w:eastAsia="Times New Roman"/>
          <w:highlight w:val="white"/>
          <w:lang w:val="en-GB"/>
        </w:rPr>
        <w:t>The patient was calmed and became more compliant. One way that I can enhance myself is by allocating more time to decision-making.</w:t>
      </w:r>
    </w:p>
    <w:p w14:paraId="5C588A21" w14:textId="77777777" w:rsidR="00B47CF2" w:rsidRPr="008822A8" w:rsidRDefault="00CA7303">
      <w:pPr>
        <w:spacing w:line="360" w:lineRule="auto"/>
        <w:jc w:val="both"/>
        <w:rPr>
          <w:rFonts w:eastAsia="Times New Roman"/>
          <w:b/>
          <w:bCs/>
          <w:i/>
          <w:iCs/>
          <w:lang w:val="en-GB"/>
        </w:rPr>
      </w:pPr>
      <w:r w:rsidRPr="008822A8">
        <w:rPr>
          <w:rFonts w:eastAsia="Times New Roman"/>
          <w:b/>
          <w:bCs/>
          <w:i/>
          <w:iCs/>
          <w:lang w:val="en-GB"/>
        </w:rPr>
        <w:t xml:space="preserve">Analysis linked to person-centred care principles and </w:t>
      </w:r>
      <w:proofErr w:type="gramStart"/>
      <w:r w:rsidRPr="008822A8">
        <w:rPr>
          <w:rFonts w:eastAsia="Times New Roman"/>
          <w:b/>
          <w:bCs/>
          <w:i/>
          <w:iCs/>
          <w:lang w:val="en-GB"/>
        </w:rPr>
        <w:t>theory</w:t>
      </w:r>
      <w:proofErr w:type="gramEnd"/>
    </w:p>
    <w:p w14:paraId="5C588A22" w14:textId="77777777" w:rsidR="00B47CF2" w:rsidRPr="008822A8" w:rsidRDefault="00CA7303">
      <w:pPr>
        <w:spacing w:line="360" w:lineRule="auto"/>
        <w:jc w:val="both"/>
        <w:rPr>
          <w:rFonts w:eastAsia="Times New Roman"/>
          <w:b/>
          <w:bCs/>
          <w:i/>
          <w:iCs/>
          <w:lang w:val="en-GB"/>
        </w:rPr>
      </w:pPr>
      <w:r w:rsidRPr="008822A8">
        <w:rPr>
          <w:rFonts w:eastAsia="Times New Roman"/>
          <w:highlight w:val="white"/>
          <w:lang w:val="en-GB"/>
        </w:rPr>
        <w:t>Person-centred care emphasises dignity, choice, and respect. The theory proposed by Maslow demonstrates that before recovery is enhanced, safety and emotional needs should be fulfilled.</w:t>
      </w:r>
    </w:p>
    <w:p w14:paraId="5C588A23" w14:textId="77777777" w:rsidR="00B47CF2" w:rsidRPr="008822A8" w:rsidRDefault="00CA7303">
      <w:pPr>
        <w:spacing w:line="360" w:lineRule="auto"/>
        <w:jc w:val="both"/>
        <w:rPr>
          <w:rFonts w:eastAsia="Times New Roman"/>
          <w:b/>
          <w:bCs/>
          <w:i/>
          <w:iCs/>
          <w:lang w:val="en-GB"/>
        </w:rPr>
      </w:pPr>
      <w:r w:rsidRPr="008822A8">
        <w:rPr>
          <w:rFonts w:eastAsia="Times New Roman"/>
          <w:b/>
          <w:bCs/>
          <w:i/>
          <w:iCs/>
          <w:lang w:val="en-GB"/>
        </w:rPr>
        <w:t>Summary of learning</w:t>
      </w:r>
    </w:p>
    <w:p w14:paraId="5C588A24" w14:textId="77777777" w:rsidR="00B47CF2" w:rsidRPr="008822A8" w:rsidRDefault="00CA7303">
      <w:pPr>
        <w:spacing w:line="360" w:lineRule="auto"/>
        <w:jc w:val="both"/>
        <w:rPr>
          <w:rFonts w:eastAsia="Times New Roman"/>
          <w:lang w:val="en-GB"/>
        </w:rPr>
      </w:pPr>
      <w:r w:rsidRPr="008822A8">
        <w:rPr>
          <w:rFonts w:eastAsia="Times New Roman"/>
          <w:highlight w:val="white"/>
          <w:lang w:val="en-GB"/>
        </w:rPr>
        <w:t>I got to know that listening and respect for choices enhance the results of trust and care.</w:t>
      </w:r>
    </w:p>
    <w:p w14:paraId="5C588A25" w14:textId="77777777" w:rsidR="00B47CF2" w:rsidRPr="008822A8" w:rsidRDefault="00CA7303">
      <w:pPr>
        <w:spacing w:line="360" w:lineRule="auto"/>
        <w:jc w:val="both"/>
        <w:rPr>
          <w:rFonts w:eastAsia="Times New Roman"/>
          <w:b/>
          <w:bCs/>
          <w:i/>
          <w:iCs/>
          <w:sz w:val="24"/>
          <w:szCs w:val="24"/>
          <w:lang w:val="en-GB"/>
        </w:rPr>
      </w:pPr>
      <w:r w:rsidRPr="008822A8">
        <w:rPr>
          <w:rFonts w:eastAsia="Times New Roman"/>
          <w:b/>
          <w:bCs/>
          <w:sz w:val="24"/>
          <w:szCs w:val="24"/>
          <w:lang w:val="en-GB"/>
        </w:rPr>
        <w:t>Application of Partnership Working in Practice</w:t>
      </w:r>
    </w:p>
    <w:p w14:paraId="5C588A26" w14:textId="77777777" w:rsidR="00B47CF2" w:rsidRPr="008822A8" w:rsidRDefault="00CA7303">
      <w:pPr>
        <w:spacing w:line="360" w:lineRule="auto"/>
        <w:jc w:val="both"/>
        <w:rPr>
          <w:rFonts w:eastAsia="Times New Roman"/>
          <w:b/>
          <w:bCs/>
          <w:i/>
          <w:iCs/>
          <w:lang w:val="en-GB"/>
        </w:rPr>
      </w:pPr>
      <w:r w:rsidRPr="008822A8">
        <w:rPr>
          <w:rFonts w:eastAsia="Times New Roman"/>
          <w:b/>
          <w:bCs/>
          <w:i/>
          <w:iCs/>
          <w:lang w:val="en-GB"/>
        </w:rPr>
        <w:t>Description of experience involving teamwork or multi-agency work</w:t>
      </w:r>
    </w:p>
    <w:p w14:paraId="5C588A27" w14:textId="77777777" w:rsidR="00B47CF2" w:rsidRPr="008822A8" w:rsidRDefault="00CA7303">
      <w:pPr>
        <w:spacing w:line="360" w:lineRule="auto"/>
        <w:jc w:val="both"/>
        <w:rPr>
          <w:rFonts w:eastAsia="Times New Roman"/>
          <w:lang w:val="en-GB"/>
        </w:rPr>
      </w:pPr>
      <w:r w:rsidRPr="008822A8">
        <w:rPr>
          <w:rFonts w:eastAsia="Times New Roman"/>
          <w:highlight w:val="white"/>
          <w:lang w:val="en-GB"/>
        </w:rPr>
        <w:t>I collaborated with a physiotherapist, a social worker, and nurses when working with a patient who returned home following a stroke.</w:t>
      </w:r>
    </w:p>
    <w:p w14:paraId="5C588A28" w14:textId="77777777" w:rsidR="00B47CF2" w:rsidRPr="008822A8" w:rsidRDefault="00CA7303">
      <w:pPr>
        <w:spacing w:line="360" w:lineRule="auto"/>
        <w:jc w:val="both"/>
        <w:rPr>
          <w:rFonts w:eastAsia="Times New Roman"/>
          <w:b/>
          <w:bCs/>
          <w:i/>
          <w:iCs/>
          <w:lang w:val="en-GB"/>
        </w:rPr>
      </w:pPr>
      <w:r w:rsidRPr="008822A8">
        <w:rPr>
          <w:rFonts w:eastAsia="Times New Roman"/>
          <w:b/>
          <w:bCs/>
          <w:i/>
          <w:iCs/>
          <w:lang w:val="en-GB"/>
        </w:rPr>
        <w:t>Personal role within the partnership</w:t>
      </w:r>
    </w:p>
    <w:p w14:paraId="5C588A29" w14:textId="77777777" w:rsidR="00B47CF2" w:rsidRPr="008822A8" w:rsidRDefault="00CA7303">
      <w:pPr>
        <w:spacing w:line="360" w:lineRule="auto"/>
        <w:jc w:val="both"/>
        <w:rPr>
          <w:rFonts w:eastAsia="Times New Roman"/>
          <w:b/>
          <w:bCs/>
          <w:i/>
          <w:iCs/>
          <w:lang w:val="en-GB"/>
        </w:rPr>
      </w:pPr>
      <w:r w:rsidRPr="008822A8">
        <w:rPr>
          <w:rFonts w:eastAsia="Times New Roman"/>
          <w:highlight w:val="white"/>
          <w:lang w:val="en-GB"/>
        </w:rPr>
        <w:t>I provided the team with daily updates on care and reported on mobility and mood changes.</w:t>
      </w:r>
    </w:p>
    <w:p w14:paraId="5C588A2A" w14:textId="77777777" w:rsidR="00B47CF2" w:rsidRPr="008822A8" w:rsidRDefault="00CA7303">
      <w:pPr>
        <w:spacing w:line="360" w:lineRule="auto"/>
        <w:jc w:val="both"/>
        <w:rPr>
          <w:rFonts w:eastAsia="Times New Roman"/>
          <w:b/>
          <w:bCs/>
          <w:i/>
          <w:iCs/>
          <w:lang w:val="en-GB"/>
        </w:rPr>
      </w:pPr>
      <w:r w:rsidRPr="008822A8">
        <w:rPr>
          <w:rFonts w:eastAsia="Times New Roman"/>
          <w:b/>
          <w:bCs/>
          <w:i/>
          <w:iCs/>
          <w:lang w:val="en-GB"/>
        </w:rPr>
        <w:t>Evaluation of communication and collaboration</w:t>
      </w:r>
    </w:p>
    <w:p w14:paraId="5C588A2B" w14:textId="77777777" w:rsidR="00B47CF2" w:rsidRPr="008822A8" w:rsidRDefault="00CA7303">
      <w:pPr>
        <w:spacing w:line="360" w:lineRule="auto"/>
        <w:jc w:val="both"/>
        <w:rPr>
          <w:rFonts w:eastAsia="Times New Roman"/>
          <w:b/>
          <w:bCs/>
          <w:i/>
          <w:iCs/>
          <w:lang w:val="en-GB"/>
        </w:rPr>
      </w:pPr>
      <w:r w:rsidRPr="008822A8">
        <w:rPr>
          <w:rFonts w:eastAsia="Times New Roman"/>
          <w:highlight w:val="white"/>
          <w:lang w:val="en-GB"/>
        </w:rPr>
        <w:t>The team meetings assisted in making everyone familiar with the care plan. There were also delays in information between shifts.</w:t>
      </w:r>
    </w:p>
    <w:p w14:paraId="5C588A2C" w14:textId="77777777" w:rsidR="00B47CF2" w:rsidRPr="008822A8" w:rsidRDefault="00CA7303">
      <w:pPr>
        <w:spacing w:line="360" w:lineRule="auto"/>
        <w:jc w:val="both"/>
        <w:rPr>
          <w:rFonts w:eastAsia="Times New Roman"/>
          <w:b/>
          <w:bCs/>
          <w:i/>
          <w:iCs/>
          <w:lang w:val="en-GB"/>
        </w:rPr>
      </w:pPr>
      <w:r w:rsidRPr="008822A8">
        <w:rPr>
          <w:rFonts w:eastAsia="Times New Roman"/>
          <w:b/>
          <w:bCs/>
          <w:i/>
          <w:iCs/>
          <w:lang w:val="en-GB"/>
        </w:rPr>
        <w:t xml:space="preserve">Analysis linked to partnership working theory and </w:t>
      </w:r>
      <w:proofErr w:type="gramStart"/>
      <w:r w:rsidRPr="008822A8">
        <w:rPr>
          <w:rFonts w:eastAsia="Times New Roman"/>
          <w:b/>
          <w:bCs/>
          <w:i/>
          <w:iCs/>
          <w:lang w:val="en-GB"/>
        </w:rPr>
        <w:t>policy</w:t>
      </w:r>
      <w:proofErr w:type="gramEnd"/>
    </w:p>
    <w:p w14:paraId="5C588A2D" w14:textId="77777777" w:rsidR="00B47CF2" w:rsidRPr="008822A8" w:rsidRDefault="00CA7303">
      <w:pPr>
        <w:spacing w:line="360" w:lineRule="auto"/>
        <w:jc w:val="both"/>
        <w:rPr>
          <w:rFonts w:eastAsia="Times New Roman"/>
          <w:b/>
          <w:bCs/>
          <w:i/>
          <w:iCs/>
          <w:lang w:val="en-GB"/>
        </w:rPr>
      </w:pPr>
      <w:r w:rsidRPr="008822A8">
        <w:rPr>
          <w:rFonts w:eastAsia="Times New Roman"/>
          <w:highlight w:val="white"/>
          <w:lang w:val="en-GB"/>
        </w:rPr>
        <w:t xml:space="preserve">Partnership working comes after the </w:t>
      </w:r>
      <w:r w:rsidRPr="008822A8">
        <w:rPr>
          <w:rFonts w:eastAsia="Times New Roman"/>
          <w:i/>
          <w:iCs/>
          <w:highlight w:val="white"/>
          <w:lang w:val="en-GB"/>
        </w:rPr>
        <w:t xml:space="preserve">Care Act </w:t>
      </w:r>
      <w:r w:rsidRPr="008822A8">
        <w:rPr>
          <w:rFonts w:eastAsia="Times New Roman"/>
          <w:highlight w:val="white"/>
          <w:lang w:val="en-GB"/>
        </w:rPr>
        <w:t>and</w:t>
      </w:r>
      <w:r w:rsidRPr="008822A8">
        <w:rPr>
          <w:rFonts w:eastAsia="Times New Roman"/>
          <w:i/>
          <w:iCs/>
          <w:highlight w:val="white"/>
          <w:lang w:val="en-GB"/>
        </w:rPr>
        <w:t xml:space="preserve"> the Health and Care Act</w:t>
      </w:r>
      <w:r w:rsidRPr="008822A8">
        <w:rPr>
          <w:rFonts w:eastAsia="Times New Roman"/>
          <w:highlight w:val="white"/>
          <w:lang w:val="en-GB"/>
        </w:rPr>
        <w:t>. These policies facilitate joint-up services and mutual decisions.</w:t>
      </w:r>
    </w:p>
    <w:p w14:paraId="5C588A2E" w14:textId="77777777" w:rsidR="00B47CF2" w:rsidRPr="008822A8" w:rsidRDefault="00CA7303">
      <w:pPr>
        <w:spacing w:line="360" w:lineRule="auto"/>
        <w:jc w:val="both"/>
        <w:rPr>
          <w:rFonts w:eastAsia="Times New Roman"/>
          <w:b/>
          <w:bCs/>
          <w:i/>
          <w:iCs/>
          <w:lang w:val="en-GB"/>
        </w:rPr>
      </w:pPr>
      <w:r w:rsidRPr="008822A8">
        <w:rPr>
          <w:rFonts w:eastAsia="Times New Roman"/>
          <w:b/>
          <w:bCs/>
          <w:i/>
          <w:iCs/>
          <w:lang w:val="en-GB"/>
        </w:rPr>
        <w:t>Summary of learning</w:t>
      </w:r>
    </w:p>
    <w:p w14:paraId="5C588A2F" w14:textId="77777777" w:rsidR="00B47CF2" w:rsidRPr="008822A8" w:rsidRDefault="00CA7303">
      <w:pPr>
        <w:spacing w:line="360" w:lineRule="auto"/>
        <w:jc w:val="both"/>
        <w:rPr>
          <w:rFonts w:eastAsia="Times New Roman"/>
          <w:lang w:val="en-GB"/>
        </w:rPr>
      </w:pPr>
      <w:r w:rsidRPr="008822A8">
        <w:rPr>
          <w:rFonts w:eastAsia="Times New Roman"/>
          <w:highlight w:val="white"/>
          <w:lang w:val="en-GB"/>
        </w:rPr>
        <w:t>I got to know that effective communication and mutual objectives enhance safe and effective care.</w:t>
      </w:r>
    </w:p>
    <w:p w14:paraId="5C588A30" w14:textId="77777777" w:rsidR="00B47CF2" w:rsidRPr="008822A8" w:rsidRDefault="00CA7303">
      <w:pPr>
        <w:spacing w:line="360" w:lineRule="auto"/>
        <w:jc w:val="both"/>
        <w:rPr>
          <w:rFonts w:eastAsia="Times New Roman"/>
          <w:b/>
          <w:bCs/>
          <w:i/>
          <w:iCs/>
          <w:sz w:val="24"/>
          <w:szCs w:val="24"/>
          <w:lang w:val="en-GB"/>
        </w:rPr>
      </w:pPr>
      <w:r w:rsidRPr="008822A8">
        <w:rPr>
          <w:rFonts w:eastAsia="Times New Roman"/>
          <w:b/>
          <w:bCs/>
          <w:sz w:val="24"/>
          <w:szCs w:val="24"/>
          <w:lang w:val="en-GB"/>
        </w:rPr>
        <w:t>Application of Ethics in Practice</w:t>
      </w:r>
    </w:p>
    <w:p w14:paraId="5C588A31" w14:textId="77777777" w:rsidR="00B47CF2" w:rsidRPr="008822A8" w:rsidRDefault="00CA7303">
      <w:pPr>
        <w:spacing w:line="360" w:lineRule="auto"/>
        <w:jc w:val="both"/>
        <w:rPr>
          <w:rFonts w:eastAsia="Times New Roman"/>
          <w:b/>
          <w:bCs/>
          <w:i/>
          <w:iCs/>
          <w:lang w:val="en-GB"/>
        </w:rPr>
      </w:pPr>
      <w:r w:rsidRPr="008822A8">
        <w:rPr>
          <w:rFonts w:eastAsia="Times New Roman"/>
          <w:b/>
          <w:bCs/>
          <w:i/>
          <w:iCs/>
          <w:lang w:val="en-GB"/>
        </w:rPr>
        <w:t>Description of an ethical situation or decision</w:t>
      </w:r>
    </w:p>
    <w:p w14:paraId="5C588A32" w14:textId="77777777" w:rsidR="00B47CF2" w:rsidRPr="008822A8" w:rsidRDefault="00CA7303">
      <w:pPr>
        <w:spacing w:line="360" w:lineRule="auto"/>
        <w:jc w:val="both"/>
        <w:rPr>
          <w:rFonts w:eastAsia="Times New Roman"/>
          <w:b/>
          <w:bCs/>
          <w:i/>
          <w:iCs/>
          <w:lang w:val="en-GB"/>
        </w:rPr>
      </w:pPr>
      <w:r w:rsidRPr="008822A8">
        <w:rPr>
          <w:rFonts w:eastAsia="Times New Roman"/>
          <w:highlight w:val="white"/>
          <w:lang w:val="en-GB"/>
        </w:rPr>
        <w:t>I had a patient who did not take medicine despite being given it by the doctor to relieve the pain.</w:t>
      </w:r>
    </w:p>
    <w:p w14:paraId="5C588A33" w14:textId="77777777" w:rsidR="00B47CF2" w:rsidRPr="008822A8" w:rsidRDefault="00CA7303">
      <w:pPr>
        <w:spacing w:line="360" w:lineRule="auto"/>
        <w:jc w:val="both"/>
        <w:rPr>
          <w:rFonts w:eastAsia="Times New Roman"/>
          <w:b/>
          <w:bCs/>
          <w:i/>
          <w:iCs/>
          <w:lang w:val="en-GB"/>
        </w:rPr>
      </w:pPr>
      <w:r w:rsidRPr="008822A8">
        <w:rPr>
          <w:rFonts w:eastAsia="Times New Roman"/>
          <w:b/>
          <w:bCs/>
          <w:i/>
          <w:iCs/>
          <w:lang w:val="en-GB"/>
        </w:rPr>
        <w:t>Consideration of professional values and codes of conduct</w:t>
      </w:r>
    </w:p>
    <w:p w14:paraId="5C588A34" w14:textId="77777777" w:rsidR="00B47CF2" w:rsidRPr="008822A8" w:rsidRDefault="00CA7303">
      <w:pPr>
        <w:spacing w:line="360" w:lineRule="auto"/>
        <w:jc w:val="both"/>
        <w:rPr>
          <w:rFonts w:eastAsia="Times New Roman"/>
          <w:b/>
          <w:bCs/>
          <w:i/>
          <w:iCs/>
          <w:lang w:val="en-GB"/>
        </w:rPr>
      </w:pPr>
      <w:r w:rsidRPr="008822A8">
        <w:rPr>
          <w:rFonts w:eastAsia="Times New Roman"/>
          <w:highlight w:val="white"/>
          <w:lang w:val="en-GB"/>
        </w:rPr>
        <w:t xml:space="preserve">I recalled that the values of professional care standards include respect, </w:t>
      </w:r>
      <w:proofErr w:type="gramStart"/>
      <w:r w:rsidRPr="008822A8">
        <w:rPr>
          <w:rFonts w:eastAsia="Times New Roman"/>
          <w:highlight w:val="white"/>
          <w:lang w:val="en-GB"/>
        </w:rPr>
        <w:t>dignity</w:t>
      </w:r>
      <w:proofErr w:type="gramEnd"/>
      <w:r w:rsidRPr="008822A8">
        <w:rPr>
          <w:rFonts w:eastAsia="Times New Roman"/>
          <w:highlight w:val="white"/>
          <w:lang w:val="en-GB"/>
        </w:rPr>
        <w:t xml:space="preserve"> and choice.</w:t>
      </w:r>
    </w:p>
    <w:p w14:paraId="5C588A35" w14:textId="77777777" w:rsidR="00B47CF2" w:rsidRPr="008822A8" w:rsidRDefault="00CA7303">
      <w:pPr>
        <w:spacing w:line="360" w:lineRule="auto"/>
        <w:jc w:val="both"/>
        <w:rPr>
          <w:rFonts w:eastAsia="Times New Roman"/>
          <w:b/>
          <w:bCs/>
          <w:i/>
          <w:iCs/>
          <w:lang w:val="en-GB"/>
        </w:rPr>
      </w:pPr>
      <w:r w:rsidRPr="008822A8">
        <w:rPr>
          <w:rFonts w:eastAsia="Times New Roman"/>
          <w:b/>
          <w:bCs/>
          <w:i/>
          <w:iCs/>
          <w:lang w:val="en-GB"/>
        </w:rPr>
        <w:t>Evaluation of actions taken</w:t>
      </w:r>
    </w:p>
    <w:p w14:paraId="5C588A36" w14:textId="77777777" w:rsidR="00B47CF2" w:rsidRPr="008822A8" w:rsidRDefault="00CA7303">
      <w:pPr>
        <w:spacing w:line="360" w:lineRule="auto"/>
        <w:jc w:val="both"/>
        <w:rPr>
          <w:rFonts w:eastAsia="Times New Roman"/>
          <w:b/>
          <w:bCs/>
          <w:i/>
          <w:iCs/>
          <w:lang w:val="en-GB"/>
        </w:rPr>
      </w:pPr>
      <w:r w:rsidRPr="008822A8">
        <w:rPr>
          <w:rFonts w:eastAsia="Times New Roman"/>
          <w:highlight w:val="white"/>
          <w:lang w:val="en-GB"/>
        </w:rPr>
        <w:lastRenderedPageBreak/>
        <w:t>I heard, gave the advantages and disadvantages, and notified the nurse in charge.</w:t>
      </w:r>
    </w:p>
    <w:p w14:paraId="5C588A37" w14:textId="77777777" w:rsidR="00B47CF2" w:rsidRPr="008822A8" w:rsidRDefault="00CA7303">
      <w:pPr>
        <w:spacing w:line="360" w:lineRule="auto"/>
        <w:jc w:val="both"/>
        <w:rPr>
          <w:rFonts w:eastAsia="Times New Roman"/>
          <w:b/>
          <w:bCs/>
          <w:i/>
          <w:iCs/>
          <w:lang w:val="en-GB"/>
        </w:rPr>
      </w:pPr>
      <w:r w:rsidRPr="008822A8">
        <w:rPr>
          <w:rFonts w:eastAsia="Times New Roman"/>
          <w:b/>
          <w:bCs/>
          <w:i/>
          <w:iCs/>
          <w:lang w:val="en-GB"/>
        </w:rPr>
        <w:t xml:space="preserve">Analysis linked to ethical principles and </w:t>
      </w:r>
      <w:proofErr w:type="gramStart"/>
      <w:r w:rsidRPr="008822A8">
        <w:rPr>
          <w:rFonts w:eastAsia="Times New Roman"/>
          <w:b/>
          <w:bCs/>
          <w:i/>
          <w:iCs/>
          <w:lang w:val="en-GB"/>
        </w:rPr>
        <w:t>legislation</w:t>
      </w:r>
      <w:proofErr w:type="gramEnd"/>
    </w:p>
    <w:p w14:paraId="5C588A38" w14:textId="77777777" w:rsidR="00B47CF2" w:rsidRPr="008822A8" w:rsidRDefault="00CA7303">
      <w:pPr>
        <w:spacing w:line="360" w:lineRule="auto"/>
        <w:jc w:val="both"/>
        <w:rPr>
          <w:rFonts w:eastAsia="Times New Roman"/>
          <w:b/>
          <w:bCs/>
          <w:i/>
          <w:iCs/>
          <w:lang w:val="en-GB"/>
        </w:rPr>
      </w:pPr>
      <w:r w:rsidRPr="008822A8">
        <w:rPr>
          <w:rFonts w:eastAsia="Times New Roman"/>
          <w:highlight w:val="white"/>
          <w:lang w:val="en-GB"/>
        </w:rPr>
        <w:t xml:space="preserve">This was after the Autonomy and the </w:t>
      </w:r>
      <w:r w:rsidRPr="008822A8">
        <w:rPr>
          <w:rFonts w:eastAsia="Times New Roman"/>
          <w:i/>
          <w:iCs/>
          <w:highlight w:val="white"/>
          <w:lang w:val="en-GB"/>
        </w:rPr>
        <w:t>Mental Capacity Act</w:t>
      </w:r>
      <w:r w:rsidRPr="008822A8">
        <w:rPr>
          <w:rFonts w:eastAsia="Times New Roman"/>
          <w:highlight w:val="white"/>
          <w:lang w:val="en-GB"/>
        </w:rPr>
        <w:t>. Adults who are of legal age are entitled to turn treatment down.</w:t>
      </w:r>
    </w:p>
    <w:p w14:paraId="5C588A39" w14:textId="77777777" w:rsidR="00B47CF2" w:rsidRPr="008822A8" w:rsidRDefault="00CA7303">
      <w:pPr>
        <w:spacing w:line="360" w:lineRule="auto"/>
        <w:jc w:val="both"/>
        <w:rPr>
          <w:rFonts w:eastAsia="Times New Roman"/>
          <w:b/>
          <w:bCs/>
          <w:i/>
          <w:iCs/>
          <w:lang w:val="en-GB"/>
        </w:rPr>
      </w:pPr>
      <w:r w:rsidRPr="008822A8">
        <w:rPr>
          <w:rFonts w:eastAsia="Times New Roman"/>
          <w:b/>
          <w:bCs/>
          <w:i/>
          <w:iCs/>
          <w:lang w:val="en-GB"/>
        </w:rPr>
        <w:t>Summary of learning</w:t>
      </w:r>
    </w:p>
    <w:p w14:paraId="5C588A3A" w14:textId="77777777" w:rsidR="00B47CF2" w:rsidRPr="008822A8" w:rsidRDefault="00CA7303">
      <w:pPr>
        <w:spacing w:line="360" w:lineRule="auto"/>
        <w:jc w:val="both"/>
        <w:rPr>
          <w:rFonts w:eastAsia="Times New Roman"/>
          <w:lang w:val="en-GB"/>
        </w:rPr>
      </w:pPr>
      <w:r w:rsidRPr="008822A8">
        <w:rPr>
          <w:rFonts w:eastAsia="Times New Roman"/>
          <w:highlight w:val="white"/>
          <w:lang w:val="en-GB"/>
        </w:rPr>
        <w:t>I also got to know that choice should be respected even in cases where the decision was not easy.</w:t>
      </w:r>
    </w:p>
    <w:p w14:paraId="5C588A3B" w14:textId="77777777" w:rsidR="00B47CF2" w:rsidRPr="008822A8" w:rsidRDefault="00CA7303">
      <w:pPr>
        <w:spacing w:line="360" w:lineRule="auto"/>
        <w:jc w:val="both"/>
        <w:rPr>
          <w:rFonts w:eastAsia="Times New Roman"/>
          <w:sz w:val="24"/>
          <w:szCs w:val="24"/>
          <w:lang w:val="en-GB"/>
        </w:rPr>
      </w:pPr>
      <w:r w:rsidRPr="008822A8">
        <w:rPr>
          <w:rFonts w:eastAsia="Times New Roman"/>
          <w:b/>
          <w:bCs/>
          <w:sz w:val="24"/>
          <w:szCs w:val="24"/>
          <w:lang w:val="en-GB"/>
        </w:rPr>
        <w:t>Personal Skills, Strengths, and Areas for Improvement</w:t>
      </w:r>
    </w:p>
    <w:p w14:paraId="5C588A3C" w14:textId="77777777" w:rsidR="00B47CF2" w:rsidRPr="008822A8" w:rsidRDefault="00CA7303">
      <w:pPr>
        <w:spacing w:line="360" w:lineRule="auto"/>
        <w:jc w:val="both"/>
        <w:rPr>
          <w:rFonts w:eastAsia="Times New Roman"/>
          <w:lang w:val="en-GB"/>
        </w:rPr>
      </w:pPr>
      <w:r w:rsidRPr="008822A8">
        <w:rPr>
          <w:rFonts w:eastAsia="Times New Roman"/>
          <w:highlight w:val="white"/>
          <w:lang w:val="en-GB"/>
        </w:rPr>
        <w:t>When I am assisting patients, I demonstrate good communication and empathy. I pay attention and do not interfere with personal decisions. I collaborate effectively with other team members and adhere to care plans properly. Nevertheless, I should become more confident in making complex decisions and learn more about the law of mental health and the protection policy. The development of the mentioned skills will allow me to make safe decisions and deliver more effective and lawful care to patients.</w:t>
      </w:r>
    </w:p>
    <w:p w14:paraId="5C588A3D" w14:textId="77777777" w:rsidR="00B47CF2" w:rsidRPr="008822A8" w:rsidRDefault="00CA7303">
      <w:pPr>
        <w:spacing w:line="360" w:lineRule="auto"/>
        <w:jc w:val="both"/>
        <w:rPr>
          <w:rFonts w:eastAsia="Times New Roman"/>
          <w:b/>
          <w:bCs/>
          <w:i/>
          <w:iCs/>
          <w:sz w:val="24"/>
          <w:szCs w:val="24"/>
          <w:lang w:val="en-GB"/>
        </w:rPr>
      </w:pPr>
      <w:r w:rsidRPr="008822A8">
        <w:rPr>
          <w:rFonts w:eastAsia="Times New Roman"/>
          <w:b/>
          <w:bCs/>
          <w:sz w:val="24"/>
          <w:szCs w:val="24"/>
          <w:lang w:val="en-GB"/>
        </w:rPr>
        <w:t>Professional Development Plan</w:t>
      </w:r>
    </w:p>
    <w:p w14:paraId="5C588A3E" w14:textId="77777777" w:rsidR="00B47CF2" w:rsidRPr="008822A8" w:rsidRDefault="00CA7303">
      <w:pPr>
        <w:spacing w:line="360" w:lineRule="auto"/>
        <w:jc w:val="both"/>
        <w:rPr>
          <w:rFonts w:eastAsia="Times New Roman"/>
          <w:b/>
          <w:bCs/>
          <w:i/>
          <w:iCs/>
          <w:lang w:val="en-GB"/>
        </w:rPr>
      </w:pPr>
      <w:r w:rsidRPr="008822A8">
        <w:rPr>
          <w:rFonts w:eastAsia="Times New Roman"/>
          <w:b/>
          <w:bCs/>
          <w:i/>
          <w:iCs/>
          <w:lang w:val="en-GB"/>
        </w:rPr>
        <w:t>Short-term learning goals</w:t>
      </w:r>
    </w:p>
    <w:p w14:paraId="5C588A3F" w14:textId="77777777" w:rsidR="00B47CF2" w:rsidRPr="008822A8" w:rsidRDefault="00CA7303">
      <w:pPr>
        <w:spacing w:line="360" w:lineRule="auto"/>
        <w:jc w:val="both"/>
        <w:rPr>
          <w:rFonts w:eastAsia="Times New Roman"/>
          <w:b/>
          <w:bCs/>
          <w:i/>
          <w:iCs/>
          <w:lang w:val="en-GB"/>
        </w:rPr>
      </w:pPr>
      <w:r w:rsidRPr="008822A8">
        <w:rPr>
          <w:rFonts w:eastAsia="Times New Roman"/>
          <w:highlight w:val="white"/>
          <w:lang w:val="en-GB"/>
        </w:rPr>
        <w:t>I will enhance my knowledge on safeguarding, mental capacity, and communication skills.</w:t>
      </w:r>
    </w:p>
    <w:p w14:paraId="5C588A40" w14:textId="77777777" w:rsidR="00B47CF2" w:rsidRPr="008822A8" w:rsidRDefault="00CA7303">
      <w:pPr>
        <w:spacing w:line="360" w:lineRule="auto"/>
        <w:jc w:val="both"/>
        <w:rPr>
          <w:rFonts w:eastAsia="Times New Roman"/>
          <w:b/>
          <w:bCs/>
          <w:i/>
          <w:iCs/>
          <w:lang w:val="en-GB"/>
        </w:rPr>
      </w:pPr>
      <w:r w:rsidRPr="008822A8">
        <w:rPr>
          <w:rFonts w:eastAsia="Times New Roman"/>
          <w:b/>
          <w:bCs/>
          <w:i/>
          <w:iCs/>
          <w:lang w:val="en-GB"/>
        </w:rPr>
        <w:t>Long-term career development goals</w:t>
      </w:r>
    </w:p>
    <w:p w14:paraId="5C588A41" w14:textId="77777777" w:rsidR="00B47CF2" w:rsidRPr="008822A8" w:rsidRDefault="00CA7303">
      <w:pPr>
        <w:spacing w:line="360" w:lineRule="auto"/>
        <w:jc w:val="both"/>
        <w:rPr>
          <w:rFonts w:eastAsia="Times New Roman"/>
          <w:b/>
          <w:bCs/>
          <w:i/>
          <w:iCs/>
          <w:lang w:val="en-GB"/>
        </w:rPr>
      </w:pPr>
      <w:r w:rsidRPr="008822A8">
        <w:rPr>
          <w:rFonts w:eastAsia="Times New Roman"/>
          <w:highlight w:val="white"/>
          <w:lang w:val="en-GB"/>
        </w:rPr>
        <w:t>I will strive to be a competent health and social care professional with excellent leadership capabilities.</w:t>
      </w:r>
    </w:p>
    <w:p w14:paraId="5C588A42" w14:textId="77777777" w:rsidR="00B47CF2" w:rsidRPr="008822A8" w:rsidRDefault="00CA7303">
      <w:pPr>
        <w:spacing w:line="360" w:lineRule="auto"/>
        <w:jc w:val="both"/>
        <w:rPr>
          <w:rFonts w:eastAsia="Times New Roman"/>
          <w:b/>
          <w:bCs/>
          <w:i/>
          <w:iCs/>
          <w:lang w:val="en-GB"/>
        </w:rPr>
      </w:pPr>
      <w:r w:rsidRPr="008822A8">
        <w:rPr>
          <w:rFonts w:eastAsia="Times New Roman"/>
          <w:b/>
          <w:bCs/>
          <w:i/>
          <w:iCs/>
          <w:lang w:val="en-GB"/>
        </w:rPr>
        <w:t xml:space="preserve">Planned training, education, or CPD </w:t>
      </w:r>
      <w:proofErr w:type="gramStart"/>
      <w:r w:rsidRPr="008822A8">
        <w:rPr>
          <w:rFonts w:eastAsia="Times New Roman"/>
          <w:b/>
          <w:bCs/>
          <w:i/>
          <w:iCs/>
          <w:lang w:val="en-GB"/>
        </w:rPr>
        <w:t>activities</w:t>
      </w:r>
      <w:proofErr w:type="gramEnd"/>
    </w:p>
    <w:p w14:paraId="5C588A43" w14:textId="77777777" w:rsidR="00B47CF2" w:rsidRPr="008822A8" w:rsidRDefault="00CA7303">
      <w:pPr>
        <w:spacing w:line="360" w:lineRule="auto"/>
        <w:jc w:val="both"/>
        <w:rPr>
          <w:rFonts w:eastAsia="Times New Roman"/>
          <w:b/>
          <w:bCs/>
          <w:i/>
          <w:iCs/>
          <w:lang w:val="en-GB"/>
        </w:rPr>
      </w:pPr>
      <w:r w:rsidRPr="008822A8">
        <w:rPr>
          <w:rFonts w:eastAsia="Times New Roman"/>
          <w:highlight w:val="white"/>
          <w:lang w:val="en-GB"/>
        </w:rPr>
        <w:t>I will be visiting CPD courses, reading NICE guidelines and participating in workplace training.</w:t>
      </w:r>
    </w:p>
    <w:p w14:paraId="5C588A44" w14:textId="77777777" w:rsidR="00B47CF2" w:rsidRPr="008822A8" w:rsidRDefault="00CA7303">
      <w:pPr>
        <w:spacing w:line="360" w:lineRule="auto"/>
        <w:jc w:val="both"/>
        <w:rPr>
          <w:rFonts w:eastAsia="Times New Roman"/>
          <w:b/>
          <w:bCs/>
          <w:i/>
          <w:iCs/>
          <w:lang w:val="en-GB"/>
        </w:rPr>
      </w:pPr>
      <w:r w:rsidRPr="008822A8">
        <w:rPr>
          <w:rFonts w:eastAsia="Times New Roman"/>
          <w:b/>
          <w:bCs/>
          <w:i/>
          <w:iCs/>
          <w:lang w:val="en-GB"/>
        </w:rPr>
        <w:t xml:space="preserve">The way development will improve Person-Centred, Ethical, </w:t>
      </w:r>
      <w:r w:rsidRPr="008822A8">
        <w:rPr>
          <w:rFonts w:eastAsia="Times New Roman"/>
          <w:lang w:val="en-GB"/>
        </w:rPr>
        <w:t>and</w:t>
      </w:r>
      <w:r w:rsidRPr="008822A8">
        <w:rPr>
          <w:rFonts w:eastAsia="Times New Roman"/>
          <w:b/>
          <w:bCs/>
          <w:i/>
          <w:iCs/>
          <w:lang w:val="en-GB"/>
        </w:rPr>
        <w:t xml:space="preserve"> Partnership-Based Practice</w:t>
      </w:r>
    </w:p>
    <w:p w14:paraId="5C588A45" w14:textId="77777777" w:rsidR="00B47CF2" w:rsidRPr="008822A8" w:rsidRDefault="00CA7303">
      <w:pPr>
        <w:spacing w:line="360" w:lineRule="auto"/>
        <w:jc w:val="both"/>
        <w:rPr>
          <w:rFonts w:eastAsia="Times New Roman"/>
          <w:lang w:val="en-GB"/>
        </w:rPr>
      </w:pPr>
      <w:r w:rsidRPr="008822A8">
        <w:rPr>
          <w:rFonts w:eastAsia="Times New Roman"/>
          <w:highlight w:val="white"/>
          <w:lang w:val="en-GB"/>
        </w:rPr>
        <w:t>The learning will assist me to make safe decisions, rights-respecting, and work with others more effectively.</w:t>
      </w:r>
    </w:p>
    <w:p w14:paraId="5C588A46" w14:textId="77777777" w:rsidR="00B47CF2" w:rsidRPr="008822A8" w:rsidRDefault="00CA7303">
      <w:pPr>
        <w:spacing w:line="360" w:lineRule="auto"/>
        <w:jc w:val="both"/>
        <w:rPr>
          <w:rFonts w:eastAsia="Times New Roman"/>
          <w:b/>
          <w:bCs/>
          <w:sz w:val="24"/>
          <w:szCs w:val="24"/>
          <w:lang w:val="en-GB"/>
        </w:rPr>
      </w:pPr>
      <w:r w:rsidRPr="008822A8">
        <w:rPr>
          <w:rFonts w:eastAsia="Times New Roman"/>
          <w:b/>
          <w:bCs/>
          <w:sz w:val="24"/>
          <w:szCs w:val="24"/>
          <w:lang w:val="en-GB"/>
        </w:rPr>
        <w:t>Conclusion of Self-Reflection</w:t>
      </w:r>
    </w:p>
    <w:p w14:paraId="5C588A47" w14:textId="77777777" w:rsidR="00B47CF2" w:rsidRPr="008822A8" w:rsidRDefault="00CA7303">
      <w:pPr>
        <w:spacing w:line="360" w:lineRule="auto"/>
        <w:jc w:val="both"/>
        <w:rPr>
          <w:rFonts w:eastAsia="Times New Roman"/>
          <w:lang w:val="en-GB"/>
        </w:rPr>
      </w:pPr>
      <w:r w:rsidRPr="008822A8">
        <w:rPr>
          <w:rFonts w:eastAsia="Times New Roman"/>
          <w:highlight w:val="white"/>
          <w:lang w:val="en-GB"/>
        </w:rPr>
        <w:t xml:space="preserve">This reflection has enabled me to appreciate how </w:t>
      </w:r>
      <w:r w:rsidRPr="008822A8">
        <w:rPr>
          <w:rFonts w:eastAsia="Times New Roman"/>
          <w:i/>
          <w:iCs/>
          <w:highlight w:val="white"/>
          <w:lang w:val="en-GB"/>
        </w:rPr>
        <w:t xml:space="preserve">person-centred care, partnership working, </w:t>
      </w:r>
      <w:r w:rsidRPr="008822A8">
        <w:rPr>
          <w:rFonts w:eastAsia="Times New Roman"/>
          <w:highlight w:val="white"/>
          <w:lang w:val="en-GB"/>
        </w:rPr>
        <w:t>and</w:t>
      </w:r>
      <w:r w:rsidRPr="008822A8">
        <w:rPr>
          <w:rFonts w:eastAsia="Times New Roman"/>
          <w:i/>
          <w:iCs/>
          <w:highlight w:val="white"/>
          <w:lang w:val="en-GB"/>
        </w:rPr>
        <w:t xml:space="preserve"> ethics influence my day-to-day practice</w:t>
      </w:r>
      <w:r w:rsidRPr="008822A8">
        <w:rPr>
          <w:rFonts w:eastAsia="Times New Roman"/>
          <w:highlight w:val="white"/>
          <w:lang w:val="en-GB"/>
        </w:rPr>
        <w:t>. It has revealed my strengths and the areas that I need to improve. I will keep thinking about my performance, adhering to professional expectations, and deepening my knowledge to deliver high-quality and safe care.</w:t>
      </w:r>
    </w:p>
    <w:p w14:paraId="5C588A48" w14:textId="77777777" w:rsidR="00B47CF2" w:rsidRPr="008822A8" w:rsidRDefault="00CA7303" w:rsidP="001638EE">
      <w:pPr>
        <w:pStyle w:val="Heading1"/>
        <w:rPr>
          <w:lang w:val="en-GB"/>
        </w:rPr>
      </w:pPr>
      <w:bookmarkStart w:id="6" w:name="_Toc221793750"/>
      <w:r w:rsidRPr="008822A8">
        <w:rPr>
          <w:lang w:val="en-GB"/>
        </w:rPr>
        <w:lastRenderedPageBreak/>
        <w:t>Conclusion</w:t>
      </w:r>
      <w:bookmarkEnd w:id="6"/>
    </w:p>
    <w:p w14:paraId="5C588A49" w14:textId="77777777" w:rsidR="00B47CF2" w:rsidRPr="008822A8" w:rsidRDefault="00CA7303">
      <w:pPr>
        <w:spacing w:line="360" w:lineRule="auto"/>
        <w:jc w:val="both"/>
        <w:rPr>
          <w:rFonts w:eastAsia="Times New Roman"/>
          <w:lang w:val="en-GB"/>
        </w:rPr>
      </w:pPr>
      <w:r w:rsidRPr="008822A8">
        <w:rPr>
          <w:rFonts w:eastAsia="Times New Roman"/>
          <w:highlight w:val="white"/>
          <w:lang w:val="en-GB"/>
        </w:rPr>
        <w:t xml:space="preserve">It is to be concluded that </w:t>
      </w:r>
      <w:r w:rsidRPr="008822A8">
        <w:rPr>
          <w:rFonts w:eastAsia="Times New Roman"/>
          <w:i/>
          <w:iCs/>
          <w:highlight w:val="white"/>
          <w:lang w:val="en-GB"/>
        </w:rPr>
        <w:t xml:space="preserve">Person-Centred Care, Partnership working, </w:t>
      </w:r>
      <w:r w:rsidRPr="008822A8">
        <w:rPr>
          <w:rFonts w:eastAsia="Times New Roman"/>
          <w:highlight w:val="white"/>
          <w:lang w:val="en-GB"/>
        </w:rPr>
        <w:t>and</w:t>
      </w:r>
      <w:r w:rsidRPr="008822A8">
        <w:rPr>
          <w:rFonts w:eastAsia="Times New Roman"/>
          <w:i/>
          <w:iCs/>
          <w:highlight w:val="white"/>
          <w:lang w:val="en-GB"/>
        </w:rPr>
        <w:t xml:space="preserve"> Ethics</w:t>
      </w:r>
      <w:r w:rsidRPr="008822A8">
        <w:rPr>
          <w:rFonts w:eastAsia="Times New Roman"/>
          <w:highlight w:val="white"/>
          <w:lang w:val="en-GB"/>
        </w:rPr>
        <w:t xml:space="preserve"> are some of the major values in the UK health and social care. Dignity, </w:t>
      </w:r>
      <w:proofErr w:type="gramStart"/>
      <w:r w:rsidRPr="008822A8">
        <w:rPr>
          <w:rFonts w:eastAsia="Times New Roman"/>
          <w:highlight w:val="white"/>
          <w:lang w:val="en-GB"/>
        </w:rPr>
        <w:t>choice</w:t>
      </w:r>
      <w:proofErr w:type="gramEnd"/>
      <w:r w:rsidRPr="008822A8">
        <w:rPr>
          <w:rFonts w:eastAsia="Times New Roman"/>
          <w:highlight w:val="white"/>
          <w:lang w:val="en-GB"/>
        </w:rPr>
        <w:t xml:space="preserve"> and individual needs are preserved with the assistance of person-centred care, which improves trust and recovery. </w:t>
      </w:r>
      <w:r w:rsidRPr="008822A8">
        <w:rPr>
          <w:rFonts w:eastAsia="Times New Roman"/>
          <w:b/>
          <w:bCs/>
          <w:i/>
          <w:iCs/>
          <w:highlight w:val="white"/>
          <w:lang w:val="en-GB"/>
        </w:rPr>
        <w:t xml:space="preserve">Care Act 2014 </w:t>
      </w:r>
      <w:r w:rsidRPr="008822A8">
        <w:rPr>
          <w:rFonts w:eastAsia="Times New Roman"/>
          <w:highlight w:val="white"/>
          <w:lang w:val="en-GB"/>
        </w:rPr>
        <w:t>and</w:t>
      </w:r>
      <w:r w:rsidRPr="008822A8">
        <w:rPr>
          <w:rFonts w:eastAsia="Times New Roman"/>
          <w:b/>
          <w:bCs/>
          <w:i/>
          <w:iCs/>
          <w:highlight w:val="white"/>
          <w:lang w:val="en-GB"/>
        </w:rPr>
        <w:t xml:space="preserve"> Health and Care Act 2022</w:t>
      </w:r>
      <w:r w:rsidRPr="008822A8">
        <w:rPr>
          <w:rFonts w:eastAsia="Times New Roman"/>
          <w:highlight w:val="white"/>
          <w:lang w:val="en-GB"/>
        </w:rPr>
        <w:t xml:space="preserve"> both propose the idea of partnership as a way of joined-up services, efficient communication, and safe discharging plans. The ethical practice protects autonomy and the right to make legal decisions based on the </w:t>
      </w:r>
      <w:r w:rsidRPr="008822A8">
        <w:rPr>
          <w:rFonts w:eastAsia="Times New Roman"/>
          <w:i/>
          <w:iCs/>
          <w:highlight w:val="white"/>
          <w:lang w:val="en-GB"/>
        </w:rPr>
        <w:t>Mental Capacity Act</w:t>
      </w:r>
      <w:r w:rsidRPr="008822A8">
        <w:rPr>
          <w:rFonts w:eastAsia="Times New Roman"/>
          <w:highlight w:val="white"/>
          <w:lang w:val="en-GB"/>
        </w:rPr>
        <w:t xml:space="preserve"> and </w:t>
      </w:r>
      <w:r w:rsidRPr="008822A8">
        <w:rPr>
          <w:rFonts w:eastAsia="Times New Roman"/>
          <w:i/>
          <w:iCs/>
          <w:highlight w:val="white"/>
          <w:lang w:val="en-GB"/>
        </w:rPr>
        <w:t>Professional Codes</w:t>
      </w:r>
      <w:r w:rsidRPr="008822A8">
        <w:rPr>
          <w:rFonts w:eastAsia="Times New Roman"/>
          <w:highlight w:val="white"/>
          <w:lang w:val="en-GB"/>
        </w:rPr>
        <w:t>. Once all these principles do not contradict each other, they lead to improved quality, safety, and responsibility of care. They also support life-long learning through promoting reflection, learning and accountable practice in complex health and social care environments.</w:t>
      </w:r>
    </w:p>
    <w:p w14:paraId="5C588A4A" w14:textId="77777777" w:rsidR="00B47CF2" w:rsidRPr="008822A8" w:rsidRDefault="00CA7303">
      <w:pPr>
        <w:spacing w:line="360" w:lineRule="auto"/>
        <w:jc w:val="both"/>
        <w:rPr>
          <w:rFonts w:eastAsia="Times New Roman"/>
          <w:b/>
          <w:bCs/>
          <w:lang w:val="en-GB"/>
        </w:rPr>
      </w:pPr>
      <w:r w:rsidRPr="008822A8">
        <w:rPr>
          <w:lang w:val="en-GB"/>
        </w:rPr>
        <w:br w:type="page"/>
      </w:r>
    </w:p>
    <w:p w14:paraId="5C588A4B" w14:textId="77777777" w:rsidR="00B47CF2" w:rsidRPr="008822A8" w:rsidRDefault="00CA7303" w:rsidP="001638EE">
      <w:pPr>
        <w:pStyle w:val="Heading1"/>
        <w:rPr>
          <w:lang w:val="en-GB"/>
        </w:rPr>
      </w:pPr>
      <w:bookmarkStart w:id="7" w:name="_Toc221793751"/>
      <w:r w:rsidRPr="008822A8">
        <w:rPr>
          <w:lang w:val="en-GB"/>
        </w:rPr>
        <w:lastRenderedPageBreak/>
        <w:t>Reference List</w:t>
      </w:r>
      <w:bookmarkEnd w:id="7"/>
    </w:p>
    <w:p w14:paraId="7A62496F" w14:textId="77777777" w:rsidR="003E586F" w:rsidRPr="008822A8" w:rsidRDefault="003E586F" w:rsidP="003E586F">
      <w:pPr>
        <w:spacing w:after="220" w:line="360" w:lineRule="auto"/>
        <w:jc w:val="both"/>
        <w:rPr>
          <w:lang w:val="en-GB"/>
        </w:rPr>
      </w:pPr>
      <w:r w:rsidRPr="008822A8">
        <w:rPr>
          <w:lang w:val="en-GB"/>
        </w:rPr>
        <w:t xml:space="preserve">Ahmed, A., </w:t>
      </w:r>
      <w:proofErr w:type="spellStart"/>
      <w:r w:rsidRPr="008822A8">
        <w:rPr>
          <w:lang w:val="en-GB"/>
        </w:rPr>
        <w:t>Muijsenbergh</w:t>
      </w:r>
      <w:proofErr w:type="spellEnd"/>
      <w:r w:rsidRPr="008822A8">
        <w:rPr>
          <w:lang w:val="en-GB"/>
        </w:rPr>
        <w:t xml:space="preserve">, M.E.T.C. van den and </w:t>
      </w:r>
      <w:proofErr w:type="spellStart"/>
      <w:r w:rsidRPr="008822A8">
        <w:rPr>
          <w:lang w:val="en-GB"/>
        </w:rPr>
        <w:t>Vrijhoef</w:t>
      </w:r>
      <w:proofErr w:type="spellEnd"/>
      <w:r w:rsidRPr="008822A8">
        <w:rPr>
          <w:lang w:val="en-GB"/>
        </w:rPr>
        <w:t>, H.J.M. (2022) ‘Person</w:t>
      </w:r>
      <w:r w:rsidRPr="008822A8">
        <w:rPr>
          <w:rFonts w:ascii="Cambria Math" w:hAnsi="Cambria Math" w:cs="Cambria Math"/>
          <w:lang w:val="en-GB"/>
        </w:rPr>
        <w:t>‐</w:t>
      </w:r>
      <w:r w:rsidRPr="008822A8">
        <w:rPr>
          <w:lang w:val="en-GB"/>
        </w:rPr>
        <w:t xml:space="preserve">centred Care in Primary care: What Works for whom, How and in What circumstances?’, </w:t>
      </w:r>
      <w:r w:rsidRPr="008822A8">
        <w:rPr>
          <w:i/>
          <w:iCs/>
          <w:lang w:val="en-GB"/>
        </w:rPr>
        <w:t>Health &amp; Social Care in the Community</w:t>
      </w:r>
      <w:r w:rsidRPr="008822A8">
        <w:rPr>
          <w:lang w:val="en-GB"/>
        </w:rPr>
        <w:t>, 30(6), pp. 45–87. Available at: https://doi.org/10.1111/hsc.13913.</w:t>
      </w:r>
    </w:p>
    <w:p w14:paraId="27A80F8D" w14:textId="77777777" w:rsidR="003E586F" w:rsidRPr="008822A8" w:rsidRDefault="003E586F" w:rsidP="003E586F">
      <w:pPr>
        <w:spacing w:after="220" w:line="360" w:lineRule="auto"/>
        <w:jc w:val="both"/>
        <w:rPr>
          <w:lang w:val="en-GB"/>
        </w:rPr>
      </w:pPr>
      <w:r w:rsidRPr="008822A8">
        <w:rPr>
          <w:lang w:val="en-GB"/>
        </w:rPr>
        <w:t xml:space="preserve">Carroll, Á., Collins, C. and McKenzie, J. (2025) 'Physician wellbeing in a national rehabilitation hospital, a qualitative study utilising Maslow's hierarchy of needs as a framework for analysis', </w:t>
      </w:r>
      <w:r w:rsidRPr="008822A8">
        <w:rPr>
          <w:i/>
          <w:iCs/>
          <w:lang w:val="en-GB"/>
        </w:rPr>
        <w:t>BMC Health Services Research</w:t>
      </w:r>
      <w:r w:rsidRPr="008822A8">
        <w:rPr>
          <w:lang w:val="en-GB"/>
        </w:rPr>
        <w:t>, 25(1), pp. 56–87. Available at: https://doi.org/10.1186/s12913-025-12310-x.</w:t>
      </w:r>
    </w:p>
    <w:p w14:paraId="7569612C" w14:textId="77777777" w:rsidR="003E586F" w:rsidRPr="008822A8" w:rsidRDefault="003E586F" w:rsidP="003E586F">
      <w:pPr>
        <w:spacing w:after="220" w:line="360" w:lineRule="auto"/>
        <w:jc w:val="both"/>
        <w:rPr>
          <w:lang w:val="en-GB"/>
        </w:rPr>
      </w:pPr>
      <w:r w:rsidRPr="008822A8">
        <w:rPr>
          <w:lang w:val="en-GB"/>
        </w:rPr>
        <w:t xml:space="preserve">Ekman, I. (2022) ‘Practising the Ethics of Person‐centred Care Balancing Ethical Conviction and Moral Obligations’, </w:t>
      </w:r>
      <w:r w:rsidRPr="008822A8">
        <w:rPr>
          <w:i/>
          <w:iCs/>
          <w:lang w:val="en-GB"/>
        </w:rPr>
        <w:t>Nursing Philosophy</w:t>
      </w:r>
      <w:r w:rsidRPr="008822A8">
        <w:rPr>
          <w:lang w:val="en-GB"/>
        </w:rPr>
        <w:t>, 23(3), pp. 1–7. Available at: https://doi.org/10.1111/nup.12382.</w:t>
      </w:r>
    </w:p>
    <w:p w14:paraId="66C1C3BA" w14:textId="77777777" w:rsidR="003E586F" w:rsidRPr="008822A8" w:rsidRDefault="003E586F" w:rsidP="003E586F">
      <w:pPr>
        <w:spacing w:after="220" w:line="360" w:lineRule="auto"/>
        <w:jc w:val="both"/>
        <w:rPr>
          <w:lang w:val="en-GB"/>
        </w:rPr>
      </w:pPr>
      <w:r w:rsidRPr="008822A8">
        <w:rPr>
          <w:lang w:val="en-GB"/>
        </w:rPr>
        <w:t xml:space="preserve">GOV.UK (2026) </w:t>
      </w:r>
      <w:r w:rsidRPr="008822A8">
        <w:rPr>
          <w:i/>
          <w:iCs/>
          <w:lang w:val="en-GB"/>
        </w:rPr>
        <w:t>Care Act Factsheets</w:t>
      </w:r>
      <w:r w:rsidRPr="008822A8">
        <w:rPr>
          <w:lang w:val="en-GB"/>
        </w:rPr>
        <w:t xml:space="preserve">, </w:t>
      </w:r>
      <w:r w:rsidRPr="008822A8">
        <w:rPr>
          <w:i/>
          <w:iCs/>
          <w:lang w:val="en-GB"/>
        </w:rPr>
        <w:t>GOV.UK</w:t>
      </w:r>
      <w:r w:rsidRPr="008822A8">
        <w:rPr>
          <w:lang w:val="en-GB"/>
        </w:rPr>
        <w:t>. Available at: https://www.gov.uk/government/publications/care-act-2014-part-1-factsheets/care-act-factsheets (Accessed: 12 February 2026).</w:t>
      </w:r>
    </w:p>
    <w:p w14:paraId="327EA265" w14:textId="77777777" w:rsidR="003E586F" w:rsidRPr="008822A8" w:rsidRDefault="003E586F" w:rsidP="003E586F">
      <w:pPr>
        <w:spacing w:after="220" w:line="360" w:lineRule="auto"/>
        <w:jc w:val="both"/>
        <w:rPr>
          <w:lang w:val="en-GB"/>
        </w:rPr>
      </w:pPr>
      <w:proofErr w:type="spellStart"/>
      <w:r w:rsidRPr="008822A8">
        <w:rPr>
          <w:lang w:val="en-GB"/>
        </w:rPr>
        <w:t>Ijiga</w:t>
      </w:r>
      <w:proofErr w:type="spellEnd"/>
      <w:r w:rsidRPr="008822A8">
        <w:rPr>
          <w:lang w:val="en-GB"/>
        </w:rPr>
        <w:t xml:space="preserve">, A., </w:t>
      </w:r>
      <w:proofErr w:type="spellStart"/>
      <w:r w:rsidRPr="008822A8">
        <w:rPr>
          <w:lang w:val="en-GB"/>
        </w:rPr>
        <w:t>Anebi</w:t>
      </w:r>
      <w:proofErr w:type="spellEnd"/>
      <w:r w:rsidRPr="008822A8">
        <w:rPr>
          <w:lang w:val="en-GB"/>
        </w:rPr>
        <w:t xml:space="preserve"> </w:t>
      </w:r>
      <w:proofErr w:type="spellStart"/>
      <w:r w:rsidRPr="008822A8">
        <w:rPr>
          <w:lang w:val="en-GB"/>
        </w:rPr>
        <w:t>Enyejo</w:t>
      </w:r>
      <w:proofErr w:type="spellEnd"/>
      <w:r w:rsidRPr="008822A8">
        <w:rPr>
          <w:lang w:val="en-GB"/>
        </w:rPr>
        <w:t xml:space="preserve">, L., </w:t>
      </w:r>
      <w:proofErr w:type="spellStart"/>
      <w:r w:rsidRPr="008822A8">
        <w:rPr>
          <w:lang w:val="en-GB"/>
        </w:rPr>
        <w:t>Odeyemi</w:t>
      </w:r>
      <w:proofErr w:type="spellEnd"/>
      <w:r w:rsidRPr="008822A8">
        <w:rPr>
          <w:lang w:val="en-GB"/>
        </w:rPr>
        <w:t xml:space="preserve">, M., </w:t>
      </w:r>
      <w:proofErr w:type="spellStart"/>
      <w:r w:rsidRPr="008822A8">
        <w:rPr>
          <w:lang w:val="en-GB"/>
        </w:rPr>
        <w:t>Olatunde</w:t>
      </w:r>
      <w:proofErr w:type="spellEnd"/>
      <w:r w:rsidRPr="008822A8">
        <w:rPr>
          <w:lang w:val="en-GB"/>
        </w:rPr>
        <w:t xml:space="preserve">, T., Olajide, I.F. and Daniel, A.O. (2024) ‘Integrating community-based partnerships for enhanced health outcomes: A collaborative model with healthcare providers, clinics, and pharmacies across the USA’, </w:t>
      </w:r>
      <w:r w:rsidRPr="008822A8">
        <w:rPr>
          <w:i/>
          <w:iCs/>
          <w:lang w:val="en-GB"/>
        </w:rPr>
        <w:t>Cleveland Clinic Heart and Vascular Institute), and Open Access Research Journal of Biology and Pharmacy</w:t>
      </w:r>
      <w:r w:rsidRPr="008822A8">
        <w:rPr>
          <w:lang w:val="en-GB"/>
        </w:rPr>
        <w:t>, 2024(02), pp. 81–104. Available at: https://doi.org/10.53022/oarjbp.2024.10.2.0015.</w:t>
      </w:r>
    </w:p>
    <w:p w14:paraId="3F28BEC7" w14:textId="77777777" w:rsidR="003E586F" w:rsidRPr="008822A8" w:rsidRDefault="003E586F" w:rsidP="003E586F">
      <w:pPr>
        <w:spacing w:after="220" w:line="360" w:lineRule="auto"/>
        <w:jc w:val="both"/>
        <w:rPr>
          <w:lang w:val="en-GB"/>
        </w:rPr>
      </w:pPr>
      <w:proofErr w:type="spellStart"/>
      <w:r w:rsidRPr="008822A8">
        <w:rPr>
          <w:lang w:val="en-GB"/>
        </w:rPr>
        <w:t>Janković</w:t>
      </w:r>
      <w:proofErr w:type="spellEnd"/>
      <w:r w:rsidRPr="008822A8">
        <w:rPr>
          <w:lang w:val="en-GB"/>
        </w:rPr>
        <w:t xml:space="preserve">, S., </w:t>
      </w:r>
      <w:proofErr w:type="spellStart"/>
      <w:r w:rsidRPr="008822A8">
        <w:rPr>
          <w:lang w:val="en-GB"/>
        </w:rPr>
        <w:t>Nikolić</w:t>
      </w:r>
      <w:proofErr w:type="spellEnd"/>
      <w:r w:rsidRPr="008822A8">
        <w:rPr>
          <w:lang w:val="en-GB"/>
        </w:rPr>
        <w:t xml:space="preserve">, L., </w:t>
      </w:r>
      <w:proofErr w:type="spellStart"/>
      <w:r w:rsidRPr="008822A8">
        <w:rPr>
          <w:lang w:val="en-GB"/>
        </w:rPr>
        <w:t>Marković</w:t>
      </w:r>
      <w:proofErr w:type="spellEnd"/>
      <w:r w:rsidRPr="008822A8">
        <w:rPr>
          <w:lang w:val="en-GB"/>
        </w:rPr>
        <w:t xml:space="preserve">, S. and </w:t>
      </w:r>
      <w:proofErr w:type="spellStart"/>
      <w:r w:rsidRPr="008822A8">
        <w:rPr>
          <w:lang w:val="en-GB"/>
        </w:rPr>
        <w:t>Kastratović</w:t>
      </w:r>
      <w:proofErr w:type="spellEnd"/>
      <w:r w:rsidRPr="008822A8">
        <w:rPr>
          <w:lang w:val="en-GB"/>
        </w:rPr>
        <w:t xml:space="preserve">, D. (2024) ‘Multidisciplinary teams in healthcare’, </w:t>
      </w:r>
      <w:r w:rsidRPr="008822A8">
        <w:rPr>
          <w:i/>
          <w:iCs/>
          <w:lang w:val="en-GB"/>
        </w:rPr>
        <w:t>Hospital Pharmacology - International Multidisciplinary Journal</w:t>
      </w:r>
      <w:r w:rsidRPr="008822A8">
        <w:rPr>
          <w:lang w:val="en-GB"/>
        </w:rPr>
        <w:t>, 11(1), pp. 1370–1376. Available at: https://doi.org/10.5937/hpimj2401370j.</w:t>
      </w:r>
    </w:p>
    <w:p w14:paraId="192BBA14" w14:textId="77777777" w:rsidR="003E586F" w:rsidRPr="008822A8" w:rsidRDefault="003E586F" w:rsidP="003E586F">
      <w:pPr>
        <w:spacing w:after="220" w:line="360" w:lineRule="auto"/>
        <w:jc w:val="both"/>
        <w:rPr>
          <w:lang w:val="en-GB"/>
        </w:rPr>
      </w:pPr>
      <w:r w:rsidRPr="008822A8">
        <w:rPr>
          <w:lang w:val="en-GB"/>
        </w:rPr>
        <w:t xml:space="preserve">Koskinen, C., </w:t>
      </w:r>
      <w:proofErr w:type="spellStart"/>
      <w:r w:rsidRPr="008822A8">
        <w:rPr>
          <w:lang w:val="en-GB"/>
        </w:rPr>
        <w:t>Kaldestad</w:t>
      </w:r>
      <w:proofErr w:type="spellEnd"/>
      <w:r w:rsidRPr="008822A8">
        <w:rPr>
          <w:lang w:val="en-GB"/>
        </w:rPr>
        <w:t xml:space="preserve">, K., </w:t>
      </w:r>
      <w:proofErr w:type="spellStart"/>
      <w:r w:rsidRPr="008822A8">
        <w:rPr>
          <w:lang w:val="en-GB"/>
        </w:rPr>
        <w:t>Rossavik</w:t>
      </w:r>
      <w:proofErr w:type="spellEnd"/>
      <w:r w:rsidRPr="008822A8">
        <w:rPr>
          <w:lang w:val="en-GB"/>
        </w:rPr>
        <w:t xml:space="preserve">, B.D., </w:t>
      </w:r>
      <w:proofErr w:type="spellStart"/>
      <w:r w:rsidRPr="008822A8">
        <w:rPr>
          <w:lang w:val="en-GB"/>
        </w:rPr>
        <w:t>Ree</w:t>
      </w:r>
      <w:proofErr w:type="spellEnd"/>
      <w:r w:rsidRPr="008822A8">
        <w:rPr>
          <w:lang w:val="en-GB"/>
        </w:rPr>
        <w:t xml:space="preserve"> Jensen, A. and Bjerga, G. (2022) ‘</w:t>
      </w:r>
      <w:proofErr w:type="gramStart"/>
      <w:r w:rsidRPr="008822A8">
        <w:rPr>
          <w:lang w:val="en-GB"/>
        </w:rPr>
        <w:t>Multi-professional</w:t>
      </w:r>
      <w:proofErr w:type="gramEnd"/>
      <w:r w:rsidRPr="008822A8">
        <w:rPr>
          <w:lang w:val="en-GB"/>
        </w:rPr>
        <w:t xml:space="preserve"> ethical competence in healthcare – an ethical practice model’, </w:t>
      </w:r>
      <w:r w:rsidRPr="008822A8">
        <w:rPr>
          <w:i/>
          <w:iCs/>
          <w:lang w:val="en-GB"/>
        </w:rPr>
        <w:t>Nursing Ethics</w:t>
      </w:r>
      <w:r w:rsidRPr="008822A8">
        <w:rPr>
          <w:lang w:val="en-GB"/>
        </w:rPr>
        <w:t>, 29(4), pp. 1003–1013. Available at: https://doi.org/10.1177/09697330211062986.</w:t>
      </w:r>
    </w:p>
    <w:p w14:paraId="3D8E4651" w14:textId="77777777" w:rsidR="003E586F" w:rsidRPr="008822A8" w:rsidRDefault="003E586F" w:rsidP="003E586F">
      <w:pPr>
        <w:spacing w:after="240" w:line="360" w:lineRule="auto"/>
        <w:jc w:val="both"/>
        <w:rPr>
          <w:rFonts w:eastAsia="Times New Roman"/>
          <w:lang w:val="en-GB"/>
        </w:rPr>
      </w:pPr>
      <w:r w:rsidRPr="008822A8">
        <w:rPr>
          <w:rFonts w:eastAsia="Times New Roman"/>
          <w:lang w:val="en-GB"/>
        </w:rPr>
        <w:t xml:space="preserve">McLeod, S. (2025). </w:t>
      </w:r>
      <w:r w:rsidRPr="008822A8">
        <w:rPr>
          <w:rFonts w:eastAsia="Times New Roman"/>
          <w:i/>
          <w:iCs/>
          <w:lang w:val="en-GB"/>
        </w:rPr>
        <w:t>Gibbs Reflective Cycle</w:t>
      </w:r>
      <w:r w:rsidRPr="008822A8">
        <w:rPr>
          <w:rFonts w:eastAsia="Times New Roman"/>
          <w:lang w:val="en-GB"/>
        </w:rPr>
        <w:t xml:space="preserve">. [online] Simply Psychology. Available at: https://www.simplypsychology.org/gibbs-reflective-cycle.html. </w:t>
      </w:r>
      <w:r w:rsidRPr="008822A8">
        <w:rPr>
          <w:rFonts w:eastAsia="Times New Roman"/>
          <w:color w:val="222222"/>
          <w:highlight w:val="white"/>
          <w:lang w:val="en-GB"/>
        </w:rPr>
        <w:t>[Accessed on: 12th Feb. 2026]</w:t>
      </w:r>
    </w:p>
    <w:p w14:paraId="162C5BFB" w14:textId="77777777" w:rsidR="003E586F" w:rsidRPr="008822A8" w:rsidRDefault="003E586F" w:rsidP="003E586F">
      <w:pPr>
        <w:spacing w:after="220" w:line="360" w:lineRule="auto"/>
        <w:jc w:val="both"/>
        <w:rPr>
          <w:lang w:val="en-GB"/>
        </w:rPr>
      </w:pPr>
      <w:r w:rsidRPr="008822A8">
        <w:rPr>
          <w:lang w:val="en-GB"/>
        </w:rPr>
        <w:lastRenderedPageBreak/>
        <w:t xml:space="preserve">NHS (2022) </w:t>
      </w:r>
      <w:r w:rsidRPr="008822A8">
        <w:rPr>
          <w:i/>
          <w:iCs/>
          <w:lang w:val="en-GB"/>
        </w:rPr>
        <w:t>NHS England» Robyn’s story</w:t>
      </w:r>
      <w:r w:rsidRPr="008822A8">
        <w:rPr>
          <w:lang w:val="en-GB"/>
        </w:rPr>
        <w:t xml:space="preserve">, </w:t>
      </w:r>
      <w:r w:rsidRPr="008822A8">
        <w:rPr>
          <w:i/>
          <w:iCs/>
          <w:lang w:val="en-GB"/>
        </w:rPr>
        <w:t>www.england.nhs.uk</w:t>
      </w:r>
      <w:r w:rsidRPr="008822A8">
        <w:rPr>
          <w:lang w:val="en-GB"/>
        </w:rPr>
        <w:t>. Available at: https://www.england.nhs.uk/personalisedcare/comprehensive-model/case-studies/robyns-story/ (Accessed: 12 February 2026).</w:t>
      </w:r>
    </w:p>
    <w:p w14:paraId="3ED17BC2" w14:textId="77777777" w:rsidR="003E586F" w:rsidRPr="008822A8" w:rsidRDefault="003E586F" w:rsidP="003E586F">
      <w:pPr>
        <w:spacing w:after="240" w:line="360" w:lineRule="auto"/>
        <w:jc w:val="both"/>
        <w:rPr>
          <w:rFonts w:eastAsia="Times New Roman"/>
          <w:color w:val="222222"/>
          <w:lang w:val="en-GB"/>
        </w:rPr>
      </w:pPr>
      <w:proofErr w:type="spellStart"/>
      <w:r w:rsidRPr="008822A8">
        <w:rPr>
          <w:rFonts w:eastAsia="Times New Roman"/>
          <w:color w:val="222222"/>
          <w:highlight w:val="white"/>
          <w:lang w:val="en-GB"/>
        </w:rPr>
        <w:t>Praveena</w:t>
      </w:r>
      <w:proofErr w:type="spellEnd"/>
      <w:r w:rsidRPr="008822A8">
        <w:rPr>
          <w:rFonts w:eastAsia="Times New Roman"/>
          <w:color w:val="222222"/>
          <w:highlight w:val="white"/>
          <w:lang w:val="en-GB"/>
        </w:rPr>
        <w:t xml:space="preserve">, K.S., </w:t>
      </w:r>
      <w:proofErr w:type="spellStart"/>
      <w:r w:rsidRPr="008822A8">
        <w:rPr>
          <w:rFonts w:eastAsia="Times New Roman"/>
          <w:color w:val="222222"/>
          <w:highlight w:val="white"/>
          <w:lang w:val="en-GB"/>
        </w:rPr>
        <w:t>Juslin</w:t>
      </w:r>
      <w:proofErr w:type="spellEnd"/>
      <w:r w:rsidRPr="008822A8">
        <w:rPr>
          <w:rFonts w:eastAsia="Times New Roman"/>
          <w:color w:val="222222"/>
          <w:highlight w:val="white"/>
          <w:lang w:val="en-GB"/>
        </w:rPr>
        <w:t xml:space="preserve">, F., Patil, C.M. and Bhargavi, K., 2025. Using Gibbs ' Reflective Model Approach for Enhancing Project-Based Learning Among Students Through Reflective Assessment. </w:t>
      </w:r>
      <w:r w:rsidRPr="008822A8">
        <w:rPr>
          <w:rFonts w:eastAsia="Times New Roman"/>
          <w:i/>
          <w:iCs/>
          <w:color w:val="222222"/>
          <w:highlight w:val="white"/>
          <w:lang w:val="en-GB"/>
        </w:rPr>
        <w:t>Journal of Engineering Education Transformations</w:t>
      </w:r>
      <w:r w:rsidRPr="008822A8">
        <w:rPr>
          <w:rFonts w:eastAsia="Times New Roman"/>
          <w:color w:val="222222"/>
          <w:highlight w:val="white"/>
          <w:lang w:val="en-GB"/>
        </w:rPr>
        <w:t xml:space="preserve">, pp.148-155.  </w:t>
      </w:r>
      <w:proofErr w:type="gramStart"/>
      <w:r w:rsidRPr="008822A8">
        <w:rPr>
          <w:rFonts w:eastAsia="Times New Roman"/>
          <w:color w:val="222222"/>
          <w:highlight w:val="white"/>
          <w:lang w:val="en-GB"/>
        </w:rPr>
        <w:t>https://journaleet.in/index.php/jeet/article/view/2071  [</w:t>
      </w:r>
      <w:proofErr w:type="gramEnd"/>
      <w:r w:rsidRPr="008822A8">
        <w:rPr>
          <w:rFonts w:eastAsia="Times New Roman"/>
          <w:color w:val="222222"/>
          <w:highlight w:val="white"/>
          <w:lang w:val="en-GB"/>
        </w:rPr>
        <w:t>Accessed on: 12th Feb. 2026]</w:t>
      </w:r>
    </w:p>
    <w:sectPr w:rsidR="003E586F" w:rsidRPr="008822A8" w:rsidSect="00F00EC3">
      <w:footerReference w:type="default" r:id="rId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25A4CE" w14:textId="77777777" w:rsidR="00011837" w:rsidRDefault="00011837" w:rsidP="00F00EC3">
      <w:pPr>
        <w:spacing w:line="240" w:lineRule="auto"/>
      </w:pPr>
      <w:r>
        <w:separator/>
      </w:r>
    </w:p>
  </w:endnote>
  <w:endnote w:type="continuationSeparator" w:id="0">
    <w:p w14:paraId="0C9D2E3E" w14:textId="77777777" w:rsidR="00011837" w:rsidRDefault="00011837" w:rsidP="00F00E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embedRegular r:id="rId1" w:fontKey="{C09D4B60-1985-F445-B4C1-5FF5ACDA633F}"/>
    <w:embedBold r:id="rId2" w:fontKey="{0C2743FC-ABDE-1142-9C54-38B375A1BC57}"/>
    <w:embedItalic r:id="rId3" w:fontKey="{443DF1CB-A7D0-FF45-8843-C3412C04A1E6}"/>
    <w:embedBoldItalic r:id="rId4" w:fontKey="{70D61D4A-0597-5E4C-BA84-CE5D473BE584}"/>
  </w:font>
  <w:font w:name="Times New Roman">
    <w:panose1 w:val="02020603050405020304"/>
    <w:charset w:val="00"/>
    <w:family w:val="roman"/>
    <w:pitch w:val="variable"/>
    <w:sig w:usb0="E0002EFF" w:usb1="C000785B" w:usb2="00000009" w:usb3="00000000" w:csb0="000001FF" w:csb1="00000000"/>
    <w:embedRegular r:id="rId5" w:fontKey="{FBE5EF8A-9802-654F-B706-002B249BF74C}"/>
    <w:embedBold r:id="rId6" w:fontKey="{E916D487-C7F0-3342-8BBF-0A366AEBD7C8}"/>
    <w:embedItalic r:id="rId7" w:fontKey="{DA8F410E-3BC9-A943-AEF6-6AD6673B9882}"/>
    <w:embedBoldItalic r:id="rId8" w:fontKey="{E0735E53-AF19-1546-A268-AB80AB5DBBF9}"/>
  </w:font>
  <w:font w:name="Calibri">
    <w:panose1 w:val="020F0502020204030204"/>
    <w:charset w:val="00"/>
    <w:family w:val="swiss"/>
    <w:pitch w:val="variable"/>
    <w:sig w:usb0="E0002AFF" w:usb1="C000ACFF" w:usb2="00000009" w:usb3="00000000" w:csb0="000001FF" w:csb1="00000000"/>
    <w:embedRegular r:id="rId9" w:fontKey="{1C3E4136-72A3-A94B-8C73-5FB54E0EE1C2}"/>
  </w:font>
  <w:font w:name="Cambria">
    <w:panose1 w:val="02040503050406030204"/>
    <w:charset w:val="00"/>
    <w:family w:val="roman"/>
    <w:pitch w:val="variable"/>
    <w:sig w:usb0="E00006FF" w:usb1="420024FF" w:usb2="02000000" w:usb3="00000000" w:csb0="0000019F" w:csb1="00000000"/>
    <w:embedRegular r:id="rId10" w:fontKey="{D701BC5B-1274-C24D-A77E-56B02903D40A}"/>
  </w:font>
  <w:font w:name="Cambria Math">
    <w:panose1 w:val="02040503050406030204"/>
    <w:charset w:val="00"/>
    <w:family w:val="roman"/>
    <w:pitch w:val="variable"/>
    <w:sig w:usb0="E00002FF" w:usb1="420024FF" w:usb2="00000000" w:usb3="00000000" w:csb0="0000019F" w:csb1="00000000"/>
    <w:embedRegular r:id="rId11" w:fontKey="{7103CB49-5DA5-1246-90E6-83D10D228FD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415783279"/>
      <w:docPartObj>
        <w:docPartGallery w:val="Page Numbers (Bottom of Page)"/>
        <w:docPartUnique/>
      </w:docPartObj>
    </w:sdtPr>
    <w:sdtContent>
      <w:sdt>
        <w:sdtPr>
          <w:rPr>
            <w:sz w:val="20"/>
            <w:szCs w:val="20"/>
          </w:rPr>
          <w:id w:val="-1769616900"/>
          <w:docPartObj>
            <w:docPartGallery w:val="Page Numbers (Top of Page)"/>
            <w:docPartUnique/>
          </w:docPartObj>
        </w:sdtPr>
        <w:sdtContent>
          <w:p w14:paraId="3416E2AB" w14:textId="12E84499" w:rsidR="00F00EC3" w:rsidRPr="00F00EC3" w:rsidRDefault="00F00EC3">
            <w:pPr>
              <w:pStyle w:val="Footer"/>
              <w:jc w:val="right"/>
              <w:rPr>
                <w:sz w:val="20"/>
                <w:szCs w:val="20"/>
              </w:rPr>
            </w:pPr>
            <w:r w:rsidRPr="00F00EC3">
              <w:rPr>
                <w:sz w:val="20"/>
                <w:szCs w:val="20"/>
              </w:rPr>
              <w:t xml:space="preserve">Page </w:t>
            </w:r>
            <w:r w:rsidRPr="00F00EC3">
              <w:rPr>
                <w:b/>
                <w:bCs/>
                <w:sz w:val="20"/>
                <w:szCs w:val="20"/>
              </w:rPr>
              <w:fldChar w:fldCharType="begin"/>
            </w:r>
            <w:r w:rsidRPr="00F00EC3">
              <w:rPr>
                <w:b/>
                <w:bCs/>
                <w:sz w:val="20"/>
                <w:szCs w:val="20"/>
              </w:rPr>
              <w:instrText xml:space="preserve"> PAGE </w:instrText>
            </w:r>
            <w:r w:rsidRPr="00F00EC3">
              <w:rPr>
                <w:b/>
                <w:bCs/>
                <w:sz w:val="20"/>
                <w:szCs w:val="20"/>
              </w:rPr>
              <w:fldChar w:fldCharType="separate"/>
            </w:r>
            <w:r w:rsidRPr="00F00EC3">
              <w:rPr>
                <w:b/>
                <w:bCs/>
                <w:noProof/>
                <w:sz w:val="20"/>
                <w:szCs w:val="20"/>
              </w:rPr>
              <w:t>2</w:t>
            </w:r>
            <w:r w:rsidRPr="00F00EC3">
              <w:rPr>
                <w:b/>
                <w:bCs/>
                <w:sz w:val="20"/>
                <w:szCs w:val="20"/>
              </w:rPr>
              <w:fldChar w:fldCharType="end"/>
            </w:r>
            <w:r w:rsidRPr="00F00EC3">
              <w:rPr>
                <w:sz w:val="20"/>
                <w:szCs w:val="20"/>
              </w:rPr>
              <w:t xml:space="preserve"> of </w:t>
            </w:r>
            <w:r w:rsidRPr="00F00EC3">
              <w:rPr>
                <w:b/>
                <w:bCs/>
                <w:sz w:val="20"/>
                <w:szCs w:val="20"/>
              </w:rPr>
              <w:fldChar w:fldCharType="begin"/>
            </w:r>
            <w:r w:rsidRPr="00F00EC3">
              <w:rPr>
                <w:b/>
                <w:bCs/>
                <w:sz w:val="20"/>
                <w:szCs w:val="20"/>
              </w:rPr>
              <w:instrText xml:space="preserve"> NUMPAGES  </w:instrText>
            </w:r>
            <w:r w:rsidRPr="00F00EC3">
              <w:rPr>
                <w:b/>
                <w:bCs/>
                <w:sz w:val="20"/>
                <w:szCs w:val="20"/>
              </w:rPr>
              <w:fldChar w:fldCharType="separate"/>
            </w:r>
            <w:r w:rsidRPr="00F00EC3">
              <w:rPr>
                <w:b/>
                <w:bCs/>
                <w:noProof/>
                <w:sz w:val="20"/>
                <w:szCs w:val="20"/>
              </w:rPr>
              <w:t>2</w:t>
            </w:r>
            <w:r w:rsidRPr="00F00EC3">
              <w:rPr>
                <w:b/>
                <w:bCs/>
                <w:sz w:val="20"/>
                <w:szCs w:val="20"/>
              </w:rPr>
              <w:fldChar w:fldCharType="end"/>
            </w:r>
          </w:p>
        </w:sdtContent>
      </w:sdt>
    </w:sdtContent>
  </w:sdt>
  <w:p w14:paraId="7B4D5768" w14:textId="77777777" w:rsidR="00F00EC3" w:rsidRDefault="00F00E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BEC57" w14:textId="77777777" w:rsidR="00011837" w:rsidRDefault="00011837" w:rsidP="00F00EC3">
      <w:pPr>
        <w:spacing w:line="240" w:lineRule="auto"/>
      </w:pPr>
      <w:r>
        <w:separator/>
      </w:r>
    </w:p>
  </w:footnote>
  <w:footnote w:type="continuationSeparator" w:id="0">
    <w:p w14:paraId="7C80011A" w14:textId="77777777" w:rsidR="00011837" w:rsidRDefault="00011837" w:rsidP="00F00EC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CF2"/>
    <w:rsid w:val="00011837"/>
    <w:rsid w:val="0014665C"/>
    <w:rsid w:val="001638EE"/>
    <w:rsid w:val="002A135A"/>
    <w:rsid w:val="00385FE5"/>
    <w:rsid w:val="003B180F"/>
    <w:rsid w:val="003B34E8"/>
    <w:rsid w:val="003E5423"/>
    <w:rsid w:val="003E586F"/>
    <w:rsid w:val="00460B67"/>
    <w:rsid w:val="0058618B"/>
    <w:rsid w:val="0071378A"/>
    <w:rsid w:val="007E0820"/>
    <w:rsid w:val="008822A8"/>
    <w:rsid w:val="008B776E"/>
    <w:rsid w:val="0090291B"/>
    <w:rsid w:val="00B21D5C"/>
    <w:rsid w:val="00B47CF2"/>
    <w:rsid w:val="00B60263"/>
    <w:rsid w:val="00BC1596"/>
    <w:rsid w:val="00CA7303"/>
    <w:rsid w:val="00CF6D93"/>
    <w:rsid w:val="00D06B98"/>
    <w:rsid w:val="00D23DEB"/>
    <w:rsid w:val="00E96181"/>
    <w:rsid w:val="00EA6341"/>
    <w:rsid w:val="00F00EC3"/>
    <w:rsid w:val="00FE40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88A0E"/>
  <w15:docId w15:val="{F7AEE3CF-E40A-45C8-9314-68DF682EB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qFormat/>
    <w:rsid w:val="007E0820"/>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qFormat/>
    <w:rsid w:val="007E0820"/>
    <w:pPr>
      <w:keepNext/>
      <w:keepLines/>
      <w:spacing w:before="360" w:after="120" w:line="360" w:lineRule="auto"/>
      <w:jc w:val="both"/>
      <w:outlineLvl w:val="1"/>
    </w:pPr>
    <w:rPr>
      <w:b/>
      <w:i/>
      <w:color w:val="000000" w:themeColor="text1"/>
      <w:sz w:val="26"/>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F00EC3"/>
    <w:pPr>
      <w:tabs>
        <w:tab w:val="center" w:pos="4513"/>
        <w:tab w:val="right" w:pos="9026"/>
      </w:tabs>
      <w:spacing w:line="240" w:lineRule="auto"/>
    </w:pPr>
  </w:style>
  <w:style w:type="character" w:customStyle="1" w:styleId="HeaderChar">
    <w:name w:val="Header Char"/>
    <w:basedOn w:val="DefaultParagraphFont"/>
    <w:link w:val="Header"/>
    <w:uiPriority w:val="99"/>
    <w:rsid w:val="00F00EC3"/>
  </w:style>
  <w:style w:type="paragraph" w:styleId="Footer">
    <w:name w:val="footer"/>
    <w:basedOn w:val="Normal"/>
    <w:link w:val="FooterChar"/>
    <w:uiPriority w:val="99"/>
    <w:unhideWhenUsed/>
    <w:rsid w:val="00F00EC3"/>
    <w:pPr>
      <w:tabs>
        <w:tab w:val="center" w:pos="4513"/>
        <w:tab w:val="right" w:pos="9026"/>
      </w:tabs>
      <w:spacing w:line="240" w:lineRule="auto"/>
    </w:pPr>
  </w:style>
  <w:style w:type="character" w:customStyle="1" w:styleId="FooterChar">
    <w:name w:val="Footer Char"/>
    <w:basedOn w:val="DefaultParagraphFont"/>
    <w:link w:val="Footer"/>
    <w:uiPriority w:val="99"/>
    <w:rsid w:val="00F00EC3"/>
  </w:style>
  <w:style w:type="paragraph" w:styleId="TOCHeading">
    <w:name w:val="TOC Heading"/>
    <w:basedOn w:val="Heading1"/>
    <w:next w:val="Normal"/>
    <w:uiPriority w:val="39"/>
    <w:unhideWhenUsed/>
    <w:qFormat/>
    <w:rsid w:val="001638E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638EE"/>
    <w:pPr>
      <w:spacing w:after="100"/>
    </w:pPr>
  </w:style>
  <w:style w:type="character" w:styleId="Hyperlink">
    <w:name w:val="Hyperlink"/>
    <w:basedOn w:val="DefaultParagraphFont"/>
    <w:uiPriority w:val="99"/>
    <w:unhideWhenUsed/>
    <w:rsid w:val="001638EE"/>
    <w:rPr>
      <w:color w:val="0000FF" w:themeColor="hyperlink"/>
      <w:u w:val="single"/>
    </w:rPr>
  </w:style>
  <w:style w:type="paragraph" w:styleId="ListParagraph">
    <w:name w:val="List Paragraph"/>
    <w:basedOn w:val="Normal"/>
    <w:uiPriority w:val="34"/>
    <w:qFormat/>
    <w:rsid w:val="003E58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F9789C-C964-4602-A843-DF67D4AB9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2573</Words>
  <Characters>14668</Characters>
  <Application>Microsoft Office Word</Application>
  <DocSecurity>0</DocSecurity>
  <Lines>122</Lines>
  <Paragraphs>34</Paragraphs>
  <ScaleCrop>false</ScaleCrop>
  <Company/>
  <LinksUpToDate>false</LinksUpToDate>
  <CharactersWithSpaces>17207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Destiny Bishweka</cp:lastModifiedBy>
  <cp:revision>2</cp:revision>
  <dcterms:created xsi:type="dcterms:W3CDTF">2026-02-27T19:36:00Z</dcterms:created>
  <dcterms:modified xsi:type="dcterms:W3CDTF">2026-02-27T19:36:00Z</dcterms:modified>
</cp:coreProperties>
</file>