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B40CC" w14:textId="254F8EEE" w:rsidR="00AD7D2D" w:rsidRDefault="00C23339">
      <w:r>
        <w:t xml:space="preserve">Jared Watts </w:t>
      </w:r>
    </w:p>
    <w:p w14:paraId="252A5559" w14:textId="1AB9DA8C" w:rsidR="00C23339" w:rsidRDefault="00C23339">
      <w:r w:rsidRPr="00C23339">
        <w:rPr>
          <w:b/>
          <w:bCs/>
        </w:rPr>
        <w:t>Q1.</w:t>
      </w:r>
      <w:r w:rsidRPr="00C23339">
        <w:t xml:space="preserve"> Examine </w:t>
      </w:r>
      <w:r w:rsidRPr="00C23339">
        <w:rPr>
          <w:b/>
          <w:bCs/>
        </w:rPr>
        <w:t>two</w:t>
      </w:r>
      <w:r w:rsidRPr="00C23339">
        <w:t xml:space="preserve"> key external factors likely to impact on BPE’s acquisition of Emrosu. (AC 1.1)</w:t>
      </w:r>
    </w:p>
    <w:p w14:paraId="2EF54CBD" w14:textId="77777777" w:rsidR="00750753" w:rsidRPr="00FC2A66" w:rsidRDefault="00750753" w:rsidP="00750753">
      <w:r w:rsidRPr="00FC2A66">
        <w:t>Dear Shiva,</w:t>
      </w:r>
    </w:p>
    <w:p w14:paraId="04C721F3" w14:textId="77777777" w:rsidR="00750753" w:rsidRDefault="00750753" w:rsidP="00750753">
      <w:r w:rsidRPr="00FC2A66">
        <w:t xml:space="preserve">To help you consider the external factors that could influence BPE’s acquisition of Emrosu, I have used the </w:t>
      </w:r>
      <w:r w:rsidRPr="00FC2A66">
        <w:rPr>
          <w:b/>
          <w:bCs/>
        </w:rPr>
        <w:t>PESTLE analysis framework</w:t>
      </w:r>
      <w:r w:rsidRPr="00FC2A66">
        <w:t xml:space="preserve"> (Political, Economic, Social, Technological, Legal and Environmental). This tool helps identify external influences that may create opportunities or threats for your business.</w:t>
      </w:r>
    </w:p>
    <w:p w14:paraId="67371EEA" w14:textId="77777777" w:rsidR="0027742A" w:rsidRDefault="00750753" w:rsidP="00750753">
      <w:r w:rsidRPr="00FC2A66">
        <w:br/>
      </w:r>
      <w:r w:rsidRPr="00FC2A66">
        <w:rPr>
          <w:b/>
          <w:bCs/>
        </w:rPr>
        <w:t>Political factor – NHS funding and prescription regulation</w:t>
      </w:r>
    </w:p>
    <w:p w14:paraId="37C3D732" w14:textId="77777777" w:rsidR="00184E8F" w:rsidRDefault="0027742A" w:rsidP="00750753">
      <w:r>
        <w:t>You may</w:t>
      </w:r>
      <w:r w:rsidR="00C833E8" w:rsidRPr="00C833E8">
        <w:t xml:space="preserve"> already be familiar with some political influences through</w:t>
      </w:r>
      <w:r w:rsidR="00923976">
        <w:t xml:space="preserve"> your</w:t>
      </w:r>
      <w:r w:rsidR="00C833E8" w:rsidRPr="00C833E8">
        <w:t xml:space="preserve"> experience managing five existing pharmacies. Government decisions, such as changes to NHS healthcare funding can significantly affect day-to-day operations</w:t>
      </w:r>
      <w:r w:rsidR="00B85347">
        <w:t xml:space="preserve"> </w:t>
      </w:r>
      <w:r w:rsidR="00CA488E">
        <w:t>and</w:t>
      </w:r>
      <w:r w:rsidR="00B85347">
        <w:t xml:space="preserve"> revenue</w:t>
      </w:r>
      <w:r w:rsidR="00C833E8" w:rsidRPr="00C833E8">
        <w:t>. These include,</w:t>
      </w:r>
      <w:r w:rsidR="00CA488E">
        <w:t xml:space="preserve"> changes to contracts</w:t>
      </w:r>
      <w:r w:rsidR="00424539">
        <w:t xml:space="preserve"> or reduced funding for prescriptions</w:t>
      </w:r>
      <w:r w:rsidR="00FC498D">
        <w:t>.</w:t>
      </w:r>
      <w:r w:rsidR="00C833E8" w:rsidRPr="00C833E8">
        <w:t xml:space="preserve"> </w:t>
      </w:r>
      <w:r w:rsidR="00FC498D">
        <w:t>T</w:t>
      </w:r>
      <w:r w:rsidR="00C833E8" w:rsidRPr="00C833E8">
        <w:t>hese political challenges would likely be magnified across a much larger organisation, potentially affecting company profits</w:t>
      </w:r>
      <w:r w:rsidR="00FC498D">
        <w:t xml:space="preserve">. Managing this political influence </w:t>
      </w:r>
      <w:r w:rsidR="00781985">
        <w:t xml:space="preserve">effectively will be essential to maintain profitability. </w:t>
      </w:r>
      <w:r w:rsidR="00C833E8" w:rsidRPr="00C833E8">
        <w:br/>
      </w:r>
      <w:r w:rsidR="00C833E8" w:rsidRPr="00C833E8">
        <w:br/>
      </w:r>
      <w:r w:rsidR="00781985">
        <w:t>Social Factor</w:t>
      </w:r>
      <w:r w:rsidR="00184E8F">
        <w:t xml:space="preserve"> – Growing focus on personal health and wellbeing. </w:t>
      </w:r>
    </w:p>
    <w:p w14:paraId="38268AC5" w14:textId="0FA17B40" w:rsidR="00C23339" w:rsidRDefault="00184E8F" w:rsidP="00750753">
      <w:r>
        <w:t xml:space="preserve">Another external influence is that </w:t>
      </w:r>
      <w:r w:rsidR="00C833E8" w:rsidRPr="00C833E8">
        <w:t>there is an increasing focus on personal health and wellbeing. The public has become more health-conscious and informed, with social media and online influencers contributing to this shift in attitude. This presents an opportunity for growth, as greater awareness drives demand for pharmacy services, health consultations, and wellbeing products, supporting increased revenue and profitability.</w:t>
      </w:r>
      <w:r w:rsidR="00734D13">
        <w:t xml:space="preserve"> </w:t>
      </w:r>
      <w:r w:rsidR="002C3A18">
        <w:t>Aligning</w:t>
      </w:r>
      <w:r w:rsidR="00734D13">
        <w:t xml:space="preserve"> your marketing team and </w:t>
      </w:r>
      <w:r w:rsidR="002C3A18">
        <w:t>in store employee product</w:t>
      </w:r>
      <w:r w:rsidR="000E3C71">
        <w:t xml:space="preserve"> training </w:t>
      </w:r>
      <w:r w:rsidR="002D2152">
        <w:t>on services and products,</w:t>
      </w:r>
      <w:r w:rsidR="000E3C71">
        <w:t xml:space="preserve"> this trend could support growth across the company. </w:t>
      </w:r>
    </w:p>
    <w:p w14:paraId="2CDDBE46" w14:textId="77777777" w:rsidR="00FC2A66" w:rsidRDefault="00FC2A66"/>
    <w:p w14:paraId="65141A59" w14:textId="77777777" w:rsidR="00C833E8" w:rsidRDefault="00C833E8"/>
    <w:p w14:paraId="68D14BE6" w14:textId="380F33C5" w:rsidR="00C833E8" w:rsidRDefault="00C833E8">
      <w:r w:rsidRPr="00C833E8">
        <w:rPr>
          <w:b/>
          <w:bCs/>
        </w:rPr>
        <w:t>Q2.</w:t>
      </w:r>
      <w:r w:rsidRPr="00C833E8">
        <w:t xml:space="preserve"> Discuss </w:t>
      </w:r>
      <w:r w:rsidRPr="00C833E8">
        <w:rPr>
          <w:b/>
          <w:bCs/>
        </w:rPr>
        <w:t xml:space="preserve">two </w:t>
      </w:r>
      <w:r w:rsidRPr="00C833E8">
        <w:t>business goals that</w:t>
      </w:r>
      <w:r w:rsidRPr="00C833E8">
        <w:rPr>
          <w:b/>
          <w:bCs/>
        </w:rPr>
        <w:t xml:space="preserve"> </w:t>
      </w:r>
      <w:r w:rsidRPr="00C833E8">
        <w:t>BPE might set once the acquisition has been completed, explaining the reasons why it is important that they plan to achieve these. (AC 1.2)</w:t>
      </w:r>
    </w:p>
    <w:p w14:paraId="7365B113" w14:textId="77777777" w:rsidR="00FB4F16" w:rsidRDefault="00FB4F16"/>
    <w:p w14:paraId="07656D5F" w14:textId="5F2455DF" w:rsidR="00FB4F16" w:rsidRDefault="00FB4F16">
      <w:r w:rsidRPr="00FB4F16">
        <w:t>Once the acquisition has been completed, BPE may set two key business goals using the SMART framework.</w:t>
      </w:r>
      <w:r w:rsidRPr="00FB4F16">
        <w:br/>
      </w:r>
      <w:r w:rsidRPr="00FB4F16">
        <w:br/>
        <w:t xml:space="preserve">The first goal could be to ensure clear communication and comprehensive staff training </w:t>
      </w:r>
      <w:r w:rsidRPr="00FB4F16">
        <w:lastRenderedPageBreak/>
        <w:t>across all stores</w:t>
      </w:r>
      <w:r w:rsidR="00E360F9">
        <w:t xml:space="preserve">, this could be done </w:t>
      </w:r>
      <w:r w:rsidR="00D13D22">
        <w:t xml:space="preserve">through </w:t>
      </w:r>
      <w:r w:rsidR="00516528">
        <w:t>conferences</w:t>
      </w:r>
      <w:r w:rsidR="00D13D22">
        <w:t xml:space="preserve">, assigned E-learning modules and through a </w:t>
      </w:r>
      <w:r w:rsidR="00516528">
        <w:t>people professional, training champion</w:t>
      </w:r>
      <w:r w:rsidRPr="00FB4F16">
        <w:t>. Following the merger, it is vital that employees understand the company’s new goals, service expectations, and product offerings. Providing the right tools and skills will enable staff to promote services confidently and deliver a consistent, high-quality customer experience. This in turn supports customer satisfaction, strengthens brand reputation, and contributes to business growth. To achieve this, BPE should maintain open communication channels, actively listen to employee feedback, and ensure staff feel involved and supported throughout the transition.</w:t>
      </w:r>
      <w:r w:rsidRPr="00FB4F16">
        <w:br/>
      </w:r>
      <w:r w:rsidRPr="00FB4F16">
        <w:br/>
        <w:t xml:space="preserve">The second goal could be to set realistic first-year profitability targets. With the expansion of five additional stores, BPE may aim to increase overall sales by </w:t>
      </w:r>
      <w:r w:rsidR="009324C2">
        <w:t>10%</w:t>
      </w:r>
      <w:r w:rsidRPr="00FB4F16">
        <w:t xml:space="preserve"> within the first 12 months. This could be achieved through investment in digital systems, improving stock control, and enhancing the company’s online presence. By introducing cost-saving processes and developing their IT and purchasing functions, BPE can reduce wastage and increase efficiency across the larger network.</w:t>
      </w:r>
      <w:r w:rsidRPr="00FB4F16">
        <w:br/>
      </w:r>
      <w:r w:rsidRPr="00FB4F16">
        <w:br/>
        <w:t>Setting SMART goals</w:t>
      </w:r>
      <w:r>
        <w:t xml:space="preserve"> - </w:t>
      </w:r>
      <w:r w:rsidRPr="00FB4F16">
        <w:t>Specific, Measurable, Achievable, Relevant and Time-bound</w:t>
      </w:r>
      <w:r>
        <w:t xml:space="preserve"> </w:t>
      </w:r>
      <w:r w:rsidRPr="00FB4F16">
        <w:t>is important because it gives clear direction and ensures that objectives are realistic and trackable. SMART planning helps align staff efforts, supports effective communication, and ensures resources, training, and technology are used efficiently to achieve overall business success</w:t>
      </w:r>
      <w:r>
        <w:t xml:space="preserve">. </w:t>
      </w:r>
    </w:p>
    <w:p w14:paraId="15B4D20B" w14:textId="77777777" w:rsidR="00FB4F16" w:rsidRDefault="00FB4F16"/>
    <w:p w14:paraId="56EA8CF7" w14:textId="77777777" w:rsidR="000E5652" w:rsidRPr="000E5652" w:rsidRDefault="000E5652" w:rsidP="000E5652">
      <w:r w:rsidRPr="000E5652">
        <w:rPr>
          <w:b/>
          <w:bCs/>
        </w:rPr>
        <w:t>Q3.</w:t>
      </w:r>
      <w:r w:rsidRPr="000E5652">
        <w:t xml:space="preserve"> Discuss:</w:t>
      </w:r>
    </w:p>
    <w:p w14:paraId="7F2EB8E4" w14:textId="77777777" w:rsidR="000E5652" w:rsidRPr="000E5652" w:rsidRDefault="000E5652" w:rsidP="000E5652">
      <w:pPr>
        <w:numPr>
          <w:ilvl w:val="0"/>
          <w:numId w:val="1"/>
        </w:numPr>
      </w:pPr>
      <w:r w:rsidRPr="000E5652">
        <w:t xml:space="preserve">the products and services that BPE and Emrosu deliver </w:t>
      </w:r>
    </w:p>
    <w:p w14:paraId="3E7808E0" w14:textId="77777777" w:rsidR="000E5652" w:rsidRPr="000E5652" w:rsidRDefault="000E5652" w:rsidP="000E5652">
      <w:pPr>
        <w:rPr>
          <w:b/>
          <w:bCs/>
        </w:rPr>
      </w:pPr>
      <w:r w:rsidRPr="000E5652">
        <w:rPr>
          <w:b/>
          <w:bCs/>
        </w:rPr>
        <w:t xml:space="preserve">and </w:t>
      </w:r>
    </w:p>
    <w:p w14:paraId="1DF95191" w14:textId="77777777" w:rsidR="000E5652" w:rsidRDefault="000E5652" w:rsidP="000E5652">
      <w:pPr>
        <w:numPr>
          <w:ilvl w:val="0"/>
          <w:numId w:val="1"/>
        </w:numPr>
      </w:pPr>
      <w:r w:rsidRPr="000E5652">
        <w:t>their main customers. (AC 1.3)</w:t>
      </w:r>
    </w:p>
    <w:p w14:paraId="210042C7" w14:textId="77777777" w:rsidR="00087A8B" w:rsidRDefault="00087A8B" w:rsidP="00087A8B"/>
    <w:p w14:paraId="0DD73C48" w14:textId="77777777" w:rsidR="00087A8B" w:rsidRPr="00087A8B" w:rsidRDefault="00087A8B" w:rsidP="00087A8B">
      <w:pPr>
        <w:rPr>
          <w:b/>
          <w:bCs/>
        </w:rPr>
      </w:pPr>
      <w:r w:rsidRPr="00087A8B">
        <w:rPr>
          <w:b/>
          <w:bCs/>
        </w:rPr>
        <w:t>(a) Products and Services</w:t>
      </w:r>
    </w:p>
    <w:p w14:paraId="15305147" w14:textId="77777777" w:rsidR="00087A8B" w:rsidRPr="00087A8B" w:rsidRDefault="00087A8B" w:rsidP="00087A8B">
      <w:r w:rsidRPr="00087A8B">
        <w:t>Both BPE and Emrosu operate within the pharmaceutical sector, offering similar healthcare and pharmacy services, but they differ in scale and service delivery.</w:t>
      </w:r>
    </w:p>
    <w:p w14:paraId="79AAD054" w14:textId="77777777" w:rsidR="00087A8B" w:rsidRPr="00087A8B" w:rsidRDefault="00087A8B" w:rsidP="00087A8B">
      <w:r w:rsidRPr="00087A8B">
        <w:t>BPE provides a personal, community-based service, offering in-person prescription medicines, over-the-counter treatments, health and beauty retail products, vaccinations, blood pressure checks, and health consultations. These services are typically delivered by qualified pharmacists and trained staff who know their customers personally and provide trusted, face-to-face advice.</w:t>
      </w:r>
    </w:p>
    <w:p w14:paraId="290727EB" w14:textId="77777777" w:rsidR="00087A8B" w:rsidRPr="00087A8B" w:rsidRDefault="00087A8B" w:rsidP="00087A8B">
      <w:r w:rsidRPr="00087A8B">
        <w:lastRenderedPageBreak/>
        <w:t>Emrosu delivers a similar range of products and services but operates on a larger, national level. While they still provide in-store support, their online pharmacy and home delivery options set them apart. Emrosu’s investment in digital systems appeals to customers seeking convenience, flexibility, and remote access to healthcare.</w:t>
      </w:r>
    </w:p>
    <w:p w14:paraId="12933086" w14:textId="77777777" w:rsidR="00087A8B" w:rsidRPr="00087A8B" w:rsidRDefault="00087A8B" w:rsidP="00087A8B">
      <w:r w:rsidRPr="00087A8B">
        <w:t>From my own experience, I value the trust and reassurance of visiting a local pharmacy in person for advice and prescriptions. However, due to work and time pressures, I also find online services very convenient and accessible when needed.</w:t>
      </w:r>
    </w:p>
    <w:p w14:paraId="33B94977" w14:textId="0C4AA23B" w:rsidR="00087A8B" w:rsidRPr="00087A8B" w:rsidRDefault="00087A8B" w:rsidP="00087A8B"/>
    <w:p w14:paraId="66442A54" w14:textId="77777777" w:rsidR="00087A8B" w:rsidRPr="00087A8B" w:rsidRDefault="00087A8B" w:rsidP="00087A8B">
      <w:pPr>
        <w:rPr>
          <w:b/>
          <w:bCs/>
        </w:rPr>
      </w:pPr>
      <w:r w:rsidRPr="00087A8B">
        <w:rPr>
          <w:b/>
          <w:bCs/>
        </w:rPr>
        <w:t>(b) Main Customers</w:t>
      </w:r>
    </w:p>
    <w:p w14:paraId="6018B906" w14:textId="3F9B41A3" w:rsidR="00087A8B" w:rsidRPr="00087A8B" w:rsidRDefault="00087A8B" w:rsidP="00087A8B">
      <w:r w:rsidRPr="00087A8B">
        <w:t>Both BPE and Emrosu primarily serve business-to-c</w:t>
      </w:r>
      <w:r w:rsidR="00A21765">
        <w:t>ustomer</w:t>
      </w:r>
      <w:r w:rsidRPr="00087A8B">
        <w:t xml:space="preserve"> (B2C) customers, with some limited business-to-business (B2B) activity.</w:t>
      </w:r>
    </w:p>
    <w:p w14:paraId="2F7EF339" w14:textId="77777777" w:rsidR="00087A8B" w:rsidRPr="00087A8B" w:rsidRDefault="00087A8B" w:rsidP="00087A8B">
      <w:r w:rsidRPr="00087A8B">
        <w:t>Their main customers are members of the public purchasing retail products, prescription medicines, or accessing healthcare advice and treatments. Typical customer profiles include:</w:t>
      </w:r>
    </w:p>
    <w:p w14:paraId="34459598" w14:textId="2512E07D" w:rsidR="00087A8B" w:rsidRPr="00087A8B" w:rsidRDefault="00087A8B" w:rsidP="009111CD">
      <w:pPr>
        <w:pStyle w:val="ListParagraph"/>
        <w:numPr>
          <w:ilvl w:val="0"/>
          <w:numId w:val="3"/>
        </w:numPr>
      </w:pPr>
      <w:r w:rsidRPr="00087A8B">
        <w:t>Older adults or those with ongoing health conditions, requiring repeat prescriptions and regular advice.</w:t>
      </w:r>
    </w:p>
    <w:p w14:paraId="6C88B16C" w14:textId="52F7174C" w:rsidR="00087A8B" w:rsidRPr="00087A8B" w:rsidRDefault="00087A8B" w:rsidP="009111CD">
      <w:pPr>
        <w:pStyle w:val="ListParagraph"/>
        <w:numPr>
          <w:ilvl w:val="0"/>
          <w:numId w:val="3"/>
        </w:numPr>
      </w:pPr>
      <w:r w:rsidRPr="00087A8B">
        <w:t>Health-conscious individuals, purchasing beauty products, vitamins, or wellness supplements.</w:t>
      </w:r>
    </w:p>
    <w:p w14:paraId="530B67D5" w14:textId="23183CE6" w:rsidR="00087A8B" w:rsidRPr="00087A8B" w:rsidRDefault="00087A8B" w:rsidP="009111CD">
      <w:pPr>
        <w:pStyle w:val="ListParagraph"/>
        <w:numPr>
          <w:ilvl w:val="0"/>
          <w:numId w:val="3"/>
        </w:numPr>
      </w:pPr>
      <w:r w:rsidRPr="00087A8B">
        <w:t>Parents of young children, buying everyday items such as nappies, formula, or basic healthcare products.</w:t>
      </w:r>
    </w:p>
    <w:p w14:paraId="779B29EC" w14:textId="77777777" w:rsidR="00087A8B" w:rsidRPr="00087A8B" w:rsidRDefault="00087A8B" w:rsidP="00087A8B">
      <w:r w:rsidRPr="00087A8B">
        <w:t>On a smaller scale, both businesses may also engage in B2B services, for example, providing flu vaccinations to local employers or schools, or supplying first-aid items in bulk to care homes and workplaces.</w:t>
      </w:r>
    </w:p>
    <w:p w14:paraId="16A430E2" w14:textId="42AE0192" w:rsidR="00087A8B" w:rsidRDefault="00087A8B" w:rsidP="00087A8B">
      <w:r w:rsidRPr="00087A8B">
        <w:t xml:space="preserve">Overall, BPE focuses on local, </w:t>
      </w:r>
      <w:r w:rsidR="004C12E4">
        <w:t>in person</w:t>
      </w:r>
      <w:r w:rsidRPr="00087A8B">
        <w:t xml:space="preserve"> service</w:t>
      </w:r>
      <w:r w:rsidR="000F2515">
        <w:t>s</w:t>
      </w:r>
      <w:r w:rsidRPr="00087A8B">
        <w:t>, while Emrosu appeals to a broader audience through its online convenience and accessibility.</w:t>
      </w:r>
    </w:p>
    <w:p w14:paraId="2FACB9F0" w14:textId="77777777" w:rsidR="000F2515" w:rsidRDefault="000F2515" w:rsidP="00087A8B"/>
    <w:p w14:paraId="2BF53F50" w14:textId="77777777" w:rsidR="00FC6BBE" w:rsidRDefault="00FC6BBE" w:rsidP="00FC6BBE">
      <w:r w:rsidRPr="00FC6BBE">
        <w:rPr>
          <w:b/>
          <w:bCs/>
        </w:rPr>
        <w:t>Q4.</w:t>
      </w:r>
      <w:r w:rsidRPr="00FC6BBE">
        <w:t xml:space="preserve"> Review the range of technology that could be available to the people professionals working at BPE and Emrosu </w:t>
      </w:r>
      <w:r w:rsidRPr="00FC6BBE">
        <w:rPr>
          <w:b/>
          <w:bCs/>
        </w:rPr>
        <w:t>and</w:t>
      </w:r>
      <w:r w:rsidRPr="00FC6BBE">
        <w:t xml:space="preserve"> how these could be utilised to improve working practices and collaboration after the acquisition. (AC 1.4)</w:t>
      </w:r>
    </w:p>
    <w:p w14:paraId="62E7EFA4" w14:textId="77777777" w:rsidR="005A4A38" w:rsidRDefault="005A4A38" w:rsidP="00FC6BBE"/>
    <w:p w14:paraId="3BBB721B" w14:textId="5BD2BF81" w:rsidR="005A4A38" w:rsidRPr="005A4A38" w:rsidRDefault="005A4A38" w:rsidP="005A4A38">
      <w:r w:rsidRPr="005A4A38">
        <w:t>Following the acquisition of Emrosu, BPE will need to review the technology available to ensure th</w:t>
      </w:r>
      <w:r>
        <w:t>at the company merge</w:t>
      </w:r>
      <w:r w:rsidRPr="005A4A38">
        <w:t xml:space="preserve"> is streamlined and that the systems in place support effective communication and collaboration across the expanded organisation.</w:t>
      </w:r>
    </w:p>
    <w:p w14:paraId="21154682" w14:textId="517ACA64" w:rsidR="005A4A38" w:rsidRPr="005A4A38" w:rsidRDefault="005A4A38" w:rsidP="005A4A38">
      <w:r w:rsidRPr="005A4A38">
        <w:t xml:space="preserve">One useful tool to consider is video conferencing software such as Microsoft Teams or Zoom. These platforms allow all employees from directors and HR to operational teams </w:t>
      </w:r>
      <w:r w:rsidRPr="005A4A38">
        <w:lastRenderedPageBreak/>
        <w:t>to attend meetings remotely. This not only improves communication across different locations but also saves time and costs, helping employees stay connected and informed</w:t>
      </w:r>
      <w:r w:rsidR="00F108E3">
        <w:t xml:space="preserve"> without the need for travel</w:t>
      </w:r>
      <w:r w:rsidR="00D30548">
        <w:t>, accommodation and conference spaces.</w:t>
      </w:r>
    </w:p>
    <w:p w14:paraId="483EB4C1" w14:textId="77777777" w:rsidR="005A4A38" w:rsidRPr="005A4A38" w:rsidRDefault="005A4A38" w:rsidP="005A4A38">
      <w:r w:rsidRPr="005A4A38">
        <w:t>File-sharing platforms such as SharePoint or Google Drive are also valuable. These tools provide a central space for system links, files, policies, forms, standard operating procedures (SOPs), and learning materials. They improve efficiency by allowing quick access to key documents and ensuring everyone works from the same up-to-date information.</w:t>
      </w:r>
    </w:p>
    <w:p w14:paraId="28A92D8D" w14:textId="77A397FF" w:rsidR="005A4A38" w:rsidRPr="005A4A38" w:rsidRDefault="005A4A38" w:rsidP="005A4A38">
      <w:r w:rsidRPr="005A4A38">
        <w:t>E-learning platforms can also support ongoing development. These systems allow tailored training to be assigned to employees based on their roles, helping to build skills and maintain compliance in key areas such as health and safety, GDPR, equality and diversity, and safeguarding. This supports both individual development and</w:t>
      </w:r>
      <w:r w:rsidR="00BF0A46">
        <w:t xml:space="preserve"> company</w:t>
      </w:r>
      <w:r w:rsidRPr="005A4A38">
        <w:t xml:space="preserve"> legal compliance.</w:t>
      </w:r>
    </w:p>
    <w:p w14:paraId="7D45411A" w14:textId="286C6FAF" w:rsidR="005A4A38" w:rsidRPr="005A4A38" w:rsidRDefault="005A4A38" w:rsidP="005A4A38">
      <w:r w:rsidRPr="005A4A38">
        <w:t>Finally, HR management systems such as Fourth or Reach can streamline payroll, absence</w:t>
      </w:r>
      <w:r w:rsidR="00DE480C">
        <w:t xml:space="preserve"> management</w:t>
      </w:r>
      <w:r w:rsidRPr="005A4A38">
        <w:t>,</w:t>
      </w:r>
      <w:r w:rsidR="00DE480C">
        <w:t xml:space="preserve"> annual leave management</w:t>
      </w:r>
      <w:r w:rsidRPr="005A4A38">
        <w:t xml:space="preserve"> and recruitment processes. By giving managers access to these tools and training them effectively, HR teams can focus </w:t>
      </w:r>
      <w:r w:rsidR="007F5267">
        <w:t xml:space="preserve">on other tasks within the organisation. </w:t>
      </w:r>
    </w:p>
    <w:p w14:paraId="64DF7C34" w14:textId="77777777" w:rsidR="005A4A38" w:rsidRDefault="005A4A38" w:rsidP="005A4A38">
      <w:r w:rsidRPr="005A4A38">
        <w:t>By integrating these technologies, BPE and Emrosu can create more connected, consistent, and efficient ways of working, with stronger communication, collaboration, and access to learning across all areas of the business.</w:t>
      </w:r>
    </w:p>
    <w:p w14:paraId="5C687988" w14:textId="77777777" w:rsidR="007F5267" w:rsidRDefault="007F5267" w:rsidP="005A4A38"/>
    <w:p w14:paraId="0AEEE0E0" w14:textId="77777777" w:rsidR="00141C55" w:rsidRPr="00141C55" w:rsidRDefault="00141C55" w:rsidP="00141C55">
      <w:r w:rsidRPr="00141C55">
        <w:t>After the merger, developing a shared and effective culture will support integration and alignment under a common purpose. Without this, differences between BPE’s family-style culture and Emrosu’s corporate structure could lead to disengagement, conflict, and communication issues.</w:t>
      </w:r>
    </w:p>
    <w:p w14:paraId="5D22098F" w14:textId="77777777" w:rsidR="00E867B8" w:rsidRDefault="00E867B8" w:rsidP="00141C55"/>
    <w:p w14:paraId="41F89C9D" w14:textId="6ED7378F" w:rsidR="00E867B8" w:rsidRDefault="00753826" w:rsidP="00141C55">
      <w:r w:rsidRPr="00753826">
        <w:rPr>
          <w:b/>
          <w:bCs/>
        </w:rPr>
        <w:t>Q5.</w:t>
      </w:r>
      <w:r w:rsidRPr="00753826">
        <w:t xml:space="preserve"> Define what is meant by ‘organisational culture’ and why it will be important to foster an appropriate and effective workplace culture in BPE after the acquisition. (AC 2.1)</w:t>
      </w:r>
    </w:p>
    <w:p w14:paraId="4047E73A" w14:textId="77777777" w:rsidR="008A23FB" w:rsidRDefault="008A23FB" w:rsidP="00141C55"/>
    <w:p w14:paraId="04C290C8" w14:textId="1DC8ED64" w:rsidR="002F4DA1" w:rsidRDefault="002F4DA1" w:rsidP="00141C55">
      <w:r>
        <w:t xml:space="preserve">Organisational </w:t>
      </w:r>
      <w:r w:rsidR="00E8400C">
        <w:t>culture</w:t>
      </w:r>
      <w:r>
        <w:t xml:space="preserve"> represents </w:t>
      </w:r>
      <w:r w:rsidR="009B512B">
        <w:t>employees’</w:t>
      </w:r>
      <w:r>
        <w:t xml:space="preserve"> </w:t>
      </w:r>
      <w:r w:rsidR="00E8400C">
        <w:t>behaviours</w:t>
      </w:r>
      <w:r>
        <w:t xml:space="preserve"> and attitu</w:t>
      </w:r>
      <w:r w:rsidR="002F6AEC">
        <w:t xml:space="preserve">des within the organisation. </w:t>
      </w:r>
      <w:r w:rsidR="007401D9">
        <w:t xml:space="preserve">How </w:t>
      </w:r>
      <w:r w:rsidR="009B512B">
        <w:t>employees’</w:t>
      </w:r>
      <w:r w:rsidR="007401D9">
        <w:t xml:space="preserve"> </w:t>
      </w:r>
      <w:r w:rsidR="009B512B">
        <w:t>behaviours</w:t>
      </w:r>
      <w:r w:rsidR="007401D9">
        <w:t xml:space="preserve"> and attitudes </w:t>
      </w:r>
      <w:r w:rsidR="009B512B">
        <w:t xml:space="preserve">contribute to the way </w:t>
      </w:r>
      <w:r w:rsidR="00657404">
        <w:t>operations perform</w:t>
      </w:r>
      <w:r w:rsidR="009B512B">
        <w:t xml:space="preserve"> and the environment within the workplace. </w:t>
      </w:r>
    </w:p>
    <w:p w14:paraId="0F7669AC" w14:textId="77777777" w:rsidR="00AB1ECF" w:rsidRPr="00AB1ECF" w:rsidRDefault="00AB1ECF" w:rsidP="00AB1ECF">
      <w:r w:rsidRPr="00AB1ECF">
        <w:t xml:space="preserve">According to </w:t>
      </w:r>
      <w:r w:rsidRPr="00AB1ECF">
        <w:rPr>
          <w:b/>
          <w:bCs/>
        </w:rPr>
        <w:t>Schein (1985)</w:t>
      </w:r>
      <w:r w:rsidRPr="00AB1ECF">
        <w:t>, culture exists at three levels:</w:t>
      </w:r>
    </w:p>
    <w:p w14:paraId="4CC09884" w14:textId="77777777" w:rsidR="00AB1ECF" w:rsidRPr="00AB1ECF" w:rsidRDefault="00AB1ECF" w:rsidP="00AB1ECF">
      <w:pPr>
        <w:numPr>
          <w:ilvl w:val="0"/>
          <w:numId w:val="6"/>
        </w:numPr>
      </w:pPr>
      <w:r w:rsidRPr="00AB1ECF">
        <w:rPr>
          <w:b/>
          <w:bCs/>
        </w:rPr>
        <w:lastRenderedPageBreak/>
        <w:t>Artifacts</w:t>
      </w:r>
      <w:r w:rsidRPr="00AB1ECF">
        <w:t xml:space="preserve"> – visible elements such as dress code, workspace, or communication style.</w:t>
      </w:r>
    </w:p>
    <w:p w14:paraId="13A7E02A" w14:textId="77777777" w:rsidR="00AB1ECF" w:rsidRPr="00AB1ECF" w:rsidRDefault="00AB1ECF" w:rsidP="00AB1ECF">
      <w:pPr>
        <w:numPr>
          <w:ilvl w:val="0"/>
          <w:numId w:val="6"/>
        </w:numPr>
      </w:pPr>
      <w:r w:rsidRPr="00AB1ECF">
        <w:rPr>
          <w:b/>
          <w:bCs/>
        </w:rPr>
        <w:t>Espoused values</w:t>
      </w:r>
      <w:r w:rsidRPr="00AB1ECF">
        <w:t xml:space="preserve"> – stated principles, such as customer care or teamwork.</w:t>
      </w:r>
    </w:p>
    <w:p w14:paraId="2A4F676D" w14:textId="77777777" w:rsidR="00AB1ECF" w:rsidRPr="00AB1ECF" w:rsidRDefault="00AB1ECF" w:rsidP="00AB1ECF">
      <w:pPr>
        <w:numPr>
          <w:ilvl w:val="0"/>
          <w:numId w:val="6"/>
        </w:numPr>
      </w:pPr>
      <w:r w:rsidRPr="00AB1ECF">
        <w:rPr>
          <w:b/>
          <w:bCs/>
        </w:rPr>
        <w:t>Basic underlying assumptions</w:t>
      </w:r>
      <w:r w:rsidRPr="00AB1ECF">
        <w:t xml:space="preserve"> – the deeply held beliefs that guide behaviour, often unconsciously.</w:t>
      </w:r>
    </w:p>
    <w:p w14:paraId="433F94F8" w14:textId="77777777" w:rsidR="00AB1ECF" w:rsidRDefault="00AB1ECF" w:rsidP="00AB1ECF">
      <w:r w:rsidRPr="00AB1ECF">
        <w:t xml:space="preserve">Similarly, </w:t>
      </w:r>
      <w:r w:rsidRPr="00AB1ECF">
        <w:rPr>
          <w:b/>
          <w:bCs/>
        </w:rPr>
        <w:t>Handy (1993)</w:t>
      </w:r>
      <w:r w:rsidRPr="00AB1ECF">
        <w:t xml:space="preserve"> identifies four main culture types: power, role, task, and person, each influencing decision-making and working relationships.</w:t>
      </w:r>
    </w:p>
    <w:p w14:paraId="259B5B08" w14:textId="77777777" w:rsidR="006851CC" w:rsidRPr="00AB1ECF" w:rsidRDefault="006851CC" w:rsidP="00AB1ECF"/>
    <w:p w14:paraId="78C4F3B2" w14:textId="77777777" w:rsidR="00657404" w:rsidRDefault="00657404" w:rsidP="00AB1ECF"/>
    <w:p w14:paraId="0F454CCC" w14:textId="55F1AB91" w:rsidR="00AB1ECF" w:rsidRDefault="00657404" w:rsidP="00AB1ECF">
      <w:r>
        <w:t xml:space="preserve">Prior to </w:t>
      </w:r>
      <w:r w:rsidR="00C867F6">
        <w:t>the acquisition of Emrosu</w:t>
      </w:r>
      <w:r w:rsidR="00DE4C20">
        <w:t xml:space="preserve">, Shiva’s business in BPE </w:t>
      </w:r>
      <w:r w:rsidR="00D640B5">
        <w:t xml:space="preserve">most likely reflected a power or person culture, in a family business approach, managing the </w:t>
      </w:r>
      <w:r w:rsidR="00013977">
        <w:t>day-to-day</w:t>
      </w:r>
      <w:r w:rsidR="00D640B5">
        <w:t xml:space="preserve"> operations of her 5 </w:t>
      </w:r>
      <w:r w:rsidR="001415AE">
        <w:t>businesses within the area. Now, having acquired a much larger organisation, this will likely follow a role culture</w:t>
      </w:r>
      <w:r w:rsidR="00761282">
        <w:t xml:space="preserve">, with structured hierarchies, processes and streamlined formal structures. </w:t>
      </w:r>
    </w:p>
    <w:p w14:paraId="614E94A3" w14:textId="77777777" w:rsidR="00013977" w:rsidRPr="00AB1ECF" w:rsidRDefault="00013977" w:rsidP="00AB1ECF"/>
    <w:p w14:paraId="709FE0FC" w14:textId="77777777" w:rsidR="00AB1ECF" w:rsidRPr="00AB1ECF" w:rsidRDefault="00AB1ECF" w:rsidP="00AB1ECF">
      <w:pPr>
        <w:rPr>
          <w:b/>
          <w:bCs/>
        </w:rPr>
      </w:pPr>
      <w:r w:rsidRPr="00AB1ECF">
        <w:rPr>
          <w:b/>
          <w:bCs/>
        </w:rPr>
        <w:t>Why fostering an appropriate and effective culture is important</w:t>
      </w:r>
    </w:p>
    <w:p w14:paraId="4E03C2BD" w14:textId="77777777" w:rsidR="008A23FB" w:rsidRPr="008A23FB" w:rsidRDefault="008A23FB" w:rsidP="008A23FB">
      <w:r w:rsidRPr="008A23FB">
        <w:t>Following the acquisition, it will be important for BPE to create and foster a positive culture that brings both teams together. The business will be growing from a small, family-run company into a much larger organisation, which will be a big shift in culture and change for many employees.</w:t>
      </w:r>
    </w:p>
    <w:p w14:paraId="0152A096" w14:textId="77777777" w:rsidR="008A23FB" w:rsidRPr="008A23FB" w:rsidRDefault="008A23FB" w:rsidP="008A23FB">
      <w:r w:rsidRPr="008A23FB">
        <w:t>Having a strong and positive culture will help everyone understand how operations should run and the level of service that is expected. This will build trust across teams and encourage effective teamwork.</w:t>
      </w:r>
    </w:p>
    <w:p w14:paraId="59E73863" w14:textId="77777777" w:rsidR="008A23FB" w:rsidRPr="008A23FB" w:rsidRDefault="008A23FB" w:rsidP="008A23FB">
      <w:r w:rsidRPr="008A23FB">
        <w:t>Fostering the right culture after the acquisition is important because it will help maintain the company’s high customer service standards. A positive internal culture is often reflected in the way employees interact with customers, so maintaining this focus will be key to continued success.</w:t>
      </w:r>
    </w:p>
    <w:p w14:paraId="166B1A04" w14:textId="77777777" w:rsidR="008A23FB" w:rsidRPr="008A23FB" w:rsidRDefault="008A23FB" w:rsidP="008A23FB">
      <w:r w:rsidRPr="008A23FB">
        <w:t>It will also help improve employee motivation and performance by creating a workplace where people feel valued, proud of the company, and supported through change. If the right culture can be achieved, it will make the merger smoother and help both teams feel part of one united organisation.</w:t>
      </w:r>
    </w:p>
    <w:p w14:paraId="595397F6" w14:textId="6BA92204" w:rsidR="00AB1ECF" w:rsidRPr="00AB1ECF" w:rsidRDefault="00AB1ECF" w:rsidP="00AB1ECF"/>
    <w:p w14:paraId="76F9AF46" w14:textId="77777777" w:rsidR="00AB1ECF" w:rsidRPr="00AB1ECF" w:rsidRDefault="00AB1ECF" w:rsidP="00AB1ECF">
      <w:pPr>
        <w:rPr>
          <w:b/>
          <w:bCs/>
        </w:rPr>
      </w:pPr>
      <w:r w:rsidRPr="00AB1ECF">
        <w:rPr>
          <w:b/>
          <w:bCs/>
        </w:rPr>
        <w:t>References</w:t>
      </w:r>
    </w:p>
    <w:p w14:paraId="63C61ABF" w14:textId="77777777" w:rsidR="00AB1ECF" w:rsidRPr="00AB1ECF" w:rsidRDefault="00AB1ECF" w:rsidP="00AB1ECF">
      <w:pPr>
        <w:numPr>
          <w:ilvl w:val="0"/>
          <w:numId w:val="8"/>
        </w:numPr>
      </w:pPr>
      <w:r w:rsidRPr="00AB1ECF">
        <w:t xml:space="preserve">Handy, C. (1993) </w:t>
      </w:r>
      <w:r w:rsidRPr="00AB1ECF">
        <w:rPr>
          <w:i/>
          <w:iCs/>
        </w:rPr>
        <w:t>Understanding Organisations</w:t>
      </w:r>
      <w:r w:rsidRPr="00AB1ECF">
        <w:t>. 4th ed. London: Penguin Books.</w:t>
      </w:r>
    </w:p>
    <w:p w14:paraId="5B12F4E3" w14:textId="4A1A6A99" w:rsidR="007F5267" w:rsidRDefault="00AB1ECF" w:rsidP="005A4A38">
      <w:pPr>
        <w:numPr>
          <w:ilvl w:val="0"/>
          <w:numId w:val="8"/>
        </w:numPr>
      </w:pPr>
      <w:r w:rsidRPr="00AB1ECF">
        <w:lastRenderedPageBreak/>
        <w:t xml:space="preserve">Schein, E.H. (1985) </w:t>
      </w:r>
      <w:r w:rsidRPr="00AB1ECF">
        <w:rPr>
          <w:i/>
          <w:iCs/>
        </w:rPr>
        <w:t>Organisational Culture and Leadership</w:t>
      </w:r>
      <w:r w:rsidRPr="00AB1ECF">
        <w:t>. San Francisco: Jossey-Bass.</w:t>
      </w:r>
    </w:p>
    <w:p w14:paraId="0BDF0353" w14:textId="77777777" w:rsidR="008A23FB" w:rsidRDefault="008A23FB" w:rsidP="008A23FB"/>
    <w:p w14:paraId="4799F9C7" w14:textId="77777777" w:rsidR="009B0C93" w:rsidRPr="009B0C93" w:rsidRDefault="009B0C93" w:rsidP="009B0C93">
      <w:r w:rsidRPr="009B0C93">
        <w:rPr>
          <w:b/>
          <w:bCs/>
        </w:rPr>
        <w:t>Q6.</w:t>
      </w:r>
      <w:r w:rsidRPr="009B0C93">
        <w:t xml:space="preserve"> Explain how organisations function as whole systems and how the work and actions of the people professionals at BPE, after the acquisition, could impact the organisation. (AC 2.2)</w:t>
      </w:r>
    </w:p>
    <w:p w14:paraId="61E30E81" w14:textId="77777777" w:rsidR="008A23FB" w:rsidRDefault="008A23FB" w:rsidP="008A23FB"/>
    <w:p w14:paraId="5B8C5179" w14:textId="10F3FCEE" w:rsidR="00377089" w:rsidRPr="00377089" w:rsidRDefault="00377089" w:rsidP="00377089">
      <w:r w:rsidRPr="00377089">
        <w:t>Organisations work as whole systems, meaning that all departments and teams are connected and influence one another. When one area changes, it can have an impact across the whole business</w:t>
      </w:r>
      <w:r>
        <w:t>,</w:t>
      </w:r>
      <w:r w:rsidRPr="00377089">
        <w:t xml:space="preserve"> from communication and teamwork to customer service.</w:t>
      </w:r>
    </w:p>
    <w:p w14:paraId="311E6C2B" w14:textId="77777777" w:rsidR="00377089" w:rsidRPr="00377089" w:rsidRDefault="00377089" w:rsidP="00377089">
      <w:r w:rsidRPr="00377089">
        <w:t>Following the acquisition, BPE is moving from a small, flat structure overseen directly by Shiva, who managed day-to-day operations on a more personal level, to a much larger organisation with a board of directors and a head office. This will mean that all areas and departments within Emrosu will need to work together closely to ensure operations run smoothly and successfully.</w:t>
      </w:r>
    </w:p>
    <w:p w14:paraId="3FF68F3A" w14:textId="77777777" w:rsidR="0080229F" w:rsidRPr="0080229F" w:rsidRDefault="0080229F" w:rsidP="0080229F">
      <w:pPr>
        <w:rPr>
          <w:b/>
          <w:bCs/>
        </w:rPr>
      </w:pPr>
      <w:r w:rsidRPr="0080229F">
        <w:rPr>
          <w:b/>
          <w:bCs/>
        </w:rPr>
        <w:t>Using the McKinsey 7S Model</w:t>
      </w:r>
    </w:p>
    <w:p w14:paraId="70E18B05" w14:textId="77777777" w:rsidR="0080229F" w:rsidRPr="0080229F" w:rsidRDefault="0080229F" w:rsidP="0080229F">
      <w:r w:rsidRPr="0080229F">
        <w:t>The McKinsey 7S model helps explain how all areas of a business must align and work together. It includes:</w:t>
      </w:r>
    </w:p>
    <w:p w14:paraId="179F2EB0" w14:textId="77777777" w:rsidR="0080229F" w:rsidRPr="0080229F" w:rsidRDefault="0080229F" w:rsidP="0080229F">
      <w:pPr>
        <w:numPr>
          <w:ilvl w:val="0"/>
          <w:numId w:val="9"/>
        </w:numPr>
      </w:pPr>
      <w:r w:rsidRPr="0080229F">
        <w:rPr>
          <w:b/>
          <w:bCs/>
        </w:rPr>
        <w:t>Strategy:</w:t>
      </w:r>
      <w:r w:rsidRPr="0080229F">
        <w:t xml:space="preserve"> BPE’s focus will shift from being a small community pharmacy to managing a large national network.</w:t>
      </w:r>
    </w:p>
    <w:p w14:paraId="50CED0C1" w14:textId="77777777" w:rsidR="0080229F" w:rsidRPr="0080229F" w:rsidRDefault="0080229F" w:rsidP="0080229F">
      <w:pPr>
        <w:numPr>
          <w:ilvl w:val="0"/>
          <w:numId w:val="9"/>
        </w:numPr>
      </w:pPr>
      <w:r w:rsidRPr="0080229F">
        <w:rPr>
          <w:b/>
          <w:bCs/>
        </w:rPr>
        <w:t>Structure:</w:t>
      </w:r>
      <w:r w:rsidRPr="0080229F">
        <w:t xml:space="preserve"> The company will need to introduce more layers of management and clearer reporting lines instead of everyone reporting directly to Shiva.</w:t>
      </w:r>
    </w:p>
    <w:p w14:paraId="292B6C82" w14:textId="77777777" w:rsidR="0080229F" w:rsidRPr="0080229F" w:rsidRDefault="0080229F" w:rsidP="0080229F">
      <w:pPr>
        <w:numPr>
          <w:ilvl w:val="0"/>
          <w:numId w:val="9"/>
        </w:numPr>
      </w:pPr>
      <w:r w:rsidRPr="0080229F">
        <w:rPr>
          <w:b/>
          <w:bCs/>
        </w:rPr>
        <w:t>Systems:</w:t>
      </w:r>
      <w:r w:rsidRPr="0080229F">
        <w:t xml:space="preserve"> This includes HR systems, payroll, IT, and communication tools. Aligning Emrosu’s digital systems with BPE’s way of working will be key to a smooth transition.</w:t>
      </w:r>
    </w:p>
    <w:p w14:paraId="01EE7C64" w14:textId="1F782913" w:rsidR="0080229F" w:rsidRPr="0080229F" w:rsidRDefault="0080229F" w:rsidP="0080229F">
      <w:pPr>
        <w:numPr>
          <w:ilvl w:val="0"/>
          <w:numId w:val="9"/>
        </w:numPr>
      </w:pPr>
      <w:r w:rsidRPr="0080229F">
        <w:rPr>
          <w:b/>
          <w:bCs/>
        </w:rPr>
        <w:t>Shared Values:</w:t>
      </w:r>
      <w:r w:rsidRPr="0080229F">
        <w:t xml:space="preserve"> These are the company’s core beliefs. BPE’s personal</w:t>
      </w:r>
      <w:r w:rsidR="001D35A1">
        <w:t xml:space="preserve"> </w:t>
      </w:r>
      <w:r w:rsidRPr="0080229F">
        <w:t>values will need to blend with Emrosu’s more corporate approach.</w:t>
      </w:r>
    </w:p>
    <w:p w14:paraId="3526AE8B" w14:textId="1A3BB7E2" w:rsidR="0080229F" w:rsidRPr="0080229F" w:rsidRDefault="0080229F" w:rsidP="0080229F">
      <w:pPr>
        <w:numPr>
          <w:ilvl w:val="0"/>
          <w:numId w:val="9"/>
        </w:numPr>
      </w:pPr>
      <w:r w:rsidRPr="0080229F">
        <w:rPr>
          <w:b/>
          <w:bCs/>
        </w:rPr>
        <w:t>Style:</w:t>
      </w:r>
      <w:r w:rsidRPr="0080229F">
        <w:t xml:space="preserve"> Leadership will need to adapt from a hands</w:t>
      </w:r>
      <w:r w:rsidR="001D35A1">
        <w:t xml:space="preserve"> </w:t>
      </w:r>
      <w:r w:rsidRPr="0080229F">
        <w:t>on family style to one that supports a larger business.</w:t>
      </w:r>
    </w:p>
    <w:p w14:paraId="2802D667" w14:textId="77777777" w:rsidR="0080229F" w:rsidRPr="0080229F" w:rsidRDefault="0080229F" w:rsidP="0080229F">
      <w:pPr>
        <w:numPr>
          <w:ilvl w:val="0"/>
          <w:numId w:val="9"/>
        </w:numPr>
      </w:pPr>
      <w:r w:rsidRPr="0080229F">
        <w:rPr>
          <w:b/>
          <w:bCs/>
        </w:rPr>
        <w:t>Staff:</w:t>
      </w:r>
      <w:r w:rsidRPr="0080229F">
        <w:t xml:space="preserve"> The workforce will grow significantly, so clear communication, consistency, and fair treatment will be essential.</w:t>
      </w:r>
    </w:p>
    <w:p w14:paraId="0FE7F7FA" w14:textId="77777777" w:rsidR="0080229F" w:rsidRPr="0080229F" w:rsidRDefault="0080229F" w:rsidP="0080229F">
      <w:pPr>
        <w:numPr>
          <w:ilvl w:val="0"/>
          <w:numId w:val="9"/>
        </w:numPr>
      </w:pPr>
      <w:r w:rsidRPr="0080229F">
        <w:rPr>
          <w:b/>
          <w:bCs/>
        </w:rPr>
        <w:t>Skills:</w:t>
      </w:r>
      <w:r w:rsidRPr="0080229F">
        <w:t xml:space="preserve"> Staff will need to develop new skills, especially around digital systems and online services.</w:t>
      </w:r>
    </w:p>
    <w:p w14:paraId="5120DB08" w14:textId="6056A88C" w:rsidR="0080229F" w:rsidRPr="0080229F" w:rsidRDefault="0080229F" w:rsidP="0080229F">
      <w:r w:rsidRPr="0080229F">
        <w:lastRenderedPageBreak/>
        <w:t>These seven key areas are what make operations run successfully. If one area doesn’t align</w:t>
      </w:r>
      <w:r w:rsidR="003A1ABA">
        <w:t xml:space="preserve">, </w:t>
      </w:r>
      <w:r w:rsidRPr="0080229F">
        <w:t>for example, if communication is poor</w:t>
      </w:r>
      <w:r w:rsidR="003A1ABA">
        <w:t>,</w:t>
      </w:r>
      <w:r w:rsidRPr="0080229F">
        <w:t xml:space="preserve"> it can have a big impact on employees, affecting morale and performance.</w:t>
      </w:r>
    </w:p>
    <w:p w14:paraId="747F97FF" w14:textId="33F28875" w:rsidR="0080229F" w:rsidRPr="0080229F" w:rsidRDefault="0080229F" w:rsidP="0080229F"/>
    <w:p w14:paraId="5DF70686" w14:textId="77777777" w:rsidR="0080229F" w:rsidRPr="0080229F" w:rsidRDefault="0080229F" w:rsidP="0080229F">
      <w:pPr>
        <w:rPr>
          <w:b/>
          <w:bCs/>
        </w:rPr>
      </w:pPr>
      <w:r w:rsidRPr="0080229F">
        <w:rPr>
          <w:b/>
          <w:bCs/>
        </w:rPr>
        <w:t>The role and impact of people professionals</w:t>
      </w:r>
    </w:p>
    <w:p w14:paraId="68C22A4E" w14:textId="77777777" w:rsidR="0080229F" w:rsidRPr="0080229F" w:rsidRDefault="0080229F" w:rsidP="0080229F">
      <w:r w:rsidRPr="0080229F">
        <w:t>People professionals will play a key role in supporting the organisation after the acquisition. They can help build confidence by offering training and support in new systems and processes, and by maintaining open communication with employees. Involving staff in decisions and keeping them informed will help them feel included and valued during times of change.</w:t>
      </w:r>
    </w:p>
    <w:p w14:paraId="7BDDD430" w14:textId="77777777" w:rsidR="0080229F" w:rsidRPr="0080229F" w:rsidRDefault="0080229F" w:rsidP="0080229F">
      <w:r w:rsidRPr="0080229F">
        <w:t>They can also encourage teamwork and a positive culture, making sure everyone feels part of one organisation. When change is managed well, it motivates staff, boosts morale, and creates a better customer experience.</w:t>
      </w:r>
    </w:p>
    <w:p w14:paraId="08223E2F" w14:textId="5952849E" w:rsidR="0080229F" w:rsidRPr="0080229F" w:rsidRDefault="0080229F" w:rsidP="0080229F">
      <w:r w:rsidRPr="0080229F">
        <w:t>However, if communication is poor and employees feel left out or uncertain, the opposite can happen</w:t>
      </w:r>
      <w:r w:rsidR="003802DC">
        <w:t xml:space="preserve">, </w:t>
      </w:r>
      <w:r w:rsidRPr="0080229F">
        <w:t>low morale, frustration, and confusion can lead to a drop in service quality and a negative impact on the company’s reputation.</w:t>
      </w:r>
    </w:p>
    <w:p w14:paraId="41BF3170" w14:textId="77777777" w:rsidR="009B0C93" w:rsidRPr="005A4A38" w:rsidRDefault="009B0C93" w:rsidP="008A23FB"/>
    <w:p w14:paraId="59592996" w14:textId="77777777" w:rsidR="00BD48B7" w:rsidRPr="00BD48B7" w:rsidRDefault="00BD48B7" w:rsidP="00BD48B7">
      <w:pPr>
        <w:rPr>
          <w:b/>
          <w:bCs/>
        </w:rPr>
      </w:pPr>
      <w:r w:rsidRPr="00BD48B7">
        <w:rPr>
          <w:b/>
          <w:bCs/>
        </w:rPr>
        <w:t>References</w:t>
      </w:r>
    </w:p>
    <w:p w14:paraId="4AE612ED" w14:textId="77777777" w:rsidR="00BD48B7" w:rsidRDefault="00BD48B7" w:rsidP="00BD48B7">
      <w:pPr>
        <w:numPr>
          <w:ilvl w:val="0"/>
          <w:numId w:val="10"/>
        </w:numPr>
      </w:pPr>
      <w:r w:rsidRPr="00BD48B7">
        <w:t xml:space="preserve">McKinsey &amp; Company (1980) </w:t>
      </w:r>
      <w:r w:rsidRPr="00BD48B7">
        <w:rPr>
          <w:i/>
          <w:iCs/>
        </w:rPr>
        <w:t>The 7S Framework</w:t>
      </w:r>
      <w:r w:rsidRPr="00BD48B7">
        <w:t>. McKinsey &amp; Company.</w:t>
      </w:r>
    </w:p>
    <w:p w14:paraId="78258514" w14:textId="77777777" w:rsidR="00B646EE" w:rsidRDefault="00B646EE" w:rsidP="00B646EE"/>
    <w:p w14:paraId="13F8D723" w14:textId="77777777" w:rsidR="00B646EE" w:rsidRDefault="00B646EE" w:rsidP="00B646EE"/>
    <w:p w14:paraId="143FE80C" w14:textId="526F5410" w:rsidR="00B646EE" w:rsidRPr="00BD48B7" w:rsidRDefault="00B646EE" w:rsidP="00B646EE">
      <w:r w:rsidRPr="00B646EE">
        <w:t>Q7. Explain the main reasons why it is important that any changes made following the acquisition are planned and effectively managed. (AC 3.1)</w:t>
      </w:r>
    </w:p>
    <w:p w14:paraId="3E0BD108" w14:textId="77777777" w:rsidR="005A4A38" w:rsidRPr="00FC6BBE" w:rsidRDefault="005A4A38" w:rsidP="00FC6BBE">
      <w:pPr>
        <w:rPr>
          <w:b/>
          <w:bCs/>
        </w:rPr>
      </w:pPr>
    </w:p>
    <w:p w14:paraId="06AFE221" w14:textId="5605C9A8" w:rsidR="008C65FF" w:rsidRPr="008C65FF" w:rsidRDefault="008C65FF" w:rsidP="008C65FF">
      <w:r w:rsidRPr="008C65FF">
        <w:t>If change isn’t managed well</w:t>
      </w:r>
      <w:r>
        <w:t xml:space="preserve">, </w:t>
      </w:r>
      <w:r w:rsidRPr="008C65FF">
        <w:t>for example, through poor communication</w:t>
      </w:r>
      <w:r>
        <w:t>,</w:t>
      </w:r>
      <w:r w:rsidRPr="008C65FF">
        <w:t xml:space="preserve"> the outcome can be the opposite of what’s intended. Employees may feel left out, confused, and frustrated, leading to lower morale. This in turn can affect customer service standards and damage the company’s brand reputation.</w:t>
      </w:r>
    </w:p>
    <w:p w14:paraId="2482AE02" w14:textId="77777777" w:rsidR="008C65FF" w:rsidRPr="008C65FF" w:rsidRDefault="008C65FF" w:rsidP="008C65FF">
      <w:r w:rsidRPr="008C65FF">
        <w:t xml:space="preserve">Carefully planning and managing changes as significant as BPE merging with Emrosu is extremely important. The main reason for planning change is to create a clear guide of what needs to happen, when, and how. It also helps set realistic timeframes and allows for contingency plans if issues arise. Having transparent plans that are shared with key stakeholders helps reduce uncertainty and worry. Ensuring open communication and </w:t>
      </w:r>
      <w:r w:rsidRPr="008C65FF">
        <w:lastRenderedPageBreak/>
        <w:t>providing opportunities for employees to share feedback will help ensure that the changes are well supported and more likely to succeed.</w:t>
      </w:r>
    </w:p>
    <w:p w14:paraId="445A4809" w14:textId="77777777" w:rsidR="008C65FF" w:rsidRPr="008C65FF" w:rsidRDefault="008C65FF" w:rsidP="008C65FF">
      <w:r w:rsidRPr="008C65FF">
        <w:t>Managing change is about putting these plans into action and supporting all employees affected by the changes. This includes keeping communication open and transparent, making sure everyone feels involved, and providing adequate tools, training, and access to digital systems they need to carry out their roles confidently.</w:t>
      </w:r>
    </w:p>
    <w:p w14:paraId="568A5BC8" w14:textId="77777777" w:rsidR="008C65FF" w:rsidRPr="008C65FF" w:rsidRDefault="008C65FF" w:rsidP="008C65FF">
      <w:r w:rsidRPr="008C65FF">
        <w:t>A helpful model to understand this is Kotter’s 8-Step Change Model (Kotter, 1996), which focuses on both the process and the people side of change. For example, it encourages organisations to:</w:t>
      </w:r>
    </w:p>
    <w:p w14:paraId="14EFF1AF" w14:textId="77777777" w:rsidR="008C65FF" w:rsidRPr="008C65FF" w:rsidRDefault="008C65FF" w:rsidP="008C65FF">
      <w:pPr>
        <w:numPr>
          <w:ilvl w:val="0"/>
          <w:numId w:val="11"/>
        </w:numPr>
      </w:pPr>
      <w:r w:rsidRPr="008C65FF">
        <w:t>Create a sense of urgency so employees understand why the change is happening.</w:t>
      </w:r>
    </w:p>
    <w:p w14:paraId="54177AE0" w14:textId="77777777" w:rsidR="008C65FF" w:rsidRPr="008C65FF" w:rsidRDefault="008C65FF" w:rsidP="008C65FF">
      <w:pPr>
        <w:numPr>
          <w:ilvl w:val="0"/>
          <w:numId w:val="11"/>
        </w:numPr>
      </w:pPr>
      <w:r w:rsidRPr="008C65FF">
        <w:t>Build a guiding coalition (a strong leadership team) to lead the change.</w:t>
      </w:r>
    </w:p>
    <w:p w14:paraId="23D1B4F9" w14:textId="77777777" w:rsidR="008C65FF" w:rsidRPr="008C65FF" w:rsidRDefault="008C65FF" w:rsidP="008C65FF">
      <w:pPr>
        <w:numPr>
          <w:ilvl w:val="0"/>
          <w:numId w:val="11"/>
        </w:numPr>
      </w:pPr>
      <w:r w:rsidRPr="008C65FF">
        <w:t>Communicate the vision clearly and regularly.</w:t>
      </w:r>
    </w:p>
    <w:p w14:paraId="3F1886E1" w14:textId="77777777" w:rsidR="008C65FF" w:rsidRPr="008C65FF" w:rsidRDefault="008C65FF" w:rsidP="008C65FF">
      <w:pPr>
        <w:numPr>
          <w:ilvl w:val="0"/>
          <w:numId w:val="11"/>
        </w:numPr>
      </w:pPr>
      <w:r w:rsidRPr="008C65FF">
        <w:t>Empower employees to get involved and help make the change happen.</w:t>
      </w:r>
    </w:p>
    <w:p w14:paraId="2AFB3816" w14:textId="77777777" w:rsidR="008C65FF" w:rsidRPr="008C65FF" w:rsidRDefault="008C65FF" w:rsidP="008C65FF">
      <w:r w:rsidRPr="008C65FF">
        <w:t>By planning and managing change in the right way, BPE can ensure the acquisition runs smoothly while maintaining a positive workplace culture and high employee morale. Poorly managed change, on the other hand, can lead to low morale, confusion, and frustration, which may negatively affect performance and customer experience, ultimately damaging the company’s reputation.</w:t>
      </w:r>
    </w:p>
    <w:p w14:paraId="30E8DB6C" w14:textId="77777777" w:rsidR="000F2515" w:rsidRDefault="000F2515" w:rsidP="00087A8B">
      <w:pPr>
        <w:rPr>
          <w:b/>
          <w:bCs/>
        </w:rPr>
      </w:pPr>
    </w:p>
    <w:p w14:paraId="5B8A3488" w14:textId="4E0C7394" w:rsidR="006E3116" w:rsidRPr="006E3116" w:rsidRDefault="006E3116" w:rsidP="00087A8B">
      <w:r>
        <w:rPr>
          <w:b/>
          <w:bCs/>
        </w:rPr>
        <w:t xml:space="preserve">References: </w:t>
      </w:r>
      <w:r>
        <w:rPr>
          <w:b/>
          <w:bCs/>
        </w:rPr>
        <w:br/>
      </w:r>
      <w:r w:rsidRPr="006E3116">
        <w:t xml:space="preserve">Kotter, J. P. (1996) </w:t>
      </w:r>
      <w:r w:rsidRPr="006E3116">
        <w:rPr>
          <w:i/>
          <w:iCs/>
        </w:rPr>
        <w:t>Leading Change</w:t>
      </w:r>
      <w:r w:rsidRPr="006E3116">
        <w:t>. Boston: Harvard Business School Press.</w:t>
      </w:r>
    </w:p>
    <w:p w14:paraId="3215408A" w14:textId="77777777" w:rsidR="001E36F9" w:rsidRPr="00087A8B" w:rsidRDefault="001E36F9" w:rsidP="00087A8B">
      <w:pPr>
        <w:rPr>
          <w:b/>
          <w:bCs/>
        </w:rPr>
      </w:pPr>
    </w:p>
    <w:p w14:paraId="22930B5E" w14:textId="4D446DDA" w:rsidR="00087A8B" w:rsidRDefault="001F1718" w:rsidP="00087A8B">
      <w:r w:rsidRPr="001F1718">
        <w:t>Q8.</w:t>
      </w:r>
      <w:r w:rsidRPr="001F1718">
        <w:tab/>
        <w:t>Consider the importance and role that the people professionals in BPE and Emrosu could play during the changes. (AC 3.2)</w:t>
      </w:r>
    </w:p>
    <w:p w14:paraId="7F9772D1" w14:textId="77777777" w:rsidR="001F1718" w:rsidRDefault="001F1718" w:rsidP="00087A8B"/>
    <w:p w14:paraId="07B4CC4D" w14:textId="77777777" w:rsidR="00D05EBE" w:rsidRPr="00D05EBE" w:rsidRDefault="00D05EBE" w:rsidP="00D05EBE">
      <w:r w:rsidRPr="00D05EBE">
        <w:t>People professionals will play a vital role in acting as change champions during the acquisition process, promoting the benefits of the merger to help build trust and confidence within the workforce. They can achieve this through clear and regular communication, addressing employee concerns and feedback, and ensuring everyone understands how the changes will impact them. This helps employees feel involved, listened to, and supported during a period of change.</w:t>
      </w:r>
    </w:p>
    <w:p w14:paraId="3E0E6656" w14:textId="771C7D65" w:rsidR="00D05EBE" w:rsidRPr="00D05EBE" w:rsidRDefault="00D05EBE" w:rsidP="00D05EBE">
      <w:r w:rsidRPr="00D05EBE">
        <w:t xml:space="preserve">They will also act as facilitators, supporting managers and their teams by keeping communication channels open and providing opportunities for questions and </w:t>
      </w:r>
      <w:r w:rsidRPr="00D05EBE">
        <w:lastRenderedPageBreak/>
        <w:t>discussion</w:t>
      </w:r>
      <w:r w:rsidR="00155D12">
        <w:t>,</w:t>
      </w:r>
      <w:r w:rsidRPr="00D05EBE">
        <w:t xml:space="preserve"> almost like a support network. This approach helps maintain positive morale and reduces resistance or conflict.</w:t>
      </w:r>
    </w:p>
    <w:p w14:paraId="4978CC34" w14:textId="77777777" w:rsidR="00D05EBE" w:rsidRPr="00D05EBE" w:rsidRDefault="00D05EBE" w:rsidP="00D05EBE">
      <w:r w:rsidRPr="00D05EBE">
        <w:t>As gatekeepers, people professionals ensure that any changes made are fair, compliant, and aligned with the company’s values and policies.</w:t>
      </w:r>
    </w:p>
    <w:p w14:paraId="3A3ED45D" w14:textId="4D34DDD5" w:rsidR="00D05EBE" w:rsidRDefault="00D05EBE" w:rsidP="00D05EBE">
      <w:r w:rsidRPr="00D05EBE">
        <w:t xml:space="preserve">The CIPD (2023) refers to HR as the </w:t>
      </w:r>
      <w:r w:rsidRPr="00D05EBE">
        <w:rPr>
          <w:i/>
          <w:iCs/>
        </w:rPr>
        <w:t>“hidden hand of change”</w:t>
      </w:r>
      <w:r w:rsidRPr="00D05EBE">
        <w:t xml:space="preserve"> meaning that people professionals play a behind-the-scenes but powerful role in helping employees feel valued, informed, and supported. By managing communication, training, and engagement effectively, they can help maintain trust and stability, leading to smoother integration, improved performance, and stronger employee retention.</w:t>
      </w:r>
    </w:p>
    <w:p w14:paraId="70635FFE" w14:textId="4E171238" w:rsidR="0062039E" w:rsidRPr="0062039E" w:rsidRDefault="0062039E" w:rsidP="00D05EBE">
      <w:pPr>
        <w:rPr>
          <w:b/>
          <w:bCs/>
        </w:rPr>
      </w:pPr>
      <w:r w:rsidRPr="0062039E">
        <w:rPr>
          <w:b/>
          <w:bCs/>
        </w:rPr>
        <w:t>References</w:t>
      </w:r>
    </w:p>
    <w:p w14:paraId="2FDE1AB5" w14:textId="700BA8FB" w:rsidR="0062039E" w:rsidRPr="00D05EBE" w:rsidRDefault="0062039E" w:rsidP="00D05EBE">
      <w:r w:rsidRPr="0062039E">
        <w:t xml:space="preserve">CIPD (2023) </w:t>
      </w:r>
      <w:r w:rsidRPr="0062039E">
        <w:rPr>
          <w:i/>
          <w:iCs/>
        </w:rPr>
        <w:t>Planning and Managing Change</w:t>
      </w:r>
      <w:r w:rsidRPr="0062039E">
        <w:t>. London: Chartered Institute of Personnel and Development.</w:t>
      </w:r>
    </w:p>
    <w:p w14:paraId="1A0548C1" w14:textId="77777777" w:rsidR="001F1718" w:rsidRDefault="001F1718" w:rsidP="00087A8B"/>
    <w:p w14:paraId="4A88C906" w14:textId="77777777" w:rsidR="00001F2C" w:rsidRPr="00001F2C" w:rsidRDefault="00001F2C" w:rsidP="00001F2C">
      <w:pPr>
        <w:rPr>
          <w:b/>
          <w:bCs/>
        </w:rPr>
      </w:pPr>
      <w:r w:rsidRPr="00001F2C">
        <w:rPr>
          <w:b/>
          <w:bCs/>
        </w:rPr>
        <w:t xml:space="preserve">Q9. </w:t>
      </w:r>
      <w:r w:rsidRPr="00001F2C">
        <w:t>Discuss how the changes could impact people working at BPE and Emrosu. (AC 3.3)</w:t>
      </w:r>
    </w:p>
    <w:p w14:paraId="41AB2B35" w14:textId="35248307" w:rsidR="00031F21" w:rsidRPr="00031F21" w:rsidRDefault="00031F21" w:rsidP="00031F21">
      <w:r w:rsidRPr="00031F21">
        <w:t>People react and respond to change in different ways. It’s important to recognise that individuals may have varying reactions depending on their personal experiences, circumstances, or even fears about job security</w:t>
      </w:r>
      <w:r w:rsidR="00DF3A92">
        <w:t xml:space="preserve">, </w:t>
      </w:r>
      <w:r w:rsidRPr="00031F21">
        <w:t>all of which can lead to anxiety, uncertainty, or resistance.</w:t>
      </w:r>
    </w:p>
    <w:p w14:paraId="5EA56AFE" w14:textId="675DF06C" w:rsidR="00031F21" w:rsidRPr="00031F21" w:rsidRDefault="00031F21" w:rsidP="00031F21">
      <w:r w:rsidRPr="00031F21">
        <w:t xml:space="preserve">From a physical perspective, some employees from BPE may need to adapt to new working styles, systems, and policies. They will also be moving away from the flat structure they are currently used </w:t>
      </w:r>
      <w:r w:rsidR="00DF3A92" w:rsidRPr="00031F21">
        <w:t>to and</w:t>
      </w:r>
      <w:r w:rsidRPr="00031F21">
        <w:t xml:space="preserve"> adjusting to a more corporate structure following the acquisition. This may also involve changes in reporting lines, responsibilities, or even team dynamics, which can take time to get used to.</w:t>
      </w:r>
    </w:p>
    <w:p w14:paraId="0B066AD8" w14:textId="77777777" w:rsidR="00031F21" w:rsidRPr="00031F21" w:rsidRDefault="00031F21" w:rsidP="00031F21">
      <w:r w:rsidRPr="00031F21">
        <w:t>Emotionally, employees may feel shocked, worried, or frustrated by the changes. According to the Kübler-Ross Change Curve (1969), people often move through several emotional stages when faced with change — including denial, anger, exploration, and eventual acceptance. Recognising these stages allows managers and people professionals to provide the right support and communication at each stage, helping employees move through the process more smoothly.</w:t>
      </w:r>
    </w:p>
    <w:p w14:paraId="103D8869" w14:textId="77777777" w:rsidR="00031F21" w:rsidRPr="00031F21" w:rsidRDefault="00031F21" w:rsidP="00031F21">
      <w:r w:rsidRPr="00031F21">
        <w:t>During the early stages of the acquisition, employees from both Emrosu and BPE may feel uncertain or disengaged, particularly if communication is poor. It will be essential for people professionals to remain supportive and transparent, ensuring information is communicated clearly and employees are encouraged to share feedback or concerns. They should also prioritise training and wellbeing, helping employees build confidence, maintain morale, and feel reassured throughout the transition.</w:t>
      </w:r>
    </w:p>
    <w:p w14:paraId="1ECE903B" w14:textId="53F40B73" w:rsidR="00001F2C" w:rsidRPr="00031F21" w:rsidRDefault="005707BD" w:rsidP="00087A8B">
      <w:r w:rsidRPr="005707BD">
        <w:rPr>
          <w:b/>
          <w:bCs/>
        </w:rPr>
        <w:lastRenderedPageBreak/>
        <w:t>Reference</w:t>
      </w:r>
      <w:r w:rsidR="00AE66A4">
        <w:rPr>
          <w:b/>
          <w:bCs/>
        </w:rPr>
        <w:t>s</w:t>
      </w:r>
      <w:r w:rsidRPr="005707BD">
        <w:br/>
        <w:t xml:space="preserve">Kübler-Ross, E. (1969) </w:t>
      </w:r>
      <w:r w:rsidRPr="005707BD">
        <w:rPr>
          <w:i/>
          <w:iCs/>
        </w:rPr>
        <w:t>On Death and Dying.</w:t>
      </w:r>
      <w:r w:rsidRPr="005707BD">
        <w:t xml:space="preserve"> New York: Macmillan.</w:t>
      </w:r>
    </w:p>
    <w:p w14:paraId="41B6D9AE" w14:textId="77777777" w:rsidR="00155D12" w:rsidRPr="00031F21" w:rsidRDefault="00155D12" w:rsidP="00087A8B"/>
    <w:p w14:paraId="47C213D0" w14:textId="77777777" w:rsidR="00FB4F16" w:rsidRPr="00031F21" w:rsidRDefault="00FB4F16"/>
    <w:p w14:paraId="733526AF" w14:textId="77777777" w:rsidR="00C833E8" w:rsidRPr="00031F21" w:rsidRDefault="00C833E8"/>
    <w:sectPr w:rsidR="00C833E8" w:rsidRPr="00031F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C764390"/>
    <w:multiLevelType w:val="multilevel"/>
    <w:tmpl w:val="4188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5C768D"/>
    <w:multiLevelType w:val="hybridMultilevel"/>
    <w:tmpl w:val="5B16B07C"/>
    <w:lvl w:ilvl="0" w:tplc="24D8F2E2">
      <w:start w:val="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C2E10C5"/>
    <w:multiLevelType w:val="multilevel"/>
    <w:tmpl w:val="15EA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12400"/>
    <w:multiLevelType w:val="multilevel"/>
    <w:tmpl w:val="BD98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6072AD"/>
    <w:multiLevelType w:val="multilevel"/>
    <w:tmpl w:val="64A0A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44766C"/>
    <w:multiLevelType w:val="multilevel"/>
    <w:tmpl w:val="E3C6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7C26D6"/>
    <w:multiLevelType w:val="multilevel"/>
    <w:tmpl w:val="22DC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7E67A1"/>
    <w:multiLevelType w:val="multilevel"/>
    <w:tmpl w:val="B514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C24EB4"/>
    <w:multiLevelType w:val="multilevel"/>
    <w:tmpl w:val="1776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EF70C8"/>
    <w:multiLevelType w:val="multilevel"/>
    <w:tmpl w:val="0E925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2773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6644386">
    <w:abstractNumId w:val="6"/>
  </w:num>
  <w:num w:numId="3" w16cid:durableId="1023672326">
    <w:abstractNumId w:val="2"/>
  </w:num>
  <w:num w:numId="4" w16cid:durableId="1247883253">
    <w:abstractNumId w:val="7"/>
  </w:num>
  <w:num w:numId="5" w16cid:durableId="344332141">
    <w:abstractNumId w:val="1"/>
  </w:num>
  <w:num w:numId="6" w16cid:durableId="1876624965">
    <w:abstractNumId w:val="10"/>
  </w:num>
  <w:num w:numId="7" w16cid:durableId="218175692">
    <w:abstractNumId w:val="5"/>
  </w:num>
  <w:num w:numId="8" w16cid:durableId="807358893">
    <w:abstractNumId w:val="9"/>
  </w:num>
  <w:num w:numId="9" w16cid:durableId="546720079">
    <w:abstractNumId w:val="4"/>
  </w:num>
  <w:num w:numId="10" w16cid:durableId="1810827213">
    <w:abstractNumId w:val="3"/>
  </w:num>
  <w:num w:numId="11" w16cid:durableId="9787316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339"/>
    <w:rsid w:val="00001F2C"/>
    <w:rsid w:val="00013977"/>
    <w:rsid w:val="00031F21"/>
    <w:rsid w:val="00033666"/>
    <w:rsid w:val="00087A8B"/>
    <w:rsid w:val="000E3C71"/>
    <w:rsid w:val="000E5652"/>
    <w:rsid w:val="000F2515"/>
    <w:rsid w:val="00126ED5"/>
    <w:rsid w:val="001415AE"/>
    <w:rsid w:val="00141C55"/>
    <w:rsid w:val="00155D12"/>
    <w:rsid w:val="00184E8F"/>
    <w:rsid w:val="001B2772"/>
    <w:rsid w:val="001D35A1"/>
    <w:rsid w:val="001E36F9"/>
    <w:rsid w:val="001F1718"/>
    <w:rsid w:val="00207193"/>
    <w:rsid w:val="0027742A"/>
    <w:rsid w:val="002C3A18"/>
    <w:rsid w:val="002D2152"/>
    <w:rsid w:val="002F4DA1"/>
    <w:rsid w:val="002F6AEC"/>
    <w:rsid w:val="00326408"/>
    <w:rsid w:val="00377089"/>
    <w:rsid w:val="003802DC"/>
    <w:rsid w:val="003A1ABA"/>
    <w:rsid w:val="00424539"/>
    <w:rsid w:val="004C12E4"/>
    <w:rsid w:val="00516528"/>
    <w:rsid w:val="00525764"/>
    <w:rsid w:val="005707BD"/>
    <w:rsid w:val="005A4A38"/>
    <w:rsid w:val="005F1042"/>
    <w:rsid w:val="0062039E"/>
    <w:rsid w:val="00657404"/>
    <w:rsid w:val="006851CC"/>
    <w:rsid w:val="006E3116"/>
    <w:rsid w:val="00734D13"/>
    <w:rsid w:val="007401D9"/>
    <w:rsid w:val="00750753"/>
    <w:rsid w:val="00753826"/>
    <w:rsid w:val="00761282"/>
    <w:rsid w:val="00781985"/>
    <w:rsid w:val="007F5267"/>
    <w:rsid w:val="0080229F"/>
    <w:rsid w:val="00826DC8"/>
    <w:rsid w:val="008A23FB"/>
    <w:rsid w:val="008C36D0"/>
    <w:rsid w:val="008C65FF"/>
    <w:rsid w:val="0090553E"/>
    <w:rsid w:val="009111CD"/>
    <w:rsid w:val="00923976"/>
    <w:rsid w:val="00931C56"/>
    <w:rsid w:val="009324C2"/>
    <w:rsid w:val="009B0C93"/>
    <w:rsid w:val="009B512B"/>
    <w:rsid w:val="009C400D"/>
    <w:rsid w:val="009D592B"/>
    <w:rsid w:val="00A10A14"/>
    <w:rsid w:val="00A21765"/>
    <w:rsid w:val="00A3149A"/>
    <w:rsid w:val="00A448F8"/>
    <w:rsid w:val="00AB1ECF"/>
    <w:rsid w:val="00AD7D2D"/>
    <w:rsid w:val="00AE66A4"/>
    <w:rsid w:val="00B646EE"/>
    <w:rsid w:val="00B85347"/>
    <w:rsid w:val="00BD48B7"/>
    <w:rsid w:val="00BF0A46"/>
    <w:rsid w:val="00C23339"/>
    <w:rsid w:val="00C833E8"/>
    <w:rsid w:val="00C867F6"/>
    <w:rsid w:val="00CA488E"/>
    <w:rsid w:val="00D05EBE"/>
    <w:rsid w:val="00D13D22"/>
    <w:rsid w:val="00D30548"/>
    <w:rsid w:val="00D640B5"/>
    <w:rsid w:val="00DE480C"/>
    <w:rsid w:val="00DE4C20"/>
    <w:rsid w:val="00DF3A92"/>
    <w:rsid w:val="00E360F9"/>
    <w:rsid w:val="00E8400C"/>
    <w:rsid w:val="00E867B8"/>
    <w:rsid w:val="00F073CC"/>
    <w:rsid w:val="00F108E3"/>
    <w:rsid w:val="00FB4F16"/>
    <w:rsid w:val="00FC2A66"/>
    <w:rsid w:val="00FC498D"/>
    <w:rsid w:val="00FC6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57C3F"/>
  <w15:chartTrackingRefBased/>
  <w15:docId w15:val="{9C737E81-173D-4B20-9594-978466B9F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339"/>
    <w:rPr>
      <w:rFonts w:eastAsiaTheme="majorEastAsia" w:cstheme="majorBidi"/>
      <w:color w:val="272727" w:themeColor="text1" w:themeTint="D8"/>
    </w:rPr>
  </w:style>
  <w:style w:type="paragraph" w:styleId="Title">
    <w:name w:val="Title"/>
    <w:basedOn w:val="Normal"/>
    <w:next w:val="Normal"/>
    <w:link w:val="TitleChar"/>
    <w:uiPriority w:val="10"/>
    <w:qFormat/>
    <w:rsid w:val="00C23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339"/>
    <w:pPr>
      <w:spacing w:before="160"/>
      <w:jc w:val="center"/>
    </w:pPr>
    <w:rPr>
      <w:i/>
      <w:iCs/>
      <w:color w:val="404040" w:themeColor="text1" w:themeTint="BF"/>
    </w:rPr>
  </w:style>
  <w:style w:type="character" w:customStyle="1" w:styleId="QuoteChar">
    <w:name w:val="Quote Char"/>
    <w:basedOn w:val="DefaultParagraphFont"/>
    <w:link w:val="Quote"/>
    <w:uiPriority w:val="29"/>
    <w:rsid w:val="00C23339"/>
    <w:rPr>
      <w:i/>
      <w:iCs/>
      <w:color w:val="404040" w:themeColor="text1" w:themeTint="BF"/>
    </w:rPr>
  </w:style>
  <w:style w:type="paragraph" w:styleId="ListParagraph">
    <w:name w:val="List Paragraph"/>
    <w:basedOn w:val="Normal"/>
    <w:uiPriority w:val="34"/>
    <w:qFormat/>
    <w:rsid w:val="00C23339"/>
    <w:pPr>
      <w:ind w:left="720"/>
      <w:contextualSpacing/>
    </w:pPr>
  </w:style>
  <w:style w:type="character" w:styleId="IntenseEmphasis">
    <w:name w:val="Intense Emphasis"/>
    <w:basedOn w:val="DefaultParagraphFont"/>
    <w:uiPriority w:val="21"/>
    <w:qFormat/>
    <w:rsid w:val="00C23339"/>
    <w:rPr>
      <w:i/>
      <w:iCs/>
      <w:color w:val="0F4761" w:themeColor="accent1" w:themeShade="BF"/>
    </w:rPr>
  </w:style>
  <w:style w:type="paragraph" w:styleId="IntenseQuote">
    <w:name w:val="Intense Quote"/>
    <w:basedOn w:val="Normal"/>
    <w:next w:val="Normal"/>
    <w:link w:val="IntenseQuoteChar"/>
    <w:uiPriority w:val="30"/>
    <w:qFormat/>
    <w:rsid w:val="00C23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339"/>
    <w:rPr>
      <w:i/>
      <w:iCs/>
      <w:color w:val="0F4761" w:themeColor="accent1" w:themeShade="BF"/>
    </w:rPr>
  </w:style>
  <w:style w:type="character" w:styleId="IntenseReference">
    <w:name w:val="Intense Reference"/>
    <w:basedOn w:val="DefaultParagraphFont"/>
    <w:uiPriority w:val="32"/>
    <w:qFormat/>
    <w:rsid w:val="00C233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5FB8C7803EA46B28480950472A0B9" ma:contentTypeVersion="13" ma:contentTypeDescription="Create a new document." ma:contentTypeScope="" ma:versionID="251fd8aaf3b15ead4a9d6555934abc33">
  <xsd:schema xmlns:xsd="http://www.w3.org/2001/XMLSchema" xmlns:xs="http://www.w3.org/2001/XMLSchema" xmlns:p="http://schemas.microsoft.com/office/2006/metadata/properties" xmlns:ns3="dfd4a481-c42f-4984-ac11-51ced05b1d54" xmlns:ns4="085e10fc-d66c-4564-98c0-1e0b9614a4e3" targetNamespace="http://schemas.microsoft.com/office/2006/metadata/properties" ma:root="true" ma:fieldsID="0ccde594c9f9c5704e49b25a9adaee9c" ns3:_="" ns4:_="">
    <xsd:import namespace="dfd4a481-c42f-4984-ac11-51ced05b1d54"/>
    <xsd:import namespace="085e10fc-d66c-4564-98c0-1e0b9614a4e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ObjectDetectorVersions" minOccurs="0"/>
                <xsd:element ref="ns4:_activity" minOccurs="0"/>
                <xsd:element ref="ns4:MediaServiceSearchPropertie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d4a481-c42f-4984-ac11-51ced05b1d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5e10fc-d66c-4564-98c0-1e0b9614a4e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5e10fc-d66c-4564-98c0-1e0b9614a4e3" xsi:nil="true"/>
  </documentManagement>
</p:properties>
</file>

<file path=customXml/itemProps1.xml><?xml version="1.0" encoding="utf-8"?>
<ds:datastoreItem xmlns:ds="http://schemas.openxmlformats.org/officeDocument/2006/customXml" ds:itemID="{E202B945-AA58-451C-9467-6AD022C2F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d4a481-c42f-4984-ac11-51ced05b1d54"/>
    <ds:schemaRef ds:uri="085e10fc-d66c-4564-98c0-1e0b9614a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45BAF3-2285-4670-8876-99902047BD7D}">
  <ds:schemaRefs>
    <ds:schemaRef ds:uri="http://schemas.microsoft.com/sharepoint/v3/contenttype/forms"/>
  </ds:schemaRefs>
</ds:datastoreItem>
</file>

<file path=customXml/itemProps3.xml><?xml version="1.0" encoding="utf-8"?>
<ds:datastoreItem xmlns:ds="http://schemas.openxmlformats.org/officeDocument/2006/customXml" ds:itemID="{6AD29F10-8A2E-400F-B12C-4A416BCC0C68}">
  <ds:schemaRefs>
    <ds:schemaRef ds:uri="http://schemas.microsoft.com/office/2006/metadata/properties"/>
    <ds:schemaRef ds:uri="http://schemas.microsoft.com/office/infopath/2007/PartnerControls"/>
    <ds:schemaRef ds:uri="085e10fc-d66c-4564-98c0-1e0b9614a4e3"/>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10</Pages>
  <Words>2810</Words>
  <Characters>16473</Characters>
  <Application>Microsoft Office Word</Application>
  <DocSecurity>0</DocSecurity>
  <Lines>323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Watts</dc:creator>
  <cp:keywords/>
  <dc:description/>
  <cp:lastModifiedBy>Jared Watts</cp:lastModifiedBy>
  <cp:revision>81</cp:revision>
  <dcterms:created xsi:type="dcterms:W3CDTF">2025-10-23T14:36:00Z</dcterms:created>
  <dcterms:modified xsi:type="dcterms:W3CDTF">2025-10-30T22:36:00Z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0x0101002495FB8C7803EA46B28480950472A0B9</vt:lpwstr>
  </property>
</Properties>
</file>