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64E2C" w14:textId="2E5D15A2" w:rsidR="4708E266" w:rsidRDefault="4708E266" w:rsidP="6E6172CF">
      <w:pPr>
        <w:rPr>
          <w:b/>
          <w:bCs/>
        </w:rPr>
      </w:pPr>
      <w:r w:rsidRPr="6E6172CF">
        <w:rPr>
          <w:b/>
          <w:bCs/>
        </w:rPr>
        <w:t>Introduction</w:t>
      </w:r>
    </w:p>
    <w:p w14:paraId="590FF973" w14:textId="37E0071E" w:rsidR="4708E266" w:rsidRDefault="4708E266">
      <w:r>
        <w:t>This supporting paper will look at the findings of the film ‘Putting UK Drug Policy into Focus’</w:t>
      </w:r>
      <w:r w:rsidR="0008316A">
        <w:t xml:space="preserve"> and </w:t>
      </w:r>
      <w:r w:rsidR="00603051">
        <w:t xml:space="preserve">if the issues </w:t>
      </w:r>
      <w:r w:rsidR="00403902">
        <w:t xml:space="preserve">that were mentioned in the film </w:t>
      </w:r>
      <w:r w:rsidR="00603051">
        <w:t xml:space="preserve">are still present today </w:t>
      </w:r>
      <w:r w:rsidR="00686118">
        <w:t xml:space="preserve">or if the uk government has implemented </w:t>
      </w:r>
      <w:r w:rsidR="00F80E5C">
        <w:t>these</w:t>
      </w:r>
      <w:r w:rsidR="00686118">
        <w:t xml:space="preserve"> </w:t>
      </w:r>
      <w:r w:rsidR="00F80E5C">
        <w:t>recommendations into the uk policy</w:t>
      </w:r>
      <w:r w:rsidR="00403902">
        <w:t xml:space="preserve"> </w:t>
      </w:r>
    </w:p>
    <w:p w14:paraId="0A4151AF" w14:textId="45AC29FD" w:rsidR="00CC2ED7" w:rsidRDefault="00CE47FD">
      <w:r>
        <w:t xml:space="preserve">Some of the issues raised in the film are, </w:t>
      </w:r>
      <w:r w:rsidR="00452D26">
        <w:t>Legalisation</w:t>
      </w:r>
      <w:r w:rsidR="00560F97">
        <w:t xml:space="preserve"> of drugs</w:t>
      </w:r>
      <w:r w:rsidR="00452D26">
        <w:t xml:space="preserve"> </w:t>
      </w:r>
      <w:r w:rsidR="00183C76">
        <w:t>reduce</w:t>
      </w:r>
      <w:r w:rsidR="00531467">
        <w:t xml:space="preserve"> the usage and can be more help for people to get help from centres </w:t>
      </w:r>
      <w:r w:rsidR="0074467D">
        <w:t xml:space="preserve">and can stop </w:t>
      </w:r>
      <w:r w:rsidR="6DB54A2D">
        <w:t>H</w:t>
      </w:r>
      <w:r w:rsidR="00E90DDB">
        <w:t>IV</w:t>
      </w:r>
      <w:r w:rsidR="00403902">
        <w:t xml:space="preserve">, AIDS </w:t>
      </w:r>
      <w:r w:rsidR="00E90DDB">
        <w:t xml:space="preserve">and </w:t>
      </w:r>
      <w:r w:rsidR="0074467D">
        <w:t xml:space="preserve">hepatitis </w:t>
      </w:r>
      <w:r w:rsidR="2B349E98">
        <w:t>C</w:t>
      </w:r>
      <w:r w:rsidR="0074467D">
        <w:t xml:space="preserve"> infections</w:t>
      </w:r>
      <w:r w:rsidR="00F3367B">
        <w:t xml:space="preserve">. </w:t>
      </w:r>
      <w:r w:rsidR="00403902">
        <w:t>D</w:t>
      </w:r>
      <w:r w:rsidR="00F3367B">
        <w:t xml:space="preserve">rug consumption rooms can help people who may be taking drugs that are homeless from taking drugs safely with clean equipment that has health professionals looking after them and to provide drugs safely with knowing what is in the drug and the drug </w:t>
      </w:r>
      <w:r w:rsidR="00403902">
        <w:t>and the right dose</w:t>
      </w:r>
      <w:r w:rsidR="00603EBF">
        <w:t>,</w:t>
      </w:r>
      <w:r w:rsidR="00F3367B">
        <w:t xml:space="preserve"> </w:t>
      </w:r>
      <w:r w:rsidR="00603EBF">
        <w:t>however</w:t>
      </w:r>
      <w:r w:rsidR="00F3367B">
        <w:t xml:space="preserve"> they are illegal</w:t>
      </w:r>
      <w:r w:rsidR="00C87C16">
        <w:t>.</w:t>
      </w:r>
      <w:r w:rsidR="00403902">
        <w:t xml:space="preserve"> </w:t>
      </w:r>
      <w:r w:rsidR="00183C76">
        <w:t>Legalising</w:t>
      </w:r>
      <w:r w:rsidR="00B73B18">
        <w:t xml:space="preserve"> drugs </w:t>
      </w:r>
      <w:r w:rsidR="006A7D62">
        <w:t xml:space="preserve">can help with people taking the correct dose and they </w:t>
      </w:r>
      <w:r w:rsidR="00183C76">
        <w:t>actually</w:t>
      </w:r>
      <w:r w:rsidR="006A7D62">
        <w:t xml:space="preserve"> know the drug they are taking </w:t>
      </w:r>
      <w:r w:rsidR="006B7EC5">
        <w:t>and that they are safe</w:t>
      </w:r>
      <w:r w:rsidR="004D612F">
        <w:t xml:space="preserve">, this can also help stop </w:t>
      </w:r>
      <w:r w:rsidR="006B7EC5">
        <w:t xml:space="preserve">black market </w:t>
      </w:r>
      <w:r w:rsidR="00F3367B">
        <w:t xml:space="preserve">drugs. </w:t>
      </w:r>
      <w:r w:rsidR="00A276F9">
        <w:t xml:space="preserve">Instead </w:t>
      </w:r>
      <w:r w:rsidR="003928CA">
        <w:t xml:space="preserve">of people overdosing they would </w:t>
      </w:r>
      <w:r w:rsidR="00D501D6">
        <w:t xml:space="preserve">encourage people to ring 999 in order for the to </w:t>
      </w:r>
      <w:r w:rsidR="00606388">
        <w:t xml:space="preserve">receive </w:t>
      </w:r>
      <w:r w:rsidR="00D501D6">
        <w:t xml:space="preserve">naloxone which </w:t>
      </w:r>
      <w:r w:rsidR="004C1724">
        <w:t xml:space="preserve">is a drug that reverses the </w:t>
      </w:r>
      <w:r w:rsidR="003C2B53">
        <w:t xml:space="preserve">affects of </w:t>
      </w:r>
      <w:r w:rsidR="00D5308C">
        <w:t xml:space="preserve">opioid </w:t>
      </w:r>
      <w:r w:rsidR="003C2B53">
        <w:t xml:space="preserve">and can prevent overdose from opioids, </w:t>
      </w:r>
      <w:r w:rsidR="005D5252">
        <w:t xml:space="preserve">however the availability of naloxone is </w:t>
      </w:r>
      <w:r w:rsidR="00BB4E78">
        <w:t>limited.</w:t>
      </w:r>
      <w:r w:rsidR="00CC2ED7">
        <w:t>Health issue not a police issue</w:t>
      </w:r>
      <w:r w:rsidR="00BB4E78">
        <w:t>,</w:t>
      </w:r>
      <w:r w:rsidR="00C6380E">
        <w:t xml:space="preserve"> instead of policing the issue it is a health issue people turn to drugs for many different reasons one of them could be because of pain they need to be seen by doctors not to be placed in prison, another reason they may turn to drugs is because of childhood or adult trauma and again if they had</w:t>
      </w:r>
      <w:r w:rsidR="00C27E7E">
        <w:t xml:space="preserve"> s</w:t>
      </w:r>
      <w:r w:rsidR="00C6380E">
        <w:t>een a health specialist they would be able to cope with there trauma instead of turning to drugs</w:t>
      </w:r>
      <w:r w:rsidR="00900330">
        <w:t xml:space="preserve"> (Drug policy in focus, </w:t>
      </w:r>
      <w:r w:rsidR="008F184D">
        <w:t>2020)</w:t>
      </w:r>
    </w:p>
    <w:p w14:paraId="5E341825" w14:textId="30AA379C" w:rsidR="00673259" w:rsidRDefault="00A13112">
      <w:r>
        <w:t xml:space="preserve">In the video it also mentions the decriminalisation of the possession of drugs Portugal and how beneficial that </w:t>
      </w:r>
      <w:r w:rsidR="00FA4A18">
        <w:t>has been</w:t>
      </w:r>
      <w:r w:rsidR="00A741C3">
        <w:t xml:space="preserve">, and </w:t>
      </w:r>
      <w:r w:rsidR="007B65EF">
        <w:t>the Royal</w:t>
      </w:r>
      <w:r w:rsidR="00A741C3">
        <w:t xml:space="preserve"> Society of public health </w:t>
      </w:r>
      <w:r w:rsidR="006E1DC5">
        <w:t xml:space="preserve">and a House of Commons health and social care committee highlighted </w:t>
      </w:r>
      <w:r w:rsidR="00673259">
        <w:t xml:space="preserve">that the potential benefits of regulating the drug market </w:t>
      </w:r>
      <w:r w:rsidR="007B65EF">
        <w:t>thereby</w:t>
      </w:r>
      <w:r w:rsidR="00C23F72">
        <w:t xml:space="preserve"> starving criminal organisations </w:t>
      </w:r>
      <w:r w:rsidR="008414A9">
        <w:t>of their source of income are</w:t>
      </w:r>
      <w:r w:rsidR="007B65EF">
        <w:t>.</w:t>
      </w:r>
      <w:r w:rsidR="008270A9">
        <w:t xml:space="preserve">Professor David nut highlighted that </w:t>
      </w:r>
      <w:r w:rsidR="002C7250">
        <w:t xml:space="preserve">drug policy in the UK and elsewhere </w:t>
      </w:r>
      <w:r w:rsidR="00AA1221">
        <w:t>are not motivated by reducing harm but by moral judgment</w:t>
      </w:r>
      <w:r w:rsidR="00D62C30">
        <w:t xml:space="preserve">, they believe that is morally wrong to legalise drugs so therefore anyone who does </w:t>
      </w:r>
      <w:r w:rsidR="00E96255">
        <w:t>drugs shall be punished</w:t>
      </w:r>
      <w:r w:rsidR="00E83FD0">
        <w:t>(Drug science, 2020)</w:t>
      </w:r>
      <w:r w:rsidR="00FF5573">
        <w:t xml:space="preserve">. </w:t>
      </w:r>
    </w:p>
    <w:p w14:paraId="69A78ECF" w14:textId="77777777" w:rsidR="003C2B53" w:rsidRPr="00176654" w:rsidRDefault="003C2B53" w:rsidP="0083653E">
      <w:r>
        <w:t>In Portugal their policy is very well known for the decriminalisation of the consumption, acquisition and possession for personal use of a narcotic drugs and psychotropic substances is very successful, since is was implemented the consumption of narcotic drugs and psychotropic substance had decreased and the number of cases of HIV and AIDS in drug users has decreased, the number of deaths by drug overdose stabilised and the number of deaths by drug overdose in Portugal is one of the lowest in all of Europe (Cabral, 2017).</w:t>
      </w:r>
    </w:p>
    <w:p w14:paraId="3E2916AA" w14:textId="77777777" w:rsidR="00FF5573" w:rsidRDefault="00FF5573"/>
    <w:p w14:paraId="74050B8F" w14:textId="77777777" w:rsidR="003C2B53" w:rsidRDefault="003C2B53" w:rsidP="00176654"/>
    <w:p w14:paraId="0BA5ED7E" w14:textId="4FB0AA70" w:rsidR="00CD518E" w:rsidRDefault="008F184D" w:rsidP="00176654">
      <w:r>
        <w:lastRenderedPageBreak/>
        <w:t xml:space="preserve">Drug related deaths in the uk have continued to increase and in England and Wales 5,566 deaths </w:t>
      </w:r>
      <w:r w:rsidR="00B93BF2">
        <w:t>related to</w:t>
      </w:r>
      <w:r>
        <w:t xml:space="preserve"> drug poisoning were registered in 2024</w:t>
      </w:r>
      <w:r w:rsidR="00D13FCD">
        <w:t xml:space="preserve"> and since </w:t>
      </w:r>
      <w:r w:rsidR="00B93BF2">
        <w:t xml:space="preserve">and since </w:t>
      </w:r>
      <w:r w:rsidR="00D13FCD">
        <w:t xml:space="preserve">2012 there has been a substantial increase in deaths including illicit drugs. </w:t>
      </w:r>
      <w:r w:rsidR="001D6CDF">
        <w:t xml:space="preserve">In the year ending 2023 it was estimated that 9.5% of people aged 16 to </w:t>
      </w:r>
      <w:r w:rsidR="00DD1E43">
        <w:t xml:space="preserve">59 and 17.6% of 16 to 24 years </w:t>
      </w:r>
      <w:r w:rsidR="001D6CDF">
        <w:t>reported to using drugs</w:t>
      </w:r>
      <w:r w:rsidR="00DD1E43">
        <w:t xml:space="preserve"> within the 12 months. The highest rates of drug related deaths were seen within the older age group of 35 -49-year-olds as they can be Luke more dependent with opioids and can develop complex health needs (Office for National Statistics, 2023). </w:t>
      </w:r>
      <w:r w:rsidR="00B93BF2">
        <w:t>However,</w:t>
      </w:r>
      <w:r>
        <w:t xml:space="preserve"> due to uncertainty over funding allocation it had made it difficult for local authorities to provide and deliver high quality treatment and recovery services. </w:t>
      </w:r>
      <w:r w:rsidR="00061C4A">
        <w:t>Naloxone is a prescription</w:t>
      </w:r>
      <w:r w:rsidR="00B92493">
        <w:t xml:space="preserve"> only medication </w:t>
      </w:r>
      <w:r w:rsidR="00CC4A0F">
        <w:t xml:space="preserve">and </w:t>
      </w:r>
      <w:r w:rsidR="00C67CDA">
        <w:t xml:space="preserve">there are </w:t>
      </w:r>
      <w:r w:rsidR="00753C21">
        <w:t>controls</w:t>
      </w:r>
      <w:r w:rsidR="00C67CDA">
        <w:t xml:space="preserve"> to who can </w:t>
      </w:r>
      <w:r w:rsidR="00753C21">
        <w:t>legally administer</w:t>
      </w:r>
      <w:r w:rsidR="00535F45">
        <w:t>, sell and supply the drug</w:t>
      </w:r>
      <w:r w:rsidR="001343FC">
        <w:t xml:space="preserve">. </w:t>
      </w:r>
    </w:p>
    <w:p w14:paraId="48338C7E" w14:textId="313DE9FF" w:rsidR="00334B64" w:rsidRPr="00334B64" w:rsidRDefault="00334B64" w:rsidP="00334B64">
      <w:pPr>
        <w:spacing w:after="0" w:line="240" w:lineRule="auto"/>
        <w:rPr>
          <w:rFonts w:asciiTheme="majorHAnsi" w:eastAsia="Times New Roman" w:hAnsiTheme="majorHAnsi" w:cs="Times New Roman"/>
          <w:color w:val="000000"/>
          <w:kern w:val="0"/>
          <w:lang w:eastAsia="en-GB"/>
          <w14:ligatures w14:val="none"/>
        </w:rPr>
      </w:pPr>
      <w:r w:rsidRPr="00334B64">
        <w:rPr>
          <w:rFonts w:asciiTheme="majorHAnsi" w:eastAsia="Times New Roman" w:hAnsiTheme="majorHAnsi" w:cs="Times New Roman"/>
          <w:color w:val="000000"/>
          <w:kern w:val="0"/>
          <w:lang w:eastAsia="en-GB"/>
          <w14:ligatures w14:val="none"/>
        </w:rPr>
        <w:t>In the UK, they are now trialling drug treatment services instead of imprisonment for people caught with small doses of drugs for personal use. This approach aims to provide help to these individuals rather than punishing them with imprisonment, but it is limited to cases involving small amounts for personal consumption. A health-focused approach should replace custody for drug possession, as many individuals use drugs due to pain or trauma. Decriminalising drug possession for personal use would shift the response from criminal justice to health services, ensuring people receive professional help and support rather than punishment.</w:t>
      </w:r>
    </w:p>
    <w:p w14:paraId="61A78F46" w14:textId="1B0FFB05" w:rsidR="00F51A86" w:rsidRPr="00D13FCD" w:rsidRDefault="00F51A86" w:rsidP="6E6172CF">
      <w:pPr>
        <w:rPr>
          <w:color w:val="000000" w:themeColor="text1"/>
        </w:rPr>
      </w:pPr>
    </w:p>
    <w:p w14:paraId="775B5BF1" w14:textId="4E8355F0" w:rsidR="00B82737" w:rsidRPr="00D13FCD" w:rsidRDefault="00A435EF" w:rsidP="41B9694D">
      <w:pPr>
        <w:rPr>
          <w:color w:val="000000" w:themeColor="text1"/>
        </w:rPr>
      </w:pPr>
      <w:r w:rsidRPr="00D13FCD">
        <w:rPr>
          <w:color w:val="000000" w:themeColor="text1"/>
        </w:rPr>
        <w:t xml:space="preserve">Harm reduction interventions </w:t>
      </w:r>
      <w:r w:rsidR="00B93BF2">
        <w:rPr>
          <w:color w:val="000000" w:themeColor="text1"/>
        </w:rPr>
        <w:t xml:space="preserve">, </w:t>
      </w:r>
      <w:r w:rsidR="003812ED" w:rsidRPr="00D13FCD">
        <w:rPr>
          <w:color w:val="000000" w:themeColor="text1"/>
        </w:rPr>
        <w:t xml:space="preserve">drug consumption </w:t>
      </w:r>
      <w:r w:rsidR="00FA1A36" w:rsidRPr="00D13FCD">
        <w:rPr>
          <w:color w:val="000000" w:themeColor="text1"/>
        </w:rPr>
        <w:t xml:space="preserve">rooms are a place for people who </w:t>
      </w:r>
      <w:r w:rsidR="00790B43" w:rsidRPr="00D13FCD">
        <w:rPr>
          <w:color w:val="000000" w:themeColor="text1"/>
        </w:rPr>
        <w:t xml:space="preserve">may not be living in the best conditions who are taking drugs a place to make sure they </w:t>
      </w:r>
      <w:r w:rsidR="00AB6B42" w:rsidRPr="00D13FCD">
        <w:rPr>
          <w:color w:val="000000" w:themeColor="text1"/>
        </w:rPr>
        <w:t xml:space="preserve">can </w:t>
      </w:r>
      <w:r w:rsidR="001217FA" w:rsidRPr="00D13FCD">
        <w:rPr>
          <w:color w:val="000000" w:themeColor="text1"/>
        </w:rPr>
        <w:t>take them safely by providing c</w:t>
      </w:r>
      <w:r w:rsidR="008E778B" w:rsidRPr="00D13FCD">
        <w:rPr>
          <w:color w:val="000000" w:themeColor="text1"/>
        </w:rPr>
        <w:t>lean</w:t>
      </w:r>
      <w:r w:rsidR="001217FA" w:rsidRPr="00D13FCD">
        <w:rPr>
          <w:color w:val="000000" w:themeColor="text1"/>
        </w:rPr>
        <w:t xml:space="preserve"> needle</w:t>
      </w:r>
      <w:r w:rsidR="00615BA6" w:rsidRPr="00D13FCD">
        <w:rPr>
          <w:color w:val="000000" w:themeColor="text1"/>
        </w:rPr>
        <w:t xml:space="preserve"> </w:t>
      </w:r>
      <w:r w:rsidR="008E778B" w:rsidRPr="00D13FCD">
        <w:rPr>
          <w:color w:val="000000" w:themeColor="text1"/>
        </w:rPr>
        <w:t xml:space="preserve">and syringes, </w:t>
      </w:r>
      <w:r w:rsidR="001217FA" w:rsidRPr="00D13FCD">
        <w:rPr>
          <w:color w:val="000000" w:themeColor="text1"/>
        </w:rPr>
        <w:t>medical care</w:t>
      </w:r>
      <w:r w:rsidR="007175B5" w:rsidRPr="00D13FCD">
        <w:rPr>
          <w:color w:val="000000" w:themeColor="text1"/>
        </w:rPr>
        <w:t xml:space="preserve">, </w:t>
      </w:r>
      <w:r w:rsidR="00447800" w:rsidRPr="00D13FCD">
        <w:rPr>
          <w:color w:val="000000" w:themeColor="text1"/>
        </w:rPr>
        <w:t>drug checking so they make sure that the drugs that are being taken are 100</w:t>
      </w:r>
      <w:r w:rsidR="00812D0D" w:rsidRPr="00D13FCD">
        <w:rPr>
          <w:color w:val="000000" w:themeColor="text1"/>
        </w:rPr>
        <w:t>% the drug it says it is</w:t>
      </w:r>
      <w:r w:rsidR="00AC6FFF" w:rsidRPr="00D13FCD">
        <w:rPr>
          <w:color w:val="000000" w:themeColor="text1"/>
        </w:rPr>
        <w:t>, and medical professionals</w:t>
      </w:r>
      <w:r w:rsidR="005278A0" w:rsidRPr="00D13FCD">
        <w:rPr>
          <w:color w:val="000000" w:themeColor="text1"/>
        </w:rPr>
        <w:t xml:space="preserve"> in </w:t>
      </w:r>
      <w:r w:rsidR="00584DF0" w:rsidRPr="00D13FCD">
        <w:rPr>
          <w:color w:val="000000" w:themeColor="text1"/>
        </w:rPr>
        <w:t>case of an overdose</w:t>
      </w:r>
      <w:r w:rsidR="0069069C" w:rsidRPr="00D13FCD">
        <w:rPr>
          <w:color w:val="000000" w:themeColor="text1"/>
        </w:rPr>
        <w:t xml:space="preserve">, they also provide </w:t>
      </w:r>
      <w:r w:rsidR="007E467A" w:rsidRPr="00D13FCD">
        <w:rPr>
          <w:color w:val="000000" w:themeColor="text1"/>
        </w:rPr>
        <w:t xml:space="preserve">support to those who are not in contact with </w:t>
      </w:r>
      <w:r w:rsidR="00D132CD" w:rsidRPr="00D13FCD">
        <w:rPr>
          <w:color w:val="000000" w:themeColor="text1"/>
        </w:rPr>
        <w:t xml:space="preserve">formal drug treatment </w:t>
      </w:r>
      <w:r w:rsidR="00984871" w:rsidRPr="00D13FCD">
        <w:rPr>
          <w:color w:val="000000" w:themeColor="text1"/>
        </w:rPr>
        <w:t xml:space="preserve">through </w:t>
      </w:r>
      <w:r w:rsidR="000C6C5A" w:rsidRPr="00D13FCD">
        <w:rPr>
          <w:color w:val="000000" w:themeColor="text1"/>
        </w:rPr>
        <w:t xml:space="preserve">referrals to health and </w:t>
      </w:r>
      <w:r w:rsidR="00B75348" w:rsidRPr="00D13FCD">
        <w:rPr>
          <w:color w:val="000000" w:themeColor="text1"/>
        </w:rPr>
        <w:t xml:space="preserve">social care services. </w:t>
      </w:r>
      <w:r w:rsidR="002C4F95" w:rsidRPr="00D13FCD">
        <w:rPr>
          <w:color w:val="000000" w:themeColor="text1"/>
        </w:rPr>
        <w:t xml:space="preserve">They have currently been implemented in </w:t>
      </w:r>
      <w:r w:rsidR="00116CF3" w:rsidRPr="00D13FCD">
        <w:rPr>
          <w:color w:val="000000" w:themeColor="text1"/>
        </w:rPr>
        <w:t xml:space="preserve">Glasgow however they have not been implemented in the uk due to </w:t>
      </w:r>
      <w:r w:rsidR="00B85FB6" w:rsidRPr="00D13FCD">
        <w:rPr>
          <w:color w:val="000000" w:themeColor="text1"/>
        </w:rPr>
        <w:t xml:space="preserve">legal barriers </w:t>
      </w:r>
      <w:r w:rsidR="00A61723" w:rsidRPr="00D13FCD">
        <w:rPr>
          <w:color w:val="000000" w:themeColor="text1"/>
        </w:rPr>
        <w:t>under the misuse of drugs act</w:t>
      </w:r>
      <w:r w:rsidR="0060762C" w:rsidRPr="00D13FCD">
        <w:rPr>
          <w:color w:val="000000" w:themeColor="text1"/>
        </w:rPr>
        <w:t xml:space="preserve"> 1971</w:t>
      </w:r>
      <w:r w:rsidR="00F44296" w:rsidRPr="00D13FCD">
        <w:rPr>
          <w:color w:val="000000" w:themeColor="text1"/>
        </w:rPr>
        <w:t xml:space="preserve">, the UK government have turned down proposals to open </w:t>
      </w:r>
      <w:r w:rsidR="00DD56AE" w:rsidRPr="00D13FCD">
        <w:rPr>
          <w:color w:val="000000" w:themeColor="text1"/>
        </w:rPr>
        <w:t>these as</w:t>
      </w:r>
      <w:r w:rsidR="007C549A" w:rsidRPr="00D13FCD">
        <w:rPr>
          <w:color w:val="000000" w:themeColor="text1"/>
        </w:rPr>
        <w:t xml:space="preserve"> they believe that they would </w:t>
      </w:r>
      <w:r w:rsidR="00FB13DA" w:rsidRPr="00D13FCD">
        <w:rPr>
          <w:color w:val="000000" w:themeColor="text1"/>
        </w:rPr>
        <w:t>encourage drug use</w:t>
      </w:r>
      <w:r w:rsidR="00DD56AE" w:rsidRPr="00D13FCD">
        <w:rPr>
          <w:color w:val="000000" w:themeColor="text1"/>
        </w:rPr>
        <w:t xml:space="preserve">. </w:t>
      </w:r>
    </w:p>
    <w:p w14:paraId="3C8367B6" w14:textId="1E08AC12" w:rsidR="00D65C20" w:rsidRDefault="003059E1" w:rsidP="41B9694D">
      <w:r>
        <w:t xml:space="preserve">Drug policy </w:t>
      </w:r>
    </w:p>
    <w:p w14:paraId="66141298" w14:textId="33E0F1E8" w:rsidR="00D13FCD" w:rsidRDefault="00BA728E" w:rsidP="41B9694D">
      <w:r>
        <w:t xml:space="preserve">From harm to hope </w:t>
      </w:r>
      <w:r w:rsidR="00D13FCD">
        <w:t xml:space="preserve">a 10-year strategy is a plan that the government put into place </w:t>
      </w:r>
      <w:r w:rsidR="00463492">
        <w:t>to help</w:t>
      </w:r>
      <w:r w:rsidR="00D13FCD">
        <w:t xml:space="preserve"> cut down on drugs and drug related deaths by hoping to cut down drug supply chains, help deliver </w:t>
      </w:r>
      <w:r w:rsidR="00463492">
        <w:t>high quality treatment and recovery</w:t>
      </w:r>
      <w:r w:rsidR="001343FC">
        <w:t xml:space="preserve">. </w:t>
      </w:r>
      <w:r w:rsidR="00A008A9">
        <w:t xml:space="preserve">With this strategy the government are hoping to </w:t>
      </w:r>
      <w:r w:rsidR="001323E6">
        <w:t xml:space="preserve">break </w:t>
      </w:r>
      <w:r w:rsidR="00E9771C">
        <w:t>drug supply chains by tackling organised crime groups such as county lines</w:t>
      </w:r>
      <w:r w:rsidR="00C65CA5">
        <w:t xml:space="preserve">, </w:t>
      </w:r>
      <w:r w:rsidR="00483192">
        <w:t>disrupting gang operations, seizing their money,</w:t>
      </w:r>
      <w:r w:rsidR="004431CB">
        <w:t xml:space="preserve"> and stopping drugs going to prions. </w:t>
      </w:r>
      <w:r w:rsidR="0067169D">
        <w:t xml:space="preserve">They also plan to </w:t>
      </w:r>
      <w:r w:rsidR="00991CEB">
        <w:t>deliver</w:t>
      </w:r>
      <w:r w:rsidR="0067169D">
        <w:t xml:space="preserve"> high quality treatment and recovery services by </w:t>
      </w:r>
      <w:r w:rsidR="00BB1789">
        <w:t xml:space="preserve"> helping people with physical and mental health needs, </w:t>
      </w:r>
      <w:r w:rsidR="0038474F">
        <w:t>access to treatment to people who are homeless</w:t>
      </w:r>
      <w:r w:rsidR="008B4474">
        <w:t xml:space="preserve">, improving </w:t>
      </w:r>
      <w:r w:rsidR="00672D2C">
        <w:t xml:space="preserve">employment opportunities,  </w:t>
      </w:r>
      <w:r w:rsidR="0068381E">
        <w:t xml:space="preserve">offering drug </w:t>
      </w:r>
      <w:r w:rsidR="0068381E">
        <w:lastRenderedPageBreak/>
        <w:t xml:space="preserve">treatment services to </w:t>
      </w:r>
      <w:r w:rsidR="004E5917">
        <w:t xml:space="preserve">offenders as a community </w:t>
      </w:r>
      <w:r w:rsidR="002A2EAA">
        <w:t xml:space="preserve">sentence </w:t>
      </w:r>
      <w:r w:rsidR="008B0A71">
        <w:t xml:space="preserve">and making sure that people who are in prison receive the same treatment </w:t>
      </w:r>
      <w:r w:rsidR="00FA1BBA">
        <w:t>and care when they leave</w:t>
      </w:r>
      <w:r w:rsidR="00783293">
        <w:t xml:space="preserve"> (GOV.UK,</w:t>
      </w:r>
      <w:r w:rsidR="00483192">
        <w:t xml:space="preserve"> 2021).</w:t>
      </w:r>
    </w:p>
    <w:p w14:paraId="1B052910" w14:textId="5A53290E" w:rsidR="003059E1" w:rsidRDefault="003059E1" w:rsidP="41B9694D"/>
    <w:p w14:paraId="5FA1146B" w14:textId="73261745" w:rsidR="2A666088" w:rsidRDefault="2A666088" w:rsidP="59AC692D"/>
    <w:p w14:paraId="718AD06F" w14:textId="77777777" w:rsidR="0013301F" w:rsidRDefault="0013301F" w:rsidP="59AC692D"/>
    <w:p w14:paraId="385F458B" w14:textId="2283ECE9" w:rsidR="55E6E024" w:rsidRDefault="55E6E024" w:rsidP="55E6E024"/>
    <w:p w14:paraId="7DD41F9C" w14:textId="77777777" w:rsidR="00346104" w:rsidRDefault="00346104" w:rsidP="001D16BB"/>
    <w:p w14:paraId="6593146E" w14:textId="77777777" w:rsidR="00346104" w:rsidRDefault="00346104" w:rsidP="001D16BB"/>
    <w:p w14:paraId="143CA1CA" w14:textId="77777777" w:rsidR="00346104" w:rsidRDefault="00346104" w:rsidP="001D16BB"/>
    <w:p w14:paraId="238982A2" w14:textId="77777777" w:rsidR="00346104" w:rsidRDefault="00346104" w:rsidP="001D16BB"/>
    <w:p w14:paraId="632A176C" w14:textId="77777777" w:rsidR="00346104" w:rsidRDefault="00346104" w:rsidP="001D16BB"/>
    <w:p w14:paraId="5CE4B3F8" w14:textId="77777777" w:rsidR="00346104" w:rsidRDefault="00346104" w:rsidP="001D16BB"/>
    <w:p w14:paraId="3E8DB899" w14:textId="77777777" w:rsidR="00346104" w:rsidRDefault="00346104" w:rsidP="001D16BB"/>
    <w:p w14:paraId="4D5EFCEC" w14:textId="77777777" w:rsidR="00346104" w:rsidRDefault="00346104" w:rsidP="001D16BB"/>
    <w:p w14:paraId="0884A3AA" w14:textId="77777777" w:rsidR="00346104" w:rsidRDefault="00346104" w:rsidP="001D16BB"/>
    <w:p w14:paraId="5A3FF8EF" w14:textId="77777777" w:rsidR="00346104" w:rsidRDefault="00346104" w:rsidP="001D16BB"/>
    <w:p w14:paraId="58190F1D" w14:textId="77777777" w:rsidR="00346104" w:rsidRDefault="00346104" w:rsidP="001D16BB"/>
    <w:p w14:paraId="59C86E15" w14:textId="77777777" w:rsidR="00346104" w:rsidRDefault="00346104" w:rsidP="001D16BB"/>
    <w:p w14:paraId="59CFC917" w14:textId="77777777" w:rsidR="00346104" w:rsidRDefault="00346104" w:rsidP="001D16BB"/>
    <w:p w14:paraId="41CB4F0E" w14:textId="77777777" w:rsidR="00346104" w:rsidRDefault="00346104" w:rsidP="001D16BB"/>
    <w:p w14:paraId="5A44C95B" w14:textId="77777777" w:rsidR="00346104" w:rsidRDefault="00346104" w:rsidP="001D16BB"/>
    <w:p w14:paraId="02665D2E" w14:textId="77777777" w:rsidR="00346104" w:rsidRDefault="00346104" w:rsidP="001D16BB"/>
    <w:p w14:paraId="2EBC634A" w14:textId="77777777" w:rsidR="00346104" w:rsidRDefault="00346104" w:rsidP="001D16BB"/>
    <w:p w14:paraId="235EE2AF" w14:textId="77777777" w:rsidR="00346104" w:rsidRDefault="00346104" w:rsidP="001D16BB"/>
    <w:p w14:paraId="334F4624" w14:textId="77777777" w:rsidR="00346104" w:rsidRDefault="00346104" w:rsidP="001D16BB"/>
    <w:p w14:paraId="2E55778A" w14:textId="77777777" w:rsidR="00346104" w:rsidRDefault="00346104" w:rsidP="001D16BB"/>
    <w:p w14:paraId="2FA27E33" w14:textId="77777777" w:rsidR="00346104" w:rsidRDefault="00346104" w:rsidP="001D16BB"/>
    <w:p w14:paraId="591E3B60" w14:textId="77777777" w:rsidR="00346104" w:rsidRDefault="00346104" w:rsidP="001D16BB"/>
    <w:p w14:paraId="528FFB92" w14:textId="07D03216" w:rsidR="00D5308C" w:rsidRDefault="7E4A7C80" w:rsidP="001D16BB">
      <w:r w:rsidRPr="301CF2B4">
        <w:lastRenderedPageBreak/>
        <w:t xml:space="preserve"> </w:t>
      </w:r>
      <w:r w:rsidR="008F184D">
        <w:t xml:space="preserve">Reference list </w:t>
      </w:r>
    </w:p>
    <w:p w14:paraId="198595A6" w14:textId="1CEB21A9" w:rsidR="00185233" w:rsidRDefault="00185233" w:rsidP="00185233">
      <w:pPr>
        <w:shd w:val="clear" w:color="auto" w:fill="FFFFFF"/>
        <w:spacing w:after="0" w:line="360" w:lineRule="atLeast"/>
        <w:rPr>
          <w:rFonts w:ascii="Calibri" w:hAnsi="Calibri" w:cs="Times New Roman"/>
          <w:color w:val="000000"/>
          <w:kern w:val="0"/>
          <w:sz w:val="27"/>
          <w:szCs w:val="27"/>
          <w:lang w:eastAsia="en-GB"/>
          <w14:ligatures w14:val="none"/>
        </w:rPr>
      </w:pPr>
      <w:r w:rsidRPr="00185233">
        <w:rPr>
          <w:rFonts w:ascii="Calibri" w:hAnsi="Calibri" w:cs="Times New Roman"/>
          <w:color w:val="000000"/>
          <w:kern w:val="0"/>
          <w:sz w:val="27"/>
          <w:szCs w:val="27"/>
          <w:lang w:eastAsia="en-GB"/>
          <w14:ligatures w14:val="none"/>
        </w:rPr>
        <w:t>Advisory Council on the Misuse of Drugs (2016). </w:t>
      </w:r>
      <w:r w:rsidRPr="00185233">
        <w:rPr>
          <w:rFonts w:ascii="Calibri" w:hAnsi="Calibri" w:cs="Times New Roman"/>
          <w:i/>
          <w:iCs/>
          <w:color w:val="000000"/>
          <w:kern w:val="0"/>
          <w:sz w:val="27"/>
          <w:szCs w:val="27"/>
          <w:lang w:eastAsia="en-GB"/>
          <w14:ligatures w14:val="none"/>
        </w:rPr>
        <w:t>Reducing Opioid-Related Deaths in the UK</w:t>
      </w:r>
      <w:r w:rsidRPr="00185233">
        <w:rPr>
          <w:rFonts w:ascii="Calibri" w:hAnsi="Calibri" w:cs="Times New Roman"/>
          <w:color w:val="000000"/>
          <w:kern w:val="0"/>
          <w:sz w:val="27"/>
          <w:szCs w:val="27"/>
          <w:lang w:eastAsia="en-GB"/>
          <w14:ligatures w14:val="none"/>
        </w:rPr>
        <w:t xml:space="preserve">. [online] Available at: </w:t>
      </w:r>
      <w:hyperlink r:id="rId5" w:history="1">
        <w:r w:rsidRPr="0010779A">
          <w:rPr>
            <w:rStyle w:val="Hyperlink"/>
            <w:rFonts w:ascii="Calibri" w:hAnsi="Calibri" w:cs="Times New Roman"/>
            <w:kern w:val="0"/>
            <w:sz w:val="27"/>
            <w:szCs w:val="27"/>
            <w:lang w:eastAsia="en-GB"/>
            <w14:ligatures w14:val="none"/>
          </w:rPr>
          <w:t>https://assets.publishing.service.gov.uk/government/uploads/system/uploads/attachment_data/file/576560/ACMD-Drug-Related-Deaths-Report-161212.pdf</w:t>
        </w:r>
      </w:hyperlink>
      <w:r w:rsidRPr="00185233">
        <w:rPr>
          <w:rFonts w:ascii="Calibri" w:hAnsi="Calibri" w:cs="Times New Roman"/>
          <w:color w:val="000000"/>
          <w:kern w:val="0"/>
          <w:sz w:val="27"/>
          <w:szCs w:val="27"/>
          <w:lang w:eastAsia="en-GB"/>
          <w14:ligatures w14:val="none"/>
        </w:rPr>
        <w:t>.</w:t>
      </w:r>
    </w:p>
    <w:p w14:paraId="2F9768CE" w14:textId="77777777" w:rsidR="00185233" w:rsidRPr="00185233" w:rsidRDefault="00185233" w:rsidP="00185233">
      <w:pPr>
        <w:shd w:val="clear" w:color="auto" w:fill="FFFFFF"/>
        <w:spacing w:after="0" w:line="360" w:lineRule="atLeast"/>
        <w:rPr>
          <w:rFonts w:ascii="Calibri" w:hAnsi="Calibri" w:cs="Times New Roman"/>
          <w:color w:val="000000"/>
          <w:kern w:val="0"/>
          <w:sz w:val="27"/>
          <w:szCs w:val="27"/>
          <w:lang w:eastAsia="en-GB"/>
          <w14:ligatures w14:val="none"/>
        </w:rPr>
      </w:pPr>
    </w:p>
    <w:p w14:paraId="18A4F93D" w14:textId="78BDC1A7" w:rsidR="00B63C47" w:rsidRPr="00B63C47" w:rsidRDefault="00B63C47" w:rsidP="00185233">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B63C47">
        <w:rPr>
          <w:rFonts w:ascii="Calibri" w:hAnsi="Calibri" w:cs="Times New Roman"/>
          <w:color w:val="000000"/>
          <w:kern w:val="0"/>
          <w:sz w:val="27"/>
          <w:szCs w:val="27"/>
          <w:lang w:eastAsia="en-GB"/>
          <w14:ligatures w14:val="none"/>
        </w:rPr>
        <w:t>Cabral, T.S. (2017). The 15th anniversary of the Portuguese drug policy: Its history, its success and its future. </w:t>
      </w:r>
      <w:r w:rsidRPr="00B63C47">
        <w:rPr>
          <w:rFonts w:ascii="Calibri" w:hAnsi="Calibri" w:cs="Times New Roman"/>
          <w:i/>
          <w:iCs/>
          <w:color w:val="000000"/>
          <w:kern w:val="0"/>
          <w:sz w:val="27"/>
          <w:szCs w:val="27"/>
          <w:lang w:eastAsia="en-GB"/>
          <w14:ligatures w14:val="none"/>
        </w:rPr>
        <w:t>Drug Science, Policy and Law</w:t>
      </w:r>
      <w:r w:rsidRPr="00B63C47">
        <w:rPr>
          <w:rFonts w:ascii="Calibri" w:hAnsi="Calibri" w:cs="Times New Roman"/>
          <w:color w:val="000000"/>
          <w:kern w:val="0"/>
          <w:sz w:val="27"/>
          <w:szCs w:val="27"/>
          <w:lang w:eastAsia="en-GB"/>
          <w14:ligatures w14:val="none"/>
        </w:rPr>
        <w:t xml:space="preserve">, [online] </w:t>
      </w:r>
      <w:r w:rsidRPr="00B63C47">
        <w:rPr>
          <w:rFonts w:ascii="Calibri" w:hAnsi="Calibri" w:cs="Times New Roman"/>
          <w:color w:val="000000"/>
          <w:kern w:val="0"/>
          <w:lang w:eastAsia="en-GB"/>
          <w14:ligatures w14:val="none"/>
        </w:rPr>
        <w:t xml:space="preserve"> ‌</w:t>
      </w:r>
      <w:hyperlink r:id="rId6">
        <w:r w:rsidRPr="3DC9342A">
          <w:rPr>
            <w:rStyle w:val="Hyperlink"/>
          </w:rPr>
          <w:t>https://journals.sagepub.com/doi/10.1177/2050324516683640</w:t>
        </w:r>
      </w:hyperlink>
    </w:p>
    <w:p w14:paraId="71149728" w14:textId="4E6FBF71" w:rsidR="00353C5D" w:rsidRDefault="00353C5D" w:rsidP="00353C5D">
      <w:pPr>
        <w:shd w:val="clear" w:color="auto" w:fill="FFFFFF"/>
        <w:spacing w:after="0" w:line="360" w:lineRule="atLeast"/>
        <w:rPr>
          <w:rFonts w:ascii="Calibri" w:hAnsi="Calibri" w:cs="Times New Roman"/>
          <w:color w:val="000000"/>
          <w:kern w:val="0"/>
          <w:sz w:val="27"/>
          <w:szCs w:val="27"/>
          <w:lang w:eastAsia="en-GB"/>
          <w14:ligatures w14:val="none"/>
        </w:rPr>
      </w:pPr>
      <w:r w:rsidRPr="00353C5D">
        <w:rPr>
          <w:rFonts w:ascii="Calibri" w:hAnsi="Calibri" w:cs="Times New Roman"/>
          <w:color w:val="000000"/>
          <w:kern w:val="0"/>
          <w:sz w:val="27"/>
          <w:szCs w:val="27"/>
          <w:lang w:eastAsia="en-GB"/>
          <w14:ligatures w14:val="none"/>
        </w:rPr>
        <w:t>Committee of Public Accounts (2024). </w:t>
      </w:r>
      <w:r w:rsidRPr="00353C5D">
        <w:rPr>
          <w:rFonts w:ascii="Calibri" w:hAnsi="Calibri" w:cs="Times New Roman"/>
          <w:i/>
          <w:iCs/>
          <w:color w:val="000000"/>
          <w:kern w:val="0"/>
          <w:sz w:val="27"/>
          <w:szCs w:val="27"/>
          <w:lang w:eastAsia="en-GB"/>
          <w14:ligatures w14:val="none"/>
        </w:rPr>
        <w:t>Reducing the harm from illegal drugs - Committee of Public Accounts</w:t>
      </w:r>
      <w:r w:rsidRPr="00353C5D">
        <w:rPr>
          <w:rFonts w:ascii="Calibri" w:hAnsi="Calibri" w:cs="Times New Roman"/>
          <w:color w:val="000000"/>
          <w:kern w:val="0"/>
          <w:sz w:val="27"/>
          <w:szCs w:val="27"/>
          <w:lang w:eastAsia="en-GB"/>
          <w14:ligatures w14:val="none"/>
        </w:rPr>
        <w:t xml:space="preserve">. [online] Parliament.uk. Available at: </w:t>
      </w:r>
      <w:hyperlink r:id="rId7" w:history="1">
        <w:r w:rsidRPr="0010779A">
          <w:rPr>
            <w:rStyle w:val="Hyperlink"/>
            <w:rFonts w:ascii="Calibri" w:hAnsi="Calibri" w:cs="Times New Roman"/>
            <w:kern w:val="0"/>
            <w:sz w:val="27"/>
            <w:szCs w:val="27"/>
            <w:lang w:eastAsia="en-GB"/>
            <w14:ligatures w14:val="none"/>
          </w:rPr>
          <w:t>https://publications.parliament.uk/pa/cm5804/cmselect/cmpubacc/72/report.html</w:t>
        </w:r>
      </w:hyperlink>
      <w:r w:rsidRPr="00353C5D">
        <w:rPr>
          <w:rFonts w:ascii="Calibri" w:hAnsi="Calibri" w:cs="Times New Roman"/>
          <w:color w:val="000000"/>
          <w:kern w:val="0"/>
          <w:sz w:val="27"/>
          <w:szCs w:val="27"/>
          <w:lang w:eastAsia="en-GB"/>
          <w14:ligatures w14:val="none"/>
        </w:rPr>
        <w:t>.</w:t>
      </w:r>
    </w:p>
    <w:p w14:paraId="19F1B573" w14:textId="49B4F0FC" w:rsidR="002D7FD7" w:rsidRPr="00353C5D" w:rsidRDefault="002D7FD7" w:rsidP="00353C5D">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2D7FD7">
        <w:rPr>
          <w:rFonts w:ascii="Calibri" w:hAnsi="Calibri" w:cs="Times New Roman"/>
          <w:color w:val="000000"/>
          <w:kern w:val="0"/>
          <w:sz w:val="27"/>
          <w:szCs w:val="27"/>
          <w:lang w:eastAsia="en-GB"/>
          <w14:ligatures w14:val="none"/>
        </w:rPr>
        <w:t>Drug Science (2020). </w:t>
      </w:r>
      <w:r w:rsidRPr="002D7FD7">
        <w:rPr>
          <w:rFonts w:ascii="Calibri" w:hAnsi="Calibri" w:cs="Times New Roman"/>
          <w:i/>
          <w:iCs/>
          <w:color w:val="000000"/>
          <w:kern w:val="0"/>
          <w:sz w:val="27"/>
          <w:szCs w:val="27"/>
          <w:lang w:eastAsia="en-GB"/>
          <w14:ligatures w14:val="none"/>
        </w:rPr>
        <w:t>Putting UK Drug Policy into Focus</w:t>
      </w:r>
      <w:r w:rsidRPr="002D7FD7">
        <w:rPr>
          <w:rFonts w:ascii="Calibri" w:hAnsi="Calibri" w:cs="Times New Roman"/>
          <w:color w:val="000000"/>
          <w:kern w:val="0"/>
          <w:sz w:val="27"/>
          <w:szCs w:val="27"/>
          <w:lang w:eastAsia="en-GB"/>
          <w14:ligatures w14:val="none"/>
        </w:rPr>
        <w:t xml:space="preserve">. [online] Drug Science. Available at: </w:t>
      </w:r>
      <w:hyperlink r:id="rId8" w:history="1">
        <w:r w:rsidRPr="0010779A">
          <w:rPr>
            <w:rStyle w:val="Hyperlink"/>
            <w:rFonts w:ascii="Calibri" w:hAnsi="Calibri" w:cs="Times New Roman"/>
            <w:kern w:val="0"/>
            <w:sz w:val="27"/>
            <w:szCs w:val="27"/>
            <w:lang w:eastAsia="en-GB"/>
            <w14:ligatures w14:val="none"/>
          </w:rPr>
          <w:t>https://www.drugscience.org.uk/putting-uk-drug-policy-into-focus</w:t>
        </w:r>
      </w:hyperlink>
      <w:r w:rsidRPr="002D7FD7">
        <w:rPr>
          <w:rFonts w:ascii="Calibri" w:hAnsi="Calibri" w:cs="Times New Roman"/>
          <w:color w:val="000000"/>
          <w:kern w:val="0"/>
          <w:sz w:val="27"/>
          <w:szCs w:val="27"/>
          <w:lang w:eastAsia="en-GB"/>
          <w14:ligatures w14:val="none"/>
        </w:rPr>
        <w:t>.</w:t>
      </w:r>
    </w:p>
    <w:p w14:paraId="64F67A44" w14:textId="202BBCC2" w:rsidR="00A544EB" w:rsidRDefault="00A544EB" w:rsidP="00A544EB">
      <w:pPr>
        <w:shd w:val="clear" w:color="auto" w:fill="FFFFFF"/>
        <w:spacing w:after="0" w:line="360" w:lineRule="atLeast"/>
        <w:rPr>
          <w:rFonts w:ascii="Calibri" w:hAnsi="Calibri" w:cs="Times New Roman"/>
          <w:color w:val="000000"/>
          <w:kern w:val="0"/>
          <w:sz w:val="27"/>
          <w:szCs w:val="27"/>
          <w:lang w:eastAsia="en-GB"/>
          <w14:ligatures w14:val="none"/>
        </w:rPr>
      </w:pPr>
      <w:proofErr w:type="spellStart"/>
      <w:r w:rsidRPr="00A544EB">
        <w:rPr>
          <w:rFonts w:ascii="Calibri" w:hAnsi="Calibri" w:cs="Times New Roman"/>
          <w:color w:val="000000"/>
          <w:kern w:val="0"/>
          <w:sz w:val="27"/>
          <w:szCs w:val="27"/>
          <w:lang w:eastAsia="en-GB"/>
          <w14:ligatures w14:val="none"/>
        </w:rPr>
        <w:t>Duddy</w:t>
      </w:r>
      <w:proofErr w:type="spellEnd"/>
      <w:r w:rsidRPr="00A544EB">
        <w:rPr>
          <w:rFonts w:ascii="Calibri" w:hAnsi="Calibri" w:cs="Times New Roman"/>
          <w:color w:val="000000"/>
          <w:kern w:val="0"/>
          <w:sz w:val="27"/>
          <w:szCs w:val="27"/>
          <w:lang w:eastAsia="en-GB"/>
          <w14:ligatures w14:val="none"/>
        </w:rPr>
        <w:t>, C. and Downs, W. (2024). </w:t>
      </w:r>
      <w:r w:rsidRPr="00A544EB">
        <w:rPr>
          <w:rFonts w:ascii="Calibri" w:hAnsi="Calibri" w:cs="Times New Roman"/>
          <w:i/>
          <w:iCs/>
          <w:color w:val="000000"/>
          <w:kern w:val="0"/>
          <w:sz w:val="27"/>
          <w:szCs w:val="27"/>
          <w:lang w:eastAsia="en-GB"/>
          <w14:ligatures w14:val="none"/>
        </w:rPr>
        <w:t>Misuse of drugs: regulation and enforcement</w:t>
      </w:r>
      <w:r w:rsidRPr="00A544EB">
        <w:rPr>
          <w:rFonts w:ascii="Calibri" w:hAnsi="Calibri" w:cs="Times New Roman"/>
          <w:color w:val="000000"/>
          <w:kern w:val="0"/>
          <w:sz w:val="27"/>
          <w:szCs w:val="27"/>
          <w:lang w:eastAsia="en-GB"/>
          <w14:ligatures w14:val="none"/>
        </w:rPr>
        <w:t xml:space="preserve">. [online] House of Commons Library. Available at: </w:t>
      </w:r>
      <w:hyperlink r:id="rId9" w:history="1">
        <w:r w:rsidRPr="0010779A">
          <w:rPr>
            <w:rStyle w:val="Hyperlink"/>
            <w:rFonts w:ascii="Calibri" w:hAnsi="Calibri" w:cs="Times New Roman"/>
            <w:kern w:val="0"/>
            <w:sz w:val="27"/>
            <w:szCs w:val="27"/>
            <w:lang w:eastAsia="en-GB"/>
            <w14:ligatures w14:val="none"/>
          </w:rPr>
          <w:t>https://commonslibrary.parliament.uk/research-briefings/cbp-10154/</w:t>
        </w:r>
      </w:hyperlink>
      <w:r w:rsidRPr="00A544EB">
        <w:rPr>
          <w:rFonts w:ascii="Calibri" w:hAnsi="Calibri" w:cs="Times New Roman"/>
          <w:color w:val="000000"/>
          <w:kern w:val="0"/>
          <w:sz w:val="27"/>
          <w:szCs w:val="27"/>
          <w:lang w:eastAsia="en-GB"/>
          <w14:ligatures w14:val="none"/>
        </w:rPr>
        <w:t>.</w:t>
      </w:r>
    </w:p>
    <w:p w14:paraId="4631E665" w14:textId="2200E67D" w:rsidR="00346104" w:rsidRPr="00A544EB" w:rsidRDefault="00A544EB" w:rsidP="00742249">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A544EB">
        <w:rPr>
          <w:rFonts w:ascii="Calibri" w:hAnsi="Calibri" w:cs="Times New Roman"/>
          <w:color w:val="000000"/>
          <w:kern w:val="0"/>
          <w:lang w:eastAsia="en-GB"/>
          <w14:ligatures w14:val="none"/>
        </w:rPr>
        <w:t>‌</w:t>
      </w:r>
      <w:r w:rsidR="00346104" w:rsidRPr="00346104">
        <w:rPr>
          <w:rFonts w:ascii="Calibri" w:hAnsi="Calibri" w:cs="Times New Roman"/>
          <w:color w:val="000000"/>
          <w:kern w:val="0"/>
          <w:sz w:val="27"/>
          <w:szCs w:val="27"/>
          <w:lang w:eastAsia="en-GB"/>
          <w14:ligatures w14:val="none"/>
        </w:rPr>
        <w:t>GOV.UK (2021). </w:t>
      </w:r>
      <w:r w:rsidR="00346104" w:rsidRPr="00346104">
        <w:rPr>
          <w:rFonts w:ascii="Calibri" w:hAnsi="Calibri" w:cs="Times New Roman"/>
          <w:i/>
          <w:iCs/>
          <w:color w:val="000000"/>
          <w:kern w:val="0"/>
          <w:sz w:val="27"/>
          <w:szCs w:val="27"/>
          <w:lang w:eastAsia="en-GB"/>
          <w14:ligatures w14:val="none"/>
        </w:rPr>
        <w:t>From Harm to hope: a 10-year Drugs Plan to Cut Crime and save Lives</w:t>
      </w:r>
      <w:r w:rsidR="00346104" w:rsidRPr="00346104">
        <w:rPr>
          <w:rFonts w:ascii="Calibri" w:hAnsi="Calibri" w:cs="Times New Roman"/>
          <w:color w:val="000000"/>
          <w:kern w:val="0"/>
          <w:sz w:val="27"/>
          <w:szCs w:val="27"/>
          <w:lang w:eastAsia="en-GB"/>
          <w14:ligatures w14:val="none"/>
        </w:rPr>
        <w:t xml:space="preserve">. [online] GOV.UK. Available at: </w:t>
      </w:r>
      <w:hyperlink r:id="rId10" w:history="1">
        <w:r w:rsidR="00346104" w:rsidRPr="0010779A">
          <w:rPr>
            <w:rStyle w:val="Hyperlink"/>
            <w:rFonts w:ascii="Calibri" w:hAnsi="Calibri" w:cs="Times New Roman"/>
            <w:kern w:val="0"/>
            <w:sz w:val="27"/>
            <w:szCs w:val="27"/>
            <w:lang w:eastAsia="en-GB"/>
            <w14:ligatures w14:val="none"/>
          </w:rPr>
          <w:t>https://www.gov.uk/government/publications/from-harm-to-hope-a-10-year-drugs-plan-to-cut-crime-and-save-lives</w:t>
        </w:r>
      </w:hyperlink>
      <w:r w:rsidR="00346104" w:rsidRPr="00346104">
        <w:rPr>
          <w:rFonts w:ascii="Calibri" w:hAnsi="Calibri" w:cs="Times New Roman"/>
          <w:color w:val="000000"/>
          <w:kern w:val="0"/>
          <w:sz w:val="27"/>
          <w:szCs w:val="27"/>
          <w:lang w:eastAsia="en-GB"/>
          <w14:ligatures w14:val="none"/>
        </w:rPr>
        <w:t>.</w:t>
      </w:r>
    </w:p>
    <w:p w14:paraId="764101F6" w14:textId="35607042" w:rsidR="00742249" w:rsidRDefault="00742249" w:rsidP="00742249">
      <w:pPr>
        <w:shd w:val="clear" w:color="auto" w:fill="FFFFFF"/>
        <w:spacing w:after="0" w:line="360" w:lineRule="atLeast"/>
        <w:rPr>
          <w:rFonts w:ascii="Calibri" w:hAnsi="Calibri" w:cs="Times New Roman"/>
          <w:color w:val="000000"/>
          <w:kern w:val="0"/>
          <w:sz w:val="27"/>
          <w:szCs w:val="27"/>
          <w:lang w:eastAsia="en-GB"/>
          <w14:ligatures w14:val="none"/>
        </w:rPr>
      </w:pPr>
      <w:r w:rsidRPr="00742249">
        <w:rPr>
          <w:rFonts w:ascii="Calibri" w:hAnsi="Calibri" w:cs="Times New Roman"/>
          <w:color w:val="000000"/>
          <w:kern w:val="0"/>
          <w:sz w:val="27"/>
          <w:szCs w:val="27"/>
          <w:lang w:eastAsia="en-GB"/>
          <w14:ligatures w14:val="none"/>
        </w:rPr>
        <w:t>Holland, A. (2020). An Ethical Analysis of UK Drug Policy as an Example of a Criminal Justice Approach to drugs: a Commentary on the Short Film Putting UK Drug Policy into Focus. </w:t>
      </w:r>
      <w:r w:rsidRPr="00742249">
        <w:rPr>
          <w:rFonts w:ascii="Calibri" w:hAnsi="Calibri" w:cs="Times New Roman"/>
          <w:i/>
          <w:iCs/>
          <w:color w:val="000000"/>
          <w:kern w:val="0"/>
          <w:sz w:val="27"/>
          <w:szCs w:val="27"/>
          <w:lang w:eastAsia="en-GB"/>
          <w14:ligatures w14:val="none"/>
        </w:rPr>
        <w:t>Harm Reduction Journal</w:t>
      </w:r>
      <w:r w:rsidRPr="00742249">
        <w:rPr>
          <w:rFonts w:ascii="Calibri" w:hAnsi="Calibri" w:cs="Times New Roman"/>
          <w:color w:val="000000"/>
          <w:kern w:val="0"/>
          <w:sz w:val="27"/>
          <w:szCs w:val="27"/>
          <w:lang w:eastAsia="en-GB"/>
          <w14:ligatures w14:val="none"/>
        </w:rPr>
        <w:t xml:space="preserve">, [online] 17(1). Available at: </w:t>
      </w:r>
      <w:hyperlink r:id="rId11" w:history="1">
        <w:r w:rsidRPr="0010779A">
          <w:rPr>
            <w:rStyle w:val="Hyperlink"/>
            <w:rFonts w:ascii="Calibri" w:hAnsi="Calibri" w:cs="Times New Roman"/>
            <w:kern w:val="0"/>
            <w:sz w:val="27"/>
            <w:szCs w:val="27"/>
            <w:lang w:eastAsia="en-GB"/>
            <w14:ligatures w14:val="none"/>
          </w:rPr>
          <w:t>https://harmreductionjournal.biomedcentral.com/articles/10.1186/s12954-020-00434-8</w:t>
        </w:r>
      </w:hyperlink>
      <w:r w:rsidRPr="00742249">
        <w:rPr>
          <w:rFonts w:ascii="Calibri" w:hAnsi="Calibri" w:cs="Times New Roman"/>
          <w:color w:val="000000"/>
          <w:kern w:val="0"/>
          <w:sz w:val="27"/>
          <w:szCs w:val="27"/>
          <w:lang w:eastAsia="en-GB"/>
          <w14:ligatures w14:val="none"/>
        </w:rPr>
        <w:t>.</w:t>
      </w:r>
    </w:p>
    <w:p w14:paraId="3816B352" w14:textId="77777777" w:rsidR="00E5618A" w:rsidRDefault="00E5618A" w:rsidP="00DC14C7">
      <w:pPr>
        <w:shd w:val="clear" w:color="auto" w:fill="FFFFFF"/>
        <w:spacing w:after="0" w:line="360" w:lineRule="atLeast"/>
        <w:rPr>
          <w:rFonts w:ascii="Calibri" w:hAnsi="Calibri" w:cs="Times New Roman"/>
          <w:color w:val="000000"/>
          <w:kern w:val="0"/>
          <w:sz w:val="27"/>
          <w:szCs w:val="27"/>
          <w:lang w:eastAsia="en-GB"/>
          <w14:ligatures w14:val="none"/>
        </w:rPr>
      </w:pPr>
    </w:p>
    <w:p w14:paraId="6216474C" w14:textId="7A520856" w:rsidR="00DC14C7" w:rsidRDefault="00DC14C7" w:rsidP="00DC14C7">
      <w:pPr>
        <w:shd w:val="clear" w:color="auto" w:fill="FFFFFF"/>
        <w:spacing w:after="0" w:line="360" w:lineRule="atLeast"/>
        <w:rPr>
          <w:rFonts w:ascii="Calibri" w:hAnsi="Calibri" w:cs="Times New Roman"/>
          <w:color w:val="000000"/>
          <w:kern w:val="0"/>
          <w:sz w:val="27"/>
          <w:szCs w:val="27"/>
          <w:lang w:eastAsia="en-GB"/>
          <w14:ligatures w14:val="none"/>
        </w:rPr>
      </w:pPr>
      <w:r w:rsidRPr="00DC14C7">
        <w:rPr>
          <w:rFonts w:ascii="Calibri" w:hAnsi="Calibri" w:cs="Times New Roman"/>
          <w:color w:val="000000"/>
          <w:kern w:val="0"/>
          <w:sz w:val="27"/>
          <w:szCs w:val="27"/>
          <w:lang w:eastAsia="en-GB"/>
          <w14:ligatures w14:val="none"/>
        </w:rPr>
        <w:t>Nicholls, J.</w:t>
      </w:r>
      <w:r w:rsidR="00714A30">
        <w:rPr>
          <w:rFonts w:ascii="Calibri" w:hAnsi="Calibri" w:cs="Times New Roman"/>
          <w:color w:val="000000"/>
          <w:kern w:val="0"/>
          <w:sz w:val="27"/>
          <w:szCs w:val="27"/>
          <w:lang w:eastAsia="en-GB"/>
          <w14:ligatures w14:val="none"/>
        </w:rPr>
        <w:t xml:space="preserve">et al </w:t>
      </w:r>
      <w:r w:rsidRPr="00DC14C7">
        <w:rPr>
          <w:rFonts w:ascii="Calibri" w:hAnsi="Calibri" w:cs="Times New Roman"/>
          <w:color w:val="000000"/>
          <w:kern w:val="0"/>
          <w:sz w:val="27"/>
          <w:szCs w:val="27"/>
          <w:lang w:eastAsia="en-GB"/>
          <w14:ligatures w14:val="none"/>
        </w:rPr>
        <w:t xml:space="preserve"> (2022). Drug Consumption Rooms and Public Health Policy: Perspectives of Scottish Strategic Decision-Makers. </w:t>
      </w:r>
      <w:r w:rsidRPr="00DC14C7">
        <w:rPr>
          <w:rFonts w:ascii="Calibri" w:hAnsi="Calibri" w:cs="Times New Roman"/>
          <w:i/>
          <w:iCs/>
          <w:color w:val="000000"/>
          <w:kern w:val="0"/>
          <w:sz w:val="27"/>
          <w:szCs w:val="27"/>
          <w:lang w:eastAsia="en-GB"/>
          <w14:ligatures w14:val="none"/>
        </w:rPr>
        <w:t>International Journal of Environmental Research and Public Health</w:t>
      </w:r>
      <w:r w:rsidRPr="00DC14C7">
        <w:rPr>
          <w:rFonts w:ascii="Calibri" w:hAnsi="Calibri" w:cs="Times New Roman"/>
          <w:color w:val="000000"/>
          <w:kern w:val="0"/>
          <w:sz w:val="27"/>
          <w:szCs w:val="27"/>
          <w:lang w:eastAsia="en-GB"/>
          <w14:ligatures w14:val="none"/>
        </w:rPr>
        <w:t xml:space="preserve">, [online] 19(11), p.6575. </w:t>
      </w:r>
      <w:proofErr w:type="spellStart"/>
      <w:r w:rsidR="00714A30" w:rsidRPr="00DC14C7">
        <w:rPr>
          <w:rFonts w:ascii="Calibri" w:hAnsi="Calibri" w:cs="Times New Roman"/>
          <w:color w:val="000000"/>
          <w:kern w:val="0"/>
          <w:sz w:val="27"/>
          <w:szCs w:val="27"/>
          <w:lang w:eastAsia="en-GB"/>
          <w14:ligatures w14:val="none"/>
        </w:rPr>
        <w:t>doi</w:t>
      </w:r>
      <w:proofErr w:type="spellEnd"/>
      <w:r w:rsidR="00714A30" w:rsidRPr="00DC14C7">
        <w:rPr>
          <w:rFonts w:ascii="Calibri" w:hAnsi="Calibri" w:cs="Times New Roman"/>
          <w:color w:val="000000"/>
          <w:kern w:val="0"/>
          <w:sz w:val="27"/>
          <w:szCs w:val="27"/>
          <w:lang w:eastAsia="en-GB"/>
          <w14:ligatures w14:val="none"/>
        </w:rPr>
        <w:t xml:space="preserve">: </w:t>
      </w:r>
      <w:hyperlink r:id="rId12" w:history="1">
        <w:r w:rsidR="00714A30" w:rsidRPr="0010779A">
          <w:rPr>
            <w:rStyle w:val="Hyperlink"/>
            <w:rFonts w:ascii="Calibri" w:hAnsi="Calibri" w:cs="Times New Roman"/>
            <w:kern w:val="0"/>
            <w:sz w:val="27"/>
            <w:szCs w:val="27"/>
            <w:lang w:eastAsia="en-GB"/>
            <w14:ligatures w14:val="none"/>
          </w:rPr>
          <w:t>https://doi.org/10.3390/ijerph19116575</w:t>
        </w:r>
      </w:hyperlink>
      <w:r w:rsidRPr="00DC14C7">
        <w:rPr>
          <w:rFonts w:ascii="Calibri" w:hAnsi="Calibri" w:cs="Times New Roman"/>
          <w:color w:val="000000"/>
          <w:kern w:val="0"/>
          <w:sz w:val="27"/>
          <w:szCs w:val="27"/>
          <w:lang w:eastAsia="en-GB"/>
          <w14:ligatures w14:val="none"/>
        </w:rPr>
        <w:t>.</w:t>
      </w:r>
    </w:p>
    <w:p w14:paraId="4DADE55B" w14:textId="77777777" w:rsidR="00714A30" w:rsidRPr="00DC14C7" w:rsidRDefault="00714A30" w:rsidP="00DC14C7">
      <w:pPr>
        <w:shd w:val="clear" w:color="auto" w:fill="FFFFFF"/>
        <w:spacing w:after="0" w:line="360" w:lineRule="atLeast"/>
        <w:rPr>
          <w:rFonts w:ascii="Calibri" w:hAnsi="Calibri" w:cs="Times New Roman"/>
          <w:color w:val="000000"/>
          <w:kern w:val="0"/>
          <w:sz w:val="27"/>
          <w:szCs w:val="27"/>
          <w:lang w:eastAsia="en-GB"/>
          <w14:ligatures w14:val="none"/>
        </w:rPr>
      </w:pPr>
    </w:p>
    <w:p w14:paraId="4B47F32E" w14:textId="381C10EC" w:rsidR="006631EF" w:rsidRPr="00E5618A" w:rsidRDefault="00742249" w:rsidP="00E5618A">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742249">
        <w:rPr>
          <w:rFonts w:ascii="Calibri" w:hAnsi="Calibri" w:cs="Times New Roman"/>
          <w:color w:val="000000"/>
          <w:kern w:val="0"/>
          <w:lang w:eastAsia="en-GB"/>
          <w14:ligatures w14:val="none"/>
        </w:rPr>
        <w:lastRenderedPageBreak/>
        <w:t>‌</w:t>
      </w:r>
      <w:r w:rsidR="006631EF" w:rsidRPr="006631EF">
        <w:rPr>
          <w:rFonts w:ascii="Calibri" w:hAnsi="Calibri"/>
          <w:color w:val="000000"/>
          <w:sz w:val="27"/>
          <w:szCs w:val="27"/>
          <w:lang w:eastAsia="en-GB"/>
        </w:rPr>
        <w:t>Parliament.uk. (2018). </w:t>
      </w:r>
      <w:r w:rsidR="006631EF" w:rsidRPr="006631EF">
        <w:rPr>
          <w:rFonts w:ascii="Calibri" w:hAnsi="Calibri"/>
          <w:i/>
          <w:iCs/>
          <w:color w:val="000000"/>
          <w:sz w:val="27"/>
          <w:szCs w:val="27"/>
          <w:lang w:eastAsia="en-GB"/>
        </w:rPr>
        <w:t>Drugs policy - Health and Social Care Committee - House of Commons</w:t>
      </w:r>
      <w:r w:rsidR="006631EF" w:rsidRPr="006631EF">
        <w:rPr>
          <w:rFonts w:ascii="Calibri" w:hAnsi="Calibri"/>
          <w:color w:val="000000"/>
          <w:sz w:val="27"/>
          <w:szCs w:val="27"/>
          <w:lang w:eastAsia="en-GB"/>
        </w:rPr>
        <w:t xml:space="preserve">. [online] Available at: </w:t>
      </w:r>
      <w:hyperlink r:id="rId13" w:history="1">
        <w:r w:rsidR="006631EF" w:rsidRPr="0010779A">
          <w:rPr>
            <w:rStyle w:val="Hyperlink"/>
            <w:rFonts w:ascii="Calibri" w:hAnsi="Calibri"/>
            <w:sz w:val="27"/>
            <w:szCs w:val="27"/>
            <w:lang w:eastAsia="en-GB"/>
          </w:rPr>
          <w:t>https://publications.parliament.uk/pa/cm201919/cmselect/cmhealth/143/14303.htm</w:t>
        </w:r>
      </w:hyperlink>
      <w:r w:rsidR="006631EF" w:rsidRPr="006631EF">
        <w:rPr>
          <w:rFonts w:ascii="Calibri" w:hAnsi="Calibri"/>
          <w:color w:val="000000"/>
          <w:sz w:val="27"/>
          <w:szCs w:val="27"/>
          <w:lang w:eastAsia="en-GB"/>
        </w:rPr>
        <w:t>.</w:t>
      </w:r>
    </w:p>
    <w:p w14:paraId="58E18D57" w14:textId="41A3CF76" w:rsidR="004E29C3" w:rsidRDefault="004E29C3" w:rsidP="004E29C3">
      <w:pPr>
        <w:shd w:val="clear" w:color="auto" w:fill="FFFFFF"/>
        <w:spacing w:after="0" w:line="360" w:lineRule="atLeast"/>
        <w:rPr>
          <w:rFonts w:ascii="Calibri" w:hAnsi="Calibri" w:cs="Times New Roman"/>
          <w:color w:val="000000"/>
          <w:kern w:val="0"/>
          <w:sz w:val="27"/>
          <w:szCs w:val="27"/>
          <w:lang w:eastAsia="en-GB"/>
          <w14:ligatures w14:val="none"/>
        </w:rPr>
      </w:pPr>
      <w:r w:rsidRPr="004E29C3">
        <w:rPr>
          <w:rFonts w:ascii="Calibri" w:hAnsi="Calibri" w:cs="Times New Roman"/>
          <w:color w:val="000000"/>
          <w:kern w:val="0"/>
          <w:sz w:val="27"/>
          <w:szCs w:val="27"/>
          <w:lang w:eastAsia="en-GB"/>
          <w14:ligatures w14:val="none"/>
        </w:rPr>
        <w:t>ukparliament.shorthandstories.com. (n.d.). </w:t>
      </w:r>
      <w:r w:rsidRPr="004E29C3">
        <w:rPr>
          <w:rFonts w:ascii="Calibri" w:hAnsi="Calibri" w:cs="Times New Roman"/>
          <w:i/>
          <w:iCs/>
          <w:color w:val="000000"/>
          <w:kern w:val="0"/>
          <w:sz w:val="27"/>
          <w:szCs w:val="27"/>
          <w:lang w:eastAsia="en-GB"/>
          <w14:ligatures w14:val="none"/>
        </w:rPr>
        <w:t>UK drug law and policy</w:t>
      </w:r>
      <w:r w:rsidRPr="004E29C3">
        <w:rPr>
          <w:rFonts w:ascii="Calibri" w:hAnsi="Calibri" w:cs="Times New Roman"/>
          <w:color w:val="000000"/>
          <w:kern w:val="0"/>
          <w:sz w:val="27"/>
          <w:szCs w:val="27"/>
          <w:lang w:eastAsia="en-GB"/>
          <w14:ligatures w14:val="none"/>
        </w:rPr>
        <w:t xml:space="preserve">. [online] Available at: </w:t>
      </w:r>
      <w:hyperlink r:id="rId14" w:history="1">
        <w:r w:rsidRPr="0010779A">
          <w:rPr>
            <w:rStyle w:val="Hyperlink"/>
            <w:rFonts w:ascii="Calibri" w:hAnsi="Calibri" w:cs="Times New Roman"/>
            <w:kern w:val="0"/>
            <w:sz w:val="27"/>
            <w:szCs w:val="27"/>
            <w:lang w:eastAsia="en-GB"/>
            <w14:ligatures w14:val="none"/>
          </w:rPr>
          <w:t>https://ukparliament.shorthandstories.com/hac-uk-drug-law-policy/index.html</w:t>
        </w:r>
      </w:hyperlink>
      <w:r w:rsidRPr="004E29C3">
        <w:rPr>
          <w:rFonts w:ascii="Calibri" w:hAnsi="Calibri" w:cs="Times New Roman"/>
          <w:color w:val="000000"/>
          <w:kern w:val="0"/>
          <w:sz w:val="27"/>
          <w:szCs w:val="27"/>
          <w:lang w:eastAsia="en-GB"/>
          <w14:ligatures w14:val="none"/>
        </w:rPr>
        <w:t>.</w:t>
      </w:r>
    </w:p>
    <w:p w14:paraId="55E3EE71" w14:textId="77777777" w:rsidR="004E29C3" w:rsidRPr="004E29C3" w:rsidRDefault="004E29C3" w:rsidP="004E29C3">
      <w:pPr>
        <w:shd w:val="clear" w:color="auto" w:fill="FFFFFF"/>
        <w:spacing w:after="0" w:line="360" w:lineRule="atLeast"/>
        <w:rPr>
          <w:rFonts w:ascii="Calibri" w:hAnsi="Calibri" w:cs="Times New Roman"/>
          <w:color w:val="000000"/>
          <w:kern w:val="0"/>
          <w:sz w:val="27"/>
          <w:szCs w:val="27"/>
          <w:lang w:eastAsia="en-GB"/>
          <w14:ligatures w14:val="none"/>
        </w:rPr>
      </w:pPr>
    </w:p>
    <w:p w14:paraId="5FF81A92" w14:textId="77777777" w:rsidR="004E29C3" w:rsidRPr="004E29C3" w:rsidRDefault="004E29C3" w:rsidP="004E29C3">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4E29C3">
        <w:rPr>
          <w:rFonts w:ascii="Calibri" w:hAnsi="Calibri" w:cs="Times New Roman"/>
          <w:color w:val="000000"/>
          <w:kern w:val="0"/>
          <w:lang w:eastAsia="en-GB"/>
          <w14:ligatures w14:val="none"/>
        </w:rPr>
        <w:t>‌</w:t>
      </w:r>
    </w:p>
    <w:p w14:paraId="545617D5" w14:textId="77777777" w:rsidR="006631EF" w:rsidRPr="006631EF" w:rsidRDefault="006631EF">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224908ED" w14:textId="77777777" w:rsidR="006631EF" w:rsidRPr="006631EF" w:rsidRDefault="006631EF" w:rsidP="006631EF">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6631EF">
        <w:rPr>
          <w:rFonts w:ascii="Calibri" w:hAnsi="Calibri" w:cs="Times New Roman"/>
          <w:color w:val="000000"/>
          <w:kern w:val="0"/>
          <w:lang w:eastAsia="en-GB"/>
          <w14:ligatures w14:val="none"/>
        </w:rPr>
        <w:t>‌</w:t>
      </w:r>
    </w:p>
    <w:p w14:paraId="36F53E8B" w14:textId="66E81E13" w:rsidR="00742249" w:rsidRPr="00742249" w:rsidRDefault="00742249" w:rsidP="00742249">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7A25C66A" w14:textId="77777777" w:rsidR="00742249" w:rsidRPr="00742249" w:rsidRDefault="00742249" w:rsidP="00742249">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772E2C8C" w14:textId="77777777" w:rsidR="00346104" w:rsidRPr="00346104" w:rsidRDefault="00346104" w:rsidP="00346104">
      <w:pPr>
        <w:shd w:val="clear" w:color="auto" w:fill="FFFFFF"/>
        <w:spacing w:after="0" w:line="360" w:lineRule="atLeast"/>
        <w:rPr>
          <w:rFonts w:ascii="Calibri" w:hAnsi="Calibri" w:cs="Times New Roman"/>
          <w:color w:val="000000"/>
          <w:kern w:val="0"/>
          <w:sz w:val="27"/>
          <w:szCs w:val="27"/>
          <w:lang w:eastAsia="en-GB"/>
          <w14:ligatures w14:val="none"/>
        </w:rPr>
      </w:pPr>
    </w:p>
    <w:p w14:paraId="17D3EBCE" w14:textId="44C83381" w:rsidR="002D7FD7" w:rsidRDefault="002D7FD7">
      <w:pPr>
        <w:pStyle w:val="NormalWeb"/>
        <w:shd w:val="clear" w:color="auto" w:fill="FFFFFF"/>
        <w:spacing w:before="0" w:beforeAutospacing="0" w:after="0" w:afterAutospacing="0" w:line="360" w:lineRule="atLeast"/>
        <w:rPr>
          <w:rFonts w:ascii="Calibri" w:hAnsi="Calibri"/>
          <w:color w:val="000000"/>
          <w:lang w:eastAsia="en-GB"/>
        </w:rPr>
      </w:pPr>
    </w:p>
    <w:p w14:paraId="15A68D0B" w14:textId="77777777" w:rsidR="002D7FD7" w:rsidRDefault="002D7FD7">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0FDA6CC9" w14:textId="77777777" w:rsidR="002D7FD7" w:rsidRPr="002D7FD7" w:rsidRDefault="002D7FD7">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3809ECF7" w14:textId="77777777" w:rsidR="002D7FD7" w:rsidRPr="002D7FD7" w:rsidRDefault="002D7FD7" w:rsidP="002D7FD7">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2D7FD7">
        <w:rPr>
          <w:rFonts w:ascii="Calibri" w:hAnsi="Calibri" w:cs="Times New Roman"/>
          <w:color w:val="000000"/>
          <w:kern w:val="0"/>
          <w:lang w:eastAsia="en-GB"/>
          <w14:ligatures w14:val="none"/>
        </w:rPr>
        <w:t>‌</w:t>
      </w:r>
    </w:p>
    <w:p w14:paraId="03608DD5" w14:textId="6FD4A33C" w:rsidR="00346104" w:rsidRPr="00346104" w:rsidRDefault="00346104" w:rsidP="00346104">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0BEC7AE6" w14:textId="77777777" w:rsidR="00346104" w:rsidRDefault="00346104" w:rsidP="001D16BB"/>
    <w:sectPr w:rsidR="00346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33065"/>
    <w:multiLevelType w:val="hybridMultilevel"/>
    <w:tmpl w:val="13AE438C"/>
    <w:lvl w:ilvl="0" w:tplc="2342F808">
      <w:start w:val="2"/>
      <w:numFmt w:val="bullet"/>
      <w:lvlText w:val="-"/>
      <w:lvlJc w:val="left"/>
      <w:pPr>
        <w:ind w:left="1800" w:hanging="360"/>
      </w:pPr>
      <w:rPr>
        <w:rFonts w:ascii="Arial" w:eastAsia="Times New Roman" w:hAnsi="Arial" w:cs="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E869943"/>
    <w:multiLevelType w:val="hybridMultilevel"/>
    <w:tmpl w:val="FFFFFFFF"/>
    <w:lvl w:ilvl="0" w:tplc="5D6C91E6">
      <w:start w:val="1"/>
      <w:numFmt w:val="decimal"/>
      <w:lvlText w:val="%1."/>
      <w:lvlJc w:val="left"/>
      <w:pPr>
        <w:ind w:left="720" w:hanging="360"/>
      </w:pPr>
    </w:lvl>
    <w:lvl w:ilvl="1" w:tplc="B672D9CC">
      <w:start w:val="1"/>
      <w:numFmt w:val="lowerLetter"/>
      <w:lvlText w:val="%2."/>
      <w:lvlJc w:val="left"/>
      <w:pPr>
        <w:ind w:left="1440" w:hanging="360"/>
      </w:pPr>
    </w:lvl>
    <w:lvl w:ilvl="2" w:tplc="E96208DE">
      <w:start w:val="1"/>
      <w:numFmt w:val="lowerRoman"/>
      <w:lvlText w:val="%3."/>
      <w:lvlJc w:val="right"/>
      <w:pPr>
        <w:ind w:left="2160" w:hanging="180"/>
      </w:pPr>
    </w:lvl>
    <w:lvl w:ilvl="3" w:tplc="98184552">
      <w:start w:val="1"/>
      <w:numFmt w:val="decimal"/>
      <w:lvlText w:val="%4."/>
      <w:lvlJc w:val="left"/>
      <w:pPr>
        <w:ind w:left="2880" w:hanging="360"/>
      </w:pPr>
    </w:lvl>
    <w:lvl w:ilvl="4" w:tplc="E61A11C2">
      <w:start w:val="1"/>
      <w:numFmt w:val="lowerLetter"/>
      <w:lvlText w:val="%5."/>
      <w:lvlJc w:val="left"/>
      <w:pPr>
        <w:ind w:left="3600" w:hanging="360"/>
      </w:pPr>
    </w:lvl>
    <w:lvl w:ilvl="5" w:tplc="A2A883E2">
      <w:start w:val="1"/>
      <w:numFmt w:val="lowerRoman"/>
      <w:lvlText w:val="%6."/>
      <w:lvlJc w:val="right"/>
      <w:pPr>
        <w:ind w:left="4320" w:hanging="180"/>
      </w:pPr>
    </w:lvl>
    <w:lvl w:ilvl="6" w:tplc="D3BA19B2">
      <w:start w:val="1"/>
      <w:numFmt w:val="decimal"/>
      <w:lvlText w:val="%7."/>
      <w:lvlJc w:val="left"/>
      <w:pPr>
        <w:ind w:left="5040" w:hanging="360"/>
      </w:pPr>
    </w:lvl>
    <w:lvl w:ilvl="7" w:tplc="46FA3062">
      <w:start w:val="1"/>
      <w:numFmt w:val="lowerLetter"/>
      <w:lvlText w:val="%8."/>
      <w:lvlJc w:val="left"/>
      <w:pPr>
        <w:ind w:left="5760" w:hanging="360"/>
      </w:pPr>
    </w:lvl>
    <w:lvl w:ilvl="8" w:tplc="69ECDD2E">
      <w:start w:val="1"/>
      <w:numFmt w:val="lowerRoman"/>
      <w:lvlText w:val="%9."/>
      <w:lvlJc w:val="right"/>
      <w:pPr>
        <w:ind w:left="6480" w:hanging="180"/>
      </w:pPr>
    </w:lvl>
  </w:abstractNum>
  <w:abstractNum w:abstractNumId="2" w15:restartNumberingAfterBreak="0">
    <w:nsid w:val="77BCB5DA"/>
    <w:multiLevelType w:val="hybridMultilevel"/>
    <w:tmpl w:val="FFFFFFFF"/>
    <w:lvl w:ilvl="0" w:tplc="712ADD42">
      <w:start w:val="1"/>
      <w:numFmt w:val="bullet"/>
      <w:lvlText w:val=""/>
      <w:lvlJc w:val="left"/>
      <w:pPr>
        <w:ind w:left="720" w:hanging="360"/>
      </w:pPr>
      <w:rPr>
        <w:rFonts w:ascii="Symbol" w:hAnsi="Symbol" w:hint="default"/>
      </w:rPr>
    </w:lvl>
    <w:lvl w:ilvl="1" w:tplc="AC1E7F1A">
      <w:start w:val="1"/>
      <w:numFmt w:val="bullet"/>
      <w:lvlText w:val="o"/>
      <w:lvlJc w:val="left"/>
      <w:pPr>
        <w:ind w:left="1440" w:hanging="360"/>
      </w:pPr>
      <w:rPr>
        <w:rFonts w:ascii="Courier New" w:hAnsi="Courier New" w:hint="default"/>
      </w:rPr>
    </w:lvl>
    <w:lvl w:ilvl="2" w:tplc="66E6DCA2">
      <w:start w:val="1"/>
      <w:numFmt w:val="bullet"/>
      <w:lvlText w:val=""/>
      <w:lvlJc w:val="left"/>
      <w:pPr>
        <w:ind w:left="2160" w:hanging="360"/>
      </w:pPr>
      <w:rPr>
        <w:rFonts w:ascii="Wingdings" w:hAnsi="Wingdings" w:hint="default"/>
      </w:rPr>
    </w:lvl>
    <w:lvl w:ilvl="3" w:tplc="C7522FAC">
      <w:start w:val="1"/>
      <w:numFmt w:val="bullet"/>
      <w:lvlText w:val=""/>
      <w:lvlJc w:val="left"/>
      <w:pPr>
        <w:ind w:left="2880" w:hanging="360"/>
      </w:pPr>
      <w:rPr>
        <w:rFonts w:ascii="Symbol" w:hAnsi="Symbol" w:hint="default"/>
      </w:rPr>
    </w:lvl>
    <w:lvl w:ilvl="4" w:tplc="566A8AC4">
      <w:start w:val="1"/>
      <w:numFmt w:val="bullet"/>
      <w:lvlText w:val="o"/>
      <w:lvlJc w:val="left"/>
      <w:pPr>
        <w:ind w:left="3600" w:hanging="360"/>
      </w:pPr>
      <w:rPr>
        <w:rFonts w:ascii="Courier New" w:hAnsi="Courier New" w:hint="default"/>
      </w:rPr>
    </w:lvl>
    <w:lvl w:ilvl="5" w:tplc="12ACB1C0">
      <w:start w:val="1"/>
      <w:numFmt w:val="bullet"/>
      <w:lvlText w:val=""/>
      <w:lvlJc w:val="left"/>
      <w:pPr>
        <w:ind w:left="4320" w:hanging="360"/>
      </w:pPr>
      <w:rPr>
        <w:rFonts w:ascii="Wingdings" w:hAnsi="Wingdings" w:hint="default"/>
      </w:rPr>
    </w:lvl>
    <w:lvl w:ilvl="6" w:tplc="BC0A6CF0">
      <w:start w:val="1"/>
      <w:numFmt w:val="bullet"/>
      <w:lvlText w:val=""/>
      <w:lvlJc w:val="left"/>
      <w:pPr>
        <w:ind w:left="5040" w:hanging="360"/>
      </w:pPr>
      <w:rPr>
        <w:rFonts w:ascii="Symbol" w:hAnsi="Symbol" w:hint="default"/>
      </w:rPr>
    </w:lvl>
    <w:lvl w:ilvl="7" w:tplc="C94632F4">
      <w:start w:val="1"/>
      <w:numFmt w:val="bullet"/>
      <w:lvlText w:val="o"/>
      <w:lvlJc w:val="left"/>
      <w:pPr>
        <w:ind w:left="5760" w:hanging="360"/>
      </w:pPr>
      <w:rPr>
        <w:rFonts w:ascii="Courier New" w:hAnsi="Courier New" w:hint="default"/>
      </w:rPr>
    </w:lvl>
    <w:lvl w:ilvl="8" w:tplc="49607F96">
      <w:start w:val="1"/>
      <w:numFmt w:val="bullet"/>
      <w:lvlText w:val=""/>
      <w:lvlJc w:val="left"/>
      <w:pPr>
        <w:ind w:left="6480" w:hanging="360"/>
      </w:pPr>
      <w:rPr>
        <w:rFonts w:ascii="Wingdings" w:hAnsi="Wingdings" w:hint="default"/>
      </w:rPr>
    </w:lvl>
  </w:abstractNum>
  <w:abstractNum w:abstractNumId="3" w15:restartNumberingAfterBreak="0">
    <w:nsid w:val="7E03A2D5"/>
    <w:multiLevelType w:val="hybridMultilevel"/>
    <w:tmpl w:val="FFFFFFFF"/>
    <w:lvl w:ilvl="0" w:tplc="25A2FB86">
      <w:start w:val="1"/>
      <w:numFmt w:val="bullet"/>
      <w:lvlText w:val="-"/>
      <w:lvlJc w:val="left"/>
      <w:pPr>
        <w:ind w:left="720" w:hanging="360"/>
      </w:pPr>
      <w:rPr>
        <w:rFonts w:ascii="Symbol" w:hAnsi="Symbol" w:hint="default"/>
      </w:rPr>
    </w:lvl>
    <w:lvl w:ilvl="1" w:tplc="0068DEB4">
      <w:start w:val="1"/>
      <w:numFmt w:val="lowerLetter"/>
      <w:lvlText w:val="%2."/>
      <w:lvlJc w:val="left"/>
      <w:pPr>
        <w:ind w:left="1440" w:hanging="360"/>
      </w:pPr>
    </w:lvl>
    <w:lvl w:ilvl="2" w:tplc="328EFBCE">
      <w:start w:val="1"/>
      <w:numFmt w:val="lowerRoman"/>
      <w:lvlText w:val="%3."/>
      <w:lvlJc w:val="right"/>
      <w:pPr>
        <w:ind w:left="2160" w:hanging="180"/>
      </w:pPr>
    </w:lvl>
    <w:lvl w:ilvl="3" w:tplc="D1842F0E">
      <w:start w:val="1"/>
      <w:numFmt w:val="decimal"/>
      <w:lvlText w:val="%4."/>
      <w:lvlJc w:val="left"/>
      <w:pPr>
        <w:ind w:left="2880" w:hanging="360"/>
      </w:pPr>
    </w:lvl>
    <w:lvl w:ilvl="4" w:tplc="86526668">
      <w:start w:val="1"/>
      <w:numFmt w:val="lowerLetter"/>
      <w:lvlText w:val="%5."/>
      <w:lvlJc w:val="left"/>
      <w:pPr>
        <w:ind w:left="3600" w:hanging="360"/>
      </w:pPr>
    </w:lvl>
    <w:lvl w:ilvl="5" w:tplc="38DEEF96">
      <w:start w:val="1"/>
      <w:numFmt w:val="lowerRoman"/>
      <w:lvlText w:val="%6."/>
      <w:lvlJc w:val="right"/>
      <w:pPr>
        <w:ind w:left="4320" w:hanging="180"/>
      </w:pPr>
    </w:lvl>
    <w:lvl w:ilvl="6" w:tplc="0518CA14">
      <w:start w:val="1"/>
      <w:numFmt w:val="decimal"/>
      <w:lvlText w:val="%7."/>
      <w:lvlJc w:val="left"/>
      <w:pPr>
        <w:ind w:left="5040" w:hanging="360"/>
      </w:pPr>
    </w:lvl>
    <w:lvl w:ilvl="7" w:tplc="18F854B4">
      <w:start w:val="1"/>
      <w:numFmt w:val="lowerLetter"/>
      <w:lvlText w:val="%8."/>
      <w:lvlJc w:val="left"/>
      <w:pPr>
        <w:ind w:left="5760" w:hanging="360"/>
      </w:pPr>
    </w:lvl>
    <w:lvl w:ilvl="8" w:tplc="D47E882C">
      <w:start w:val="1"/>
      <w:numFmt w:val="lowerRoman"/>
      <w:lvlText w:val="%9."/>
      <w:lvlJc w:val="right"/>
      <w:pPr>
        <w:ind w:left="6480" w:hanging="180"/>
      </w:pPr>
    </w:lvl>
  </w:abstractNum>
  <w:num w:numId="1" w16cid:durableId="1135368768">
    <w:abstractNumId w:val="0"/>
  </w:num>
  <w:num w:numId="2" w16cid:durableId="461923480">
    <w:abstractNumId w:val="3"/>
  </w:num>
  <w:num w:numId="3" w16cid:durableId="651369296">
    <w:abstractNumId w:val="2"/>
  </w:num>
  <w:num w:numId="4" w16cid:durableId="747268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094"/>
    <w:rsid w:val="00007CCA"/>
    <w:rsid w:val="00023577"/>
    <w:rsid w:val="0002541B"/>
    <w:rsid w:val="00033038"/>
    <w:rsid w:val="000547E3"/>
    <w:rsid w:val="00061107"/>
    <w:rsid w:val="00061A95"/>
    <w:rsid w:val="00061C4A"/>
    <w:rsid w:val="0006403F"/>
    <w:rsid w:val="000735D1"/>
    <w:rsid w:val="00075514"/>
    <w:rsid w:val="000826F7"/>
    <w:rsid w:val="0008316A"/>
    <w:rsid w:val="00085EA0"/>
    <w:rsid w:val="0009303A"/>
    <w:rsid w:val="000968D1"/>
    <w:rsid w:val="000A2964"/>
    <w:rsid w:val="000B312C"/>
    <w:rsid w:val="000B380C"/>
    <w:rsid w:val="000B5C04"/>
    <w:rsid w:val="000B5FC5"/>
    <w:rsid w:val="000B707F"/>
    <w:rsid w:val="000C6C5A"/>
    <w:rsid w:val="000D0F59"/>
    <w:rsid w:val="000E7716"/>
    <w:rsid w:val="000F1D16"/>
    <w:rsid w:val="00116CF3"/>
    <w:rsid w:val="001217FA"/>
    <w:rsid w:val="001323E6"/>
    <w:rsid w:val="0013301F"/>
    <w:rsid w:val="00133DA5"/>
    <w:rsid w:val="001343FC"/>
    <w:rsid w:val="0015273A"/>
    <w:rsid w:val="0015467B"/>
    <w:rsid w:val="00170A9E"/>
    <w:rsid w:val="00175BB4"/>
    <w:rsid w:val="00176654"/>
    <w:rsid w:val="0017724D"/>
    <w:rsid w:val="00180094"/>
    <w:rsid w:val="001801DD"/>
    <w:rsid w:val="00183C76"/>
    <w:rsid w:val="001842B4"/>
    <w:rsid w:val="00185233"/>
    <w:rsid w:val="001A348D"/>
    <w:rsid w:val="001B608E"/>
    <w:rsid w:val="001C0739"/>
    <w:rsid w:val="001D16BB"/>
    <w:rsid w:val="001D6A90"/>
    <w:rsid w:val="001D6CDF"/>
    <w:rsid w:val="001D7749"/>
    <w:rsid w:val="001E0572"/>
    <w:rsid w:val="001E1329"/>
    <w:rsid w:val="001E377C"/>
    <w:rsid w:val="001E7AC3"/>
    <w:rsid w:val="00211DCC"/>
    <w:rsid w:val="002173B6"/>
    <w:rsid w:val="0022747D"/>
    <w:rsid w:val="00234F44"/>
    <w:rsid w:val="00237C07"/>
    <w:rsid w:val="002510BC"/>
    <w:rsid w:val="00254A7D"/>
    <w:rsid w:val="0026498F"/>
    <w:rsid w:val="0027169E"/>
    <w:rsid w:val="00284DAB"/>
    <w:rsid w:val="00285182"/>
    <w:rsid w:val="002A159A"/>
    <w:rsid w:val="002A2EAA"/>
    <w:rsid w:val="002B1667"/>
    <w:rsid w:val="002C0857"/>
    <w:rsid w:val="002C0E61"/>
    <w:rsid w:val="002C2CCB"/>
    <w:rsid w:val="002C4F95"/>
    <w:rsid w:val="002C5933"/>
    <w:rsid w:val="002C7250"/>
    <w:rsid w:val="002C730C"/>
    <w:rsid w:val="002D7859"/>
    <w:rsid w:val="002D7A29"/>
    <w:rsid w:val="002D7FD7"/>
    <w:rsid w:val="002E4CA7"/>
    <w:rsid w:val="002F28BE"/>
    <w:rsid w:val="003059E1"/>
    <w:rsid w:val="00305C18"/>
    <w:rsid w:val="003168A7"/>
    <w:rsid w:val="00317F1B"/>
    <w:rsid w:val="00334B64"/>
    <w:rsid w:val="00346104"/>
    <w:rsid w:val="0035091A"/>
    <w:rsid w:val="00353C5D"/>
    <w:rsid w:val="00363828"/>
    <w:rsid w:val="00370D8C"/>
    <w:rsid w:val="003812ED"/>
    <w:rsid w:val="0038474F"/>
    <w:rsid w:val="00390E8C"/>
    <w:rsid w:val="003928CA"/>
    <w:rsid w:val="00395BFA"/>
    <w:rsid w:val="003A4FC9"/>
    <w:rsid w:val="003B7E2B"/>
    <w:rsid w:val="003C2B53"/>
    <w:rsid w:val="003C4E05"/>
    <w:rsid w:val="003E03D0"/>
    <w:rsid w:val="003E254D"/>
    <w:rsid w:val="003E68F0"/>
    <w:rsid w:val="003E6DFF"/>
    <w:rsid w:val="003F5461"/>
    <w:rsid w:val="003F5AD6"/>
    <w:rsid w:val="00403004"/>
    <w:rsid w:val="00403902"/>
    <w:rsid w:val="004101F5"/>
    <w:rsid w:val="0041678C"/>
    <w:rsid w:val="00422015"/>
    <w:rsid w:val="00434742"/>
    <w:rsid w:val="004431CB"/>
    <w:rsid w:val="00445B14"/>
    <w:rsid w:val="00446A08"/>
    <w:rsid w:val="00447800"/>
    <w:rsid w:val="00452D26"/>
    <w:rsid w:val="00461006"/>
    <w:rsid w:val="00463492"/>
    <w:rsid w:val="00474DF3"/>
    <w:rsid w:val="00483192"/>
    <w:rsid w:val="00486D6F"/>
    <w:rsid w:val="00487564"/>
    <w:rsid w:val="00487CC9"/>
    <w:rsid w:val="0049094A"/>
    <w:rsid w:val="00492A88"/>
    <w:rsid w:val="004A416A"/>
    <w:rsid w:val="004A68BD"/>
    <w:rsid w:val="004A79F0"/>
    <w:rsid w:val="004B4C83"/>
    <w:rsid w:val="004B6D88"/>
    <w:rsid w:val="004C1724"/>
    <w:rsid w:val="004C3E22"/>
    <w:rsid w:val="004D612F"/>
    <w:rsid w:val="004D7F14"/>
    <w:rsid w:val="004E29C3"/>
    <w:rsid w:val="004E2F3A"/>
    <w:rsid w:val="004E5917"/>
    <w:rsid w:val="005108A5"/>
    <w:rsid w:val="00515552"/>
    <w:rsid w:val="0051622C"/>
    <w:rsid w:val="00521F53"/>
    <w:rsid w:val="005263EE"/>
    <w:rsid w:val="005278A0"/>
    <w:rsid w:val="00531467"/>
    <w:rsid w:val="00534302"/>
    <w:rsid w:val="00534F4A"/>
    <w:rsid w:val="00535F45"/>
    <w:rsid w:val="00560F97"/>
    <w:rsid w:val="00561E1B"/>
    <w:rsid w:val="005644B5"/>
    <w:rsid w:val="00584DF0"/>
    <w:rsid w:val="00586ABA"/>
    <w:rsid w:val="005A5DC8"/>
    <w:rsid w:val="005B0E37"/>
    <w:rsid w:val="005B39EB"/>
    <w:rsid w:val="005B7ECD"/>
    <w:rsid w:val="005C0229"/>
    <w:rsid w:val="005C716D"/>
    <w:rsid w:val="005D5252"/>
    <w:rsid w:val="00603051"/>
    <w:rsid w:val="00603EBF"/>
    <w:rsid w:val="00605B2B"/>
    <w:rsid w:val="00606388"/>
    <w:rsid w:val="0060762C"/>
    <w:rsid w:val="0061053C"/>
    <w:rsid w:val="00615BA6"/>
    <w:rsid w:val="00641BA8"/>
    <w:rsid w:val="00645ECA"/>
    <w:rsid w:val="00654CE0"/>
    <w:rsid w:val="006631EF"/>
    <w:rsid w:val="0066614C"/>
    <w:rsid w:val="00670968"/>
    <w:rsid w:val="0067169D"/>
    <w:rsid w:val="00672D2C"/>
    <w:rsid w:val="00673259"/>
    <w:rsid w:val="006804F2"/>
    <w:rsid w:val="0068381E"/>
    <w:rsid w:val="00686118"/>
    <w:rsid w:val="0069069C"/>
    <w:rsid w:val="006923F3"/>
    <w:rsid w:val="006A7D62"/>
    <w:rsid w:val="006B53B0"/>
    <w:rsid w:val="006B7EC5"/>
    <w:rsid w:val="006C060C"/>
    <w:rsid w:val="006C7995"/>
    <w:rsid w:val="006D3665"/>
    <w:rsid w:val="006D47D7"/>
    <w:rsid w:val="006E1DC5"/>
    <w:rsid w:val="006F71B4"/>
    <w:rsid w:val="007057DC"/>
    <w:rsid w:val="00712F15"/>
    <w:rsid w:val="00713B43"/>
    <w:rsid w:val="00714A30"/>
    <w:rsid w:val="007175B5"/>
    <w:rsid w:val="00727F5E"/>
    <w:rsid w:val="00734B85"/>
    <w:rsid w:val="007409F9"/>
    <w:rsid w:val="00742249"/>
    <w:rsid w:val="0074467D"/>
    <w:rsid w:val="00747F3D"/>
    <w:rsid w:val="00753C21"/>
    <w:rsid w:val="007657A8"/>
    <w:rsid w:val="00783293"/>
    <w:rsid w:val="007908CC"/>
    <w:rsid w:val="00790B43"/>
    <w:rsid w:val="00792116"/>
    <w:rsid w:val="007B0388"/>
    <w:rsid w:val="007B3549"/>
    <w:rsid w:val="007B65EF"/>
    <w:rsid w:val="007C549A"/>
    <w:rsid w:val="007C867C"/>
    <w:rsid w:val="007E305A"/>
    <w:rsid w:val="007E467A"/>
    <w:rsid w:val="007F3A8D"/>
    <w:rsid w:val="00805B4A"/>
    <w:rsid w:val="008065FE"/>
    <w:rsid w:val="00812D0D"/>
    <w:rsid w:val="008270A9"/>
    <w:rsid w:val="00837828"/>
    <w:rsid w:val="008414A9"/>
    <w:rsid w:val="008524DC"/>
    <w:rsid w:val="00860A13"/>
    <w:rsid w:val="00880C48"/>
    <w:rsid w:val="008A25A3"/>
    <w:rsid w:val="008A6F13"/>
    <w:rsid w:val="008B0A71"/>
    <w:rsid w:val="008B0ADD"/>
    <w:rsid w:val="008B2A8F"/>
    <w:rsid w:val="008B4474"/>
    <w:rsid w:val="008C2743"/>
    <w:rsid w:val="008C485C"/>
    <w:rsid w:val="008C5A88"/>
    <w:rsid w:val="008E778B"/>
    <w:rsid w:val="008F184D"/>
    <w:rsid w:val="008F1BE0"/>
    <w:rsid w:val="00900330"/>
    <w:rsid w:val="00912994"/>
    <w:rsid w:val="00936444"/>
    <w:rsid w:val="00944F4B"/>
    <w:rsid w:val="00951F4C"/>
    <w:rsid w:val="00955425"/>
    <w:rsid w:val="00984871"/>
    <w:rsid w:val="00991CEB"/>
    <w:rsid w:val="00994A2C"/>
    <w:rsid w:val="009B56F8"/>
    <w:rsid w:val="009C2EB5"/>
    <w:rsid w:val="009D0D78"/>
    <w:rsid w:val="009D319A"/>
    <w:rsid w:val="009D4E0F"/>
    <w:rsid w:val="009E1E88"/>
    <w:rsid w:val="009F28D9"/>
    <w:rsid w:val="009F3146"/>
    <w:rsid w:val="009F7C72"/>
    <w:rsid w:val="00A008A9"/>
    <w:rsid w:val="00A03635"/>
    <w:rsid w:val="00A05E34"/>
    <w:rsid w:val="00A13112"/>
    <w:rsid w:val="00A157BD"/>
    <w:rsid w:val="00A2106A"/>
    <w:rsid w:val="00A276F9"/>
    <w:rsid w:val="00A435EF"/>
    <w:rsid w:val="00A474FD"/>
    <w:rsid w:val="00A5084D"/>
    <w:rsid w:val="00A544EB"/>
    <w:rsid w:val="00A55779"/>
    <w:rsid w:val="00A559EA"/>
    <w:rsid w:val="00A61723"/>
    <w:rsid w:val="00A67CA8"/>
    <w:rsid w:val="00A741C3"/>
    <w:rsid w:val="00A76BC0"/>
    <w:rsid w:val="00A77BED"/>
    <w:rsid w:val="00A86787"/>
    <w:rsid w:val="00A954E9"/>
    <w:rsid w:val="00A9793F"/>
    <w:rsid w:val="00AA1221"/>
    <w:rsid w:val="00AB30A0"/>
    <w:rsid w:val="00AB6B42"/>
    <w:rsid w:val="00AC12C7"/>
    <w:rsid w:val="00AC48C3"/>
    <w:rsid w:val="00AC6FFF"/>
    <w:rsid w:val="00AD2373"/>
    <w:rsid w:val="00AD3796"/>
    <w:rsid w:val="00AF28E9"/>
    <w:rsid w:val="00B05A51"/>
    <w:rsid w:val="00B10659"/>
    <w:rsid w:val="00B25234"/>
    <w:rsid w:val="00B32B2A"/>
    <w:rsid w:val="00B427B2"/>
    <w:rsid w:val="00B551B0"/>
    <w:rsid w:val="00B612FD"/>
    <w:rsid w:val="00B6333F"/>
    <w:rsid w:val="00B63C47"/>
    <w:rsid w:val="00B73B18"/>
    <w:rsid w:val="00B73D66"/>
    <w:rsid w:val="00B75348"/>
    <w:rsid w:val="00B75B8F"/>
    <w:rsid w:val="00B761EE"/>
    <w:rsid w:val="00B82737"/>
    <w:rsid w:val="00B85FB6"/>
    <w:rsid w:val="00B860DC"/>
    <w:rsid w:val="00B87A75"/>
    <w:rsid w:val="00B92412"/>
    <w:rsid w:val="00B92493"/>
    <w:rsid w:val="00B93BF2"/>
    <w:rsid w:val="00BA54E4"/>
    <w:rsid w:val="00BA728E"/>
    <w:rsid w:val="00BB1789"/>
    <w:rsid w:val="00BB4E78"/>
    <w:rsid w:val="00BB6F21"/>
    <w:rsid w:val="00BD57B7"/>
    <w:rsid w:val="00BE2D14"/>
    <w:rsid w:val="00BF4921"/>
    <w:rsid w:val="00BF5C8D"/>
    <w:rsid w:val="00C0416A"/>
    <w:rsid w:val="00C07D72"/>
    <w:rsid w:val="00C103A6"/>
    <w:rsid w:val="00C154FA"/>
    <w:rsid w:val="00C17960"/>
    <w:rsid w:val="00C22C46"/>
    <w:rsid w:val="00C23F72"/>
    <w:rsid w:val="00C27E7E"/>
    <w:rsid w:val="00C27F9E"/>
    <w:rsid w:val="00C36463"/>
    <w:rsid w:val="00C461ED"/>
    <w:rsid w:val="00C6380E"/>
    <w:rsid w:val="00C63A46"/>
    <w:rsid w:val="00C65CA5"/>
    <w:rsid w:val="00C67CDA"/>
    <w:rsid w:val="00C814A6"/>
    <w:rsid w:val="00C87C16"/>
    <w:rsid w:val="00C9043F"/>
    <w:rsid w:val="00C95CF6"/>
    <w:rsid w:val="00CA7E6E"/>
    <w:rsid w:val="00CB6B1E"/>
    <w:rsid w:val="00CC2ED7"/>
    <w:rsid w:val="00CC4A0F"/>
    <w:rsid w:val="00CD518E"/>
    <w:rsid w:val="00CE1196"/>
    <w:rsid w:val="00CE2DFB"/>
    <w:rsid w:val="00CE3506"/>
    <w:rsid w:val="00CE47FD"/>
    <w:rsid w:val="00CE783A"/>
    <w:rsid w:val="00CF7698"/>
    <w:rsid w:val="00D0149F"/>
    <w:rsid w:val="00D110A6"/>
    <w:rsid w:val="00D132CD"/>
    <w:rsid w:val="00D13FCD"/>
    <w:rsid w:val="00D3334F"/>
    <w:rsid w:val="00D501D6"/>
    <w:rsid w:val="00D5308C"/>
    <w:rsid w:val="00D62C30"/>
    <w:rsid w:val="00D64B99"/>
    <w:rsid w:val="00D65C20"/>
    <w:rsid w:val="00D708DB"/>
    <w:rsid w:val="00D73939"/>
    <w:rsid w:val="00D7613A"/>
    <w:rsid w:val="00D92FDA"/>
    <w:rsid w:val="00D9510A"/>
    <w:rsid w:val="00D972B7"/>
    <w:rsid w:val="00DB015F"/>
    <w:rsid w:val="00DB3422"/>
    <w:rsid w:val="00DC14C7"/>
    <w:rsid w:val="00DC16A5"/>
    <w:rsid w:val="00DC749F"/>
    <w:rsid w:val="00DD1E43"/>
    <w:rsid w:val="00DD56AE"/>
    <w:rsid w:val="00DD78F5"/>
    <w:rsid w:val="00DE7F64"/>
    <w:rsid w:val="00DF2C87"/>
    <w:rsid w:val="00DF4ED7"/>
    <w:rsid w:val="00DF71F4"/>
    <w:rsid w:val="00E14724"/>
    <w:rsid w:val="00E14FC9"/>
    <w:rsid w:val="00E154D6"/>
    <w:rsid w:val="00E174B1"/>
    <w:rsid w:val="00E20F77"/>
    <w:rsid w:val="00E2366D"/>
    <w:rsid w:val="00E248AF"/>
    <w:rsid w:val="00E27114"/>
    <w:rsid w:val="00E36355"/>
    <w:rsid w:val="00E36AF4"/>
    <w:rsid w:val="00E42A8B"/>
    <w:rsid w:val="00E458B3"/>
    <w:rsid w:val="00E5618A"/>
    <w:rsid w:val="00E7056A"/>
    <w:rsid w:val="00E83FD0"/>
    <w:rsid w:val="00E90DDB"/>
    <w:rsid w:val="00E928A4"/>
    <w:rsid w:val="00E96255"/>
    <w:rsid w:val="00E9771C"/>
    <w:rsid w:val="00EA7053"/>
    <w:rsid w:val="00EB100B"/>
    <w:rsid w:val="00EB10D6"/>
    <w:rsid w:val="00EB1D30"/>
    <w:rsid w:val="00EB21D0"/>
    <w:rsid w:val="00EC1979"/>
    <w:rsid w:val="00EC1B47"/>
    <w:rsid w:val="00ED4951"/>
    <w:rsid w:val="00ED7F49"/>
    <w:rsid w:val="00EE1DF7"/>
    <w:rsid w:val="00F11A80"/>
    <w:rsid w:val="00F309FB"/>
    <w:rsid w:val="00F3193A"/>
    <w:rsid w:val="00F33043"/>
    <w:rsid w:val="00F3367B"/>
    <w:rsid w:val="00F34898"/>
    <w:rsid w:val="00F44296"/>
    <w:rsid w:val="00F51A86"/>
    <w:rsid w:val="00F537F3"/>
    <w:rsid w:val="00F57DC0"/>
    <w:rsid w:val="00F67E2F"/>
    <w:rsid w:val="00F73310"/>
    <w:rsid w:val="00F80E5C"/>
    <w:rsid w:val="00F931A8"/>
    <w:rsid w:val="00FA1A36"/>
    <w:rsid w:val="00FA1ACA"/>
    <w:rsid w:val="00FA1BBA"/>
    <w:rsid w:val="00FA4A18"/>
    <w:rsid w:val="00FA724A"/>
    <w:rsid w:val="00FB13DA"/>
    <w:rsid w:val="00FC0293"/>
    <w:rsid w:val="00FC6F58"/>
    <w:rsid w:val="00FE7934"/>
    <w:rsid w:val="00FF4185"/>
    <w:rsid w:val="00FF5573"/>
    <w:rsid w:val="018B4B95"/>
    <w:rsid w:val="0321E66A"/>
    <w:rsid w:val="036A5497"/>
    <w:rsid w:val="036EFEA3"/>
    <w:rsid w:val="045E75BD"/>
    <w:rsid w:val="04E6E8D9"/>
    <w:rsid w:val="058A935E"/>
    <w:rsid w:val="05B1F2BB"/>
    <w:rsid w:val="05FF4F15"/>
    <w:rsid w:val="06A666EA"/>
    <w:rsid w:val="06EF0D75"/>
    <w:rsid w:val="07AC25A5"/>
    <w:rsid w:val="07C9B097"/>
    <w:rsid w:val="09558E6E"/>
    <w:rsid w:val="0975995C"/>
    <w:rsid w:val="0A39D70F"/>
    <w:rsid w:val="0AB3CC40"/>
    <w:rsid w:val="0B7328B0"/>
    <w:rsid w:val="0E2BF7F0"/>
    <w:rsid w:val="0E2C5D3B"/>
    <w:rsid w:val="0E402717"/>
    <w:rsid w:val="0E7E02AB"/>
    <w:rsid w:val="0ECDD3B9"/>
    <w:rsid w:val="0EF127B6"/>
    <w:rsid w:val="0F38BCB8"/>
    <w:rsid w:val="0F928ABF"/>
    <w:rsid w:val="0FEB8B3F"/>
    <w:rsid w:val="10710751"/>
    <w:rsid w:val="108FB14D"/>
    <w:rsid w:val="1092B956"/>
    <w:rsid w:val="12F447E3"/>
    <w:rsid w:val="134C0D08"/>
    <w:rsid w:val="14C8ABD2"/>
    <w:rsid w:val="1558485F"/>
    <w:rsid w:val="157CF04F"/>
    <w:rsid w:val="15888381"/>
    <w:rsid w:val="1665E43B"/>
    <w:rsid w:val="17319F85"/>
    <w:rsid w:val="1748F455"/>
    <w:rsid w:val="18105FED"/>
    <w:rsid w:val="19A53121"/>
    <w:rsid w:val="1A5A65E9"/>
    <w:rsid w:val="1A74FC81"/>
    <w:rsid w:val="1B1FF225"/>
    <w:rsid w:val="1BDD9679"/>
    <w:rsid w:val="1C78463D"/>
    <w:rsid w:val="1DA2207F"/>
    <w:rsid w:val="1E838D2D"/>
    <w:rsid w:val="1E86F7AA"/>
    <w:rsid w:val="1EC30728"/>
    <w:rsid w:val="1F869CCC"/>
    <w:rsid w:val="1FC3D37B"/>
    <w:rsid w:val="1FDE6EFC"/>
    <w:rsid w:val="20AF5F81"/>
    <w:rsid w:val="213DACBE"/>
    <w:rsid w:val="226D9524"/>
    <w:rsid w:val="22A524CB"/>
    <w:rsid w:val="24DEDF00"/>
    <w:rsid w:val="253B72D2"/>
    <w:rsid w:val="258F2007"/>
    <w:rsid w:val="2707EE6E"/>
    <w:rsid w:val="2732120A"/>
    <w:rsid w:val="27D34D7B"/>
    <w:rsid w:val="2801FF3F"/>
    <w:rsid w:val="29971A60"/>
    <w:rsid w:val="2999C7AC"/>
    <w:rsid w:val="29DD2B6B"/>
    <w:rsid w:val="2A54F0A3"/>
    <w:rsid w:val="2A666088"/>
    <w:rsid w:val="2AD1BF47"/>
    <w:rsid w:val="2B349E98"/>
    <w:rsid w:val="2B907D81"/>
    <w:rsid w:val="2CC9B400"/>
    <w:rsid w:val="2E16BA33"/>
    <w:rsid w:val="2EA5B67B"/>
    <w:rsid w:val="2F317E56"/>
    <w:rsid w:val="2F6210CB"/>
    <w:rsid w:val="301CF2B4"/>
    <w:rsid w:val="309554B2"/>
    <w:rsid w:val="30BAE92D"/>
    <w:rsid w:val="310C22DD"/>
    <w:rsid w:val="310FC2D5"/>
    <w:rsid w:val="31613FD9"/>
    <w:rsid w:val="3228AD22"/>
    <w:rsid w:val="3287FE85"/>
    <w:rsid w:val="3425DE14"/>
    <w:rsid w:val="3590D37D"/>
    <w:rsid w:val="35A9CC51"/>
    <w:rsid w:val="3642F722"/>
    <w:rsid w:val="365A2B2E"/>
    <w:rsid w:val="37500A67"/>
    <w:rsid w:val="3870B9F8"/>
    <w:rsid w:val="394D24DB"/>
    <w:rsid w:val="3A198B9D"/>
    <w:rsid w:val="3A3EAC71"/>
    <w:rsid w:val="3B7D4769"/>
    <w:rsid w:val="3B85CAD5"/>
    <w:rsid w:val="3C7F17B2"/>
    <w:rsid w:val="3D1CB384"/>
    <w:rsid w:val="3DC9342A"/>
    <w:rsid w:val="3E648076"/>
    <w:rsid w:val="3EAA60CD"/>
    <w:rsid w:val="3EF6BDD4"/>
    <w:rsid w:val="3F3FE555"/>
    <w:rsid w:val="3F6D13F7"/>
    <w:rsid w:val="3FCF204C"/>
    <w:rsid w:val="41B9694D"/>
    <w:rsid w:val="41DF6615"/>
    <w:rsid w:val="44088262"/>
    <w:rsid w:val="447C435A"/>
    <w:rsid w:val="45149E50"/>
    <w:rsid w:val="457B02C7"/>
    <w:rsid w:val="45C22B71"/>
    <w:rsid w:val="46D2D009"/>
    <w:rsid w:val="46E93F08"/>
    <w:rsid w:val="4708E266"/>
    <w:rsid w:val="475189B4"/>
    <w:rsid w:val="4758223A"/>
    <w:rsid w:val="475BBE93"/>
    <w:rsid w:val="47CADC32"/>
    <w:rsid w:val="484D1F77"/>
    <w:rsid w:val="48B1EF10"/>
    <w:rsid w:val="48CAC36A"/>
    <w:rsid w:val="492FA20C"/>
    <w:rsid w:val="49A03433"/>
    <w:rsid w:val="4A18487C"/>
    <w:rsid w:val="4B29C95D"/>
    <w:rsid w:val="4B30EBEC"/>
    <w:rsid w:val="4B942F64"/>
    <w:rsid w:val="4CA44443"/>
    <w:rsid w:val="4CD7DFBE"/>
    <w:rsid w:val="4CD9249D"/>
    <w:rsid w:val="4D367CE5"/>
    <w:rsid w:val="4D72A1B7"/>
    <w:rsid w:val="4DAF67C3"/>
    <w:rsid w:val="4E2B4382"/>
    <w:rsid w:val="4F1E850A"/>
    <w:rsid w:val="50A27CBE"/>
    <w:rsid w:val="5317CD55"/>
    <w:rsid w:val="53BE1B62"/>
    <w:rsid w:val="54964B9F"/>
    <w:rsid w:val="549BF597"/>
    <w:rsid w:val="54C3FC68"/>
    <w:rsid w:val="559FB397"/>
    <w:rsid w:val="55E6E024"/>
    <w:rsid w:val="56B82BFB"/>
    <w:rsid w:val="56FEEEB4"/>
    <w:rsid w:val="5766637A"/>
    <w:rsid w:val="58CCF81D"/>
    <w:rsid w:val="58E89ECC"/>
    <w:rsid w:val="597CE7EE"/>
    <w:rsid w:val="59AC692D"/>
    <w:rsid w:val="59CCE5D4"/>
    <w:rsid w:val="5A053F05"/>
    <w:rsid w:val="5BFA4E75"/>
    <w:rsid w:val="5EB43C1C"/>
    <w:rsid w:val="5F20136D"/>
    <w:rsid w:val="5FAF1D36"/>
    <w:rsid w:val="5FC64F4B"/>
    <w:rsid w:val="5FDA95E7"/>
    <w:rsid w:val="614DE344"/>
    <w:rsid w:val="61906511"/>
    <w:rsid w:val="62055FDE"/>
    <w:rsid w:val="6277FB87"/>
    <w:rsid w:val="62A14C3E"/>
    <w:rsid w:val="638B8EEA"/>
    <w:rsid w:val="640BB900"/>
    <w:rsid w:val="65C158F8"/>
    <w:rsid w:val="66096F9F"/>
    <w:rsid w:val="66569B75"/>
    <w:rsid w:val="66EE71D5"/>
    <w:rsid w:val="681BE1C4"/>
    <w:rsid w:val="69141416"/>
    <w:rsid w:val="69294EB5"/>
    <w:rsid w:val="6987147B"/>
    <w:rsid w:val="69F20E7C"/>
    <w:rsid w:val="6A14D797"/>
    <w:rsid w:val="6AEAD83D"/>
    <w:rsid w:val="6AF5AE28"/>
    <w:rsid w:val="6B61450B"/>
    <w:rsid w:val="6CBBB848"/>
    <w:rsid w:val="6CF2DF26"/>
    <w:rsid w:val="6DB54A2D"/>
    <w:rsid w:val="6E315943"/>
    <w:rsid w:val="6E366B05"/>
    <w:rsid w:val="6E6172CF"/>
    <w:rsid w:val="6F881D1C"/>
    <w:rsid w:val="70D837B1"/>
    <w:rsid w:val="7150C2E9"/>
    <w:rsid w:val="71898508"/>
    <w:rsid w:val="7206568D"/>
    <w:rsid w:val="72281D11"/>
    <w:rsid w:val="72858A80"/>
    <w:rsid w:val="730618E8"/>
    <w:rsid w:val="736C4A60"/>
    <w:rsid w:val="7485BFDE"/>
    <w:rsid w:val="7539F1B8"/>
    <w:rsid w:val="75B26FDD"/>
    <w:rsid w:val="761581DB"/>
    <w:rsid w:val="76814F57"/>
    <w:rsid w:val="77ACE5ED"/>
    <w:rsid w:val="790072A1"/>
    <w:rsid w:val="799D30E6"/>
    <w:rsid w:val="7A964FE5"/>
    <w:rsid w:val="7A995CA1"/>
    <w:rsid w:val="7AECA41D"/>
    <w:rsid w:val="7B2CD7EA"/>
    <w:rsid w:val="7B9E54E6"/>
    <w:rsid w:val="7BCE3C30"/>
    <w:rsid w:val="7CB25BD7"/>
    <w:rsid w:val="7CBF80E4"/>
    <w:rsid w:val="7CC5DADD"/>
    <w:rsid w:val="7E4A7C80"/>
    <w:rsid w:val="7F9D5988"/>
    <w:rsid w:val="7FE477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580D7EE"/>
  <w15:chartTrackingRefBased/>
  <w15:docId w15:val="{47CA67C3-3711-4D16-8494-D7C009EF2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094"/>
    <w:rPr>
      <w:rFonts w:eastAsiaTheme="majorEastAsia" w:cstheme="majorBidi"/>
      <w:color w:val="272727" w:themeColor="text1" w:themeTint="D8"/>
    </w:rPr>
  </w:style>
  <w:style w:type="paragraph" w:styleId="Title">
    <w:name w:val="Title"/>
    <w:basedOn w:val="Normal"/>
    <w:next w:val="Normal"/>
    <w:link w:val="TitleChar"/>
    <w:uiPriority w:val="10"/>
    <w:qFormat/>
    <w:rsid w:val="00180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094"/>
    <w:pPr>
      <w:spacing w:before="160"/>
      <w:jc w:val="center"/>
    </w:pPr>
    <w:rPr>
      <w:i/>
      <w:iCs/>
      <w:color w:val="404040" w:themeColor="text1" w:themeTint="BF"/>
    </w:rPr>
  </w:style>
  <w:style w:type="character" w:customStyle="1" w:styleId="QuoteChar">
    <w:name w:val="Quote Char"/>
    <w:basedOn w:val="DefaultParagraphFont"/>
    <w:link w:val="Quote"/>
    <w:uiPriority w:val="29"/>
    <w:rsid w:val="00180094"/>
    <w:rPr>
      <w:i/>
      <w:iCs/>
      <w:color w:val="404040" w:themeColor="text1" w:themeTint="BF"/>
    </w:rPr>
  </w:style>
  <w:style w:type="paragraph" w:styleId="ListParagraph">
    <w:name w:val="List Paragraph"/>
    <w:basedOn w:val="Normal"/>
    <w:uiPriority w:val="34"/>
    <w:qFormat/>
    <w:rsid w:val="00180094"/>
    <w:pPr>
      <w:ind w:left="720"/>
      <w:contextualSpacing/>
    </w:pPr>
  </w:style>
  <w:style w:type="character" w:styleId="IntenseEmphasis">
    <w:name w:val="Intense Emphasis"/>
    <w:basedOn w:val="DefaultParagraphFont"/>
    <w:uiPriority w:val="21"/>
    <w:qFormat/>
    <w:rsid w:val="00180094"/>
    <w:rPr>
      <w:i/>
      <w:iCs/>
      <w:color w:val="0F4761" w:themeColor="accent1" w:themeShade="BF"/>
    </w:rPr>
  </w:style>
  <w:style w:type="paragraph" w:styleId="IntenseQuote">
    <w:name w:val="Intense Quote"/>
    <w:basedOn w:val="Normal"/>
    <w:next w:val="Normal"/>
    <w:link w:val="IntenseQuoteChar"/>
    <w:uiPriority w:val="30"/>
    <w:qFormat/>
    <w:rsid w:val="00180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094"/>
    <w:rPr>
      <w:i/>
      <w:iCs/>
      <w:color w:val="0F4761" w:themeColor="accent1" w:themeShade="BF"/>
    </w:rPr>
  </w:style>
  <w:style w:type="character" w:styleId="IntenseReference">
    <w:name w:val="Intense Reference"/>
    <w:basedOn w:val="DefaultParagraphFont"/>
    <w:uiPriority w:val="32"/>
    <w:qFormat/>
    <w:rsid w:val="00180094"/>
    <w:rPr>
      <w:b/>
      <w:bCs/>
      <w:smallCaps/>
      <w:color w:val="0F4761" w:themeColor="accent1" w:themeShade="BF"/>
      <w:spacing w:val="5"/>
    </w:rPr>
  </w:style>
  <w:style w:type="paragraph" w:styleId="NormalWeb">
    <w:name w:val="Normal (Web)"/>
    <w:basedOn w:val="Normal"/>
    <w:uiPriority w:val="99"/>
    <w:semiHidden/>
    <w:unhideWhenUsed/>
    <w:rsid w:val="00D92F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D708DB"/>
    <w:rPr>
      <w:color w:val="467886"/>
      <w:u w:val="single"/>
    </w:rPr>
  </w:style>
  <w:style w:type="character" w:styleId="FollowedHyperlink">
    <w:name w:val="FollowedHyperlink"/>
    <w:basedOn w:val="DefaultParagraphFont"/>
    <w:uiPriority w:val="99"/>
    <w:semiHidden/>
    <w:unhideWhenUsed/>
    <w:rsid w:val="00CE1196"/>
    <w:rPr>
      <w:color w:val="96607D" w:themeColor="followedHyperlink"/>
      <w:u w:val="single"/>
    </w:rPr>
  </w:style>
  <w:style w:type="character" w:styleId="UnresolvedMention">
    <w:name w:val="Unresolved Mention"/>
    <w:basedOn w:val="DefaultParagraphFont"/>
    <w:uiPriority w:val="99"/>
    <w:semiHidden/>
    <w:unhideWhenUsed/>
    <w:rsid w:val="00CD518E"/>
    <w:rPr>
      <w:color w:val="605E5C"/>
      <w:shd w:val="clear" w:color="auto" w:fill="E1DFDD"/>
    </w:rPr>
  </w:style>
  <w:style w:type="character" w:styleId="Strong">
    <w:name w:val="Strong"/>
    <w:basedOn w:val="DefaultParagraphFont"/>
    <w:uiPriority w:val="22"/>
    <w:qFormat/>
    <w:rsid w:val="00B25234"/>
    <w:rPr>
      <w:b/>
      <w:bCs/>
    </w:rPr>
  </w:style>
  <w:style w:type="character" w:customStyle="1" w:styleId="apple-converted-space">
    <w:name w:val="apple-converted-space"/>
    <w:basedOn w:val="DefaultParagraphFont"/>
    <w:rsid w:val="00B2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ugscience.org.uk/putting-uk-drug-policy-into-focus" TargetMode="External"/><Relationship Id="rId13" Type="http://schemas.openxmlformats.org/officeDocument/2006/relationships/hyperlink" Target="https://publications.parliament.uk/pa/cm201919/cmselect/cmhealth/143/14303.htm" TargetMode="External"/><Relationship Id="rId3" Type="http://schemas.openxmlformats.org/officeDocument/2006/relationships/settings" Target="settings.xml"/><Relationship Id="rId7" Type="http://schemas.openxmlformats.org/officeDocument/2006/relationships/hyperlink" Target="https://publications.parliament.uk/pa/cm5804/cmselect/cmpubacc/72/report.html" TargetMode="External"/><Relationship Id="rId12" Type="http://schemas.openxmlformats.org/officeDocument/2006/relationships/hyperlink" Target="https://doi.org/10.3390/ijerph1911657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journals.sagepub.com/doi/10.1177/2050324516683640" TargetMode="External"/><Relationship Id="rId11" Type="http://schemas.openxmlformats.org/officeDocument/2006/relationships/hyperlink" Target="https://harmreductionjournal.biomedcentral.com/articles/10.1186/s12954-020-00434-8" TargetMode="External"/><Relationship Id="rId5" Type="http://schemas.openxmlformats.org/officeDocument/2006/relationships/hyperlink" Target="https://assets.publishing.service.gov.uk/government/uploads/system/uploads/attachment_data/file/576560/ACMD-Drug-Related-Deaths-Report-161212.pdf" TargetMode="External"/><Relationship Id="rId15" Type="http://schemas.openxmlformats.org/officeDocument/2006/relationships/fontTable" Target="fontTable.xml"/><Relationship Id="rId10" Type="http://schemas.openxmlformats.org/officeDocument/2006/relationships/hyperlink" Target="https://www.gov.uk/government/publications/from-harm-to-hope-a-10-year-drugs-plan-to-cut-crime-and-save-lives"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10154/" TargetMode="External"/><Relationship Id="rId14" Type="http://schemas.openxmlformats.org/officeDocument/2006/relationships/hyperlink" Target="https://ukparliament.shorthandstories.com/hac-uk-drug-law-policy/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1211</TotalTime>
  <Pages>5</Pages>
  <Words>1373</Words>
  <Characters>7829</Characters>
  <Application>Microsoft Office Word</Application>
  <DocSecurity>0</DocSecurity>
  <Lines>65</Lines>
  <Paragraphs>18</Paragraphs>
  <ScaleCrop>false</ScaleCrop>
  <Company>University of Wales Trinity Saint David</Company>
  <LinksUpToDate>false</LinksUpToDate>
  <CharactersWithSpaces>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Seren Roberts (2405040)</cp:lastModifiedBy>
  <cp:revision>186</cp:revision>
  <dcterms:created xsi:type="dcterms:W3CDTF">2025-11-19T15:49:00Z</dcterms:created>
  <dcterms:modified xsi:type="dcterms:W3CDTF">2025-12-19T17:22:00Z</dcterms:modified>
</cp:coreProperties>
</file>