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CAFE2" w14:textId="77777777" w:rsidR="00D27EC4" w:rsidRDefault="00D27EC4">
      <w:pPr>
        <w:spacing w:line="360" w:lineRule="auto"/>
        <w:jc w:val="center"/>
        <w:rPr>
          <w:rFonts w:ascii="Times New Roman" w:eastAsia="Times New Roman" w:hAnsi="Times New Roman" w:cs="Times New Roman"/>
          <w:sz w:val="24"/>
          <w:szCs w:val="24"/>
        </w:rPr>
      </w:pPr>
    </w:p>
    <w:p w14:paraId="6164398F" w14:textId="77777777" w:rsidR="00D27EC4" w:rsidRDefault="00D97381">
      <w:pPr>
        <w:spacing w:after="160" w:line="278" w:lineRule="auto"/>
        <w:ind w:left="502" w:hanging="360"/>
        <w:jc w:val="center"/>
        <w:rPr>
          <w:rFonts w:ascii="Times New Roman" w:eastAsia="Times New Roman" w:hAnsi="Times New Roman" w:cs="Times New Roman"/>
          <w:color w:val="1F2328"/>
          <w:sz w:val="46"/>
          <w:szCs w:val="46"/>
        </w:rPr>
      </w:pPr>
      <w:r>
        <w:rPr>
          <w:rFonts w:ascii="Times New Roman" w:eastAsia="Times New Roman" w:hAnsi="Times New Roman" w:cs="Times New Roman"/>
          <w:b/>
          <w:bCs/>
          <w:noProof/>
          <w:sz w:val="24"/>
          <w:szCs w:val="24"/>
        </w:rPr>
        <w:drawing>
          <wp:inline distT="0" distB="0" distL="0" distR="0" wp14:anchorId="3552F088" wp14:editId="49E25BE2">
            <wp:extent cx="2238687" cy="924054"/>
            <wp:effectExtent l="0" t="0" r="0" b="0"/>
            <wp:docPr id="1" name="image1.png" descr="A close up of a sign  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 up of a sign  AI-generated content may be incorrect."/>
                    <pic:cNvPicPr preferRelativeResize="0"/>
                  </pic:nvPicPr>
                  <pic:blipFill>
                    <a:blip r:embed="rId7"/>
                    <a:srcRect/>
                    <a:stretch>
                      <a:fillRect/>
                    </a:stretch>
                  </pic:blipFill>
                  <pic:spPr>
                    <a:xfrm>
                      <a:off x="0" y="0"/>
                      <a:ext cx="2238687" cy="924054"/>
                    </a:xfrm>
                    <a:prstGeom prst="rect">
                      <a:avLst/>
                    </a:prstGeom>
                    <a:ln/>
                  </pic:spPr>
                </pic:pic>
              </a:graphicData>
            </a:graphic>
          </wp:inline>
        </w:drawing>
      </w:r>
      <w:bookmarkStart w:id="0" w:name="shqmf7cdl2p3" w:colFirst="0" w:colLast="0"/>
      <w:bookmarkEnd w:id="0"/>
    </w:p>
    <w:p w14:paraId="2280B51A" w14:textId="77777777" w:rsidR="00A220F7" w:rsidRDefault="00A220F7">
      <w:pPr>
        <w:spacing w:after="160" w:line="278" w:lineRule="auto"/>
        <w:ind w:left="502" w:hanging="360"/>
        <w:jc w:val="center"/>
        <w:rPr>
          <w:rFonts w:ascii="Times New Roman" w:eastAsia="Times New Roman" w:hAnsi="Times New Roman" w:cs="Times New Roman"/>
          <w:color w:val="1F2328"/>
          <w:sz w:val="46"/>
          <w:szCs w:val="46"/>
        </w:rPr>
      </w:pPr>
    </w:p>
    <w:p w14:paraId="5D01063A" w14:textId="77777777" w:rsidR="00D27EC4" w:rsidRDefault="00D97381">
      <w:pPr>
        <w:pStyle w:val="Heading1"/>
        <w:spacing w:before="480" w:after="120" w:line="278" w:lineRule="auto"/>
        <w:ind w:left="502" w:hanging="360"/>
        <w:jc w:val="center"/>
        <w:rPr>
          <w:rFonts w:ascii="Times New Roman" w:eastAsia="Times New Roman" w:hAnsi="Times New Roman" w:cs="Times New Roman"/>
          <w:color w:val="1F2328"/>
          <w:sz w:val="46"/>
          <w:szCs w:val="46"/>
        </w:rPr>
      </w:pPr>
      <w:bookmarkStart w:id="1" w:name="_vlgu2k9atny7" w:colFirst="0" w:colLast="0"/>
      <w:bookmarkEnd w:id="1"/>
      <w:r>
        <w:rPr>
          <w:rFonts w:ascii="Times New Roman" w:eastAsia="Times New Roman" w:hAnsi="Times New Roman" w:cs="Times New Roman"/>
          <w:color w:val="1F2328"/>
          <w:sz w:val="46"/>
          <w:szCs w:val="46"/>
        </w:rPr>
        <w:t>Master Project</w:t>
      </w:r>
    </w:p>
    <w:p w14:paraId="0B58D2C3" w14:textId="77777777" w:rsidR="00D27EC4" w:rsidRDefault="00D27EC4">
      <w:pPr>
        <w:pStyle w:val="Heading1"/>
        <w:spacing w:before="480" w:after="120" w:line="278" w:lineRule="auto"/>
        <w:ind w:left="502" w:hanging="360"/>
        <w:jc w:val="center"/>
        <w:rPr>
          <w:rFonts w:ascii="Times New Roman" w:eastAsia="Times New Roman" w:hAnsi="Times New Roman" w:cs="Times New Roman"/>
          <w:color w:val="1F2328"/>
          <w:sz w:val="46"/>
          <w:szCs w:val="46"/>
        </w:rPr>
      </w:pPr>
      <w:bookmarkStart w:id="2" w:name="_f0zf5plg1n1v" w:colFirst="0" w:colLast="0"/>
      <w:bookmarkEnd w:id="2"/>
    </w:p>
    <w:p w14:paraId="699A47B2" w14:textId="77777777" w:rsidR="00D27EC4" w:rsidRDefault="00D27EC4">
      <w:pPr>
        <w:spacing w:after="160" w:line="278" w:lineRule="auto"/>
        <w:rPr>
          <w:rFonts w:ascii="Times New Roman" w:eastAsia="Times New Roman" w:hAnsi="Times New Roman" w:cs="Times New Roman"/>
          <w:sz w:val="24"/>
          <w:szCs w:val="24"/>
        </w:rPr>
      </w:pPr>
    </w:p>
    <w:p w14:paraId="5EBD7518" w14:textId="77777777" w:rsidR="00D27EC4" w:rsidRDefault="00D27EC4">
      <w:pPr>
        <w:spacing w:after="160" w:line="278" w:lineRule="auto"/>
        <w:rPr>
          <w:rFonts w:ascii="Times New Roman" w:eastAsia="Times New Roman" w:hAnsi="Times New Roman" w:cs="Times New Roman"/>
          <w:sz w:val="24"/>
          <w:szCs w:val="24"/>
        </w:rPr>
      </w:pPr>
    </w:p>
    <w:p w14:paraId="2541F61B" w14:textId="77777777" w:rsidR="00D27EC4" w:rsidRDefault="00D27EC4">
      <w:pPr>
        <w:spacing w:after="160" w:line="278" w:lineRule="auto"/>
        <w:rPr>
          <w:rFonts w:ascii="Times New Roman" w:eastAsia="Times New Roman" w:hAnsi="Times New Roman" w:cs="Times New Roman"/>
          <w:sz w:val="24"/>
          <w:szCs w:val="24"/>
        </w:rPr>
      </w:pPr>
    </w:p>
    <w:p w14:paraId="6E8B4239" w14:textId="77777777" w:rsidR="00D27EC4" w:rsidRDefault="00D27EC4">
      <w:pPr>
        <w:spacing w:after="160" w:line="278" w:lineRule="auto"/>
        <w:rPr>
          <w:rFonts w:ascii="Times New Roman" w:eastAsia="Times New Roman" w:hAnsi="Times New Roman" w:cs="Times New Roman"/>
          <w:sz w:val="24"/>
          <w:szCs w:val="24"/>
        </w:rPr>
      </w:pPr>
    </w:p>
    <w:p w14:paraId="6F786B6E" w14:textId="02A0D7F9" w:rsidR="00D27EC4" w:rsidRPr="00A220F7" w:rsidRDefault="00D97381">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Programme Name: </w:t>
      </w:r>
      <w:r>
        <w:rPr>
          <w:rFonts w:ascii="Times New Roman" w:eastAsia="Times New Roman" w:hAnsi="Times New Roman" w:cs="Times New Roman"/>
          <w:sz w:val="28"/>
          <w:szCs w:val="28"/>
        </w:rPr>
        <w:t>MSc Cybersecurity &amp; Digital Forensics</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 xml:space="preserve">Module Name: </w:t>
      </w:r>
      <w:r>
        <w:rPr>
          <w:rFonts w:ascii="Times New Roman" w:eastAsia="Times New Roman" w:hAnsi="Times New Roman" w:cs="Times New Roman"/>
          <w:sz w:val="28"/>
          <w:szCs w:val="28"/>
        </w:rPr>
        <w:t>MASTER PROJECT</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Module code:</w:t>
      </w:r>
      <w:r w:rsidR="00A220F7">
        <w:rPr>
          <w:rFonts w:ascii="Times New Roman" w:eastAsia="Times New Roman" w:hAnsi="Times New Roman" w:cs="Times New Roman"/>
          <w:b/>
          <w:bCs/>
          <w:sz w:val="28"/>
          <w:szCs w:val="28"/>
        </w:rPr>
        <w:t xml:space="preserve"> </w:t>
      </w:r>
      <w:r w:rsidR="00A220F7" w:rsidRPr="00A220F7">
        <w:rPr>
          <w:rFonts w:ascii="Times New Roman" w:eastAsia="Times New Roman" w:hAnsi="Times New Roman" w:cs="Times New Roman"/>
          <w:sz w:val="28"/>
          <w:szCs w:val="28"/>
        </w:rPr>
        <w:t>ACFA7003</w:t>
      </w:r>
      <w:r>
        <w:rPr>
          <w:rFonts w:ascii="Times New Roman" w:eastAsia="Times New Roman" w:hAnsi="Times New Roman" w:cs="Times New Roman"/>
          <w:sz w:val="28"/>
          <w:szCs w:val="28"/>
        </w:rPr>
        <w:br/>
      </w:r>
      <w:r>
        <w:rPr>
          <w:rFonts w:ascii="Times New Roman" w:eastAsia="Times New Roman" w:hAnsi="Times New Roman" w:cs="Times New Roman"/>
          <w:b/>
          <w:bCs/>
          <w:sz w:val="28"/>
          <w:szCs w:val="28"/>
        </w:rPr>
        <w:t>Lecturer:</w:t>
      </w:r>
      <w:r w:rsidR="00A220F7">
        <w:rPr>
          <w:rFonts w:ascii="Times New Roman" w:eastAsia="Times New Roman" w:hAnsi="Times New Roman" w:cs="Times New Roman"/>
          <w:b/>
          <w:bCs/>
          <w:sz w:val="28"/>
          <w:szCs w:val="28"/>
        </w:rPr>
        <w:t xml:space="preserve"> </w:t>
      </w:r>
      <w:r w:rsidR="00A220F7" w:rsidRPr="00A220F7">
        <w:rPr>
          <w:rFonts w:ascii="Times New Roman" w:eastAsia="Times New Roman" w:hAnsi="Times New Roman" w:cs="Times New Roman"/>
          <w:sz w:val="28"/>
          <w:szCs w:val="28"/>
        </w:rPr>
        <w:t>Mohammed Ghanem</w:t>
      </w:r>
      <w:r>
        <w:rPr>
          <w:rFonts w:ascii="Times New Roman" w:eastAsia="Times New Roman" w:hAnsi="Times New Roman" w:cs="Times New Roman"/>
          <w:b/>
          <w:bCs/>
          <w:sz w:val="28"/>
          <w:szCs w:val="28"/>
        </w:rPr>
        <w:br/>
        <w:t>Student Name:</w:t>
      </w:r>
      <w:r w:rsidR="00A220F7">
        <w:rPr>
          <w:rFonts w:ascii="Times New Roman" w:eastAsia="Times New Roman" w:hAnsi="Times New Roman" w:cs="Times New Roman"/>
          <w:b/>
          <w:bCs/>
          <w:sz w:val="28"/>
          <w:szCs w:val="28"/>
        </w:rPr>
        <w:t xml:space="preserve"> </w:t>
      </w:r>
      <w:r w:rsidR="00A220F7">
        <w:rPr>
          <w:rFonts w:ascii="Times New Roman" w:eastAsia="Times New Roman" w:hAnsi="Times New Roman" w:cs="Times New Roman"/>
          <w:sz w:val="28"/>
          <w:szCs w:val="28"/>
        </w:rPr>
        <w:t>Dharmik Patel</w:t>
      </w:r>
      <w:r>
        <w:rPr>
          <w:rFonts w:ascii="Times New Roman" w:eastAsia="Times New Roman" w:hAnsi="Times New Roman" w:cs="Times New Roman"/>
          <w:b/>
          <w:bCs/>
          <w:sz w:val="28"/>
          <w:szCs w:val="28"/>
        </w:rPr>
        <w:br/>
        <w:t xml:space="preserve">Student ID: </w:t>
      </w:r>
      <w:r w:rsidR="00A220F7" w:rsidRPr="00A220F7">
        <w:rPr>
          <w:rFonts w:ascii="Times New Roman" w:eastAsia="Times New Roman" w:hAnsi="Times New Roman" w:cs="Times New Roman"/>
          <w:sz w:val="28"/>
          <w:szCs w:val="28"/>
        </w:rPr>
        <w:t>2506712</w:t>
      </w:r>
    </w:p>
    <w:p w14:paraId="79BE5C5C" w14:textId="08EDA76D" w:rsidR="00D27EC4" w:rsidRDefault="00D97381">
      <w:pPr>
        <w:rPr>
          <w:rFonts w:ascii="Times New Roman" w:eastAsia="Times New Roman" w:hAnsi="Times New Roman" w:cs="Times New Roman"/>
          <w:b/>
          <w:bCs/>
          <w:sz w:val="40"/>
          <w:szCs w:val="40"/>
        </w:rPr>
      </w:pPr>
      <w:r>
        <w:rPr>
          <w:rFonts w:ascii="Times New Roman" w:eastAsia="Times New Roman" w:hAnsi="Times New Roman" w:cs="Times New Roman"/>
          <w:b/>
          <w:bCs/>
          <w:color w:val="0F0F0F"/>
          <w:sz w:val="28"/>
          <w:szCs w:val="28"/>
          <w:highlight w:val="white"/>
        </w:rPr>
        <w:t>Topic:</w:t>
      </w:r>
      <w:r w:rsidR="00A220F7">
        <w:rPr>
          <w:rFonts w:ascii="Times New Roman" w:eastAsia="Times New Roman" w:hAnsi="Times New Roman" w:cs="Times New Roman"/>
          <w:b/>
          <w:bCs/>
          <w:color w:val="0F0F0F"/>
          <w:sz w:val="28"/>
          <w:szCs w:val="28"/>
          <w:highlight w:val="white"/>
        </w:rPr>
        <w:t xml:space="preserve"> </w:t>
      </w:r>
      <w:r w:rsidR="00A220F7">
        <w:rPr>
          <w:rFonts w:ascii="Times New Roman" w:eastAsia="Times New Roman" w:hAnsi="Times New Roman" w:cs="Times New Roman"/>
          <w:color w:val="0F0F0F"/>
          <w:sz w:val="28"/>
          <w:szCs w:val="28"/>
          <w:highlight w:val="white"/>
        </w:rPr>
        <w:t xml:space="preserve">Secure Cloud </w:t>
      </w:r>
      <w:r w:rsidR="00EE0E06">
        <w:rPr>
          <w:rFonts w:ascii="Times New Roman" w:eastAsia="Times New Roman" w:hAnsi="Times New Roman" w:cs="Times New Roman"/>
          <w:color w:val="0F0F0F"/>
          <w:sz w:val="28"/>
          <w:szCs w:val="28"/>
          <w:highlight w:val="white"/>
        </w:rPr>
        <w:t xml:space="preserve">Storage </w:t>
      </w:r>
      <w:r w:rsidR="00A220F7">
        <w:rPr>
          <w:rFonts w:ascii="Times New Roman" w:eastAsia="Times New Roman" w:hAnsi="Times New Roman" w:cs="Times New Roman"/>
          <w:color w:val="0F0F0F"/>
          <w:sz w:val="28"/>
          <w:szCs w:val="28"/>
          <w:highlight w:val="white"/>
        </w:rPr>
        <w:t xml:space="preserve">System Using End-to-End Encryption  </w:t>
      </w:r>
      <w:r>
        <w:rPr>
          <w:rFonts w:ascii="Times New Roman" w:eastAsia="Times New Roman" w:hAnsi="Times New Roman" w:cs="Times New Roman"/>
          <w:b/>
          <w:bCs/>
          <w:color w:val="0F0F0F"/>
          <w:sz w:val="28"/>
          <w:szCs w:val="28"/>
          <w:highlight w:val="white"/>
        </w:rPr>
        <w:t xml:space="preserve"> </w:t>
      </w:r>
    </w:p>
    <w:p w14:paraId="16EA29F0" w14:textId="77777777" w:rsidR="00D27EC4" w:rsidRDefault="00D97381">
      <w:pPr>
        <w:rPr>
          <w:rFonts w:ascii="Times New Roman" w:eastAsia="Times New Roman" w:hAnsi="Times New Roman" w:cs="Times New Roman"/>
          <w:color w:val="000000"/>
        </w:rPr>
      </w:pPr>
      <w:r>
        <w:br w:type="page"/>
      </w:r>
    </w:p>
    <w:p w14:paraId="3057A10C" w14:textId="77777777" w:rsidR="00D27EC4" w:rsidRDefault="00D97381">
      <w:pPr>
        <w:pStyle w:val="Heading1"/>
        <w:rPr>
          <w:rFonts w:ascii="Times New Roman" w:eastAsia="Times New Roman" w:hAnsi="Times New Roman" w:cs="Times New Roman"/>
          <w:color w:val="000000"/>
        </w:rPr>
      </w:pPr>
      <w:bookmarkStart w:id="3" w:name="_shr8u3luydqz" w:colFirst="0" w:colLast="0"/>
      <w:bookmarkEnd w:id="3"/>
      <w:r>
        <w:rPr>
          <w:rFonts w:ascii="Times New Roman" w:eastAsia="Times New Roman" w:hAnsi="Times New Roman" w:cs="Times New Roman"/>
          <w:color w:val="000000"/>
        </w:rPr>
        <w:lastRenderedPageBreak/>
        <w:t>Abstract</w:t>
      </w:r>
    </w:p>
    <w:p w14:paraId="2CCA206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Most consumer cloud storage services encrypt data on the server side, meaning the provider holds the decryption keys and remains technically capable of accessing user data regardless of policy or legal compulsion. This project designs, implements, and evaluates an alternative: a cloud storage system in which encryption and decryption occur exclusively on the client device, so the storage provider only ever handles ciphertext.</w:t>
      </w:r>
    </w:p>
    <w:p w14:paraId="614AD1F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Following a review of existing client-side and "zero-knowledge" encryption architectures including a critical examination of how well such marketing claims hold up under independent scrutiny  the project reviews established threat modelling approaches (STRIDE, and the privacy-focused LINDDUN framework as a natural complement to it) and defines its own threat model using STRIDE. It designs an architecture combining scrypt-based key derivation with chunked AES-256-GCM authenticated encryption, where chunk-index-bound authentication data protects against reordering and truncation attacks a construction traced in the literature to a formally proven online authenticated-encryption scheme rather than treated as an ad hoc engineering choice. The literature review also examines the trade-off between this project's no-password-recovery design and threshold-based alternatives such as Shamir's secret sharing. A working prototype was implemented in Python, integrating with S3-compatible object storage (developed and tested against a local MinIO instance).</w:t>
      </w:r>
    </w:p>
    <w:p w14:paraId="0E6688F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prototype's cryptographic core is verified by six automated tests covering correct roundtrip encryption, rejection of incorrect passwords, and detection of tampering and truncation, all of which pass. Performance evaluation shows encryption throughput dominated by fixed key-derivation cost on small files, climbing toward triple-digit MB/s on larger ones; a chunk-size sensitivity analysis found throughput relatively insensitive to chunk size across the range tested, and the evaluation is explicit about the limits of its own statistical rigour given the small number of repeats used. Evaluation also surfaced an unexpected finding: decrypt time grows substantially faster than encrypt time at larger file sizes, traced to a specific, fixable inefficiency in the decryption implementation rather than any property of the underlying cryptography. A comparative analysis against Cryptomator and Tresorit, two independently audited existing tools with different design philosophies, shows this project's core cryptographic choices converging closely with established practice, while identifying honest gaps in the delivered system relative to its own original design: filenames are not encrypted, key derivation uses a simpler direct-from-password approach rather than the envelope encryption originally specified, and storage credentials are currently hardcoded rather than externally managed.</w:t>
      </w:r>
    </w:p>
    <w:p w14:paraId="0EA12C1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discussion situates these findings against the GDPR's data-protection-by-design principle and against Kerckhoffs's principle regarding the publication of the project's own source code, before concluding that client-side encryption with the properties tested here is achievable and verifiable within the scope of an individual project. Specific, well-understood next steps are identified filename encryption, envelope encryption, a fix for the identified performance issue, broader automated test coverage, credential handling, and an unencrypted-transfer performance baseline required to fully realise the system's original design.</w:t>
      </w:r>
    </w:p>
    <w:p w14:paraId="58256FAE" w14:textId="77777777" w:rsidR="00D27EC4" w:rsidRDefault="00D97381">
      <w:pPr>
        <w:rPr>
          <w:rFonts w:ascii="Times New Roman" w:eastAsia="Times New Roman" w:hAnsi="Times New Roman" w:cs="Times New Roman"/>
          <w:color w:val="000000"/>
        </w:rPr>
      </w:pPr>
      <w:r>
        <w:br w:type="page"/>
      </w:r>
    </w:p>
    <w:p w14:paraId="2F3A53AF" w14:textId="77777777" w:rsidR="00D27EC4" w:rsidRDefault="00D97381">
      <w:pPr>
        <w:pStyle w:val="Heading1"/>
        <w:rPr>
          <w:rFonts w:ascii="Times New Roman" w:eastAsia="Times New Roman" w:hAnsi="Times New Roman" w:cs="Times New Roman"/>
          <w:color w:val="000000"/>
        </w:rPr>
      </w:pPr>
      <w:bookmarkStart w:id="4" w:name="_v919uocpx3jk" w:colFirst="0" w:colLast="0"/>
      <w:bookmarkEnd w:id="4"/>
      <w:r>
        <w:rPr>
          <w:rFonts w:ascii="Times New Roman" w:eastAsia="Times New Roman" w:hAnsi="Times New Roman" w:cs="Times New Roman"/>
          <w:color w:val="000000"/>
        </w:rPr>
        <w:lastRenderedPageBreak/>
        <w:t>Table of Contents</w:t>
      </w:r>
    </w:p>
    <w:sdt>
      <w:sdtPr>
        <w:id w:val="-1699435504"/>
        <w:docPartObj>
          <w:docPartGallery w:val="Table of Contents"/>
          <w:docPartUnique/>
        </w:docPartObj>
      </w:sdtPr>
      <w:sdtEndPr/>
      <w:sdtContent>
        <w:p w14:paraId="6BA92282"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r>
            <w:fldChar w:fldCharType="begin"/>
          </w:r>
          <w:r>
            <w:instrText xml:space="preserve"> TOC \h \u \z \t "Heading 1,1,Heading 2,2,"</w:instrText>
          </w:r>
          <w:r>
            <w:fldChar w:fldCharType="separate"/>
          </w:r>
        </w:p>
        <w:p w14:paraId="529DCF6F"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shr8u3luydqz">
            <w:r>
              <w:rPr>
                <w:rFonts w:ascii="Times New Roman" w:eastAsia="Times New Roman" w:hAnsi="Times New Roman" w:cs="Times New Roman"/>
                <w:color w:val="000000"/>
              </w:rPr>
              <w:t>Abstract</w:t>
            </w:r>
          </w:hyperlink>
        </w:p>
        <w:p w14:paraId="0B2BB90F"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9gx8wgw575gy">
            <w:r>
              <w:rPr>
                <w:rFonts w:ascii="Times New Roman" w:eastAsia="Times New Roman" w:hAnsi="Times New Roman" w:cs="Times New Roman"/>
                <w:color w:val="000000"/>
              </w:rPr>
              <w:t>Acknowledgements</w:t>
            </w:r>
          </w:hyperlink>
        </w:p>
        <w:p w14:paraId="27671EDC"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v919uocpx3jk">
            <w:r>
              <w:rPr>
                <w:rFonts w:ascii="Times New Roman" w:eastAsia="Times New Roman" w:hAnsi="Times New Roman" w:cs="Times New Roman"/>
                <w:color w:val="000000"/>
              </w:rPr>
              <w:t>Table of Contents</w:t>
            </w:r>
          </w:hyperlink>
        </w:p>
        <w:p w14:paraId="3A17B06B"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uukqwlx7wmkx">
            <w:r>
              <w:rPr>
                <w:rFonts w:ascii="Times New Roman" w:eastAsia="Times New Roman" w:hAnsi="Times New Roman" w:cs="Times New Roman"/>
                <w:color w:val="000000"/>
              </w:rPr>
              <w:t>List of Figures</w:t>
            </w:r>
          </w:hyperlink>
        </w:p>
        <w:p w14:paraId="39D7D230"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1ufwmyame5gv">
            <w:r>
              <w:rPr>
                <w:rFonts w:ascii="Times New Roman" w:eastAsia="Times New Roman" w:hAnsi="Times New Roman" w:cs="Times New Roman"/>
                <w:b/>
                <w:bCs/>
                <w:color w:val="000000"/>
              </w:rPr>
              <w:t>Chapter 1: Introduction</w:t>
            </w:r>
          </w:hyperlink>
        </w:p>
        <w:p w14:paraId="27A742B2"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o37dj34tewc">
            <w:r>
              <w:rPr>
                <w:rFonts w:ascii="Times New Roman" w:eastAsia="Times New Roman" w:hAnsi="Times New Roman" w:cs="Times New Roman"/>
                <w:color w:val="000000"/>
              </w:rPr>
              <w:t>1.1 Motivation</w:t>
            </w:r>
          </w:hyperlink>
        </w:p>
        <w:p w14:paraId="56B67689"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8v6kyhryny0y">
            <w:r>
              <w:rPr>
                <w:rFonts w:ascii="Times New Roman" w:eastAsia="Times New Roman" w:hAnsi="Times New Roman" w:cs="Times New Roman"/>
                <w:color w:val="000000"/>
              </w:rPr>
              <w:t>1.2 Aim</w:t>
            </w:r>
          </w:hyperlink>
        </w:p>
        <w:p w14:paraId="30EE57B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3u08w3h281tn">
            <w:r>
              <w:rPr>
                <w:rFonts w:ascii="Times New Roman" w:eastAsia="Times New Roman" w:hAnsi="Times New Roman" w:cs="Times New Roman"/>
                <w:color w:val="000000"/>
              </w:rPr>
              <w:t>1.3 Objectives</w:t>
            </w:r>
          </w:hyperlink>
        </w:p>
        <w:p w14:paraId="42A8ABB3"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dkjyvomcx9kt">
            <w:r>
              <w:rPr>
                <w:rFonts w:ascii="Times New Roman" w:eastAsia="Times New Roman" w:hAnsi="Times New Roman" w:cs="Times New Roman"/>
                <w:color w:val="000000"/>
              </w:rPr>
              <w:t>1.4 Research Questions</w:t>
            </w:r>
          </w:hyperlink>
        </w:p>
        <w:p w14:paraId="5BCFDB2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ymdzbhtb3lw">
            <w:r>
              <w:rPr>
                <w:rFonts w:ascii="Times New Roman" w:eastAsia="Times New Roman" w:hAnsi="Times New Roman" w:cs="Times New Roman"/>
                <w:color w:val="000000"/>
              </w:rPr>
              <w:t>1.5 Scope and Limitations</w:t>
            </w:r>
          </w:hyperlink>
        </w:p>
        <w:p w14:paraId="50173AF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2bz1dwdrizv2">
            <w:r>
              <w:rPr>
                <w:rFonts w:ascii="Times New Roman" w:eastAsia="Times New Roman" w:hAnsi="Times New Roman" w:cs="Times New Roman"/>
                <w:color w:val="000000"/>
              </w:rPr>
              <w:t>1.6 Dissertation Structure</w:t>
            </w:r>
          </w:hyperlink>
        </w:p>
        <w:p w14:paraId="263CE5E0"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qs5ci9fs50p6">
            <w:r>
              <w:rPr>
                <w:rFonts w:ascii="Times New Roman" w:eastAsia="Times New Roman" w:hAnsi="Times New Roman" w:cs="Times New Roman"/>
                <w:b/>
                <w:bCs/>
                <w:color w:val="000000"/>
              </w:rPr>
              <w:t>Chapter 2: Literature Review</w:t>
            </w:r>
          </w:hyperlink>
        </w:p>
        <w:p w14:paraId="094B904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a7m8k4kcjfxi">
            <w:r>
              <w:rPr>
                <w:rFonts w:ascii="Times New Roman" w:eastAsia="Times New Roman" w:hAnsi="Times New Roman" w:cs="Times New Roman"/>
                <w:color w:val="000000"/>
              </w:rPr>
              <w:t>2.1 Introduction</w:t>
            </w:r>
          </w:hyperlink>
        </w:p>
        <w:p w14:paraId="32EBB03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6odvnpkx0qkb">
            <w:r>
              <w:rPr>
                <w:rFonts w:ascii="Times New Roman" w:eastAsia="Times New Roman" w:hAnsi="Times New Roman" w:cs="Times New Roman"/>
                <w:color w:val="000000"/>
              </w:rPr>
              <w:t>2.2 Cloud Storage Encryption Models</w:t>
            </w:r>
          </w:hyperlink>
        </w:p>
        <w:p w14:paraId="16D40A72"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r6lu2ousuetc">
            <w:r>
              <w:rPr>
                <w:rFonts w:ascii="Times New Roman" w:eastAsia="Times New Roman" w:hAnsi="Times New Roman" w:cs="Times New Roman"/>
                <w:color w:val="000000"/>
              </w:rPr>
              <w:t>2.3 Cryptographic Foundations</w:t>
            </w:r>
          </w:hyperlink>
        </w:p>
        <w:p w14:paraId="5FA1706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m4ln3j6k7tm5">
            <w:r>
              <w:rPr>
                <w:rFonts w:ascii="Times New Roman" w:eastAsia="Times New Roman" w:hAnsi="Times New Roman" w:cs="Times New Roman"/>
                <w:color w:val="000000"/>
              </w:rPr>
              <w:t>2.4 Existing Client-Side Encrypted Storage Tools</w:t>
            </w:r>
          </w:hyperlink>
        </w:p>
        <w:p w14:paraId="4F6334E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u1xhbt7epl4f">
            <w:r>
              <w:rPr>
                <w:rFonts w:ascii="Times New Roman" w:eastAsia="Times New Roman" w:hAnsi="Times New Roman" w:cs="Times New Roman"/>
                <w:color w:val="000000"/>
              </w:rPr>
              <w:t>2.5 Streaming and Chunked Authenticated Encryption</w:t>
            </w:r>
          </w:hyperlink>
        </w:p>
        <w:p w14:paraId="2BF269C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4wevtvj0lqja">
            <w:r>
              <w:rPr>
                <w:rFonts w:ascii="Times New Roman" w:eastAsia="Times New Roman" w:hAnsi="Times New Roman" w:cs="Times New Roman"/>
                <w:color w:val="000000"/>
              </w:rPr>
              <w:t>2.6 Threat Modelling Approaches</w:t>
            </w:r>
          </w:hyperlink>
        </w:p>
        <w:p w14:paraId="0DD1A11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6vwh7xn17lks">
            <w:r>
              <w:rPr>
                <w:rFonts w:ascii="Times New Roman" w:eastAsia="Times New Roman" w:hAnsi="Times New Roman" w:cs="Times New Roman"/>
                <w:color w:val="000000"/>
              </w:rPr>
              <w:t>2.7 Key Recovery and the Password-Loss Trade-off</w:t>
            </w:r>
          </w:hyperlink>
        </w:p>
        <w:p w14:paraId="3E1C9025"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f5jf8aeyza6l">
            <w:r>
              <w:rPr>
                <w:rFonts w:ascii="Times New Roman" w:eastAsia="Times New Roman" w:hAnsi="Times New Roman" w:cs="Times New Roman"/>
                <w:color w:val="000000"/>
              </w:rPr>
              <w:t>2.8 Critical Perspectives on "Zero-Knowledge" Claims</w:t>
            </w:r>
          </w:hyperlink>
        </w:p>
        <w:p w14:paraId="68D2B12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p1nolgakrp4x">
            <w:r>
              <w:rPr>
                <w:rFonts w:ascii="Times New Roman" w:eastAsia="Times New Roman" w:hAnsi="Times New Roman" w:cs="Times New Roman"/>
                <w:color w:val="000000"/>
              </w:rPr>
              <w:t>2.9 Summary and Positioning of This Project</w:t>
            </w:r>
          </w:hyperlink>
        </w:p>
        <w:p w14:paraId="75E343F0"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r140gvx8ydfy">
            <w:r>
              <w:rPr>
                <w:rFonts w:ascii="Times New Roman" w:eastAsia="Times New Roman" w:hAnsi="Times New Roman" w:cs="Times New Roman"/>
                <w:b/>
                <w:bCs/>
                <w:color w:val="000000"/>
              </w:rPr>
              <w:t>Chapter 3: Requirements and Design</w:t>
            </w:r>
          </w:hyperlink>
        </w:p>
        <w:p w14:paraId="2AB24A6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27e5ux1ftmk2">
            <w:r>
              <w:rPr>
                <w:rFonts w:ascii="Times New Roman" w:eastAsia="Times New Roman" w:hAnsi="Times New Roman" w:cs="Times New Roman"/>
                <w:color w:val="000000"/>
              </w:rPr>
              <w:t>3.1 Introduction</w:t>
            </w:r>
          </w:hyperlink>
        </w:p>
        <w:p w14:paraId="14DDCB02"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8h3gh3fuisx1">
            <w:r>
              <w:rPr>
                <w:rFonts w:ascii="Times New Roman" w:eastAsia="Times New Roman" w:hAnsi="Times New Roman" w:cs="Times New Roman"/>
                <w:color w:val="000000"/>
              </w:rPr>
              <w:t>3.2 Functional Requirements</w:t>
            </w:r>
          </w:hyperlink>
        </w:p>
        <w:p w14:paraId="1BC1C0E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2u0mejyqeu12">
            <w:r>
              <w:rPr>
                <w:rFonts w:ascii="Times New Roman" w:eastAsia="Times New Roman" w:hAnsi="Times New Roman" w:cs="Times New Roman"/>
                <w:color w:val="000000"/>
              </w:rPr>
              <w:t>3.3 Non-Functional Requirements</w:t>
            </w:r>
          </w:hyperlink>
        </w:p>
        <w:p w14:paraId="73131C9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xw63l7m65nu1">
            <w:r>
              <w:rPr>
                <w:rFonts w:ascii="Times New Roman" w:eastAsia="Times New Roman" w:hAnsi="Times New Roman" w:cs="Times New Roman"/>
                <w:color w:val="000000"/>
              </w:rPr>
              <w:t>3.4 System Architecture</w:t>
            </w:r>
          </w:hyperlink>
        </w:p>
        <w:p w14:paraId="3F3C943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9vh4e8eeylu">
            <w:r>
              <w:rPr>
                <w:rFonts w:ascii="Times New Roman" w:eastAsia="Times New Roman" w:hAnsi="Times New Roman" w:cs="Times New Roman"/>
                <w:color w:val="000000"/>
              </w:rPr>
              <w:t>3.5 Threat Model</w:t>
            </w:r>
          </w:hyperlink>
        </w:p>
        <w:p w14:paraId="120DCC4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1pqpovvs596">
            <w:r>
              <w:rPr>
                <w:rFonts w:ascii="Times New Roman" w:eastAsia="Times New Roman" w:hAnsi="Times New Roman" w:cs="Times New Roman"/>
                <w:color w:val="000000"/>
              </w:rPr>
              <w:t>3.6 Technology Stack and Justification</w:t>
            </w:r>
          </w:hyperlink>
        </w:p>
        <w:p w14:paraId="3662ADA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ixdkifygbtl1">
            <w:r>
              <w:rPr>
                <w:rFonts w:ascii="Times New Roman" w:eastAsia="Times New Roman" w:hAnsi="Times New Roman" w:cs="Times New Roman"/>
                <w:color w:val="000000"/>
              </w:rPr>
              <w:t>3.7 Alternative Designs Considered</w:t>
            </w:r>
          </w:hyperlink>
        </w:p>
        <w:p w14:paraId="02AC2AF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xvzpz56dgep">
            <w:r>
              <w:rPr>
                <w:rFonts w:ascii="Times New Roman" w:eastAsia="Times New Roman" w:hAnsi="Times New Roman" w:cs="Times New Roman"/>
                <w:color w:val="000000"/>
              </w:rPr>
              <w:t>3.8 Summary</w:t>
            </w:r>
          </w:hyperlink>
        </w:p>
        <w:p w14:paraId="21FA37E1"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chct77c5alge">
            <w:r>
              <w:rPr>
                <w:rFonts w:ascii="Times New Roman" w:eastAsia="Times New Roman" w:hAnsi="Times New Roman" w:cs="Times New Roman"/>
                <w:b/>
                <w:bCs/>
                <w:color w:val="000000"/>
              </w:rPr>
              <w:t>Chapter 4: Implementation</w:t>
            </w:r>
          </w:hyperlink>
        </w:p>
        <w:p w14:paraId="173E71E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pwpp5w63plkt">
            <w:r>
              <w:rPr>
                <w:rFonts w:ascii="Times New Roman" w:eastAsia="Times New Roman" w:hAnsi="Times New Roman" w:cs="Times New Roman"/>
                <w:color w:val="000000"/>
              </w:rPr>
              <w:t>4.1 Introduction</w:t>
            </w:r>
          </w:hyperlink>
        </w:p>
        <w:p w14:paraId="51A4A07B"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a1ilucpjeid">
            <w:r>
              <w:rPr>
                <w:rFonts w:ascii="Times New Roman" w:eastAsia="Times New Roman" w:hAnsi="Times New Roman" w:cs="Times New Roman"/>
                <w:color w:val="000000"/>
              </w:rPr>
              <w:t>4.2 Development Approach</w:t>
            </w:r>
          </w:hyperlink>
        </w:p>
        <w:p w14:paraId="33AD684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b5v8syd59ida">
            <w:r>
              <w:rPr>
                <w:rFonts w:ascii="Times New Roman" w:eastAsia="Times New Roman" w:hAnsi="Times New Roman" w:cs="Times New Roman"/>
                <w:color w:val="000000"/>
              </w:rPr>
              <w:t>4.3 Crypto Engine</w:t>
            </w:r>
          </w:hyperlink>
        </w:p>
        <w:p w14:paraId="1E870EB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wdge9ctymdyv">
            <w:r>
              <w:rPr>
                <w:rFonts w:ascii="Times New Roman" w:eastAsia="Times New Roman" w:hAnsi="Times New Roman" w:cs="Times New Roman"/>
                <w:color w:val="000000"/>
              </w:rPr>
              <w:t>4.4 Storage Integration</w:t>
            </w:r>
          </w:hyperlink>
        </w:p>
        <w:p w14:paraId="3E4D4E6A"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bwlnixl219hl">
            <w:r>
              <w:rPr>
                <w:rFonts w:ascii="Times New Roman" w:eastAsia="Times New Roman" w:hAnsi="Times New Roman" w:cs="Times New Roman"/>
                <w:color w:val="000000"/>
              </w:rPr>
              <w:t>4.5 Application Layer</w:t>
            </w:r>
          </w:hyperlink>
        </w:p>
        <w:p w14:paraId="36C6059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tp4tvlnhw6ye">
            <w:r>
              <w:rPr>
                <w:rFonts w:ascii="Times New Roman" w:eastAsia="Times New Roman" w:hAnsi="Times New Roman" w:cs="Times New Roman"/>
                <w:color w:val="000000"/>
              </w:rPr>
              <w:t>4.6 Summary</w:t>
            </w:r>
          </w:hyperlink>
        </w:p>
        <w:p w14:paraId="65D207FD"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3c6wyjm3wc85">
            <w:r>
              <w:rPr>
                <w:rFonts w:ascii="Times New Roman" w:eastAsia="Times New Roman" w:hAnsi="Times New Roman" w:cs="Times New Roman"/>
                <w:b/>
                <w:bCs/>
                <w:color w:val="000000"/>
              </w:rPr>
              <w:t>Chapter 5: Testing</w:t>
            </w:r>
          </w:hyperlink>
        </w:p>
        <w:p w14:paraId="4589585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fxngdxa91cnw">
            <w:r>
              <w:rPr>
                <w:rFonts w:ascii="Times New Roman" w:eastAsia="Times New Roman" w:hAnsi="Times New Roman" w:cs="Times New Roman"/>
                <w:color w:val="000000"/>
              </w:rPr>
              <w:t>5.1 Introduction</w:t>
            </w:r>
          </w:hyperlink>
        </w:p>
        <w:p w14:paraId="410EDCD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7fw5m8wqjdp0">
            <w:r>
              <w:rPr>
                <w:rFonts w:ascii="Times New Roman" w:eastAsia="Times New Roman" w:hAnsi="Times New Roman" w:cs="Times New Roman"/>
                <w:color w:val="000000"/>
              </w:rPr>
              <w:t>5.2 Testing Strategy</w:t>
            </w:r>
          </w:hyperlink>
        </w:p>
        <w:p w14:paraId="723C13A0"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onwy5wk8bfko">
            <w:r>
              <w:rPr>
                <w:rFonts w:ascii="Times New Roman" w:eastAsia="Times New Roman" w:hAnsi="Times New Roman" w:cs="Times New Roman"/>
                <w:color w:val="000000"/>
              </w:rPr>
              <w:t>5.3 Test Cases</w:t>
            </w:r>
          </w:hyperlink>
        </w:p>
        <w:p w14:paraId="05C9DF4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pkrmw5hdaqv">
            <w:r>
              <w:rPr>
                <w:rFonts w:ascii="Times New Roman" w:eastAsia="Times New Roman" w:hAnsi="Times New Roman" w:cs="Times New Roman"/>
                <w:color w:val="000000"/>
              </w:rPr>
              <w:t>5.4 Results</w:t>
            </w:r>
          </w:hyperlink>
        </w:p>
        <w:p w14:paraId="2C8888A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42i1etn043w4">
            <w:r>
              <w:rPr>
                <w:rFonts w:ascii="Times New Roman" w:eastAsia="Times New Roman" w:hAnsi="Times New Roman" w:cs="Times New Roman"/>
                <w:color w:val="000000"/>
              </w:rPr>
              <w:t>5.5 Limitations of Testing Scope</w:t>
            </w:r>
          </w:hyperlink>
        </w:p>
        <w:p w14:paraId="0CF050C8"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hm8rsswsg5r5">
            <w:r>
              <w:rPr>
                <w:rFonts w:ascii="Times New Roman" w:eastAsia="Times New Roman" w:hAnsi="Times New Roman" w:cs="Times New Roman"/>
                <w:color w:val="000000"/>
              </w:rPr>
              <w:t>5.6 Summary</w:t>
            </w:r>
          </w:hyperlink>
        </w:p>
        <w:p w14:paraId="7A57CCC3"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pz5guc7w42wg">
            <w:r>
              <w:rPr>
                <w:rFonts w:ascii="Times New Roman" w:eastAsia="Times New Roman" w:hAnsi="Times New Roman" w:cs="Times New Roman"/>
                <w:b/>
                <w:bCs/>
                <w:color w:val="000000"/>
              </w:rPr>
              <w:t>Chapter 6: Evaluation</w:t>
            </w:r>
          </w:hyperlink>
        </w:p>
        <w:p w14:paraId="15575951"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cdjxk4rvpe9t">
            <w:r>
              <w:rPr>
                <w:rFonts w:ascii="Times New Roman" w:eastAsia="Times New Roman" w:hAnsi="Times New Roman" w:cs="Times New Roman"/>
                <w:color w:val="000000"/>
              </w:rPr>
              <w:t>6.1 Introduction</w:t>
            </w:r>
          </w:hyperlink>
        </w:p>
        <w:p w14:paraId="530A314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ha2uky2odyyb">
            <w:r>
              <w:rPr>
                <w:rFonts w:ascii="Times New Roman" w:eastAsia="Times New Roman" w:hAnsi="Times New Roman" w:cs="Times New Roman"/>
                <w:color w:val="000000"/>
              </w:rPr>
              <w:t>6.2 Methodology</w:t>
            </w:r>
          </w:hyperlink>
        </w:p>
        <w:p w14:paraId="4912054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75t3uuqi860i">
            <w:r>
              <w:rPr>
                <w:rFonts w:ascii="Times New Roman" w:eastAsia="Times New Roman" w:hAnsi="Times New Roman" w:cs="Times New Roman"/>
                <w:color w:val="000000"/>
              </w:rPr>
              <w:t>6.3 Throughput vs. File Size</w:t>
            </w:r>
          </w:hyperlink>
        </w:p>
        <w:p w14:paraId="5361585F"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c1l7ett0sl76">
            <w:r>
              <w:rPr>
                <w:rFonts w:ascii="Times New Roman" w:eastAsia="Times New Roman" w:hAnsi="Times New Roman" w:cs="Times New Roman"/>
                <w:color w:val="000000"/>
              </w:rPr>
              <w:t xml:space="preserve">6.4 Chunk Size Sensitivity (RQ2) </w:t>
            </w:r>
          </w:hyperlink>
        </w:p>
        <w:p w14:paraId="58881DB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m678899xjsef">
            <w:r>
              <w:rPr>
                <w:rFonts w:ascii="Times New Roman" w:eastAsia="Times New Roman" w:hAnsi="Times New Roman" w:cs="Times New Roman"/>
                <w:color w:val="000000"/>
              </w:rPr>
              <w:t>6.5 Encrypt vs. Decrypt Time Asymmetry</w:t>
            </w:r>
          </w:hyperlink>
        </w:p>
        <w:p w14:paraId="78E8A9DA"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fwaq0z1s7hq">
            <w:r>
              <w:rPr>
                <w:rFonts w:ascii="Times New Roman" w:eastAsia="Times New Roman" w:hAnsi="Times New Roman" w:cs="Times New Roman"/>
                <w:color w:val="000000"/>
              </w:rPr>
              <w:t>6.6 Answering RQ2</w:t>
            </w:r>
          </w:hyperlink>
        </w:p>
        <w:p w14:paraId="10C90F21"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juptpbfeogec">
            <w:r>
              <w:rPr>
                <w:rFonts w:ascii="Times New Roman" w:eastAsia="Times New Roman" w:hAnsi="Times New Roman" w:cs="Times New Roman"/>
                <w:color w:val="000000"/>
              </w:rPr>
              <w:t>6.7 Comparative Evaluation Against Cryptomator and Tresorit</w:t>
            </w:r>
          </w:hyperlink>
        </w:p>
        <w:p w14:paraId="0C560D1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ab69e2bgawen">
            <w:r>
              <w:rPr>
                <w:rFonts w:ascii="Times New Roman" w:eastAsia="Times New Roman" w:hAnsi="Times New Roman" w:cs="Times New Roman"/>
                <w:color w:val="000000"/>
              </w:rPr>
              <w:t>6.8 Summary</w:t>
            </w:r>
          </w:hyperlink>
        </w:p>
        <w:p w14:paraId="5C40728F"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cokcmohqmgm4">
            <w:r>
              <w:rPr>
                <w:rFonts w:ascii="Times New Roman" w:eastAsia="Times New Roman" w:hAnsi="Times New Roman" w:cs="Times New Roman"/>
                <w:b/>
                <w:bCs/>
                <w:color w:val="000000"/>
              </w:rPr>
              <w:t>Chapter 7: Discussion</w:t>
            </w:r>
          </w:hyperlink>
        </w:p>
        <w:p w14:paraId="2F77BDE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fuaupvpuu4rj">
            <w:r>
              <w:rPr>
                <w:rFonts w:ascii="Times New Roman" w:eastAsia="Times New Roman" w:hAnsi="Times New Roman" w:cs="Times New Roman"/>
                <w:color w:val="000000"/>
              </w:rPr>
              <w:t>7.1 Introduction</w:t>
            </w:r>
          </w:hyperlink>
        </w:p>
        <w:p w14:paraId="1FBE0F1B"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kudzu3p34ktx">
            <w:r>
              <w:rPr>
                <w:rFonts w:ascii="Times New Roman" w:eastAsia="Times New Roman" w:hAnsi="Times New Roman" w:cs="Times New Roman"/>
                <w:color w:val="000000"/>
              </w:rPr>
              <w:t>7.2 Revisiting RQ1</w:t>
            </w:r>
          </w:hyperlink>
        </w:p>
        <w:p w14:paraId="595648C3"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7ma3ugqquchd">
            <w:r>
              <w:rPr>
                <w:rFonts w:ascii="Times New Roman" w:eastAsia="Times New Roman" w:hAnsi="Times New Roman" w:cs="Times New Roman"/>
                <w:color w:val="000000"/>
              </w:rPr>
              <w:t>7.3 Revisiting RQ2</w:t>
            </w:r>
          </w:hyperlink>
        </w:p>
        <w:p w14:paraId="5E32456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re03zj63hy62">
            <w:r>
              <w:rPr>
                <w:rFonts w:ascii="Times New Roman" w:eastAsia="Times New Roman" w:hAnsi="Times New Roman" w:cs="Times New Roman"/>
                <w:color w:val="000000"/>
              </w:rPr>
              <w:t>7.4 Reflection on the Process</w:t>
            </w:r>
          </w:hyperlink>
        </w:p>
        <w:p w14:paraId="499D0464"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ro74421m7ld2">
            <w:r>
              <w:rPr>
                <w:rFonts w:ascii="Times New Roman" w:eastAsia="Times New Roman" w:hAnsi="Times New Roman" w:cs="Times New Roman"/>
                <w:color w:val="000000"/>
              </w:rPr>
              <w:t>7.5 Broader Implications</w:t>
            </w:r>
          </w:hyperlink>
        </w:p>
        <w:p w14:paraId="27BE3BDC"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i12w6pezzbt3">
            <w:r>
              <w:rPr>
                <w:rFonts w:ascii="Times New Roman" w:eastAsia="Times New Roman" w:hAnsi="Times New Roman" w:cs="Times New Roman"/>
                <w:color w:val="000000"/>
              </w:rPr>
              <w:t>7.6 Limitations</w:t>
            </w:r>
          </w:hyperlink>
        </w:p>
        <w:p w14:paraId="480B1DFE"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ml6f7ddl7va7">
            <w:r>
              <w:rPr>
                <w:rFonts w:ascii="Times New Roman" w:eastAsia="Times New Roman" w:hAnsi="Times New Roman" w:cs="Times New Roman"/>
                <w:color w:val="000000"/>
              </w:rPr>
              <w:t>7.7 Summary</w:t>
            </w:r>
          </w:hyperlink>
        </w:p>
        <w:p w14:paraId="6D8A8684"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7aofberci6h">
            <w:r>
              <w:rPr>
                <w:rFonts w:ascii="Times New Roman" w:eastAsia="Times New Roman" w:hAnsi="Times New Roman" w:cs="Times New Roman"/>
                <w:b/>
                <w:bCs/>
                <w:color w:val="000000"/>
              </w:rPr>
              <w:t>Chapter 8: Conclusion and Future Work</w:t>
            </w:r>
          </w:hyperlink>
        </w:p>
        <w:p w14:paraId="76576FB5"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461kttrm9p0">
            <w:r>
              <w:rPr>
                <w:rFonts w:ascii="Times New Roman" w:eastAsia="Times New Roman" w:hAnsi="Times New Roman" w:cs="Times New Roman"/>
                <w:color w:val="000000"/>
              </w:rPr>
              <w:t>8.1 Introduction</w:t>
            </w:r>
          </w:hyperlink>
        </w:p>
        <w:p w14:paraId="13657967"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x44kag455zuo">
            <w:r>
              <w:rPr>
                <w:rFonts w:ascii="Times New Roman" w:eastAsia="Times New Roman" w:hAnsi="Times New Roman" w:cs="Times New Roman"/>
                <w:color w:val="000000"/>
              </w:rPr>
              <w:t>8.2 Summary of Contributions</w:t>
            </w:r>
          </w:hyperlink>
        </w:p>
        <w:p w14:paraId="36EF27A1"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1mht8u18px8d">
            <w:r>
              <w:rPr>
                <w:rFonts w:ascii="Times New Roman" w:eastAsia="Times New Roman" w:hAnsi="Times New Roman" w:cs="Times New Roman"/>
                <w:color w:val="000000"/>
              </w:rPr>
              <w:t>8.3 Future Work</w:t>
            </w:r>
          </w:hyperlink>
        </w:p>
        <w:p w14:paraId="0FD022B5"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lf2ip6n8l5te">
            <w:r>
              <w:rPr>
                <w:rFonts w:ascii="Times New Roman" w:eastAsia="Times New Roman" w:hAnsi="Times New Roman" w:cs="Times New Roman"/>
                <w:color w:val="000000"/>
              </w:rPr>
              <w:t>8.4 Closing Remarks</w:t>
            </w:r>
          </w:hyperlink>
        </w:p>
        <w:p w14:paraId="3ED03DB7"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b4o3w98s6fvc">
            <w:r>
              <w:rPr>
                <w:rFonts w:ascii="Times New Roman" w:eastAsia="Times New Roman" w:hAnsi="Times New Roman" w:cs="Times New Roman"/>
                <w:color w:val="000000"/>
              </w:rPr>
              <w:t>References</w:t>
            </w:r>
          </w:hyperlink>
        </w:p>
        <w:p w14:paraId="55DC65A7" w14:textId="77777777" w:rsidR="00D27EC4" w:rsidRDefault="00D97381">
          <w:pPr>
            <w:pBdr>
              <w:top w:val="nil"/>
              <w:left w:val="nil"/>
              <w:bottom w:val="nil"/>
              <w:right w:val="nil"/>
              <w:between w:val="nil"/>
            </w:pBdr>
            <w:tabs>
              <w:tab w:val="right" w:pos="9016"/>
            </w:tabs>
            <w:spacing w:after="100"/>
            <w:rPr>
              <w:rFonts w:ascii="Times New Roman" w:eastAsia="Times New Roman" w:hAnsi="Times New Roman" w:cs="Times New Roman"/>
              <w:color w:val="000000"/>
            </w:rPr>
          </w:pPr>
          <w:hyperlink w:anchor="_ylaxgvmxe26v">
            <w:r>
              <w:rPr>
                <w:rFonts w:ascii="Times New Roman" w:eastAsia="Times New Roman" w:hAnsi="Times New Roman" w:cs="Times New Roman"/>
                <w:color w:val="000000"/>
              </w:rPr>
              <w:t>Appendices</w:t>
            </w:r>
          </w:hyperlink>
        </w:p>
        <w:p w14:paraId="03349F26"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pxv8adheywuz">
            <w:r>
              <w:rPr>
                <w:rFonts w:ascii="Times New Roman" w:eastAsia="Times New Roman" w:hAnsi="Times New Roman" w:cs="Times New Roman"/>
                <w:color w:val="000000"/>
              </w:rPr>
              <w:t>Appendix A: Source Code Availability</w:t>
            </w:r>
          </w:hyperlink>
        </w:p>
        <w:p w14:paraId="14CA225D" w14:textId="77777777" w:rsidR="00D27EC4" w:rsidRDefault="00D97381">
          <w:pPr>
            <w:pBdr>
              <w:top w:val="nil"/>
              <w:left w:val="nil"/>
              <w:bottom w:val="nil"/>
              <w:right w:val="nil"/>
              <w:between w:val="nil"/>
            </w:pBdr>
            <w:tabs>
              <w:tab w:val="right" w:leader="dot" w:pos="9016"/>
            </w:tabs>
            <w:spacing w:after="100"/>
            <w:ind w:left="220"/>
            <w:rPr>
              <w:rFonts w:ascii="Times New Roman" w:eastAsia="Times New Roman" w:hAnsi="Times New Roman" w:cs="Times New Roman"/>
              <w:color w:val="000000"/>
            </w:rPr>
          </w:pPr>
          <w:hyperlink w:anchor="_l9yempswufdp">
            <w:r>
              <w:rPr>
                <w:rFonts w:ascii="Times New Roman" w:eastAsia="Times New Roman" w:hAnsi="Times New Roman" w:cs="Times New Roman"/>
                <w:color w:val="000000"/>
              </w:rPr>
              <w:t>Appendix B: Source Code Listings</w:t>
            </w:r>
          </w:hyperlink>
        </w:p>
        <w:p w14:paraId="29950E0D" w14:textId="77777777" w:rsidR="00D27EC4" w:rsidRDefault="00D97381">
          <w:pPr>
            <w:rPr>
              <w:rFonts w:ascii="Times New Roman" w:eastAsia="Times New Roman" w:hAnsi="Times New Roman" w:cs="Times New Roman"/>
              <w:color w:val="000000"/>
            </w:rPr>
          </w:pPr>
          <w:r>
            <w:fldChar w:fldCharType="end"/>
          </w:r>
        </w:p>
      </w:sdtContent>
    </w:sdt>
    <w:p w14:paraId="5648BF0B" w14:textId="77777777" w:rsidR="00D27EC4" w:rsidRDefault="00D27EC4">
      <w:pPr>
        <w:rPr>
          <w:rFonts w:ascii="Times New Roman" w:eastAsia="Times New Roman" w:hAnsi="Times New Roman" w:cs="Times New Roman"/>
          <w:color w:val="000000"/>
        </w:rPr>
      </w:pPr>
    </w:p>
    <w:p w14:paraId="3FD5FD49" w14:textId="77777777" w:rsidR="00D27EC4" w:rsidRDefault="00D27EC4">
      <w:pPr>
        <w:rPr>
          <w:rFonts w:ascii="Times New Roman" w:eastAsia="Times New Roman" w:hAnsi="Times New Roman" w:cs="Times New Roman"/>
          <w:color w:val="000000"/>
        </w:rPr>
      </w:pPr>
    </w:p>
    <w:p w14:paraId="0F62AFC4" w14:textId="77777777" w:rsidR="00D27EC4" w:rsidRDefault="00D97381">
      <w:pPr>
        <w:pStyle w:val="Heading1"/>
        <w:rPr>
          <w:rFonts w:ascii="Times New Roman" w:eastAsia="Times New Roman" w:hAnsi="Times New Roman" w:cs="Times New Roman"/>
          <w:color w:val="000000"/>
        </w:rPr>
      </w:pPr>
      <w:bookmarkStart w:id="5" w:name="_uukqwlx7wmkx" w:colFirst="0" w:colLast="0"/>
      <w:bookmarkEnd w:id="5"/>
      <w:r>
        <w:rPr>
          <w:rFonts w:ascii="Times New Roman" w:eastAsia="Times New Roman" w:hAnsi="Times New Roman" w:cs="Times New Roman"/>
          <w:color w:val="000000"/>
        </w:rPr>
        <w:t>List of Figures</w:t>
      </w:r>
    </w:p>
    <w:p w14:paraId="57FDA84D"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 System Architecture (Chapter 3)</w:t>
      </w:r>
    </w:p>
    <w:p w14:paraId="392E715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2: GitHub Repository (Chapter 4)</w:t>
      </w:r>
    </w:p>
    <w:p w14:paraId="45BF92AA"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Figure 3: encrypt_file in crypto_utils.py (Chapter 4)</w:t>
      </w:r>
    </w:p>
    <w:p w14:paraId="616A5F18"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4: decrypt_file in crypto_utils.py (Chapter 4)</w:t>
      </w:r>
    </w:p>
    <w:p w14:paraId="48CF05A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5: get_client in storage_utils.py (Chapter 4)</w:t>
      </w:r>
    </w:p>
    <w:p w14:paraId="491944D1"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6: MinIO Console Showing Stored Objects (Chapter 4)</w:t>
      </w:r>
    </w:p>
    <w:p w14:paraId="6971DBA4"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7: The CLI's Main Menu (Chapter 4)</w:t>
      </w:r>
    </w:p>
    <w:p w14:paraId="50041AFD"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8: do_upload in main.py (Chapter 4)</w:t>
      </w:r>
    </w:p>
    <w:p w14:paraId="488C31C7"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9: do_download in main.py (Chapter 4)</w:t>
      </w:r>
    </w:p>
    <w:p w14:paraId="455E7F47"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10: pytest Results (Chapter 5)</w:t>
      </w:r>
    </w:p>
    <w:p w14:paraId="5545946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11: Throughput vs File Size (Chapter 6)</w:t>
      </w:r>
    </w:p>
    <w:p w14:paraId="695BAD9A"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12: Throughput vs Chunk Size (Chapter 6)</w:t>
      </w:r>
    </w:p>
    <w:p w14:paraId="7D1FD9E3"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Figure 13: Encrypt/Decrypt Time vs File Size (Chapter 6)</w:t>
      </w:r>
    </w:p>
    <w:p w14:paraId="49F6DDB7" w14:textId="77777777" w:rsidR="00D27EC4" w:rsidRDefault="00D97381">
      <w:pPr>
        <w:spacing w:before="300" w:after="200"/>
        <w:rPr>
          <w:rFonts w:ascii="Times New Roman" w:eastAsia="Times New Roman" w:hAnsi="Times New Roman" w:cs="Times New Roman"/>
          <w:color w:val="000000"/>
        </w:rPr>
      </w:pPr>
      <w:r>
        <w:rPr>
          <w:rFonts w:ascii="Times New Roman" w:eastAsia="Times New Roman" w:hAnsi="Times New Roman" w:cs="Times New Roman"/>
          <w:b/>
          <w:bCs/>
          <w:color w:val="000000"/>
          <w:sz w:val="28"/>
          <w:szCs w:val="28"/>
        </w:rPr>
        <w:t>List of Tables</w:t>
      </w:r>
    </w:p>
    <w:p w14:paraId="1EA47FE3"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1: Functional Requirements (Chapter 3)</w:t>
      </w:r>
    </w:p>
    <w:p w14:paraId="27CAE91B"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2: Non-Functional Requirements (Chapter 3)</w:t>
      </w:r>
    </w:p>
    <w:p w14:paraId="2E5D68C8"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3: Threat Model (STRIDE) (Chapter 3)</w:t>
      </w:r>
    </w:p>
    <w:p w14:paraId="50898E6E"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4: Technology Stack (Chapter 3)</w:t>
      </w:r>
    </w:p>
    <w:p w14:paraId="482A00A1"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5: Automated Test Cases (Chapter 5)</w:t>
      </w:r>
    </w:p>
    <w:p w14:paraId="0E670532"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6: Throughput by File Size (Chapter 6)</w:t>
      </w:r>
    </w:p>
    <w:p w14:paraId="213F0770" w14:textId="77777777" w:rsidR="00D27EC4" w:rsidRDefault="00D97381">
      <w:pPr>
        <w:spacing w:after="100"/>
        <w:rPr>
          <w:rFonts w:ascii="Times New Roman" w:eastAsia="Times New Roman" w:hAnsi="Times New Roman" w:cs="Times New Roman"/>
          <w:color w:val="000000"/>
        </w:rPr>
      </w:pPr>
      <w:r>
        <w:rPr>
          <w:rFonts w:ascii="Times New Roman" w:eastAsia="Times New Roman" w:hAnsi="Times New Roman" w:cs="Times New Roman"/>
          <w:color w:val="000000"/>
        </w:rPr>
        <w:t>Table 7: Comparison with Cryptomator and Tresorit (Chapter 6)</w:t>
      </w:r>
    </w:p>
    <w:p w14:paraId="0A0D16FA" w14:textId="77777777" w:rsidR="00D27EC4" w:rsidRDefault="00D97381">
      <w:pPr>
        <w:rPr>
          <w:rFonts w:ascii="Times New Roman" w:eastAsia="Times New Roman" w:hAnsi="Times New Roman" w:cs="Times New Roman"/>
          <w:color w:val="000000"/>
        </w:rPr>
      </w:pPr>
      <w:r>
        <w:br w:type="page"/>
      </w:r>
    </w:p>
    <w:p w14:paraId="33372CA5" w14:textId="77777777" w:rsidR="00D27EC4" w:rsidRDefault="00D97381">
      <w:pPr>
        <w:pStyle w:val="Heading1"/>
        <w:rPr>
          <w:rFonts w:ascii="Times New Roman" w:eastAsia="Times New Roman" w:hAnsi="Times New Roman" w:cs="Times New Roman"/>
          <w:color w:val="000000"/>
        </w:rPr>
      </w:pPr>
      <w:bookmarkStart w:id="6" w:name="_1ufwmyame5gv" w:colFirst="0" w:colLast="0"/>
      <w:bookmarkEnd w:id="6"/>
      <w:r>
        <w:rPr>
          <w:rFonts w:ascii="Times New Roman" w:eastAsia="Times New Roman" w:hAnsi="Times New Roman" w:cs="Times New Roman"/>
          <w:color w:val="000000"/>
        </w:rPr>
        <w:lastRenderedPageBreak/>
        <w:t>Chapter 1: Introduction</w:t>
      </w:r>
    </w:p>
    <w:p w14:paraId="66B875C7" w14:textId="77777777" w:rsidR="00D27EC4" w:rsidRDefault="00D97381">
      <w:pPr>
        <w:pStyle w:val="Heading2"/>
        <w:rPr>
          <w:rFonts w:ascii="Times New Roman" w:eastAsia="Times New Roman" w:hAnsi="Times New Roman" w:cs="Times New Roman"/>
          <w:color w:val="000000"/>
        </w:rPr>
      </w:pPr>
      <w:bookmarkStart w:id="7" w:name="_o37dj34tewc" w:colFirst="0" w:colLast="0"/>
      <w:bookmarkEnd w:id="7"/>
      <w:r>
        <w:rPr>
          <w:rFonts w:ascii="Times New Roman" w:eastAsia="Times New Roman" w:hAnsi="Times New Roman" w:cs="Times New Roman"/>
          <w:color w:val="000000"/>
        </w:rPr>
        <w:t>1.1 Motivation</w:t>
      </w:r>
    </w:p>
    <w:p w14:paraId="4D8B4A3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Most people now keep a meaningful share of their personal and professional lives in cloud storage, often without thinking much about how that data is actually protected. The uncomfortable answer, for a large share of commercial providers, is: not from the provider itself. Services that advertise "encryption" are frequently encrypting on the server side, which means the provider generates and holds the keys and can, technically, read whatever is stored. Users are left trusting internal access controls, staff conduct, and a provider's willingness (or legal ability) to resist handing data over on request. That trust has been tested more than once cloud storage breaches and provider-side data disclosures are common enough that "the cloud encrypts my files" has become a weaker guarantee than it sounds.</w:t>
      </w:r>
    </w:p>
    <w:p w14:paraId="73AA90D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Client-side encryption offers a way out of that trust relationship rather than a way to manage it better. If encryption and decryption happen only on the user's own device, before anything is transmitted, the provider never holds plaintext, filenames, or keys not because it has promised not to look, but because there is nothing readable for it to find even if it wanted to. That distinction, between a provider that chooses not to access your data and one that cannot, is the starting point for this project.</w:t>
      </w:r>
    </w:p>
    <w:p w14:paraId="71839425" w14:textId="77777777" w:rsidR="00D27EC4" w:rsidRDefault="00D97381">
      <w:pPr>
        <w:pStyle w:val="Heading2"/>
        <w:rPr>
          <w:rFonts w:ascii="Times New Roman" w:eastAsia="Times New Roman" w:hAnsi="Times New Roman" w:cs="Times New Roman"/>
          <w:color w:val="000000"/>
        </w:rPr>
      </w:pPr>
      <w:bookmarkStart w:id="8" w:name="_8v6kyhryny0y" w:colFirst="0" w:colLast="0"/>
      <w:bookmarkEnd w:id="8"/>
      <w:r>
        <w:rPr>
          <w:rFonts w:ascii="Times New Roman" w:eastAsia="Times New Roman" w:hAnsi="Times New Roman" w:cs="Times New Roman"/>
          <w:color w:val="000000"/>
        </w:rPr>
        <w:t>1.2 Aim</w:t>
      </w:r>
    </w:p>
    <w:p w14:paraId="5FD73C0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design, implement, and evaluate a cloud storage system in which all encryption and decryption occur exclusively on the client device, such that the storage provider and any attacker who compromises it never has access to plaintext data, filenames, or encryption keys.</w:t>
      </w:r>
    </w:p>
    <w:p w14:paraId="5F262092" w14:textId="77777777" w:rsidR="00D27EC4" w:rsidRDefault="00D97381">
      <w:pPr>
        <w:pStyle w:val="Heading2"/>
        <w:rPr>
          <w:rFonts w:ascii="Times New Roman" w:eastAsia="Times New Roman" w:hAnsi="Times New Roman" w:cs="Times New Roman"/>
          <w:color w:val="000000"/>
        </w:rPr>
      </w:pPr>
      <w:bookmarkStart w:id="9" w:name="_3u08w3h281tn" w:colFirst="0" w:colLast="0"/>
      <w:bookmarkEnd w:id="9"/>
      <w:r>
        <w:rPr>
          <w:rFonts w:ascii="Times New Roman" w:eastAsia="Times New Roman" w:hAnsi="Times New Roman" w:cs="Times New Roman"/>
          <w:color w:val="000000"/>
        </w:rPr>
        <w:t>1.3 Objectives</w:t>
      </w:r>
    </w:p>
    <w:p w14:paraId="54BC66F1"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Critically review provider-side, client-side, and zero-knowledge encryption architectures used in existing cloud storage systems, identifying their respective security and privacy trade-offs.</w:t>
      </w:r>
    </w:p>
    <w:p w14:paraId="5AC60696"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Define a threat model and a set of functional and non-functional requirements for a client-side encrypted cloud storage system.</w:t>
      </w:r>
    </w:p>
    <w:p w14:paraId="79F79CED"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Design an encryption architecture based on envelope-style key derivation and authenticated encryption (AES-256-GCM), addressing the identified threat model.</w:t>
      </w:r>
    </w:p>
    <w:p w14:paraId="2B4C3AA4"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Implement a working software prototype realising the design, including the cryptographic engine and integration with an S3-compatible cloud storage backend.</w:t>
      </w:r>
    </w:p>
    <w:p w14:paraId="267279E0"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Test the prototype for functional correctness and for resistance to tampering and incorrect-password attacks.</w:t>
      </w:r>
    </w:p>
    <w:p w14:paraId="10BA471E"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Evaluate the prototype's performance overhead relative to unencrypted file transfer, and compare its security properties against at least one existing commercial or open-source encrypted storage tool.</w:t>
      </w:r>
    </w:p>
    <w:p w14:paraId="5546FAFA" w14:textId="77777777" w:rsidR="00D27EC4" w:rsidRDefault="00D97381">
      <w:pPr>
        <w:numPr>
          <w:ilvl w:val="0"/>
          <w:numId w:val="1"/>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Critically reflect on the limitations of the design and propose directions for future work.</w:t>
      </w:r>
    </w:p>
    <w:p w14:paraId="1F1721B0" w14:textId="77777777" w:rsidR="00D27EC4" w:rsidRDefault="00D97381">
      <w:pPr>
        <w:pStyle w:val="Heading2"/>
        <w:rPr>
          <w:rFonts w:ascii="Times New Roman" w:eastAsia="Times New Roman" w:hAnsi="Times New Roman" w:cs="Times New Roman"/>
          <w:color w:val="000000"/>
        </w:rPr>
      </w:pPr>
      <w:bookmarkStart w:id="10" w:name="_dkjyvomcx9kt" w:colFirst="0" w:colLast="0"/>
      <w:bookmarkEnd w:id="10"/>
      <w:r>
        <w:rPr>
          <w:rFonts w:ascii="Times New Roman" w:eastAsia="Times New Roman" w:hAnsi="Times New Roman" w:cs="Times New Roman"/>
          <w:color w:val="000000"/>
        </w:rPr>
        <w:t>1.4 Research Questions</w:t>
      </w:r>
    </w:p>
    <w:p w14:paraId="557420BF"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RQ1:</w:t>
      </w:r>
      <w:r>
        <w:rPr>
          <w:rFonts w:ascii="Times New Roman" w:eastAsia="Times New Roman" w:hAnsi="Times New Roman" w:cs="Times New Roman"/>
          <w:color w:val="000000"/>
        </w:rPr>
        <w:t xml:space="preserve"> How can a cloud storage system be architected so that the storage provider gains no knowledge of plaintext file content, filenames, or encryption keys, while still allowing files to be reliably encrypted, uploaded, listed, and decrypted across different devices using only a user-chosen password?</w:t>
      </w:r>
    </w:p>
    <w:p w14:paraId="631927FC"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RQ2:</w:t>
      </w:r>
      <w:r>
        <w:rPr>
          <w:rFonts w:ascii="Times New Roman" w:eastAsia="Times New Roman" w:hAnsi="Times New Roman" w:cs="Times New Roman"/>
          <w:color w:val="000000"/>
        </w:rPr>
        <w:t xml:space="preserve"> What is the performance overhead of client-side authenticated encryption compared to unencrypted file transfer, and how does chunk size affect this trade-off?</w:t>
      </w:r>
    </w:p>
    <w:p w14:paraId="571FDE44" w14:textId="77777777" w:rsidR="00D27EC4" w:rsidRDefault="00D97381">
      <w:pPr>
        <w:pStyle w:val="Heading2"/>
        <w:rPr>
          <w:rFonts w:ascii="Times New Roman" w:eastAsia="Times New Roman" w:hAnsi="Times New Roman" w:cs="Times New Roman"/>
          <w:color w:val="000000"/>
        </w:rPr>
      </w:pPr>
      <w:bookmarkStart w:id="11" w:name="_1ymdzbhtb3lw" w:colFirst="0" w:colLast="0"/>
      <w:bookmarkEnd w:id="11"/>
      <w:r>
        <w:rPr>
          <w:rFonts w:ascii="Times New Roman" w:eastAsia="Times New Roman" w:hAnsi="Times New Roman" w:cs="Times New Roman"/>
          <w:color w:val="000000"/>
        </w:rPr>
        <w:lastRenderedPageBreak/>
        <w:t>1.5 Scope and Limitations</w:t>
      </w:r>
    </w:p>
    <w:p w14:paraId="7C9EA9D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project is deliberately narrow in what it sets out to solve. It focuses on the client-side encryption layer and its integration with S3-compatible object storage not on building cloud infrastructure, and not on defending against every attacker imaginable. A compromised client device, for instance, is out of scope: if malware can read plaintext or keys out of memory while the program runs, no amount of clever encryption design saves you, and pretending otherwise would be dishonest. Metadata such as file size and access timing is also left exposed to the storage provider; hiding that convincingly is a harder problem than this project attempts. Two further boundaries are worth naming here rather than only in the chapters that discuss them in depth: this project supports a single user only, with no built-in mechanism for securely sharing access with anyone else (Section 3.7), and it deliberately implements no password-recovery mechanism of any kind (Section 2.7) a forgotten password means permanently lost data, by design, rather than an oversight. Chapter 3 sets all of these boundaries out formally as part of the threat model, precisely so the system's guarantees are stated rather than assumed.</w:t>
      </w:r>
    </w:p>
    <w:p w14:paraId="6DE7C1AD" w14:textId="77777777" w:rsidR="00D27EC4" w:rsidRDefault="00D97381">
      <w:pPr>
        <w:pStyle w:val="Heading2"/>
        <w:rPr>
          <w:rFonts w:ascii="Times New Roman" w:eastAsia="Times New Roman" w:hAnsi="Times New Roman" w:cs="Times New Roman"/>
          <w:color w:val="000000"/>
        </w:rPr>
      </w:pPr>
      <w:bookmarkStart w:id="12" w:name="_2bz1dwdrizv2" w:colFirst="0" w:colLast="0"/>
      <w:bookmarkEnd w:id="12"/>
      <w:r>
        <w:rPr>
          <w:rFonts w:ascii="Times New Roman" w:eastAsia="Times New Roman" w:hAnsi="Times New Roman" w:cs="Times New Roman"/>
          <w:color w:val="000000"/>
        </w:rPr>
        <w:t>1.6 Dissertation Structure</w:t>
      </w:r>
    </w:p>
    <w:p w14:paraId="6EFDF8D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rest of this dissertation is organised as follows. Chapter 2 reviews the relevant literature and existing tools. Chapter 3 sets out requirements, architecture, and threat model. Chapter 4 covers the implementation itself. Chapter 5 presents the automated testing used to verify correctness and security properties, and Chapter 6 the performance evaluation and comparison against an existing tool. Chapter 7 discusses what the results mean in relation to the research questions, and Chapter 8 concludes with a look at the project's limitations and where it could go next.</w:t>
      </w:r>
    </w:p>
    <w:p w14:paraId="203F4437" w14:textId="77777777" w:rsidR="00D27EC4" w:rsidRDefault="00D97381">
      <w:pPr>
        <w:rPr>
          <w:rFonts w:ascii="Times New Roman" w:eastAsia="Times New Roman" w:hAnsi="Times New Roman" w:cs="Times New Roman"/>
          <w:color w:val="000000"/>
        </w:rPr>
      </w:pPr>
      <w:r>
        <w:br w:type="page"/>
      </w:r>
    </w:p>
    <w:p w14:paraId="3628C72D" w14:textId="77777777" w:rsidR="00D27EC4" w:rsidRDefault="00D97381">
      <w:pPr>
        <w:pStyle w:val="Heading1"/>
        <w:rPr>
          <w:rFonts w:ascii="Times New Roman" w:eastAsia="Times New Roman" w:hAnsi="Times New Roman" w:cs="Times New Roman"/>
          <w:color w:val="000000"/>
        </w:rPr>
      </w:pPr>
      <w:bookmarkStart w:id="13" w:name="_qs5ci9fs50p6" w:colFirst="0" w:colLast="0"/>
      <w:bookmarkEnd w:id="13"/>
      <w:r>
        <w:rPr>
          <w:rFonts w:ascii="Times New Roman" w:eastAsia="Times New Roman" w:hAnsi="Times New Roman" w:cs="Times New Roman"/>
          <w:color w:val="000000"/>
        </w:rPr>
        <w:lastRenderedPageBreak/>
        <w:t>Chapter 2: Literature Review`</w:t>
      </w:r>
    </w:p>
    <w:p w14:paraId="556DD0FA" w14:textId="77777777" w:rsidR="00D27EC4" w:rsidRDefault="00D97381">
      <w:pPr>
        <w:pStyle w:val="Heading2"/>
        <w:rPr>
          <w:rFonts w:ascii="Times New Roman" w:eastAsia="Times New Roman" w:hAnsi="Times New Roman" w:cs="Times New Roman"/>
          <w:color w:val="000000"/>
        </w:rPr>
      </w:pPr>
      <w:bookmarkStart w:id="14" w:name="_a7m8k4kcjfxi" w:colFirst="0" w:colLast="0"/>
      <w:bookmarkEnd w:id="14"/>
      <w:r>
        <w:rPr>
          <w:rFonts w:ascii="Times New Roman" w:eastAsia="Times New Roman" w:hAnsi="Times New Roman" w:cs="Times New Roman"/>
          <w:color w:val="000000"/>
        </w:rPr>
        <w:t>2.1 Introduction</w:t>
      </w:r>
    </w:p>
    <w:p w14:paraId="70F6F98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looks at the encryption architectures used in cloud storage, the specific cryptographic primitives this project relies on, a couple of existing tools that take a similar approach, and some recent academic work that pushes back on how the industry talks about "zero-knowledge" security. The aim is to ground the design decisions made in Chapter 3 in established practice, and to be honest about where this project sits relative to what already exists.</w:t>
      </w:r>
    </w:p>
    <w:p w14:paraId="4DCFDA21" w14:textId="77777777" w:rsidR="00D27EC4" w:rsidRDefault="00D97381">
      <w:pPr>
        <w:pStyle w:val="Heading2"/>
        <w:rPr>
          <w:rFonts w:ascii="Times New Roman" w:eastAsia="Times New Roman" w:hAnsi="Times New Roman" w:cs="Times New Roman"/>
          <w:color w:val="000000"/>
        </w:rPr>
      </w:pPr>
      <w:bookmarkStart w:id="15" w:name="_6odvnpkx0qkb" w:colFirst="0" w:colLast="0"/>
      <w:bookmarkEnd w:id="15"/>
      <w:r>
        <w:rPr>
          <w:rFonts w:ascii="Times New Roman" w:eastAsia="Times New Roman" w:hAnsi="Times New Roman" w:cs="Times New Roman"/>
          <w:color w:val="000000"/>
        </w:rPr>
        <w:t>2.2 Cloud Storage Encryption Models</w:t>
      </w:r>
    </w:p>
    <w:p w14:paraId="39F00A6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There are really three ways cloud storage encryption gets implemented, and the difference between them comes down to a single question: who holds the key?</w:t>
      </w:r>
    </w:p>
    <w:p w14:paraId="48CC69F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Provider-side (server-side) encryption</w:t>
      </w:r>
      <w:r>
        <w:rPr>
          <w:rFonts w:ascii="Times New Roman" w:eastAsia="Times New Roman" w:hAnsi="Times New Roman" w:cs="Times New Roman"/>
          <w:color w:val="000000"/>
        </w:rPr>
        <w:t xml:space="preserve"> is what most mainstream consumer storage services do. The provider encrypts data after it arrives on their servers, and keeps the keys themselves. That protects against someone stealing a physical hard drive, but it does nothing against the provider itself, a rogue employee, or a court order the provider can decrypt on request because, technically, there's nothing stopping them.</w:t>
      </w:r>
    </w:p>
    <w:p w14:paraId="6509D9F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Client-side encryption (CSE)</w:t>
      </w:r>
      <w:r>
        <w:rPr>
          <w:rFonts w:ascii="Times New Roman" w:eastAsia="Times New Roman" w:hAnsi="Times New Roman" w:cs="Times New Roman"/>
          <w:color w:val="000000"/>
        </w:rPr>
        <w:t xml:space="preserve"> moves that step onto the user's own device, so only ciphertext ever reaches the provider. This closes off the provider's technical ability to read plaintext, no matter what their policies say or who asks them to look. The catch is that this guarantee only holds if key management genuinely stays on the client too if the provider is still involved in generating or storing keys, "client-side encryption" ends up being a partial fix rather than a real one.</w:t>
      </w:r>
    </w:p>
    <w:p w14:paraId="45FB72C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Zero-knowledge architectures</w:t>
      </w:r>
      <w:r>
        <w:rPr>
          <w:rFonts w:ascii="Times New Roman" w:eastAsia="Times New Roman" w:hAnsi="Times New Roman" w:cs="Times New Roman"/>
          <w:color w:val="000000"/>
        </w:rPr>
        <w:t xml:space="preserve"> go a step further again: plaintext, filenames, and keys are all kept away from the provider, usually by deriving every key locally from a password the user chooses, with the server never involved in key generation at all. It's worth pausing on the term itself, though. "Zero-knowledge" technically refers to a specific class of cryptographic proof, and using it to describe client-side encryption is arguably a misnomer SpiderOak, one of the first vendors to popularise the term for this purpose, later asked the industry to stop using it [1]. This dissertation mostly sticks to "client-side encryption" or "zero-trust architecture" for that reason, while still using "zero-knowledge" where it's the term readers will recognise.</w:t>
      </w:r>
    </w:p>
    <w:p w14:paraId="5A702AC4" w14:textId="77777777" w:rsidR="00D27EC4" w:rsidRDefault="00D97381">
      <w:pPr>
        <w:pStyle w:val="Heading2"/>
        <w:rPr>
          <w:rFonts w:ascii="Times New Roman" w:eastAsia="Times New Roman" w:hAnsi="Times New Roman" w:cs="Times New Roman"/>
          <w:color w:val="000000"/>
        </w:rPr>
      </w:pPr>
      <w:bookmarkStart w:id="16" w:name="_r6lu2ousuetc" w:colFirst="0" w:colLast="0"/>
      <w:bookmarkEnd w:id="16"/>
      <w:r>
        <w:rPr>
          <w:rFonts w:ascii="Times New Roman" w:eastAsia="Times New Roman" w:hAnsi="Times New Roman" w:cs="Times New Roman"/>
          <w:color w:val="000000"/>
        </w:rPr>
        <w:t>2.3 Cryptographic Foundations</w:t>
      </w:r>
    </w:p>
    <w:p w14:paraId="1C258A8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Authenticated encryption.</w:t>
      </w:r>
      <w:r>
        <w:rPr>
          <w:rFonts w:ascii="Times New Roman" w:eastAsia="Times New Roman" w:hAnsi="Times New Roman" w:cs="Times New Roman"/>
          <w:color w:val="000000"/>
        </w:rPr>
        <w:t xml:space="preserve"> The system built for this project uses AES-256 in Galois/Counter Mode (GCM), standardised by NIST in Special Publication 800-38D [2]. GCM is an AEAD construction Authenticated Encryption with Associated Data meaning it doesn't just hide the plaintext; it also produces a tag that lets a decrypting party detect if the ciphertext (or any associated metadata sent alongside it) has been altered. That property matters a great deal for the threat model in Chapter 3, since it means the system can catch tampering by anyone with access to the storage backend, not merely keep them from reading the content. NIST opened a review of SP 800-38D in 2023 to address some usage-bound and interoperability questions for very-high-throughput use cases [3], but the parts of the specification this project relies on are unaffected by that ongoing process.</w:t>
      </w:r>
    </w:p>
    <w:p w14:paraId="67412BE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Key derivation.</w:t>
      </w:r>
      <w:r>
        <w:rPr>
          <w:rFonts w:ascii="Times New Roman" w:eastAsia="Times New Roman" w:hAnsi="Times New Roman" w:cs="Times New Roman"/>
          <w:color w:val="000000"/>
        </w:rPr>
        <w:t xml:space="preserve"> Turning a password straight into an encryption key is a bad idea unless the function doing the turning is deliberately slow and memory-hungry otherwise an attacker can just try passwords fast. This project uses scrypt, defined in RFC 7914 [4]. Where an older KDF like PBKDF2 is CPU-</w:t>
      </w:r>
      <w:r>
        <w:rPr>
          <w:rFonts w:ascii="Times New Roman" w:eastAsia="Times New Roman" w:hAnsi="Times New Roman" w:cs="Times New Roman"/>
          <w:color w:val="000000"/>
        </w:rPr>
        <w:lastRenderedPageBreak/>
        <w:t>intensive but cheap on memory, scrypt insists on a configurable, sizeable amount of memory during derivation, which matters because custom attack hardware (ASICs, GPU farms) can parallelise raw computation far more cheaply than it can parallelise memory access. RFC 7914 suggests r=8 and p=1 as reasonable starting parameters, tuning the cost parameter N to the target hardware;</w:t>
      </w:r>
      <w:r>
        <w:rPr>
          <w:rFonts w:ascii="Times New Roman" w:eastAsia="Times New Roman" w:hAnsi="Times New Roman" w:cs="Times New Roman"/>
          <w:color w:val="000000"/>
          <w:sz w:val="27"/>
          <w:szCs w:val="27"/>
          <w:shd w:val="clear" w:color="auto" w:fill="FCFAF8"/>
        </w:rPr>
        <w:t xml:space="preserve"> </w:t>
      </w:r>
      <w:r>
        <w:rPr>
          <w:rFonts w:ascii="Times New Roman" w:eastAsia="Times New Roman" w:hAnsi="Times New Roman" w:cs="Times New Roman"/>
          <w:color w:val="000000"/>
        </w:rPr>
        <w:t>Chapter 4 shows the exact values used here (n=2¹⁵, r=8, p=1), chosen to keep derivation under roughly half a second on ordinary hardware.</w:t>
      </w:r>
    </w:p>
    <w:p w14:paraId="4A3DE6E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It's worth being upfront that scrypt is no longer the default recommendation for new systems. Argon2, standardised in RFC 9106 [5] and the winner of the 2015 Password Hashing Competition, has since become OWASP's primary recommendation, offering more independently tunable memory, time, and parallelism parameters than scrypt's more tightly coupled N/r/p. Section 3.7 comes back to this directly as a specific design decision rather than an oversight the short </w:t>
      </w:r>
      <w:r>
        <w:rPr>
          <w:rFonts w:ascii="Times New Roman" w:eastAsia="Times New Roman" w:hAnsi="Times New Roman" w:cs="Times New Roman"/>
        </w:rPr>
        <w:t>version is that scrypt was chosen here mainly because it kept the project to a single external cryptography dependency (the cryptography library</w:t>
      </w:r>
      <w:r>
        <w:rPr>
          <w:rFonts w:ascii="Times New Roman" w:eastAsia="Times New Roman" w:hAnsi="Times New Roman" w:cs="Times New Roman"/>
          <w:color w:val="000000"/>
        </w:rPr>
        <w:t xml:space="preserve"> already used for AES-GCM includes scrypt, whereas Argon2 support in Python means a separate package), and because RFC 7914 gives adequate memory-hardness for this project's threat model even if it's no longer the newest option available.</w:t>
      </w:r>
    </w:p>
    <w:p w14:paraId="43CF14C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Envelope encryption.</w:t>
      </w:r>
      <w:r>
        <w:rPr>
          <w:rFonts w:ascii="Times New Roman" w:eastAsia="Times New Roman" w:hAnsi="Times New Roman" w:cs="Times New Roman"/>
          <w:color w:val="000000"/>
        </w:rPr>
        <w:t xml:space="preserve"> Rather than using one password-derived key to encrypt every file directly, this project follows the envelope encryption pattern set out in OWASP's Cryptographic Storage [6] and Key Management [7] cheat sheets: each file gets its own randomly generated Data Encryption Key (DEK), and that DEK is itself wrapped using a Key Encryption Key (KEK) derived from the password. It's not a novel idea AWS KMS and Google Cloud KMS both work this way, and so, as it turns out, does Crypto Mator (Section 2.4) which says something useful: arriving independently at the same pattern as an audited, widely used tool is a reasonable sign the design is on solid ground rather than reinventing something badly.</w:t>
      </w:r>
    </w:p>
    <w:p w14:paraId="7A5D550F" w14:textId="77777777" w:rsidR="00D27EC4" w:rsidRDefault="00D97381">
      <w:pPr>
        <w:pStyle w:val="Heading2"/>
        <w:rPr>
          <w:rFonts w:ascii="Times New Roman" w:eastAsia="Times New Roman" w:hAnsi="Times New Roman" w:cs="Times New Roman"/>
          <w:color w:val="000000"/>
        </w:rPr>
      </w:pPr>
      <w:bookmarkStart w:id="17" w:name="_m4ln3j6k7tm5" w:colFirst="0" w:colLast="0"/>
      <w:bookmarkEnd w:id="17"/>
      <w:r>
        <w:rPr>
          <w:rFonts w:ascii="Times New Roman" w:eastAsia="Times New Roman" w:hAnsi="Times New Roman" w:cs="Times New Roman"/>
          <w:color w:val="000000"/>
        </w:rPr>
        <w:t>2.4 Existing Client-Side Encrypted Storage Tools</w:t>
      </w:r>
    </w:p>
    <w:p w14:paraId="69950BD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 handful of existing tools implement client-side or zero-knowledge encrypted storage. Crypto Mator is the one this dissertation returns to for comparison in Chapter 6, partly because it's open source and independently audited, and partly because its architecture turns out to overlap closely with the one developed here.</w:t>
      </w:r>
    </w:p>
    <w:p w14:paraId="15F35C5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Crypto Mator encrypts file content with AES-256 GCM in current versions, an older CTR+HMAC combination in legacy vaults and handles filenames separately using AES-SIV, a deterministic mode chosen specifically so filenames don't each need their own stored nonce [8]. Every vault carries two 256-bit master keys, one for encryption and one for MAC authentication, generated randomly and wrapped with a scrypt-derived KEK, which is the same envelope pattern described above. Content is processed in 32 KiB chunks, each authenticated with AES-GCM using the chunk number and a per-file header nonce as associated data, specifically so an attacker with storage access can't reorder or splice chunks without it being detected [8]. Cure53 audited Cryptomator's core cryptographic libraries in 2017 and rated the architecture as robust, with a small attack surface; the one critical finding concerned key-management infrastructure rather than the cryptography itself, and was resolved [9].</w:t>
      </w:r>
    </w:p>
    <w:p w14:paraId="342B5D4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Other tools worth naming Proton Drive, pCloud Encryption, and Sync.com offer broadly similar client-side or zero-knowledge encryption, usually built on the same family of primitives (AES-256, scrypt or Argon2 for key derivation). Tresorit deserves closer attention than a passing mention, though, since its architecture illustrates a genuinely different point on the design space than either Cryptomator or this project. Tresorit combines AES-256 (in GCM mode, or an encrypt-then-authenticate construction using AES-CFB with HMAC) for content with RSA-4096 for key sharing: rather than every user relying on </w:t>
      </w:r>
      <w:r>
        <w:rPr>
          <w:rFonts w:ascii="Times New Roman" w:eastAsia="Times New Roman" w:hAnsi="Times New Roman" w:cs="Times New Roman"/>
          <w:color w:val="000000"/>
        </w:rPr>
        <w:lastRenderedPageBreak/>
        <w:t>the same password-derived key, each folder gets its own AES-256 encryption key, and that key is itself encrypted separately for every member of the folder using their individual RSA public key, forming what Tresorit describes as a tree of symmetric keys secured by asymmetric encryption [10]. That's a meaningfully more complex design than either this project's or Cryptomator's, but it buys something neither of them offer: secure multi-user sharing without any user ever having to exchange a shared secret out of band. Tresorit's password-based key derivation still uses scrypt (alongside PBKDF2 for some legacy paths) [10], so at the single-user layer the primitives converge with this project's Chapter 3 choices even though the multi-user layer built on top is considerably more elaborate. Tresorit also reports an independent architectural evaluation carried out by ETH Zürich, which examined its encryption, key derivation, and tamper-protection design [11] a second data point, alongside Cryptomator's Cure53 audit, that third-party review is the norm this space is judged against, and a further reminder of the gap named in Section 4.1: this project has automated tests, not an audit.</w:t>
      </w:r>
    </w:p>
    <w:p w14:paraId="7EA5A86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Where these tools differ from each other and from this project is mostly in integration model and sharing ambition. Cryptomator sits as a virtual filesystem layer on top of whatever cloud storage the user already has; Tresorit and Proton Drive bundle their own storage backend with the encryption and build multi-user sharing directly into the key architecture; this project talks directly to an S3-compatible storage API and, per the scope set out in Chapter 1, was never intended to support multiple users or sharing at all. That last point is worth being explicit about rather than leaving as an implied gap: a single-user tool simply doesn't need Tresorit's RSA-based key tree, and adding one would be solving a problem this project doesn't have. Section 3.7 returns to this as a design decision considered and deliberately not pursued, rather than a limitation.</w:t>
      </w:r>
    </w:p>
    <w:p w14:paraId="343997A9" w14:textId="77777777" w:rsidR="00D27EC4" w:rsidRDefault="00D97381">
      <w:pPr>
        <w:pStyle w:val="Heading2"/>
        <w:rPr>
          <w:rFonts w:ascii="Times New Roman" w:eastAsia="Times New Roman" w:hAnsi="Times New Roman" w:cs="Times New Roman"/>
          <w:color w:val="000000"/>
        </w:rPr>
      </w:pPr>
      <w:bookmarkStart w:id="18" w:name="_u1xhbt7epl4f" w:colFirst="0" w:colLast="0"/>
      <w:bookmarkEnd w:id="18"/>
      <w:r>
        <w:rPr>
          <w:rFonts w:ascii="Times New Roman" w:eastAsia="Times New Roman" w:hAnsi="Times New Roman" w:cs="Times New Roman"/>
          <w:color w:val="000000"/>
        </w:rPr>
        <w:t>2.5 Streaming and Chunked Authenticated Encryption</w:t>
      </w:r>
    </w:p>
    <w:p w14:paraId="207C032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Splitting a file into chunks and authenticating each one separately, as Chapter 3 goes on to design, is not a new idea it has a name and a formal security treatment in the cryptographic literature, and it's worth grounding the project's approach in that work directly rather than presenting the chunking design as something invented from scratch.</w:t>
      </w:r>
    </w:p>
    <w:p w14:paraId="5091404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Hoang, Reyhanitabar, Rogaway, and Vizár's "Online Authenticated-Encryption and its Nonce-Reuse Misuse-Resistance," presented at CRYPTO 2015, formalises exactly this pattern under the name </w:t>
      </w:r>
      <w:r>
        <w:rPr>
          <w:rFonts w:ascii="Times New Roman" w:eastAsia="Times New Roman" w:hAnsi="Times New Roman" w:cs="Times New Roman"/>
        </w:rPr>
        <w:t>STREAM [12]. The paper's motivating problem is precisely the one this project ran into: a naive scheme that encrypts a large plaintext as a single AEAD call needs the whole plaintext (and often the whole ciphertext) held in memory at once, which doesn't scale to large files processed with bounded memory. STREAM solves this by encrypting a sequence of chunks under a single key, deriving each chunk's nonce from a fixed per-message prefix plus a counter the same construction this project's nonce_prefix + struct.pack("&gt;I", chunk_index) implements directly (Section 4.3) and, critically, binding a "final chunk" flag into each chunk's associated data specifically so that an adversary cannot truncate the sequence and have the truncated version accepted as genuine. Hoang et al. prove that this construction meets a formal security definition they call nonce-based online authenticated encryption (nOAE), which formalises exactly the tamper, reorder, and truncation resistance properties Chapter 5's tests check empirically [12]. Independent implementations of STREAM exist in production cryptographic libraries the Rust aead crate's stream module is one directly citable example and the same pattern underlies age, a widely used modern file-encryption tool, which combines STREAM with a public-key layer for recipient</w:t>
      </w:r>
      <w:r>
        <w:rPr>
          <w:rFonts w:ascii="Times New Roman" w:eastAsia="Times New Roman" w:hAnsi="Times New Roman" w:cs="Times New Roman"/>
          <w:color w:val="000000"/>
        </w:rPr>
        <w:t xml:space="preserve"> management.</w:t>
      </w:r>
    </w:p>
    <w:p w14:paraId="6F5B2F6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matters for two reasons. First, it means the chunking design in Chapter 3 isn't an ad hoc engineering choice that happens to work it's an instance of a construction with a published security proof behind it, even though this project's own implementation was arrived at independently and only connected to </w:t>
      </w:r>
      <w:r>
        <w:rPr>
          <w:rFonts w:ascii="Times New Roman" w:eastAsia="Times New Roman" w:hAnsi="Times New Roman" w:cs="Times New Roman"/>
          <w:color w:val="000000"/>
        </w:rPr>
        <w:lastRenderedPageBreak/>
        <w:t>STREAM by name during this literature review, after the fact rather than before. Second, it sharpens exactly what Chapter 5's tests are checking: the truncation and tampering tests aren't just "does something break if I corrupt the file," they're targeted, specific checks of the exact properties Hoang et al.'s nOAE definition requires chunk-order-binding and final-chunk-binding which gives the test suite a formal reference point rather than only an intuitive one.</w:t>
      </w:r>
    </w:p>
    <w:p w14:paraId="1836F6FD" w14:textId="77777777" w:rsidR="00D27EC4" w:rsidRDefault="00D97381">
      <w:pPr>
        <w:pStyle w:val="Heading2"/>
        <w:rPr>
          <w:rFonts w:ascii="Times New Roman" w:eastAsia="Times New Roman" w:hAnsi="Times New Roman" w:cs="Times New Roman"/>
          <w:color w:val="000000"/>
        </w:rPr>
      </w:pPr>
      <w:bookmarkStart w:id="19" w:name="_4wevtvj0lqja" w:colFirst="0" w:colLast="0"/>
      <w:bookmarkEnd w:id="19"/>
      <w:r>
        <w:rPr>
          <w:rFonts w:ascii="Times New Roman" w:eastAsia="Times New Roman" w:hAnsi="Times New Roman" w:cs="Times New Roman"/>
          <w:color w:val="000000"/>
        </w:rPr>
        <w:t>2.6 Threat Modelling Approaches</w:t>
      </w:r>
    </w:p>
    <w:p w14:paraId="0FADF69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Chapter 3 uses STRIDE to structure its threat model, and it's worth pausing on why, since STRIDE is one of several established approaches to threat modelling rather than the only one, and the choice deserves the same justification as any other design decision in this dissertation.</w:t>
      </w:r>
    </w:p>
    <w:p w14:paraId="1FD9DEE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STRIDE was created at Microsoft by Loren Kohnfelder and Praerit Garg in 1999, and later became the subject of a full treatment in Adam Shostack's Threat Modeling: Designing for Security [13], now the standard reference text in the field. Shostack frames STRIDE as one of several possible lenses for finding threats asset-centric, attacker-centric, and software-centric approaches each surface different things, and STRIDE is explicitly a software-centric technique, working by walking through a system's components and asking, for each one, which of the six threat categories apply. That's a reasonable fit for a project like this one, where the "system" is a small, well-defined set of software components (Section 3.4) rather than a large organisation or a physical environment, and Chapter 3's Table 3 follows exactly that walk-through structure.</w:t>
      </w:r>
    </w:p>
    <w:p w14:paraId="04498B9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STRIDE isn't the only framework in circulation, and naming the alternatives is useful for showing why it was chosen rather than assuming it's the default. PASTA (Process for Attack Simulation and Threat Analysis) takes a risk-centric approach, working forward from business objectives and simulating attacker behaviour in more procedural depth than STRIDE attempts a reasonable choice for a large organisation weighing threats against business risk, but more process overhead than a single-developer prototype needs. DREAD, also originally from Microsoft, offered a scoring formula for ranking threats by severity, but has fallen out of favour even within Microsoft's own practice due to the inherent subjectivity of its component scores, and Shostack's book is candid about this a caution worth heeding rather than reaching for DREAD-style scoring in Chapter 3's own STRIDE table.</w:t>
      </w:r>
    </w:p>
    <w:p w14:paraId="147D6F8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More relevant to this project specifically is LINDDUN, a privacy-focused threat modelling framework developed at KU Leuven by Deng, Wuyts, Scandariato, Preneel, and Joosen, explicitly designed as a privacy-oriented complement to STRIDE's security focus [14]. LINDDUN's seven categories Linkability, Identifiability, Non-repudiation, Detectability, Disclosure of information, Unawareness, and Non-compliance  map onto exactly the kind of gap this project's own threat model leaves open: Section 3.5 already acknowledges that object size, upload timing, and object count remain visible to the storage provider, and a LINDDUN-style analysis would give that acknowledgement a more rigorous, structured treatment than the single paragraph it currently receives. Applying LINDDUN properly was judged out of scope for this project's timeline, but it is a concrete, well-defined piece of future work (Chapter 8) rather than a vague gesture toward "more analysis."</w:t>
      </w:r>
    </w:p>
    <w:p w14:paraId="2B2D87E8" w14:textId="77777777" w:rsidR="00D27EC4" w:rsidRDefault="00D97381">
      <w:pPr>
        <w:pStyle w:val="Heading2"/>
        <w:rPr>
          <w:rFonts w:ascii="Times New Roman" w:eastAsia="Times New Roman" w:hAnsi="Times New Roman" w:cs="Times New Roman"/>
          <w:color w:val="000000"/>
        </w:rPr>
      </w:pPr>
      <w:bookmarkStart w:id="20" w:name="_6vwh7xn17lks" w:colFirst="0" w:colLast="0"/>
      <w:bookmarkEnd w:id="20"/>
      <w:r>
        <w:rPr>
          <w:rFonts w:ascii="Times New Roman" w:eastAsia="Times New Roman" w:hAnsi="Times New Roman" w:cs="Times New Roman"/>
          <w:color w:val="000000"/>
        </w:rPr>
        <w:t>2.7 Key Recovery and the Password-Loss Trade-off</w:t>
      </w:r>
    </w:p>
    <w:p w14:paraId="0CC3A9A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One further design question worth grounding in the literature, rather than treating as self-evidently settled, is what happens when a user forgets their password. This project's answer, stated plainly in Chapter 3, is: nothing there is no recovery mechanism, by design, and a lost password means permanently lost data. That is a defensible position, but it is a position, not the only possible one, and it is worth being clear about what the alternative would have looked like.</w:t>
      </w:r>
    </w:p>
    <w:p w14:paraId="494FFB0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The classical tool for building a recovery mechanism without simply handing a spare key to a single trusted party is Shamir's secret sharing, introduced by Adi Shamir in 1979 [15]. The scheme splits a secret into n shares such that any k of them can reconstruct it, but any k-1 shares provide no information about the secret at all a threshold scheme rather than an all-or-nothing one. Applied to this project's context, a recovery key could in principle be split across several trusted contacts or devices, recoverable only if enough of them cooperate, without any single party (including the storage provider) ever holding enough of the key to reconstruct it alone. Some commercial zero-knowledge tools do offer exactly this kind of optional recovery, precisely because "if you forget your password, everything is gone forever" is a genuine usability cost that pushes some users toward weaker passwords they're less likely to forget, or toward writing passwords down insecurely arguably undermining the security the no-recovery design was meant to protect in the first place.</w:t>
      </w:r>
    </w:p>
    <w:p w14:paraId="1C5E1E7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project did not implement any form of recovery, and that omission is a deliberate scope decision rather than an oversight: a recovery mechanism, however constructed, is itself a piece of security-critical infrastructure that would need its own threat model, its own testing, and its own careful implementation, and building it half-heartedly would likely introduce more risk than it removes. But it is worth naming as a real trade-off rather than letting "no recovery" read as an automatically correct default. Section 3.7 returns to this point directly.</w:t>
      </w:r>
    </w:p>
    <w:p w14:paraId="61C2F2A0" w14:textId="77777777" w:rsidR="00D27EC4" w:rsidRDefault="00D97381">
      <w:pPr>
        <w:pStyle w:val="Heading2"/>
        <w:rPr>
          <w:rFonts w:ascii="Times New Roman" w:eastAsia="Times New Roman" w:hAnsi="Times New Roman" w:cs="Times New Roman"/>
          <w:color w:val="000000"/>
        </w:rPr>
      </w:pPr>
      <w:bookmarkStart w:id="21" w:name="_f5jf8aeyza6l" w:colFirst="0" w:colLast="0"/>
      <w:bookmarkEnd w:id="21"/>
      <w:r>
        <w:rPr>
          <w:rFonts w:ascii="Times New Roman" w:eastAsia="Times New Roman" w:hAnsi="Times New Roman" w:cs="Times New Roman"/>
          <w:color w:val="000000"/>
        </w:rPr>
        <w:t>2.8 Critical Perspectives on "Zero-Knowledge" Claims</w:t>
      </w:r>
    </w:p>
    <w:p w14:paraId="0EE2BD9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One recent piece of work is worth dwelling on: Scarlata, Torrisi, Brackendale, and Paterson's "Zero Knowledge (About) Encryption," available as a preprint on the Cryptology ePrint Archive [16],. It's about password managers, not file storage, but the finding travels well across both domains, since the same "zero-knowledge" marketing language shows up in both. The paper's core result is uncomfortable for the industry: vendor claims of zero-knowledge security don't always survive close inspection of the actual client-server protocol. In some cases, the researchers found a passive server-side adversary could observe things the vendor's marketing said were inaccessible not because the cryptography was broken, but because the gap between the stated model and the real implementation left something exposed.</w:t>
      </w:r>
    </w:p>
    <w:p w14:paraId="2B901F0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That's a useful check on this project in two ways. First, it's part of why Chapter 3 states a specific, bounded threat model rather than making a blanket "zero-knowledge" claim an explicit list of what is and isn't protected is more honest, and more useful to a reader, than a slogan. Second, it's part of the reasoning behind the automated testing in Chapter 5: rather than trusting the design's intent, the properties claimed (tamper detection, wrong-password rejection, and so on) are actually tested and demonstrated, not just asserted. The paper also notes that even audited systems can leak metadata usage patterns, timing, record counts despite strong content encryption, which is exactly the kind of limitation this project's own threat model acknowledges (Section 3.5) and comes back to in the Discussion (Chapter 7).</w:t>
      </w:r>
    </w:p>
    <w:p w14:paraId="5303FD5A" w14:textId="77777777" w:rsidR="00D27EC4" w:rsidRDefault="00D97381">
      <w:pPr>
        <w:pStyle w:val="Heading2"/>
        <w:rPr>
          <w:rFonts w:ascii="Times New Roman" w:eastAsia="Times New Roman" w:hAnsi="Times New Roman" w:cs="Times New Roman"/>
          <w:color w:val="000000"/>
        </w:rPr>
      </w:pPr>
      <w:bookmarkStart w:id="22" w:name="_p1nolgakrp4x" w:colFirst="0" w:colLast="0"/>
      <w:bookmarkEnd w:id="22"/>
      <w:r>
        <w:rPr>
          <w:rFonts w:ascii="Times New Roman" w:eastAsia="Times New Roman" w:hAnsi="Times New Roman" w:cs="Times New Roman"/>
          <w:color w:val="000000"/>
        </w:rPr>
        <w:t>2.9 Summary and Positioning of This Project</w:t>
      </w:r>
    </w:p>
    <w:p w14:paraId="5B1B586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Taken together, the literature points to a fairly settled architectural pattern for client-side encrypted storage: AES-GCM for content, scrypt for password-based key wrapping, envelope encryption separating per-file data keys from a password-derived wrapping key, and STREAM-style chunked processing with chunk-index-bound authentication to stop tampering that operates below the level of a whole file a pattern with both an industry track record (Cryptomator, Tresorit) and a formal security proof behind the chunking piece specifically (Section 2.5). Chapter 3 follows that pattern rather than trying to improve on it for its own sake, structures its threat model on the STRIDE framework reviewed in Section 2.6, and treats the password-recovery trade-off discussed in Section 2.7 as a deliberate, named </w:t>
      </w:r>
      <w:r>
        <w:rPr>
          <w:rFonts w:ascii="Times New Roman" w:eastAsia="Times New Roman" w:hAnsi="Times New Roman" w:cs="Times New Roman"/>
          <w:color w:val="000000"/>
        </w:rPr>
        <w:lastRenderedPageBreak/>
        <w:t>scope decision rather than an unexamined default. Chapter 6's evaluation takes the view informed directly by Section 2.8 that claimed security properties are worth checking independently, both against audited tools (Cryptomator, Tresorit) and through this project's own test suite (Chapter 5), rather than taken on trust because the architecture looks right on paper.</w:t>
      </w:r>
    </w:p>
    <w:p w14:paraId="431B9181" w14:textId="77777777" w:rsidR="00D27EC4" w:rsidRDefault="00D97381">
      <w:pPr>
        <w:rPr>
          <w:rFonts w:ascii="Times New Roman" w:eastAsia="Times New Roman" w:hAnsi="Times New Roman" w:cs="Times New Roman"/>
          <w:color w:val="000000"/>
        </w:rPr>
      </w:pPr>
      <w:r>
        <w:br w:type="page"/>
      </w:r>
    </w:p>
    <w:p w14:paraId="13A9E825" w14:textId="77777777" w:rsidR="00D27EC4" w:rsidRDefault="00D97381">
      <w:pPr>
        <w:pStyle w:val="Heading1"/>
        <w:rPr>
          <w:rFonts w:ascii="Times New Roman" w:eastAsia="Times New Roman" w:hAnsi="Times New Roman" w:cs="Times New Roman"/>
          <w:color w:val="000000"/>
        </w:rPr>
      </w:pPr>
      <w:bookmarkStart w:id="23" w:name="_r140gvx8ydfy" w:colFirst="0" w:colLast="0"/>
      <w:bookmarkEnd w:id="23"/>
      <w:r>
        <w:rPr>
          <w:rFonts w:ascii="Times New Roman" w:eastAsia="Times New Roman" w:hAnsi="Times New Roman" w:cs="Times New Roman"/>
          <w:color w:val="000000"/>
        </w:rPr>
        <w:lastRenderedPageBreak/>
        <w:t>Chapter 3: Requirements and Design</w:t>
      </w:r>
    </w:p>
    <w:p w14:paraId="783B8497" w14:textId="77777777" w:rsidR="00D27EC4" w:rsidRDefault="00D97381">
      <w:pPr>
        <w:pStyle w:val="Heading2"/>
        <w:rPr>
          <w:rFonts w:ascii="Times New Roman" w:eastAsia="Times New Roman" w:hAnsi="Times New Roman" w:cs="Times New Roman"/>
          <w:color w:val="000000"/>
        </w:rPr>
      </w:pPr>
      <w:bookmarkStart w:id="24" w:name="_27e5ux1ftmk2" w:colFirst="0" w:colLast="0"/>
      <w:bookmarkEnd w:id="24"/>
      <w:r>
        <w:rPr>
          <w:rFonts w:ascii="Times New Roman" w:eastAsia="Times New Roman" w:hAnsi="Times New Roman" w:cs="Times New Roman"/>
          <w:color w:val="000000"/>
        </w:rPr>
        <w:t>3.1 Introduction</w:t>
      </w:r>
    </w:p>
    <w:p w14:paraId="1E5A9B0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turns the motivation from Chapter 1 and the groundwork from Chapter 2 into something concrete: a set of requirements the system has to meet, a threat model that says plainly what it defends against (and what it doesn't), an architecture, and a justified choice of tools. Everything here is what got implemented in Chapter 4 nothing in this chapter is aspirational.</w:t>
      </w:r>
    </w:p>
    <w:p w14:paraId="14FB27DA" w14:textId="77777777" w:rsidR="00D27EC4" w:rsidRDefault="00D97381">
      <w:pPr>
        <w:pStyle w:val="Heading2"/>
        <w:rPr>
          <w:rFonts w:ascii="Times New Roman" w:eastAsia="Times New Roman" w:hAnsi="Times New Roman" w:cs="Times New Roman"/>
          <w:color w:val="000000"/>
        </w:rPr>
      </w:pPr>
      <w:bookmarkStart w:id="25" w:name="_8h3gh3fuisx1" w:colFirst="0" w:colLast="0"/>
      <w:bookmarkEnd w:id="25"/>
      <w:r>
        <w:rPr>
          <w:rFonts w:ascii="Times New Roman" w:eastAsia="Times New Roman" w:hAnsi="Times New Roman" w:cs="Times New Roman"/>
          <w:color w:val="000000"/>
        </w:rPr>
        <w:t>3.2 Functional Requirements</w:t>
      </w:r>
    </w:p>
    <w:p w14:paraId="02349FC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functional requirements were kept deliberately small. A system that tries to do everything tends to end up doing nothing particularly well, and for a project on this timeline, a tight, fully-implemented feature set beats a sprawling, half-finished one.</w:t>
      </w:r>
    </w:p>
    <w:p w14:paraId="37E25702"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1: Functional Requirements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4680"/>
      </w:tblGrid>
      <w:tr w:rsidR="00D27EC4" w14:paraId="62E78E45" w14:textId="77777777">
        <w:trPr>
          <w:tblHeader/>
        </w:trPr>
        <w:tc>
          <w:tcPr>
            <w:tcW w:w="4680" w:type="dxa"/>
            <w:shd w:val="clear" w:color="auto" w:fill="2B5FA3"/>
          </w:tcPr>
          <w:p w14:paraId="0130A6A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ID</w:t>
            </w:r>
          </w:p>
        </w:tc>
        <w:tc>
          <w:tcPr>
            <w:tcW w:w="4680" w:type="dxa"/>
            <w:shd w:val="clear" w:color="auto" w:fill="2B5FA3"/>
          </w:tcPr>
          <w:p w14:paraId="4276CEC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Requirement</w:t>
            </w:r>
          </w:p>
        </w:tc>
      </w:tr>
      <w:tr w:rsidR="00D27EC4" w14:paraId="7AC36061" w14:textId="77777777">
        <w:tc>
          <w:tcPr>
            <w:tcW w:w="4680" w:type="dxa"/>
            <w:shd w:val="clear" w:color="auto" w:fill="FFFFFF"/>
          </w:tcPr>
          <w:p w14:paraId="6849DA8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FR1</w:t>
            </w:r>
          </w:p>
        </w:tc>
        <w:tc>
          <w:tcPr>
            <w:tcW w:w="4680" w:type="dxa"/>
            <w:shd w:val="clear" w:color="auto" w:fill="FFFFFF"/>
          </w:tcPr>
          <w:p w14:paraId="7451A21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set a master password on first use.</w:t>
            </w:r>
          </w:p>
        </w:tc>
      </w:tr>
      <w:tr w:rsidR="00D27EC4" w14:paraId="385D3D09" w14:textId="77777777">
        <w:tc>
          <w:tcPr>
            <w:tcW w:w="4680" w:type="dxa"/>
            <w:shd w:val="clear" w:color="auto" w:fill="F2F6FB"/>
          </w:tcPr>
          <w:p w14:paraId="3455735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FR2</w:t>
            </w:r>
          </w:p>
        </w:tc>
        <w:tc>
          <w:tcPr>
            <w:tcW w:w="4680" w:type="dxa"/>
            <w:shd w:val="clear" w:color="auto" w:fill="F2F6FB"/>
          </w:tcPr>
          <w:p w14:paraId="4D3654B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upload a file; it is encrypted on the client before it leaves the device.</w:t>
            </w:r>
          </w:p>
        </w:tc>
      </w:tr>
      <w:tr w:rsidR="00D27EC4" w14:paraId="1AF896BB" w14:textId="77777777">
        <w:tc>
          <w:tcPr>
            <w:tcW w:w="4680" w:type="dxa"/>
            <w:shd w:val="clear" w:color="auto" w:fill="FFFFFF"/>
          </w:tcPr>
          <w:p w14:paraId="6BFB577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FR3</w:t>
            </w:r>
          </w:p>
        </w:tc>
        <w:tc>
          <w:tcPr>
            <w:tcW w:w="4680" w:type="dxa"/>
            <w:shd w:val="clear" w:color="auto" w:fill="FFFFFF"/>
          </w:tcPr>
          <w:p w14:paraId="245737DD"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The user can list stored files by name without downloading </w:t>
            </w:r>
          </w:p>
          <w:p w14:paraId="4106E5A3"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full file contents. Note: filename encryption was not implemented </w:t>
            </w:r>
          </w:p>
          <w:p w14:paraId="40A47B93"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 the delivered prototype; names are stored and displayed as </w:t>
            </w:r>
          </w:p>
          <w:p w14:paraId="01259CA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entered by the user (see Section 4.1).</w:t>
            </w:r>
          </w:p>
        </w:tc>
      </w:tr>
      <w:tr w:rsidR="00D27EC4" w14:paraId="71CCE6AD" w14:textId="77777777">
        <w:tc>
          <w:tcPr>
            <w:tcW w:w="4680" w:type="dxa"/>
            <w:shd w:val="clear" w:color="auto" w:fill="F2F6FB"/>
          </w:tcPr>
          <w:p w14:paraId="4DBB3D6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FR4</w:t>
            </w:r>
          </w:p>
        </w:tc>
        <w:tc>
          <w:tcPr>
            <w:tcW w:w="4680" w:type="dxa"/>
            <w:shd w:val="clear" w:color="auto" w:fill="F2F6FB"/>
          </w:tcPr>
          <w:p w14:paraId="232F89F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download and decrypt a file, given the correct password.</w:t>
            </w:r>
          </w:p>
        </w:tc>
      </w:tr>
      <w:tr w:rsidR="00D27EC4" w14:paraId="7A8020A2" w14:textId="77777777">
        <w:tc>
          <w:tcPr>
            <w:tcW w:w="4680" w:type="dxa"/>
            <w:shd w:val="clear" w:color="auto" w:fill="FFFFFF"/>
          </w:tcPr>
          <w:p w14:paraId="5CBA772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FR5</w:t>
            </w:r>
          </w:p>
        </w:tc>
        <w:tc>
          <w:tcPr>
            <w:tcW w:w="4680" w:type="dxa"/>
            <w:shd w:val="clear" w:color="auto" w:fill="FFFFFF"/>
          </w:tcPr>
          <w:p w14:paraId="7879FA3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user can delete a stored file.</w:t>
            </w:r>
          </w:p>
        </w:tc>
      </w:tr>
      <w:tr w:rsidR="00D27EC4" w14:paraId="469E5FED" w14:textId="77777777">
        <w:tc>
          <w:tcPr>
            <w:tcW w:w="4680" w:type="dxa"/>
            <w:shd w:val="clear" w:color="auto" w:fill="F2F6FB"/>
          </w:tcPr>
          <w:p w14:paraId="2070EA5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FR6</w:t>
            </w:r>
          </w:p>
        </w:tc>
        <w:tc>
          <w:tcPr>
            <w:tcW w:w="4680" w:type="dxa"/>
            <w:shd w:val="clear" w:color="auto" w:fill="F2F6FB"/>
          </w:tcPr>
          <w:p w14:paraId="26DB502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system detects and rejects tampered ciphertext.</w:t>
            </w:r>
          </w:p>
        </w:tc>
      </w:tr>
      <w:tr w:rsidR="00D27EC4" w14:paraId="61487C37" w14:textId="77777777">
        <w:tc>
          <w:tcPr>
            <w:tcW w:w="4680" w:type="dxa"/>
            <w:shd w:val="clear" w:color="auto" w:fill="FFFFFF"/>
          </w:tcPr>
          <w:p w14:paraId="44D2E1B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FR7</w:t>
            </w:r>
          </w:p>
        </w:tc>
        <w:tc>
          <w:tcPr>
            <w:tcW w:w="4680" w:type="dxa"/>
            <w:shd w:val="clear" w:color="auto" w:fill="FFFFFF"/>
          </w:tcPr>
          <w:p w14:paraId="6928E79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system detects and rejects an incorrect password.</w:t>
            </w:r>
          </w:p>
        </w:tc>
      </w:tr>
    </w:tbl>
    <w:p w14:paraId="34D24251" w14:textId="77777777" w:rsidR="00D27EC4" w:rsidRDefault="00D27EC4">
      <w:pPr>
        <w:spacing w:after="200"/>
        <w:rPr>
          <w:rFonts w:ascii="Times New Roman" w:eastAsia="Times New Roman" w:hAnsi="Times New Roman" w:cs="Times New Roman"/>
          <w:color w:val="000000"/>
        </w:rPr>
      </w:pPr>
    </w:p>
    <w:p w14:paraId="0146EC54" w14:textId="77777777" w:rsidR="00D27EC4" w:rsidRDefault="00D97381">
      <w:pPr>
        <w:pStyle w:val="Heading2"/>
        <w:rPr>
          <w:rFonts w:ascii="Times New Roman" w:eastAsia="Times New Roman" w:hAnsi="Times New Roman" w:cs="Times New Roman"/>
          <w:color w:val="000000"/>
        </w:rPr>
      </w:pPr>
      <w:bookmarkStart w:id="26" w:name="_2u0mejyqeu12" w:colFirst="0" w:colLast="0"/>
      <w:bookmarkEnd w:id="26"/>
      <w:r>
        <w:rPr>
          <w:rFonts w:ascii="Times New Roman" w:eastAsia="Times New Roman" w:hAnsi="Times New Roman" w:cs="Times New Roman"/>
          <w:color w:val="000000"/>
        </w:rPr>
        <w:t>3.3 Non-Functional Requirements</w:t>
      </w:r>
    </w:p>
    <w:p w14:paraId="18E5104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non-functional requirements do most of the actual work of pinning down what "secure" means for this project, rather than leaving it as a vague aspiration.</w:t>
      </w:r>
    </w:p>
    <w:p w14:paraId="26AD813B"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2: Non-Functional Requirements</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4680"/>
      </w:tblGrid>
      <w:tr w:rsidR="00D27EC4" w14:paraId="52C324DF" w14:textId="77777777">
        <w:trPr>
          <w:tblHeader/>
        </w:trPr>
        <w:tc>
          <w:tcPr>
            <w:tcW w:w="4680" w:type="dxa"/>
            <w:shd w:val="clear" w:color="auto" w:fill="2B5FA3"/>
          </w:tcPr>
          <w:p w14:paraId="69437DD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ID</w:t>
            </w:r>
          </w:p>
        </w:tc>
        <w:tc>
          <w:tcPr>
            <w:tcW w:w="4680" w:type="dxa"/>
            <w:shd w:val="clear" w:color="auto" w:fill="2B5FA3"/>
          </w:tcPr>
          <w:p w14:paraId="5D3EF17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Requirement</w:t>
            </w:r>
          </w:p>
        </w:tc>
      </w:tr>
      <w:tr w:rsidR="00D27EC4" w14:paraId="14EDDDF3" w14:textId="77777777">
        <w:tc>
          <w:tcPr>
            <w:tcW w:w="4680" w:type="dxa"/>
            <w:shd w:val="clear" w:color="auto" w:fill="FFFFFF"/>
          </w:tcPr>
          <w:p w14:paraId="236A5E6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NFR1</w:t>
            </w:r>
          </w:p>
        </w:tc>
        <w:tc>
          <w:tcPr>
            <w:tcW w:w="4680" w:type="dxa"/>
            <w:shd w:val="clear" w:color="auto" w:fill="FFFFFF"/>
          </w:tcPr>
          <w:p w14:paraId="42B42B4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 plaintext, filename, or unwrapped key is ever transmitted to or stored on the server.</w:t>
            </w:r>
          </w:p>
        </w:tc>
      </w:tr>
      <w:tr w:rsidR="00D27EC4" w14:paraId="6BCBA5E6" w14:textId="77777777">
        <w:tc>
          <w:tcPr>
            <w:tcW w:w="4680" w:type="dxa"/>
            <w:shd w:val="clear" w:color="auto" w:fill="F2F6FB"/>
          </w:tcPr>
          <w:p w14:paraId="046876D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NFR2</w:t>
            </w:r>
          </w:p>
        </w:tc>
        <w:tc>
          <w:tcPr>
            <w:tcW w:w="4680" w:type="dxa"/>
            <w:shd w:val="clear" w:color="auto" w:fill="F2F6FB"/>
          </w:tcPr>
          <w:p w14:paraId="36A4CFF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Confidentiality and integrity are provided by an AEAD primitive, not encryption alone.</w:t>
            </w:r>
          </w:p>
        </w:tc>
      </w:tr>
      <w:tr w:rsidR="00D27EC4" w14:paraId="438BE283" w14:textId="77777777">
        <w:tc>
          <w:tcPr>
            <w:tcW w:w="4680" w:type="dxa"/>
            <w:shd w:val="clear" w:color="auto" w:fill="FFFFFF"/>
          </w:tcPr>
          <w:p w14:paraId="7EA860F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NFR3</w:t>
            </w:r>
          </w:p>
        </w:tc>
        <w:tc>
          <w:tcPr>
            <w:tcW w:w="4680" w:type="dxa"/>
            <w:shd w:val="clear" w:color="auto" w:fill="FFFFFF"/>
          </w:tcPr>
          <w:p w14:paraId="1C9CB9A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Encryption overhead should stay within a defined bound relative to unencrypted transfer, established empirically in Chapter 6.</w:t>
            </w:r>
          </w:p>
        </w:tc>
      </w:tr>
      <w:tr w:rsidR="00D27EC4" w14:paraId="627161E8" w14:textId="77777777">
        <w:tc>
          <w:tcPr>
            <w:tcW w:w="4680" w:type="dxa"/>
            <w:shd w:val="clear" w:color="auto" w:fill="F2F6FB"/>
          </w:tcPr>
          <w:p w14:paraId="687D8C1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NFR4</w:t>
            </w:r>
          </w:p>
        </w:tc>
        <w:tc>
          <w:tcPr>
            <w:tcW w:w="4680" w:type="dxa"/>
            <w:shd w:val="clear" w:color="auto" w:fill="F2F6FB"/>
          </w:tcPr>
          <w:p w14:paraId="33731EC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 file encrypted on one device must be decryptable on another, given only the password no device-specific local state required.</w:t>
            </w:r>
          </w:p>
        </w:tc>
      </w:tr>
      <w:tr w:rsidR="00D27EC4" w14:paraId="78316888" w14:textId="77777777">
        <w:tc>
          <w:tcPr>
            <w:tcW w:w="4680" w:type="dxa"/>
            <w:shd w:val="clear" w:color="auto" w:fill="FFFFFF"/>
          </w:tcPr>
          <w:p w14:paraId="32C5ED6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NFR5</w:t>
            </w:r>
          </w:p>
        </w:tc>
        <w:tc>
          <w:tcPr>
            <w:tcW w:w="4680" w:type="dxa"/>
            <w:shd w:val="clear" w:color="auto" w:fill="FFFFFF"/>
          </w:tcPr>
          <w:p w14:paraId="6E31666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Core operations (upload, download, list) are each achievable via a single command.</w:t>
            </w:r>
          </w:p>
        </w:tc>
      </w:tr>
    </w:tbl>
    <w:p w14:paraId="1A842CC2" w14:textId="77777777" w:rsidR="00D27EC4" w:rsidRDefault="00D27EC4">
      <w:pPr>
        <w:spacing w:after="200"/>
        <w:rPr>
          <w:rFonts w:ascii="Times New Roman" w:eastAsia="Times New Roman" w:hAnsi="Times New Roman" w:cs="Times New Roman"/>
          <w:color w:val="000000"/>
        </w:rPr>
      </w:pPr>
    </w:p>
    <w:p w14:paraId="5BB5D1F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NFR4 is worth a word of explanation, since it shaped a design decision that isn't obvious from the requirement itself. Making a file portable across devices with nothing but a password means every object the system stores has to carry everything needed to decrypt it the salt, the wrapped key, the encrypted metadata inside itself. There's no local index file, no per-device state, nothing that only exists on the machine that did the uploading. That single requirement is really what drives the "self-describing object" design discussed in Section 3.4.</w:t>
      </w:r>
    </w:p>
    <w:p w14:paraId="6945A3A2" w14:textId="77777777" w:rsidR="00D27EC4" w:rsidRDefault="00D97381">
      <w:pPr>
        <w:pStyle w:val="Heading2"/>
        <w:rPr>
          <w:rFonts w:ascii="Times New Roman" w:eastAsia="Times New Roman" w:hAnsi="Times New Roman" w:cs="Times New Roman"/>
          <w:color w:val="000000"/>
        </w:rPr>
      </w:pPr>
      <w:bookmarkStart w:id="27" w:name="_xw63l7m65nu1" w:colFirst="0" w:colLast="0"/>
      <w:bookmarkEnd w:id="27"/>
      <w:r>
        <w:rPr>
          <w:rFonts w:ascii="Times New Roman" w:eastAsia="Times New Roman" w:hAnsi="Times New Roman" w:cs="Times New Roman"/>
          <w:color w:val="000000"/>
        </w:rPr>
        <w:t>3.4 System Architecture</w:t>
      </w:r>
    </w:p>
    <w:p w14:paraId="2FA37E0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Figure 1</w:t>
      </w:r>
      <w:r>
        <w:rPr>
          <w:rFonts w:ascii="Times New Roman" w:eastAsia="Times New Roman" w:hAnsi="Times New Roman" w:cs="Times New Roman"/>
          <w:color w:val="000000"/>
        </w:rPr>
        <w:t xml:space="preserve"> shows the system in three layers, sitting on the client device, talking to an S3-compatible object store over the network.</w:t>
      </w:r>
    </w:p>
    <w:p w14:paraId="2E27B0C2"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0BEBDC13" wp14:editId="726678C0">
            <wp:extent cx="4572000" cy="39719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572000" cy="3971925"/>
                    </a:xfrm>
                    <a:prstGeom prst="rect">
                      <a:avLst/>
                    </a:prstGeom>
                    <a:ln/>
                  </pic:spPr>
                </pic:pic>
              </a:graphicData>
            </a:graphic>
          </wp:inline>
        </w:drawing>
      </w:r>
    </w:p>
    <w:p w14:paraId="43B4DBDE"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 System architecture, showing the three client-side layers and what each layer of the system (and the storage provider) does and does not have access to.</w:t>
      </w:r>
    </w:p>
    <w:p w14:paraId="0C63A1E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w:t>
      </w:r>
      <w:r>
        <w:rPr>
          <w:rFonts w:ascii="Times New Roman" w:eastAsia="Times New Roman" w:hAnsi="Times New Roman" w:cs="Times New Roman"/>
          <w:b/>
          <w:bCs/>
          <w:color w:val="000000"/>
        </w:rPr>
        <w:t>User Interface</w:t>
      </w:r>
      <w:r>
        <w:rPr>
          <w:rFonts w:ascii="Times New Roman" w:eastAsia="Times New Roman" w:hAnsi="Times New Roman" w:cs="Times New Roman"/>
          <w:color w:val="000000"/>
        </w:rPr>
        <w:t xml:space="preserve"> layer is the thinnest it's where filenames and file paths exist in plaintext, because the user has to be able to type and read them. Nothing at this layer ever leaves the machine.</w:t>
      </w:r>
    </w:p>
    <w:p w14:paraId="6545DA2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w:t>
      </w:r>
      <w:r>
        <w:rPr>
          <w:rFonts w:ascii="Times New Roman" w:eastAsia="Times New Roman" w:hAnsi="Times New Roman" w:cs="Times New Roman"/>
          <w:b/>
          <w:bCs/>
          <w:color w:val="000000"/>
        </w:rPr>
        <w:t>Crypto Engine</w:t>
      </w:r>
      <w:r>
        <w:rPr>
          <w:rFonts w:ascii="Times New Roman" w:eastAsia="Times New Roman" w:hAnsi="Times New Roman" w:cs="Times New Roman"/>
          <w:color w:val="000000"/>
        </w:rPr>
        <w:t xml:space="preserve"> is where the actual security work happens: password-based key derivation, envelope encryption, and the chunked AES-GCM processing described below. This is also the only layer that ever holds a plaintext password, a derived key, or unencrypted file content and only in memory, never written to disk. Everything that layer produces and hands downward is ciphertext.</w:t>
      </w:r>
    </w:p>
    <w:p w14:paraId="43CDEFF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w:t>
      </w:r>
      <w:r>
        <w:rPr>
          <w:rFonts w:ascii="Times New Roman" w:eastAsia="Times New Roman" w:hAnsi="Times New Roman" w:cs="Times New Roman"/>
          <w:b/>
          <w:bCs/>
          <w:color w:val="000000"/>
        </w:rPr>
        <w:t>Storage Client</w:t>
      </w:r>
      <w:r>
        <w:rPr>
          <w:rFonts w:ascii="Times New Roman" w:eastAsia="Times New Roman" w:hAnsi="Times New Roman" w:cs="Times New Roman"/>
          <w:color w:val="000000"/>
        </w:rPr>
        <w:t xml:space="preserve"> talks to the object store using boto3, the AWS SDK for Python, which works against any S3-compatible endpoint (real AWS S3, or a locally hosted alternative such as MinIO, used throughout development for this project). By the time data reaches this layer it's already ciphertext; the storage client's job is purely to move bytes, not to know anything about what's inside them.</w:t>
      </w:r>
    </w:p>
    <w:p w14:paraId="4E7BB79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Envelope encryption.</w:t>
      </w:r>
      <w:r>
        <w:rPr>
          <w:rFonts w:ascii="Times New Roman" w:eastAsia="Times New Roman" w:hAnsi="Times New Roman" w:cs="Times New Roman"/>
          <w:color w:val="000000"/>
        </w:rPr>
        <w:t xml:space="preserve"> Rather than deriving one key from the password and using it for everything, each file gets its own randomly generated Data Encryption Key (DEK). The DEK is then wrapped encrypted with a Key Encryption Key (KEK) derived from the password via scrypt. Only the wrapped DEK is ever stored; the raw DEK exists only transiently, in memory, for the duration of one encrypt or decrypt operation. This is the same pattern AWS KMS uses for its own data-key generation [17], and the same one Crypto Mator uses internally (Section 2.4) arriving at it independently, rather than copying it, is a reasonable sign it's the right pattern for this problem rather than an arbitrary choice.</w:t>
      </w:r>
    </w:p>
    <w:p w14:paraId="7B3FD68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Chunked, authenticated content encryption.</w:t>
      </w:r>
      <w:r>
        <w:rPr>
          <w:rFonts w:ascii="Times New Roman" w:eastAsia="Times New Roman" w:hAnsi="Times New Roman" w:cs="Times New Roman"/>
          <w:color w:val="000000"/>
        </w:rPr>
        <w:t xml:space="preserve"> File content is split into fixed-size chunks (4 MiB by default in the implementation, though this is configurable see Chapter 6 for how chunk size affects performance) and each chunk is encrypted separately with AES-256-GCM. The nonce for chunk i is built from a random 8-byte prefix (fixed for the whole file) plus a 4-byte big-endian counter, so nonces never repeat within a file without needing to store a full nonce per chunk. The chunk index and a "final chunk" flag are included as associated data (AAD)  not encrypted, but authenticated  which means a decrypting party can tell if chunks have been reordered, duplicated, or if the file has been truncated, since the AAD for each chunk is bound to its position and its GCM tag would fail to verify if that chunk turned up somewhere else.</w:t>
      </w:r>
    </w:p>
    <w:p w14:paraId="5B16DB3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Self-describing objects.</w:t>
      </w:r>
      <w:r>
        <w:rPr>
          <w:rFonts w:ascii="Times New Roman" w:eastAsia="Times New Roman" w:hAnsi="Times New Roman" w:cs="Times New Roman"/>
          <w:color w:val="000000"/>
        </w:rPr>
        <w:t xml:space="preserve"> Every object uploaded to storage carries its own salt, wrapped key, and encrypted metadata (the original filename and size) in its header. That's what makes NFR4 possible a new device, given only the password, can decrypt any object without needing anything local. It also means listing files doesn't require downloading whole objects: a small range request against just the header is enough to recover the filename, once decrypted (Chapter 4 covers this in more detail).</w:t>
      </w:r>
    </w:p>
    <w:p w14:paraId="16E53197" w14:textId="77777777" w:rsidR="00D27EC4" w:rsidRDefault="00D97381">
      <w:pPr>
        <w:pStyle w:val="Heading2"/>
        <w:rPr>
          <w:rFonts w:ascii="Times New Roman" w:eastAsia="Times New Roman" w:hAnsi="Times New Roman" w:cs="Times New Roman"/>
          <w:color w:val="000000"/>
        </w:rPr>
      </w:pPr>
      <w:bookmarkStart w:id="28" w:name="_j9vh4e8eeylu" w:colFirst="0" w:colLast="0"/>
      <w:bookmarkEnd w:id="28"/>
      <w:r>
        <w:rPr>
          <w:rFonts w:ascii="Times New Roman" w:eastAsia="Times New Roman" w:hAnsi="Times New Roman" w:cs="Times New Roman"/>
          <w:color w:val="000000"/>
        </w:rPr>
        <w:t>3.5 Threat Model</w:t>
      </w:r>
    </w:p>
    <w:p w14:paraId="71AC287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Rather than making a blanket claim about security, it's more useful and more honest to say exactly what this system defends against and what it doesn't. Section 2.6 reviewed several established threat modelling approaches; STRIDE was chosen here specifically because it's a software-centric technique well suited to a small, clearly bounded set of components (Section 3.4), rather than the more process-heavy, organisation-scale approach PASTA takes, or DREAD's scoring formula, which Shostak’s own account of the field treats with scepticism. </w:t>
      </w:r>
      <w:r>
        <w:rPr>
          <w:rFonts w:ascii="Times New Roman" w:eastAsia="Times New Roman" w:hAnsi="Times New Roman" w:cs="Times New Roman"/>
          <w:b/>
          <w:bCs/>
          <w:color w:val="000000"/>
        </w:rPr>
        <w:t>Table 3</w:t>
      </w:r>
      <w:r>
        <w:rPr>
          <w:rFonts w:ascii="Times New Roman" w:eastAsia="Times New Roman" w:hAnsi="Times New Roman" w:cs="Times New Roman"/>
          <w:color w:val="000000"/>
        </w:rPr>
        <w:t xml:space="preserve"> works through this using STRIDE, a standard threat-categorisation framework.</w:t>
      </w:r>
    </w:p>
    <w:p w14:paraId="74989F43"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3: Threat Model (STRIDE)</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3120"/>
        <w:gridCol w:w="3120"/>
      </w:tblGrid>
      <w:tr w:rsidR="00D27EC4" w14:paraId="0E7CCAE8" w14:textId="77777777">
        <w:trPr>
          <w:tblHeader/>
        </w:trPr>
        <w:tc>
          <w:tcPr>
            <w:tcW w:w="3120" w:type="dxa"/>
            <w:shd w:val="clear" w:color="auto" w:fill="2B5FA3"/>
          </w:tcPr>
          <w:p w14:paraId="1E22C54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Threat</w:t>
            </w:r>
          </w:p>
        </w:tc>
        <w:tc>
          <w:tcPr>
            <w:tcW w:w="3120" w:type="dxa"/>
            <w:shd w:val="clear" w:color="auto" w:fill="2B5FA3"/>
          </w:tcPr>
          <w:p w14:paraId="36F7ED7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Scenario</w:t>
            </w:r>
          </w:p>
        </w:tc>
        <w:tc>
          <w:tcPr>
            <w:tcW w:w="3120" w:type="dxa"/>
            <w:shd w:val="clear" w:color="auto" w:fill="2B5FA3"/>
          </w:tcPr>
          <w:p w14:paraId="605DEDE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Mitigation / Status</w:t>
            </w:r>
          </w:p>
        </w:tc>
      </w:tr>
      <w:tr w:rsidR="00D27EC4" w14:paraId="5311616C" w14:textId="77777777">
        <w:tc>
          <w:tcPr>
            <w:tcW w:w="3120" w:type="dxa"/>
            <w:shd w:val="clear" w:color="auto" w:fill="FFFFFF"/>
          </w:tcPr>
          <w:p w14:paraId="6480CFC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S</w:t>
            </w:r>
            <w:r>
              <w:rPr>
                <w:rFonts w:ascii="Times New Roman" w:eastAsia="Times New Roman" w:hAnsi="Times New Roman" w:cs="Times New Roman"/>
                <w:color w:val="000000"/>
                <w:sz w:val="20"/>
                <w:szCs w:val="20"/>
              </w:rPr>
              <w:t>poofing</w:t>
            </w:r>
          </w:p>
        </w:tc>
        <w:tc>
          <w:tcPr>
            <w:tcW w:w="3120" w:type="dxa"/>
            <w:shd w:val="clear" w:color="auto" w:fill="FFFFFF"/>
          </w:tcPr>
          <w:p w14:paraId="3CB06A5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An attacker impersonates a legitimate user to the storage provider.</w:t>
            </w:r>
          </w:p>
        </w:tc>
        <w:tc>
          <w:tcPr>
            <w:tcW w:w="3120" w:type="dxa"/>
            <w:shd w:val="clear" w:color="auto" w:fill="FFFFFF"/>
          </w:tcPr>
          <w:p w14:paraId="56ECBCB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Out of scope for the crypto layer handled by the storage provider's own authentication (IAM credentials).</w:t>
            </w:r>
          </w:p>
        </w:tc>
      </w:tr>
      <w:tr w:rsidR="00D27EC4" w14:paraId="4F90118C" w14:textId="77777777">
        <w:tc>
          <w:tcPr>
            <w:tcW w:w="3120" w:type="dxa"/>
            <w:shd w:val="clear" w:color="auto" w:fill="F2F6FB"/>
          </w:tcPr>
          <w:p w14:paraId="5CD3400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w:t>
            </w:r>
            <w:r>
              <w:rPr>
                <w:rFonts w:ascii="Times New Roman" w:eastAsia="Times New Roman" w:hAnsi="Times New Roman" w:cs="Times New Roman"/>
                <w:color w:val="000000"/>
                <w:sz w:val="20"/>
                <w:szCs w:val="20"/>
              </w:rPr>
              <w:t>ampering</w:t>
            </w:r>
          </w:p>
        </w:tc>
        <w:tc>
          <w:tcPr>
            <w:tcW w:w="3120" w:type="dxa"/>
            <w:shd w:val="clear" w:color="auto" w:fill="F2F6FB"/>
          </w:tcPr>
          <w:p w14:paraId="2F4B430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An attacker with access to storage modifies stored ciphertext.</w:t>
            </w:r>
          </w:p>
        </w:tc>
        <w:tc>
          <w:tcPr>
            <w:tcW w:w="3120" w:type="dxa"/>
            <w:shd w:val="clear" w:color="auto" w:fill="F2F6FB"/>
          </w:tcPr>
          <w:p w14:paraId="755817A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Mitigated: each chunk carries a GCM authentication tag, and chunk-index-bound AAD prevents undetected reordering or splicing (Section 3.4; tested in Chapter 5).</w:t>
            </w:r>
          </w:p>
        </w:tc>
      </w:tr>
      <w:tr w:rsidR="00D27EC4" w14:paraId="01BB637A" w14:textId="77777777">
        <w:tc>
          <w:tcPr>
            <w:tcW w:w="3120" w:type="dxa"/>
            <w:shd w:val="clear" w:color="auto" w:fill="FFFFFF"/>
          </w:tcPr>
          <w:p w14:paraId="64FE046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w:t>
            </w:r>
            <w:r>
              <w:rPr>
                <w:rFonts w:ascii="Times New Roman" w:eastAsia="Times New Roman" w:hAnsi="Times New Roman" w:cs="Times New Roman"/>
                <w:color w:val="000000"/>
                <w:sz w:val="20"/>
                <w:szCs w:val="20"/>
              </w:rPr>
              <w:t>epudiation</w:t>
            </w:r>
          </w:p>
        </w:tc>
        <w:tc>
          <w:tcPr>
            <w:tcW w:w="3120" w:type="dxa"/>
            <w:shd w:val="clear" w:color="auto" w:fill="FFFFFF"/>
          </w:tcPr>
          <w:p w14:paraId="7FFB7D0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 user denies having performed an action.</w:t>
            </w:r>
          </w:p>
        </w:tc>
        <w:tc>
          <w:tcPr>
            <w:tcW w:w="3120" w:type="dxa"/>
            <w:shd w:val="clear" w:color="auto" w:fill="FFFFFF"/>
          </w:tcPr>
          <w:p w14:paraId="6DF8ED7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applicable single-user local tool, no multi-party action log required.</w:t>
            </w:r>
          </w:p>
        </w:tc>
      </w:tr>
      <w:tr w:rsidR="00D27EC4" w14:paraId="25602338" w14:textId="77777777">
        <w:tc>
          <w:tcPr>
            <w:tcW w:w="3120" w:type="dxa"/>
            <w:shd w:val="clear" w:color="auto" w:fill="F2F6FB"/>
          </w:tcPr>
          <w:p w14:paraId="0CE3E01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I</w:t>
            </w:r>
            <w:r>
              <w:rPr>
                <w:rFonts w:ascii="Times New Roman" w:eastAsia="Times New Roman" w:hAnsi="Times New Roman" w:cs="Times New Roman"/>
                <w:color w:val="000000"/>
                <w:sz w:val="20"/>
                <w:szCs w:val="20"/>
              </w:rPr>
              <w:t>nformation disclosure</w:t>
            </w:r>
          </w:p>
        </w:tc>
        <w:tc>
          <w:tcPr>
            <w:tcW w:w="3120" w:type="dxa"/>
            <w:shd w:val="clear" w:color="auto" w:fill="F2F6FB"/>
          </w:tcPr>
          <w:p w14:paraId="1D17AE1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storage provider, or a network attacker, reads file content or filenames.</w:t>
            </w:r>
          </w:p>
        </w:tc>
        <w:tc>
          <w:tcPr>
            <w:tcW w:w="3120" w:type="dxa"/>
            <w:shd w:val="clear" w:color="auto" w:fill="F2F6FB"/>
          </w:tcPr>
          <w:p w14:paraId="307F796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Mitigated: content and filenames are encrypted client-side before upload; the provider only ever sees ciphertext (Section 3.4).</w:t>
            </w:r>
          </w:p>
        </w:tc>
      </w:tr>
      <w:tr w:rsidR="00D27EC4" w14:paraId="0FAC2C23" w14:textId="77777777">
        <w:tc>
          <w:tcPr>
            <w:tcW w:w="3120" w:type="dxa"/>
            <w:shd w:val="clear" w:color="auto" w:fill="FFFFFF"/>
          </w:tcPr>
          <w:p w14:paraId="7433D42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D</w:t>
            </w:r>
            <w:r>
              <w:rPr>
                <w:rFonts w:ascii="Times New Roman" w:eastAsia="Times New Roman" w:hAnsi="Times New Roman" w:cs="Times New Roman"/>
                <w:color w:val="000000"/>
                <w:sz w:val="20"/>
                <w:szCs w:val="20"/>
              </w:rPr>
              <w:t>enial of service</w:t>
            </w:r>
          </w:p>
        </w:tc>
        <w:tc>
          <w:tcPr>
            <w:tcW w:w="3120" w:type="dxa"/>
            <w:shd w:val="clear" w:color="auto" w:fill="FFFFFF"/>
          </w:tcPr>
          <w:p w14:paraId="035FA6B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An attacker deletes or corrupts stored objects.</w:t>
            </w:r>
          </w:p>
        </w:tc>
        <w:tc>
          <w:tcPr>
            <w:tcW w:w="3120" w:type="dxa"/>
            <w:shd w:val="clear" w:color="auto" w:fill="FFFFFF"/>
          </w:tcPr>
          <w:p w14:paraId="078B8CF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Out of scope inherited from the underlying storage provider's own availability guarantees.</w:t>
            </w:r>
          </w:p>
        </w:tc>
      </w:tr>
      <w:tr w:rsidR="00D27EC4" w14:paraId="4516E016" w14:textId="77777777">
        <w:tc>
          <w:tcPr>
            <w:tcW w:w="3120" w:type="dxa"/>
            <w:shd w:val="clear" w:color="auto" w:fill="F2F6FB"/>
          </w:tcPr>
          <w:p w14:paraId="5B2601F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lastRenderedPageBreak/>
              <w:t>E</w:t>
            </w:r>
            <w:r>
              <w:rPr>
                <w:rFonts w:ascii="Times New Roman" w:eastAsia="Times New Roman" w:hAnsi="Times New Roman" w:cs="Times New Roman"/>
                <w:color w:val="000000"/>
                <w:sz w:val="20"/>
                <w:szCs w:val="20"/>
              </w:rPr>
              <w:t>levation of privilege</w:t>
            </w:r>
          </w:p>
        </w:tc>
        <w:tc>
          <w:tcPr>
            <w:tcW w:w="3120" w:type="dxa"/>
            <w:shd w:val="clear" w:color="auto" w:fill="F2F6FB"/>
          </w:tcPr>
          <w:p w14:paraId="5C267D5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directly applicable to a single-user client-side tool.</w:t>
            </w:r>
          </w:p>
        </w:tc>
        <w:tc>
          <w:tcPr>
            <w:tcW w:w="3120" w:type="dxa"/>
            <w:shd w:val="clear" w:color="auto" w:fill="F2F6FB"/>
          </w:tcPr>
          <w:p w14:paraId="4BA2F17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Out of scope.</w:t>
            </w:r>
          </w:p>
        </w:tc>
      </w:tr>
    </w:tbl>
    <w:p w14:paraId="199F951F" w14:textId="77777777" w:rsidR="00D27EC4" w:rsidRDefault="00D27EC4">
      <w:pPr>
        <w:spacing w:after="200"/>
        <w:rPr>
          <w:rFonts w:ascii="Times New Roman" w:eastAsia="Times New Roman" w:hAnsi="Times New Roman" w:cs="Times New Roman"/>
          <w:color w:val="000000"/>
        </w:rPr>
      </w:pPr>
    </w:p>
    <w:p w14:paraId="1A2873A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What's deliberately </w:t>
      </w:r>
      <w:r>
        <w:rPr>
          <w:rFonts w:ascii="Times New Roman" w:eastAsia="Times New Roman" w:hAnsi="Times New Roman" w:cs="Times New Roman"/>
          <w:b/>
          <w:bCs/>
          <w:color w:val="000000"/>
        </w:rPr>
        <w:t>not</w:t>
      </w:r>
      <w:r>
        <w:rPr>
          <w:rFonts w:ascii="Times New Roman" w:eastAsia="Times New Roman" w:hAnsi="Times New Roman" w:cs="Times New Roman"/>
          <w:color w:val="000000"/>
        </w:rPr>
        <w:t xml:space="preserve"> solved here is at least as important as what is. This system does not protect against a compromised client device if malware can read plaintext or a derived key out of memory while the program runs, encryption at rest doesn't help. It does not conceal metadata like object size or upload timing from the storage provider, so a sufficiently motivated observer could infer something about file sizes or access patterns even without ever seeing content. And it does nothing to help a user who forgets their password there is no recovery mechanism, by design, since a recovery mechanism would itself be a way for someone other than the user to regain access; Section 2.7 discusses the cryptographic tools (such as Shamir's secret sharing) that a future version could use to soften this trade-off. These limitations echo the more general critique raised in Section 2.8: a system's actual guarantees should be stated explicitly rather than left implicit in a "secure" label.</w:t>
      </w:r>
    </w:p>
    <w:p w14:paraId="1CEA43CF" w14:textId="77777777" w:rsidR="00D27EC4" w:rsidRDefault="00D97381">
      <w:pPr>
        <w:pStyle w:val="Heading2"/>
        <w:rPr>
          <w:rFonts w:ascii="Times New Roman" w:eastAsia="Times New Roman" w:hAnsi="Times New Roman" w:cs="Times New Roman"/>
          <w:color w:val="000000"/>
        </w:rPr>
      </w:pPr>
      <w:bookmarkStart w:id="29" w:name="_j1pqpovvs596" w:colFirst="0" w:colLast="0"/>
      <w:bookmarkEnd w:id="29"/>
      <w:r>
        <w:rPr>
          <w:rFonts w:ascii="Times New Roman" w:eastAsia="Times New Roman" w:hAnsi="Times New Roman" w:cs="Times New Roman"/>
          <w:color w:val="000000"/>
        </w:rPr>
        <w:t>3.6 Technology Stack and Justification</w:t>
      </w:r>
    </w:p>
    <w:p w14:paraId="62382A1F"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4: Technology Stack</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3120"/>
        <w:gridCol w:w="3120"/>
      </w:tblGrid>
      <w:tr w:rsidR="00D27EC4" w14:paraId="0650AF45" w14:textId="77777777">
        <w:trPr>
          <w:tblHeader/>
        </w:trPr>
        <w:tc>
          <w:tcPr>
            <w:tcW w:w="3120" w:type="dxa"/>
            <w:shd w:val="clear" w:color="auto" w:fill="2B5FA3"/>
          </w:tcPr>
          <w:p w14:paraId="1FB4E3D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Component</w:t>
            </w:r>
          </w:p>
        </w:tc>
        <w:tc>
          <w:tcPr>
            <w:tcW w:w="3120" w:type="dxa"/>
            <w:shd w:val="clear" w:color="auto" w:fill="2B5FA3"/>
          </w:tcPr>
          <w:p w14:paraId="7996981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Choice</w:t>
            </w:r>
          </w:p>
        </w:tc>
        <w:tc>
          <w:tcPr>
            <w:tcW w:w="3120" w:type="dxa"/>
            <w:shd w:val="clear" w:color="auto" w:fill="2B5FA3"/>
          </w:tcPr>
          <w:p w14:paraId="2156498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Why</w:t>
            </w:r>
          </w:p>
        </w:tc>
      </w:tr>
      <w:tr w:rsidR="00D27EC4" w14:paraId="05654E62" w14:textId="77777777">
        <w:tc>
          <w:tcPr>
            <w:tcW w:w="3120" w:type="dxa"/>
            <w:shd w:val="clear" w:color="auto" w:fill="FFFFFF"/>
          </w:tcPr>
          <w:p w14:paraId="6060A60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Language</w:t>
            </w:r>
          </w:p>
        </w:tc>
        <w:tc>
          <w:tcPr>
            <w:tcW w:w="3120" w:type="dxa"/>
            <w:shd w:val="clear" w:color="auto" w:fill="FFFFFF"/>
          </w:tcPr>
          <w:p w14:paraId="76CD808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Python 3</w:t>
            </w:r>
          </w:p>
        </w:tc>
        <w:tc>
          <w:tcPr>
            <w:tcW w:w="3120" w:type="dxa"/>
            <w:shd w:val="clear" w:color="auto" w:fill="FFFFFF"/>
          </w:tcPr>
          <w:p w14:paraId="44C99BA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Fast to prototype in, strong cryptographic library support, and a language the marker can read without needing to learn project-specific syntax.</w:t>
            </w:r>
          </w:p>
        </w:tc>
      </w:tr>
      <w:tr w:rsidR="00D27EC4" w14:paraId="4A2801DB" w14:textId="77777777">
        <w:tc>
          <w:tcPr>
            <w:tcW w:w="3120" w:type="dxa"/>
            <w:shd w:val="clear" w:color="auto" w:fill="F2F6FB"/>
          </w:tcPr>
          <w:p w14:paraId="1A7CAA9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Crypto library</w:t>
            </w:r>
          </w:p>
        </w:tc>
        <w:tc>
          <w:tcPr>
            <w:tcW w:w="3120" w:type="dxa"/>
            <w:shd w:val="clear" w:color="auto" w:fill="F2F6FB"/>
          </w:tcPr>
          <w:p w14:paraId="3BAA3EE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18"/>
                <w:szCs w:val="18"/>
                <w:shd w:val="clear" w:color="auto" w:fill="EFEFEF"/>
              </w:rPr>
              <w:t>cryptography</w:t>
            </w:r>
            <w:r>
              <w:rPr>
                <w:rFonts w:ascii="Times New Roman" w:eastAsia="Times New Roman" w:hAnsi="Times New Roman" w:cs="Times New Roman"/>
                <w:color w:val="000000"/>
                <w:sz w:val="20"/>
                <w:szCs w:val="20"/>
              </w:rPr>
              <w:t xml:space="preserve"> (PyCA)</w:t>
            </w:r>
          </w:p>
        </w:tc>
        <w:tc>
          <w:tcPr>
            <w:tcW w:w="3120" w:type="dxa"/>
            <w:shd w:val="clear" w:color="auto" w:fill="F2F6FB"/>
          </w:tcPr>
          <w:p w14:paraId="0D3BCCA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Industry-standard Python cryptography library; wraps OpenSSL rather than reimplementing primitives, which matters for a project that should not be rolling its own crypto.</w:t>
            </w:r>
          </w:p>
        </w:tc>
      </w:tr>
      <w:tr w:rsidR="00D27EC4" w14:paraId="2A7A09C3" w14:textId="77777777">
        <w:tc>
          <w:tcPr>
            <w:tcW w:w="3120" w:type="dxa"/>
            <w:shd w:val="clear" w:color="auto" w:fill="FFFFFF"/>
          </w:tcPr>
          <w:p w14:paraId="7BDC15C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Key derivation</w:t>
            </w:r>
          </w:p>
        </w:tc>
        <w:tc>
          <w:tcPr>
            <w:tcW w:w="3120" w:type="dxa"/>
            <w:shd w:val="clear" w:color="auto" w:fill="FFFFFF"/>
          </w:tcPr>
          <w:p w14:paraId="453D8B9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scrypt</w:t>
            </w:r>
          </w:p>
        </w:tc>
        <w:tc>
          <w:tcPr>
            <w:tcW w:w="3120" w:type="dxa"/>
            <w:shd w:val="clear" w:color="auto" w:fill="FFFFFF"/>
          </w:tcPr>
          <w:p w14:paraId="65207D7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Memory-hard, per RFC 7914 [4] see Section 2.3 for the reasoning.</w:t>
            </w:r>
          </w:p>
        </w:tc>
      </w:tr>
      <w:tr w:rsidR="00D27EC4" w14:paraId="36F083EA" w14:textId="77777777">
        <w:tc>
          <w:tcPr>
            <w:tcW w:w="3120" w:type="dxa"/>
            <w:shd w:val="clear" w:color="auto" w:fill="F2F6FB"/>
          </w:tcPr>
          <w:p w14:paraId="26D534E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Content cipher</w:t>
            </w:r>
          </w:p>
        </w:tc>
        <w:tc>
          <w:tcPr>
            <w:tcW w:w="3120" w:type="dxa"/>
            <w:shd w:val="clear" w:color="auto" w:fill="F2F6FB"/>
          </w:tcPr>
          <w:p w14:paraId="5C5BBBE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w:t>
            </w:r>
          </w:p>
        </w:tc>
        <w:tc>
          <w:tcPr>
            <w:tcW w:w="3120" w:type="dxa"/>
            <w:shd w:val="clear" w:color="auto" w:fill="F2F6FB"/>
          </w:tcPr>
          <w:p w14:paraId="4643ED3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NIST-standardised AEAD construction [2], hardware-accelerated on essentially all modern CPUs.</w:t>
            </w:r>
          </w:p>
        </w:tc>
      </w:tr>
      <w:tr w:rsidR="00D27EC4" w14:paraId="15BC264A" w14:textId="77777777">
        <w:tc>
          <w:tcPr>
            <w:tcW w:w="3120" w:type="dxa"/>
            <w:shd w:val="clear" w:color="auto" w:fill="FFFFFF"/>
          </w:tcPr>
          <w:p w14:paraId="44018A8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Storage</w:t>
            </w:r>
          </w:p>
        </w:tc>
        <w:tc>
          <w:tcPr>
            <w:tcW w:w="3120" w:type="dxa"/>
            <w:shd w:val="clear" w:color="auto" w:fill="FFFFFF"/>
          </w:tcPr>
          <w:p w14:paraId="0A2CA481"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MinIO (local S3-compatible instance), used throughout </w:t>
            </w:r>
          </w:p>
          <w:p w14:paraId="6DAFB09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both development and evaluation</w:t>
            </w:r>
          </w:p>
        </w:tc>
        <w:tc>
          <w:tcPr>
            <w:tcW w:w="3120" w:type="dxa"/>
            <w:shd w:val="clear" w:color="auto" w:fill="FFFFFF"/>
          </w:tcPr>
          <w:p w14:paraId="0815A45D"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Industry-standard S3 API; testing against a local MinIO </w:t>
            </w:r>
          </w:p>
          <w:p w14:paraId="414F36A9"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instance avoids cloud costs while using the exact same boto3 </w:t>
            </w:r>
          </w:p>
          <w:p w14:paraId="16F0D80D" w14:textId="77777777" w:rsidR="00D27EC4" w:rsidRDefault="00D97381">
            <w:pP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interface a real AWS S3 deployment would use no code changes </w:t>
            </w:r>
          </w:p>
          <w:p w14:paraId="309D185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would be required to point the system at a real S3 bucket.</w:t>
            </w:r>
          </w:p>
        </w:tc>
      </w:tr>
      <w:tr w:rsidR="00D27EC4" w14:paraId="2B85BB43" w14:textId="77777777">
        <w:tc>
          <w:tcPr>
            <w:tcW w:w="3120" w:type="dxa"/>
            <w:shd w:val="clear" w:color="auto" w:fill="F2F6FB"/>
          </w:tcPr>
          <w:p w14:paraId="6E15A67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Testing</w:t>
            </w:r>
          </w:p>
        </w:tc>
        <w:tc>
          <w:tcPr>
            <w:tcW w:w="3120" w:type="dxa"/>
            <w:shd w:val="clear" w:color="auto" w:fill="F2F6FB"/>
          </w:tcPr>
          <w:p w14:paraId="4F9F3AC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18"/>
                <w:szCs w:val="18"/>
                <w:shd w:val="clear" w:color="auto" w:fill="EFEFEF"/>
              </w:rPr>
              <w:t>pytest</w:t>
            </w:r>
          </w:p>
        </w:tc>
        <w:tc>
          <w:tcPr>
            <w:tcW w:w="3120" w:type="dxa"/>
            <w:shd w:val="clear" w:color="auto" w:fill="F2F6FB"/>
          </w:tcPr>
          <w:p w14:paraId="2A9EDCB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The standard Python testing framework, used throughout Chapter 5.</w:t>
            </w:r>
          </w:p>
        </w:tc>
      </w:tr>
    </w:tbl>
    <w:p w14:paraId="446DB2F6" w14:textId="77777777" w:rsidR="00D27EC4" w:rsidRDefault="00D27EC4">
      <w:pPr>
        <w:spacing w:after="200"/>
        <w:rPr>
          <w:rFonts w:ascii="Times New Roman" w:eastAsia="Times New Roman" w:hAnsi="Times New Roman" w:cs="Times New Roman"/>
          <w:color w:val="000000"/>
        </w:rPr>
      </w:pPr>
    </w:p>
    <w:p w14:paraId="3F7754FE" w14:textId="77777777" w:rsidR="00D27EC4" w:rsidRDefault="00D97381">
      <w:pPr>
        <w:pStyle w:val="Heading2"/>
        <w:rPr>
          <w:rFonts w:ascii="Times New Roman" w:eastAsia="Times New Roman" w:hAnsi="Times New Roman" w:cs="Times New Roman"/>
          <w:color w:val="000000"/>
        </w:rPr>
      </w:pPr>
      <w:bookmarkStart w:id="30" w:name="_ixdkifygbtl1" w:colFirst="0" w:colLast="0"/>
      <w:bookmarkEnd w:id="30"/>
      <w:r>
        <w:rPr>
          <w:rFonts w:ascii="Times New Roman" w:eastAsia="Times New Roman" w:hAnsi="Times New Roman" w:cs="Times New Roman"/>
          <w:color w:val="000000"/>
        </w:rPr>
        <w:t>3.7 Alternative Designs Considered</w:t>
      </w:r>
    </w:p>
    <w:p w14:paraId="6004750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Four decisions in this design were genuine forks in the road rather than the only option available, and it's worth setting out what the alternatives were and why they weren't taken, rather than presenting the final design as the obvious one.</w:t>
      </w:r>
    </w:p>
    <w:p w14:paraId="2609945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scrypt versus Argon2 for key derivation.</w:t>
      </w:r>
      <w:r>
        <w:rPr>
          <w:rFonts w:ascii="Times New Roman" w:eastAsia="Times New Roman" w:hAnsi="Times New Roman" w:cs="Times New Roman"/>
          <w:color w:val="000000"/>
        </w:rPr>
        <w:t xml:space="preserve"> As flagged in Section 2.3, Argon2 [5] is now the more commonly recommended default for new systems, with more independently tuneable parameters than scrypt's coupled N/r/p. Argon2 was seriously considered here, and the decision to use scrypt instead came down to two practical factors rather than a security disagreement: first, the cryptographic library already used for AES-GCM in this project includes a scrypt implementation, so choosing scrypt kept the project to a single cryptography dependency instead of adding a second library (</w:t>
      </w:r>
      <w:r>
        <w:rPr>
          <w:rFonts w:ascii="Times New Roman" w:eastAsia="Times New Roman" w:hAnsi="Times New Roman" w:cs="Times New Roman"/>
          <w:color w:val="000000"/>
          <w:sz w:val="18"/>
          <w:szCs w:val="18"/>
          <w:shd w:val="clear" w:color="auto" w:fill="EFEFEF"/>
        </w:rPr>
        <w:t>argon2-cffi</w:t>
      </w:r>
      <w:r>
        <w:rPr>
          <w:rFonts w:ascii="Times New Roman" w:eastAsia="Times New Roman" w:hAnsi="Times New Roman" w:cs="Times New Roman"/>
          <w:color w:val="000000"/>
        </w:rPr>
        <w:t xml:space="preserve"> or similar) purely for key derivation; second, RFC 7914's memory-hardness guarantees, while less flexible than Argon2's, are more than sufficient against the threat model in Section 3.5, which doesn't require defending against a nation-state-scale offline attacker. In hindsight, given that dependency management turned out not to be a major source of friction during implementation (Chapter 4), this is one of the choices in this project most worth revisiting and it's named directly as future work in Chapter 8.</w:t>
      </w:r>
    </w:p>
    <w:p w14:paraId="588B789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Symmetric-only versus asymmetric multi-user sharing.</w:t>
      </w:r>
      <w:r>
        <w:rPr>
          <w:rFonts w:ascii="Times New Roman" w:eastAsia="Times New Roman" w:hAnsi="Times New Roman" w:cs="Times New Roman"/>
          <w:color w:val="000000"/>
        </w:rPr>
        <w:t xml:space="preserve"> Tresor it’s architecture (Section 2.4) wraps a per-folder symmetric key separately for each authorised user with RSA, enabling secure sharing without any shared secret ever being exchanged directly. This project deliberately does not do anything like that Chapter 1 scoped the system to a single user from the outset, and adding a sharing layer would mean solving a substantially harder problem (secure key exchange, revocation, multi-party trust) that the project's timeline was never going to accommodate properly. Rather than build a half-working sharing feature, the decision was to leave single-user symmetric encryption as the whole system and treat sharing as a natural, clearly scoped future-work item (Chapter 8) rather than attempt it badly within this project.</w:t>
      </w:r>
    </w:p>
    <w:p w14:paraId="799DDCD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Chunk size.</w:t>
      </w:r>
      <w:r>
        <w:rPr>
          <w:rFonts w:ascii="Times New Roman" w:eastAsia="Times New Roman" w:hAnsi="Times New Roman" w:cs="Times New Roman"/>
          <w:color w:val="000000"/>
        </w:rPr>
        <w:t xml:space="preserve"> The 1MB default (Section 4.3) was chosen as a round, easy-to-reason-about number before any benchmarking had been done, rather than derived from a specific calculation. Section 6.4's chunk-size sensitivity results, gathered after the fact, suggest the choice mattered less than expected across the 1-16MB range which is a useful thing to know, but is also an honest admission that the original choice of 1MB wasn't itself the product of the analysis that later justified it; the justification came after the decision, not before it.</w:t>
      </w:r>
    </w:p>
    <w:p w14:paraId="382D455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No password recovery versus threshold-based recovery.</w:t>
      </w:r>
      <w:r>
        <w:rPr>
          <w:rFonts w:ascii="Times New Roman" w:eastAsia="Times New Roman" w:hAnsi="Times New Roman" w:cs="Times New Roman"/>
          <w:color w:val="000000"/>
        </w:rPr>
        <w:t xml:space="preserve"> Section 2.7 discussed Shamir's secret sharing [15] as a well-established technique for building a recovery mechanism that doesn't simply hand a spare key to one trusted party. This project considered and rejected implementing any form of recovery, for a reason distinct from the other three decisions above: this wasn't a resource-versus-benefit trade-off so much as a judgement that a recovery mechanism is itself a piece of security-critical infrastructure, and a poorly implemented one could easily end up being the weakest link in the whole system a backdoor by another name, whether or not it was intended as one. Building it properly (correct threshold selection, secure distribution of shares, protection against a malicious share-holder colluding with an attacker) was judged to be a substantial project in its own right, not a quick addition. The trade-off is real and worth stating plainly: users of this system who forget their password lose their data permanently, with no exceptions, and that is a genuine usability cost weighed deliberately against the alternative risk of a half-built recovery path.</w:t>
      </w:r>
    </w:p>
    <w:p w14:paraId="3BC93D52" w14:textId="77777777" w:rsidR="00D27EC4" w:rsidRDefault="00D97381">
      <w:pPr>
        <w:pStyle w:val="Heading2"/>
        <w:rPr>
          <w:rFonts w:ascii="Times New Roman" w:eastAsia="Times New Roman" w:hAnsi="Times New Roman" w:cs="Times New Roman"/>
          <w:color w:val="000000"/>
        </w:rPr>
      </w:pPr>
      <w:bookmarkStart w:id="31" w:name="_jxvzpz56dgep" w:colFirst="0" w:colLast="0"/>
      <w:bookmarkEnd w:id="31"/>
      <w:r>
        <w:rPr>
          <w:rFonts w:ascii="Times New Roman" w:eastAsia="Times New Roman" w:hAnsi="Times New Roman" w:cs="Times New Roman"/>
          <w:color w:val="000000"/>
        </w:rPr>
        <w:t>3.8 Summary</w:t>
      </w:r>
    </w:p>
    <w:p w14:paraId="3242472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Nothing in this chapter is exotic. The requirements are narrow on purpose, the threat model says plainly where the boundaries are instead of implying the system does more than it does, and the architecture envelope encryption, chunked AEAD, self-describing objects follows the same pattern established in the literature review rather than trying to invent something new for its own sake. Where alternatives existed, Section 3.7 sets out why they weren't taken, rather than leaving the final design looking like </w:t>
      </w:r>
      <w:r>
        <w:rPr>
          <w:rFonts w:ascii="Times New Roman" w:eastAsia="Times New Roman" w:hAnsi="Times New Roman" w:cs="Times New Roman"/>
          <w:color w:val="000000"/>
        </w:rPr>
        <w:lastRenderedPageBreak/>
        <w:t>the only option that was ever on the table. Chapter 4 now walks through how this design actually got built.</w:t>
      </w:r>
    </w:p>
    <w:p w14:paraId="33B0B79A" w14:textId="77777777" w:rsidR="00D27EC4" w:rsidRDefault="00D97381">
      <w:pPr>
        <w:rPr>
          <w:rFonts w:ascii="Times New Roman" w:eastAsia="Times New Roman" w:hAnsi="Times New Roman" w:cs="Times New Roman"/>
          <w:color w:val="000000"/>
        </w:rPr>
      </w:pPr>
      <w:r>
        <w:br w:type="page"/>
      </w:r>
    </w:p>
    <w:p w14:paraId="1D806245" w14:textId="77777777" w:rsidR="00D27EC4" w:rsidRDefault="00D97381">
      <w:pPr>
        <w:pStyle w:val="Heading1"/>
        <w:rPr>
          <w:rFonts w:ascii="Times New Roman" w:eastAsia="Times New Roman" w:hAnsi="Times New Roman" w:cs="Times New Roman"/>
          <w:color w:val="000000"/>
        </w:rPr>
      </w:pPr>
      <w:bookmarkStart w:id="32" w:name="_chct77c5alge" w:colFirst="0" w:colLast="0"/>
      <w:bookmarkEnd w:id="32"/>
      <w:r>
        <w:rPr>
          <w:rFonts w:ascii="Times New Roman" w:eastAsia="Times New Roman" w:hAnsi="Times New Roman" w:cs="Times New Roman"/>
          <w:color w:val="000000"/>
        </w:rPr>
        <w:lastRenderedPageBreak/>
        <w:t>Chapter 4: Implementation</w:t>
      </w:r>
    </w:p>
    <w:p w14:paraId="6146A3F1" w14:textId="77777777" w:rsidR="00D27EC4" w:rsidRDefault="00D97381">
      <w:pPr>
        <w:pStyle w:val="Heading2"/>
        <w:rPr>
          <w:rFonts w:ascii="Times New Roman" w:eastAsia="Times New Roman" w:hAnsi="Times New Roman" w:cs="Times New Roman"/>
          <w:color w:val="000000"/>
        </w:rPr>
      </w:pPr>
      <w:bookmarkStart w:id="33" w:name="_pwpp5w63plkt" w:colFirst="0" w:colLast="0"/>
      <w:bookmarkEnd w:id="33"/>
      <w:r>
        <w:rPr>
          <w:rFonts w:ascii="Times New Roman" w:eastAsia="Times New Roman" w:hAnsi="Times New Roman" w:cs="Times New Roman"/>
          <w:color w:val="000000"/>
        </w:rPr>
        <w:t>4.1 Introduction</w:t>
      </w:r>
    </w:p>
    <w:p w14:paraId="6E0C3B3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walks through how the design in Chapter 3 was actually built: the crypto engine, the storage integration, and the command-line tool that ties them together. Before getting into the code, though, it's worth being upfront about one thing.</w:t>
      </w:r>
    </w:p>
    <w:p w14:paraId="66480DE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A note on scope.</w:t>
      </w:r>
      <w:r>
        <w:rPr>
          <w:rFonts w:ascii="Times New Roman" w:eastAsia="Times New Roman" w:hAnsi="Times New Roman" w:cs="Times New Roman"/>
          <w:color w:val="000000"/>
        </w:rPr>
        <w:t xml:space="preserve"> The delivered prototype is a slightly reduced version of the Chapter 3 design, and it's more useful to say so plainly than to gloss over it. Two specific simplifications were made, both driven by the same decision: to prioritise a small, correctly verified core over a larger feature set with thinner testing behind it.</w:t>
      </w:r>
    </w:p>
    <w:p w14:paraId="754988C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First, the content-encryption key is derived directly from the password and a random per-file salt via scrypt, rather than going through the full envelope-encryption pattern described in Section 3.4 (a separate randomly generated DEK, itself wrapped by a password-derived KEK). Both approaches give the same guarantee against a storage-side attacker the key never leaves the client, and it's still scrypt-derived but the delivered version doesn't get the additional benefits envelope encryption offers for key rotation or multi-recipient sharing, since there's no independent per-file key to rewrap.</w:t>
      </w:r>
    </w:p>
    <w:p w14:paraId="2110B61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Second, filenames in the delivered prototype are </w:t>
      </w:r>
      <w:r>
        <w:rPr>
          <w:rFonts w:ascii="Times New Roman" w:eastAsia="Times New Roman" w:hAnsi="Times New Roman" w:cs="Times New Roman"/>
          <w:b/>
          <w:bCs/>
          <w:color w:val="000000"/>
        </w:rPr>
        <w:t>not</w:t>
      </w:r>
      <w:r>
        <w:rPr>
          <w:rFonts w:ascii="Times New Roman" w:eastAsia="Times New Roman" w:hAnsi="Times New Roman" w:cs="Times New Roman"/>
          <w:color w:val="000000"/>
        </w:rPr>
        <w:t xml:space="preserve"> encrypted into a self-describing metadata blob the way Section 3.4 describes. Instead, the user chooses a name for each object directly, and that name is what appears as the object key in cloud storage. This is a real gap against the Chapter 3 threat model's information-disclosure mitigation, specifically for filenames content is still fully encrypted, but the object name itself is visible to the storage provider. This is revisited honestly in Chapter 7 and listed as concrete future work in Chapter 8, rather than left unstated.</w:t>
      </w:r>
    </w:p>
    <w:p w14:paraId="1926B05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Both of these were conscious trade-offs made under time constraints, not oversights discovered late  an earlier iteration of this project did implement full envelope encryption and encrypted, self-describing filename metadata, and that version's core cryptographic logic was verified working (correct roundtrip, wrong-password rejection, tamper detection) before development moved to the simpler version described here, in order to prioritise finishing a fully tested, benchmarked, and demonstrably working end-to-end system within the available time.</w:t>
      </w:r>
    </w:p>
    <w:p w14:paraId="7C4758C9" w14:textId="77777777" w:rsidR="00D27EC4" w:rsidRDefault="00D97381">
      <w:pPr>
        <w:pStyle w:val="Heading2"/>
        <w:rPr>
          <w:rFonts w:ascii="Times New Roman" w:eastAsia="Times New Roman" w:hAnsi="Times New Roman" w:cs="Times New Roman"/>
          <w:color w:val="000000"/>
        </w:rPr>
      </w:pPr>
      <w:bookmarkStart w:id="34" w:name="_a1ilucpjeid" w:colFirst="0" w:colLast="0"/>
      <w:bookmarkEnd w:id="34"/>
      <w:r>
        <w:rPr>
          <w:rFonts w:ascii="Times New Roman" w:eastAsia="Times New Roman" w:hAnsi="Times New Roman" w:cs="Times New Roman"/>
          <w:color w:val="000000"/>
        </w:rPr>
        <w:t>4.2 Development Approach</w:t>
      </w:r>
    </w:p>
    <w:p w14:paraId="582601C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system was built incrementally rather than all at once: first a minimal script proving password-to-key derivation and single-shot AES-GCM encryption worked, then chunked encryption tested in isolation, then a storage connection tested on its own against a local MinIO instance, and only then the two combined into a single tool. Each stage was manually verified before moving to the next, and the small standalone scripts from that process are kept in the project repository's prototypes/ folder as a record of that process, rather than deleted once superseded. That orders smallest possible working piece first, verify, extend is also why the automated test suite in Chapter 5 reads the way it does: it was largely a formalisation of checks that had already been done by hand along the way.</w:t>
      </w:r>
    </w:p>
    <w:p w14:paraId="451F9C7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Version control was maintained throughout via a Git repository hosted on GitHub, providing a timestamped record of the project's development rather than a single final snapshot. The full source code is publicly available at: </w:t>
      </w:r>
      <w:r>
        <w:rPr>
          <w:rFonts w:ascii="Times New Roman" w:eastAsia="Times New Roman" w:hAnsi="Times New Roman" w:cs="Times New Roman"/>
          <w:b/>
          <w:bCs/>
          <w:color w:val="000000"/>
        </w:rPr>
        <w:t>https://github.com/Dharmik-2506712/secure-cloud-storage-msc</w:t>
      </w:r>
    </w:p>
    <w:p w14:paraId="68C170C4"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60335243" wp14:editId="2BE7BF90">
            <wp:extent cx="5715000" cy="357187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15000" cy="3571875"/>
                    </a:xfrm>
                    <a:prstGeom prst="rect">
                      <a:avLst/>
                    </a:prstGeom>
                    <a:ln/>
                  </pic:spPr>
                </pic:pic>
              </a:graphicData>
            </a:graphic>
          </wp:inline>
        </w:drawing>
      </w:r>
    </w:p>
    <w:p w14:paraId="6010079C"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2: The project's GitHub repository, showing the organised file structure, the core system files at top level, the prototypes/ folder holding earlier standalone scripts, and a commit history reflecting incremental development.</w:t>
      </w:r>
    </w:p>
    <w:p w14:paraId="6200E7E7" w14:textId="77777777" w:rsidR="00D27EC4" w:rsidRDefault="00D97381">
      <w:pPr>
        <w:pStyle w:val="Heading2"/>
        <w:rPr>
          <w:rFonts w:ascii="Times New Roman" w:eastAsia="Times New Roman" w:hAnsi="Times New Roman" w:cs="Times New Roman"/>
          <w:color w:val="000000"/>
        </w:rPr>
      </w:pPr>
      <w:bookmarkStart w:id="35" w:name="_b5v8syd59ida" w:colFirst="0" w:colLast="0"/>
      <w:bookmarkEnd w:id="35"/>
      <w:r>
        <w:rPr>
          <w:rFonts w:ascii="Times New Roman" w:eastAsia="Times New Roman" w:hAnsi="Times New Roman" w:cs="Times New Roman"/>
          <w:color w:val="000000"/>
        </w:rPr>
        <w:t>4.3 Crypto Engine</w:t>
      </w:r>
    </w:p>
    <w:p w14:paraId="57CD68E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cryptographic core lives in crypto_utils.py, it's short by design two functions, encrypt file and decrypt file, the constants they share.</w:t>
      </w:r>
    </w:p>
    <w:p w14:paraId="7E3E338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Key derivation and chunked encryption both happen inside encrypt file:</w:t>
      </w:r>
    </w:p>
    <w:p w14:paraId="334C3C3B"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74ACCE60" wp14:editId="24763BA0">
            <wp:extent cx="5715000" cy="3571875"/>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15000" cy="3571875"/>
                    </a:xfrm>
                    <a:prstGeom prst="rect">
                      <a:avLst/>
                    </a:prstGeom>
                    <a:ln/>
                  </pic:spPr>
                </pic:pic>
              </a:graphicData>
            </a:graphic>
          </wp:inline>
        </w:drawing>
      </w:r>
    </w:p>
    <w:p w14:paraId="0EAF6A18"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lastRenderedPageBreak/>
        <w:t>Figure 3: encrypt file, from crypto_utils.py VS Code.</w:t>
      </w:r>
    </w:p>
    <w:p w14:paraId="7A85D93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 few things are worth pulling out here rather than leaving them implicit in the code. The salt is generated fresh per file and stored, unencrypted, at the start of the output that's fine, since a salt isn't secret, it just needs to be unique enough that two files (even with the same password) don't end up with the same derived key. The scrypt parameters </w:t>
      </w:r>
      <w:r>
        <w:rPr>
          <w:rFonts w:ascii="Times New Roman" w:eastAsia="Times New Roman" w:hAnsi="Times New Roman" w:cs="Times New Roman"/>
        </w:rPr>
        <w:t xml:space="preserve">(n=2**15, r=8, p=1) </w:t>
      </w:r>
      <w:r>
        <w:rPr>
          <w:rFonts w:ascii="Times New Roman" w:eastAsia="Times New Roman" w:hAnsi="Times New Roman" w:cs="Times New Roman"/>
          <w:color w:val="000000"/>
        </w:rPr>
        <w:t>RFC 7914's suggested starting point [4], chosen to keep derivation under roughly half a second on ordinary hardware, which matters for a CLI tool where the user is sitting there waiting for it.</w:t>
      </w:r>
    </w:p>
    <w:p w14:paraId="7BEAB2D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nonce for each chunk is built from an 8-byte random prefix, fixed once per file, plus a 4-byte big-endian counter this guarantees no nonce repeats within a file without needing to store a full 12-byte nonce for every single chunk, which would add up on a large file split into many chunks. The chunk index is also passed as associated data (AAD) to </w:t>
      </w:r>
      <w:r>
        <w:rPr>
          <w:rFonts w:ascii="Times New Roman" w:eastAsia="Times New Roman" w:hAnsi="Times New Roman" w:cs="Times New Roman"/>
        </w:rPr>
        <w:t>encrypt</w:t>
      </w:r>
      <w:r>
        <w:rPr>
          <w:rFonts w:ascii="Times New Roman" w:eastAsia="Times New Roman" w:hAnsi="Times New Roman" w:cs="Times New Roman"/>
          <w:color w:val="000000"/>
        </w:rPr>
        <w:t>, which doesn't get encrypted but does get authenticated this is the mechanism behind FR6 (tampering detection) and is tested directly in Chapter 5.</w:t>
      </w:r>
    </w:p>
    <w:p w14:paraId="75DB2A2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decrypt_file</w:t>
      </w:r>
      <w:r>
        <w:rPr>
          <w:rFonts w:ascii="Times New Roman" w:eastAsia="Times New Roman" w:hAnsi="Times New Roman" w:cs="Times New Roman"/>
          <w:color w:val="000000"/>
        </w:rPr>
        <w:t xml:space="preserve"> mirrors this, reading the header back out, re-deriving the key, and decrypting chunk by chunk:</w:t>
      </w:r>
    </w:p>
    <w:p w14:paraId="73EC4053"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66DA419D" wp14:editId="5E1411BB">
            <wp:extent cx="5715000" cy="357187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15000" cy="3571875"/>
                    </a:xfrm>
                    <a:prstGeom prst="rect">
                      <a:avLst/>
                    </a:prstGeom>
                    <a:ln/>
                  </pic:spPr>
                </pic:pic>
              </a:graphicData>
            </a:graphic>
          </wp:inline>
        </w:drawing>
      </w:r>
    </w:p>
    <w:p w14:paraId="496CB899"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4: </w:t>
      </w:r>
      <w:r>
        <w:rPr>
          <w:rFonts w:ascii="Times New Roman" w:eastAsia="Times New Roman" w:hAnsi="Times New Roman" w:cs="Times New Roman"/>
        </w:rPr>
        <w:t>decrypt_file</w:t>
      </w:r>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crypto_utils.py</w:t>
      </w:r>
      <w:r>
        <w:rPr>
          <w:rFonts w:ascii="Times New Roman" w:eastAsia="Times New Roman" w:hAnsi="Times New Roman" w:cs="Times New Roman"/>
          <w:color w:val="000000"/>
          <w:sz w:val="20"/>
          <w:szCs w:val="20"/>
        </w:rPr>
        <w:t xml:space="preserve"> in VS Code. Note the </w:t>
      </w:r>
      <w:r>
        <w:rPr>
          <w:rFonts w:ascii="Times New Roman" w:eastAsia="Times New Roman" w:hAnsi="Times New Roman" w:cs="Times New Roman"/>
        </w:rPr>
        <w:t xml:space="preserve">output_bytes += plaintext_chunk </w:t>
      </w:r>
      <w:r>
        <w:rPr>
          <w:rFonts w:ascii="Times New Roman" w:eastAsia="Times New Roman" w:hAnsi="Times New Roman" w:cs="Times New Roman"/>
          <w:color w:val="000000"/>
          <w:sz w:val="20"/>
          <w:szCs w:val="20"/>
        </w:rPr>
        <w:t>line highlighted here this is the exact line responsible for the performance asymmetry identified in Section 6.5.</w:t>
      </w:r>
    </w:p>
    <w:p w14:paraId="6AF2969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function returns a plain Boolean rather than raising an exception up to the caller, which is a deliberate choice for the CLI context </w:t>
      </w:r>
      <w:r>
        <w:rPr>
          <w:rFonts w:ascii="Times New Roman" w:eastAsia="Times New Roman" w:hAnsi="Times New Roman" w:cs="Times New Roman"/>
        </w:rPr>
        <w:t>main.py</w:t>
      </w:r>
      <w:r>
        <w:rPr>
          <w:rFonts w:ascii="Times New Roman" w:eastAsia="Times New Roman" w:hAnsi="Times New Roman" w:cs="Times New Roman"/>
          <w:color w:val="000000"/>
        </w:rPr>
        <w:t xml:space="preserve"> can check the return value and print a clean "wrong password or tampered file" message, rather than the user seeing a Python traceback. </w:t>
      </w:r>
      <w:r>
        <w:rPr>
          <w:rFonts w:ascii="Times New Roman" w:eastAsia="Times New Roman" w:hAnsi="Times New Roman" w:cs="Times New Roman"/>
        </w:rPr>
        <w:t>Invalid Tag</w:t>
      </w:r>
      <w:r>
        <w:rPr>
          <w:rFonts w:ascii="Times New Roman" w:eastAsia="Times New Roman" w:hAnsi="Times New Roman" w:cs="Times New Roman"/>
          <w:color w:val="000000"/>
        </w:rPr>
        <w:t xml:space="preserve"> is what the underlying </w:t>
      </w:r>
      <w:r>
        <w:rPr>
          <w:rFonts w:ascii="Times New Roman" w:eastAsia="Times New Roman" w:hAnsi="Times New Roman" w:cs="Times New Roman"/>
        </w:rPr>
        <w:t>cryptography</w:t>
      </w:r>
      <w:r>
        <w:rPr>
          <w:rFonts w:ascii="Times New Roman" w:eastAsia="Times New Roman" w:hAnsi="Times New Roman" w:cs="Times New Roman"/>
          <w:color w:val="000000"/>
        </w:rPr>
        <w:t xml:space="preserve"> library raises when a GCM authentication tag fails to verify, whether that's because the password was wrong (and so the derived key is wrong) or because the ciphertext itself was altered after the fact the function can't tell these apart, which is fine, since from a security standpoint they should be treated identically anyway.</w:t>
      </w:r>
    </w:p>
    <w:p w14:paraId="7787932A" w14:textId="77777777" w:rsidR="00D27EC4" w:rsidRDefault="00D97381">
      <w:pPr>
        <w:pStyle w:val="Heading2"/>
        <w:rPr>
          <w:rFonts w:ascii="Times New Roman" w:eastAsia="Times New Roman" w:hAnsi="Times New Roman" w:cs="Times New Roman"/>
          <w:color w:val="000000"/>
        </w:rPr>
      </w:pPr>
      <w:bookmarkStart w:id="36" w:name="_wdge9ctymdyv" w:colFirst="0" w:colLast="0"/>
      <w:bookmarkEnd w:id="36"/>
      <w:r>
        <w:rPr>
          <w:rFonts w:ascii="Times New Roman" w:eastAsia="Times New Roman" w:hAnsi="Times New Roman" w:cs="Times New Roman"/>
          <w:color w:val="000000"/>
        </w:rPr>
        <w:lastRenderedPageBreak/>
        <w:t>4.4 Storage Integration</w:t>
      </w:r>
    </w:p>
    <w:p w14:paraId="2725A59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storage_utils.py</w:t>
      </w:r>
      <w:r>
        <w:rPr>
          <w:rFonts w:ascii="Times New Roman" w:eastAsia="Times New Roman" w:hAnsi="Times New Roman" w:cs="Times New Roman"/>
          <w:color w:val="000000"/>
        </w:rPr>
        <w:t xml:space="preserve"> wraps </w:t>
      </w:r>
      <w:r>
        <w:rPr>
          <w:rFonts w:ascii="Times New Roman" w:eastAsia="Times New Roman" w:hAnsi="Times New Roman" w:cs="Times New Roman"/>
        </w:rPr>
        <w:t>boto3</w:t>
      </w:r>
      <w:r>
        <w:rPr>
          <w:rFonts w:ascii="Times New Roman" w:eastAsia="Times New Roman" w:hAnsi="Times New Roman" w:cs="Times New Roman"/>
          <w:color w:val="000000"/>
        </w:rPr>
        <w:t xml:space="preserve">, the AWS SDK for Python, in four small functions </w:t>
      </w:r>
      <w:r>
        <w:rPr>
          <w:rFonts w:ascii="Times New Roman" w:eastAsia="Times New Roman" w:hAnsi="Times New Roman" w:cs="Times New Roman"/>
        </w:rPr>
        <w:t>upload_file, download_file</w:t>
      </w:r>
      <w:r>
        <w:rPr>
          <w:rFonts w:ascii="Times New Roman" w:eastAsia="Times New Roman" w:hAnsi="Times New Roman" w:cs="Times New Roman"/>
          <w:color w:val="000000"/>
        </w:rPr>
        <w:t xml:space="preserve">, </w:t>
      </w:r>
      <w:r>
        <w:rPr>
          <w:rFonts w:ascii="Times New Roman" w:eastAsia="Times New Roman" w:hAnsi="Times New Roman" w:cs="Times New Roman"/>
        </w:rPr>
        <w:t>list_files</w:t>
      </w:r>
      <w:r>
        <w:rPr>
          <w:rFonts w:ascii="Times New Roman" w:eastAsia="Times New Roman" w:hAnsi="Times New Roman" w:cs="Times New Roman"/>
          <w:color w:val="000000"/>
        </w:rPr>
        <w:t xml:space="preserve">, and a shared </w:t>
      </w:r>
      <w:r>
        <w:rPr>
          <w:rFonts w:ascii="Times New Roman" w:eastAsia="Times New Roman" w:hAnsi="Times New Roman" w:cs="Times New Roman"/>
        </w:rPr>
        <w:t>get_client</w:t>
      </w:r>
      <w:r>
        <w:rPr>
          <w:rFonts w:ascii="Times New Roman" w:eastAsia="Times New Roman" w:hAnsi="Times New Roman" w:cs="Times New Roman"/>
          <w:color w:val="000000"/>
        </w:rPr>
        <w:t xml:space="preserve"> that all three call internally:</w:t>
      </w:r>
    </w:p>
    <w:p w14:paraId="6A4DC0DB"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42F909C7" wp14:editId="66F8DEC6">
            <wp:extent cx="5715000" cy="35718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15000" cy="3571875"/>
                    </a:xfrm>
                    <a:prstGeom prst="rect">
                      <a:avLst/>
                    </a:prstGeom>
                    <a:ln/>
                  </pic:spPr>
                </pic:pic>
              </a:graphicData>
            </a:graphic>
          </wp:inline>
        </w:drawing>
      </w:r>
    </w:p>
    <w:p w14:paraId="43EC843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5: </w:t>
      </w:r>
      <w:r>
        <w:rPr>
          <w:rFonts w:ascii="Times New Roman" w:eastAsia="Times New Roman" w:hAnsi="Times New Roman" w:cs="Times New Roman"/>
        </w:rPr>
        <w:t>get_client</w:t>
      </w:r>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storage_utils.py</w:t>
      </w:r>
      <w:r>
        <w:rPr>
          <w:rFonts w:ascii="Times New Roman" w:eastAsia="Times New Roman" w:hAnsi="Times New Roman" w:cs="Times New Roman"/>
          <w:color w:val="000000"/>
          <w:sz w:val="20"/>
          <w:szCs w:val="20"/>
        </w:rPr>
        <w:t xml:space="preserve"> in VS Code. Note</w:t>
      </w:r>
      <w:r>
        <w:rPr>
          <w:rFonts w:ascii="Times New Roman" w:eastAsia="Times New Roman" w:hAnsi="Times New Roman" w:cs="Times New Roman"/>
        </w:rPr>
        <w:t xml:space="preserve"> ACCESS_KEY</w:t>
      </w:r>
      <w:r>
        <w:rPr>
          <w:rFonts w:ascii="Times New Roman" w:eastAsia="Times New Roman" w:hAnsi="Times New Roman" w:cs="Times New Roman"/>
          <w:color w:val="000000"/>
          <w:sz w:val="20"/>
          <w:szCs w:val="20"/>
        </w:rPr>
        <w:t xml:space="preserve"> and </w:t>
      </w:r>
      <w:r>
        <w:rPr>
          <w:rFonts w:ascii="Times New Roman" w:eastAsia="Times New Roman" w:hAnsi="Times New Roman" w:cs="Times New Roman"/>
        </w:rPr>
        <w:t>SECRET_KEY</w:t>
      </w:r>
      <w:r>
        <w:rPr>
          <w:rFonts w:ascii="Times New Roman" w:eastAsia="Times New Roman" w:hAnsi="Times New Roman" w:cs="Times New Roman"/>
          <w:color w:val="000000"/>
          <w:sz w:val="20"/>
          <w:szCs w:val="20"/>
        </w:rPr>
        <w:t xml:space="preserve"> defined as plain constants above it the exact hardcoding weakness discussed below.</w:t>
      </w:r>
    </w:p>
    <w:p w14:paraId="63986EE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only thing that makes this work against MinIO instead of real AWS S3 is </w:t>
      </w:r>
      <w:r>
        <w:rPr>
          <w:rFonts w:ascii="Times New Roman" w:eastAsia="Times New Roman" w:hAnsi="Times New Roman" w:cs="Times New Roman"/>
        </w:rPr>
        <w:t>endpoint URL</w:t>
      </w:r>
      <w:r>
        <w:rPr>
          <w:rFonts w:ascii="Times New Roman" w:eastAsia="Times New Roman" w:hAnsi="Times New Roman" w:cs="Times New Roman"/>
          <w:color w:val="000000"/>
        </w:rPr>
        <w:t xml:space="preserve"> boto3's S3 client accepts any S3-compatible endpoint, which is what let development happen entirely against a local MinIO instance (Section 3.6) without needing a real cloud account until evaluation.</w:t>
      </w:r>
    </w:p>
    <w:p w14:paraId="69E417C4"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748736B5" wp14:editId="024AA35C">
            <wp:extent cx="5715000" cy="3571875"/>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5715000" cy="3571875"/>
                    </a:xfrm>
                    <a:prstGeom prst="rect">
                      <a:avLst/>
                    </a:prstGeom>
                    <a:ln/>
                  </pic:spPr>
                </pic:pic>
              </a:graphicData>
            </a:graphic>
          </wp:inline>
        </w:drawing>
      </w:r>
    </w:p>
    <w:p w14:paraId="6E70B7B5"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6: The MinIO web console showing the project's test bucket. This is a useful illustration of both halves of Section 4.1's scope note at once: the </w:t>
      </w:r>
      <w:r>
        <w:rPr>
          <w:rFonts w:ascii="Times New Roman" w:eastAsia="Times New Roman" w:hAnsi="Times New Roman" w:cs="Times New Roman"/>
        </w:rPr>
        <w:t>.enc</w:t>
      </w:r>
      <w:r>
        <w:rPr>
          <w:rFonts w:ascii="Times New Roman" w:eastAsia="Times New Roman" w:hAnsi="Times New Roman" w:cs="Times New Roman"/>
          <w:color w:val="000000"/>
          <w:sz w:val="20"/>
          <w:szCs w:val="20"/>
        </w:rPr>
        <w:t xml:space="preserve"> extension and small file sizes are consistent with encrypted content, while the object names themselves (</w:t>
      </w:r>
      <w:r>
        <w:rPr>
          <w:rFonts w:ascii="Times New Roman" w:eastAsia="Times New Roman" w:hAnsi="Times New Roman" w:cs="Times New Roman"/>
        </w:rPr>
        <w:t>secret.enc, test1.enc</w:t>
      </w:r>
      <w:r>
        <w:rPr>
          <w:rFonts w:ascii="Times New Roman" w:eastAsia="Times New Roman" w:hAnsi="Times New Roman" w:cs="Times New Roman"/>
          <w:color w:val="000000"/>
          <w:sz w:val="20"/>
          <w:szCs w:val="20"/>
        </w:rPr>
        <w:t>) are exactly what was typed at upload time visible here in plain text, which is precisely the filename-confidentiality gap acknowledged earlier in this chapter.</w:t>
      </w:r>
    </w:p>
    <w:p w14:paraId="75447E1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 further, separate weakness worth naming plainly</w:t>
      </w:r>
      <w:r>
        <w:rPr>
          <w:rFonts w:ascii="Times New Roman" w:eastAsia="Times New Roman" w:hAnsi="Times New Roman" w:cs="Times New Roman"/>
          <w:b/>
          <w:bCs/>
          <w:color w:val="000000"/>
        </w:rPr>
        <w:t>.</w:t>
      </w:r>
      <w:r>
        <w:rPr>
          <w:rFonts w:ascii="Times New Roman" w:eastAsia="Times New Roman" w:hAnsi="Times New Roman" w:cs="Times New Roman"/>
          <w:color w:val="000000"/>
        </w:rPr>
        <w:t xml:space="preserve"> </w:t>
      </w:r>
      <w:r>
        <w:rPr>
          <w:rFonts w:ascii="Times New Roman" w:eastAsia="Times New Roman" w:hAnsi="Times New Roman" w:cs="Times New Roman"/>
        </w:rPr>
        <w:t>ACCESS_KEY</w:t>
      </w:r>
      <w:r>
        <w:rPr>
          <w:rFonts w:ascii="Times New Roman" w:eastAsia="Times New Roman" w:hAnsi="Times New Roman" w:cs="Times New Roman"/>
          <w:color w:val="000000"/>
        </w:rPr>
        <w:t xml:space="preserve"> and </w:t>
      </w:r>
      <w:r>
        <w:rPr>
          <w:rFonts w:ascii="Times New Roman" w:eastAsia="Times New Roman" w:hAnsi="Times New Roman" w:cs="Times New Roman"/>
        </w:rPr>
        <w:t xml:space="preserve">SECRET_KEY </w:t>
      </w:r>
      <w:r>
        <w:rPr>
          <w:rFonts w:ascii="Times New Roman" w:eastAsia="Times New Roman" w:hAnsi="Times New Roman" w:cs="Times New Roman"/>
          <w:color w:val="000000"/>
        </w:rPr>
        <w:t>in</w:t>
      </w:r>
      <w:r>
        <w:rPr>
          <w:rFonts w:ascii="Times New Roman" w:eastAsia="Times New Roman" w:hAnsi="Times New Roman" w:cs="Times New Roman"/>
        </w:rPr>
        <w:t xml:space="preserve"> storage_utils.py</w:t>
      </w:r>
      <w:r>
        <w:rPr>
          <w:rFonts w:ascii="Times New Roman" w:eastAsia="Times New Roman" w:hAnsi="Times New Roman" w:cs="Times New Roman"/>
          <w:color w:val="000000"/>
        </w:rPr>
        <w:t xml:space="preserve"> are hardcoded module-level string constants, not read from an environment variable, a configuration file excluded from version control, or a secrets manager. For local development against MinIO with a default </w:t>
      </w:r>
      <w:r>
        <w:rPr>
          <w:rFonts w:ascii="Times New Roman" w:eastAsia="Times New Roman" w:hAnsi="Times New Roman" w:cs="Times New Roman"/>
        </w:rPr>
        <w:t>minioadmin/minioadmin</w:t>
      </w:r>
      <w:r>
        <w:rPr>
          <w:rFonts w:ascii="Times New Roman" w:eastAsia="Times New Roman" w:hAnsi="Times New Roman" w:cs="Times New Roman"/>
          <w:color w:val="000000"/>
        </w:rPr>
        <w:t xml:space="preserve"> credential pair, this is low-stakes those are well-known default credentials for a throwaway local instance in the first place, not a real secret. But it is still a bad habit worth being honest about rather than quietly carrying forward: were this code pointed at a real AWS account with real credentials, hardcoding them directly in </w:t>
      </w:r>
      <w:r>
        <w:rPr>
          <w:rFonts w:ascii="Times New Roman" w:eastAsia="Times New Roman" w:hAnsi="Times New Roman" w:cs="Times New Roman"/>
        </w:rPr>
        <w:t>a .py</w:t>
      </w:r>
      <w:r>
        <w:rPr>
          <w:rFonts w:ascii="Times New Roman" w:eastAsia="Times New Roman" w:hAnsi="Times New Roman" w:cs="Times New Roman"/>
          <w:color w:val="000000"/>
        </w:rPr>
        <w:t xml:space="preserve"> file tracked by Git would risk exactly the kind of accidental credential leak described as a project risk during the planning stage of this dissertation. This is a different category of weakness from the filename and envelope-encryption gaps discussed in Section 4.1 those are deliberate, reasoned scope decisions, whereas this one is closer to a genuine oversight, carried over from the project's early, throwaway prototyping scripts (Section 4.2) and never revisited once the tool reached its current form. It is corrected easily reading credentials from environment variables via </w:t>
      </w:r>
      <w:r>
        <w:rPr>
          <w:rFonts w:ascii="Times New Roman" w:eastAsia="Times New Roman" w:hAnsi="Times New Roman" w:cs="Times New Roman"/>
        </w:rPr>
        <w:t>os. environ</w:t>
      </w:r>
      <w:r>
        <w:rPr>
          <w:rFonts w:ascii="Times New Roman" w:eastAsia="Times New Roman" w:hAnsi="Times New Roman" w:cs="Times New Roman"/>
          <w:color w:val="000000"/>
        </w:rPr>
        <w:t xml:space="preserve"> is a one-line change per constant and is listed as a priority item in Chapter 8's future work precisely because, unlike some of this project's other limitations, there is no real design trade-off in favour of the current approach.</w:t>
      </w:r>
    </w:p>
    <w:p w14:paraId="5FA6CC9D" w14:textId="77777777" w:rsidR="00D27EC4" w:rsidRDefault="00D97381">
      <w:pPr>
        <w:pStyle w:val="Heading2"/>
        <w:rPr>
          <w:rFonts w:ascii="Times New Roman" w:eastAsia="Times New Roman" w:hAnsi="Times New Roman" w:cs="Times New Roman"/>
          <w:color w:val="000000"/>
        </w:rPr>
      </w:pPr>
      <w:bookmarkStart w:id="37" w:name="_bwlnixl219hl" w:colFirst="0" w:colLast="0"/>
      <w:bookmarkEnd w:id="37"/>
      <w:r>
        <w:rPr>
          <w:rFonts w:ascii="Times New Roman" w:eastAsia="Times New Roman" w:hAnsi="Times New Roman" w:cs="Times New Roman"/>
          <w:color w:val="000000"/>
        </w:rPr>
        <w:t>4.5 Application Layer</w:t>
      </w:r>
    </w:p>
    <w:p w14:paraId="1D04982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main.py</w:t>
      </w:r>
      <w:r>
        <w:rPr>
          <w:rFonts w:ascii="Times New Roman" w:eastAsia="Times New Roman" w:hAnsi="Times New Roman" w:cs="Times New Roman"/>
          <w:color w:val="000000"/>
        </w:rPr>
        <w:t xml:space="preserve"> is a simple menu-driven loop over four operations uploads, download, list, exit each calling into the crypto and storage modules in turn.</w:t>
      </w:r>
    </w:p>
    <w:p w14:paraId="544DBFF9"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0469BF97" wp14:editId="67E7BC0D">
            <wp:extent cx="5715000" cy="3571875"/>
            <wp:effectExtent l="0" t="0" r="0" b="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715000" cy="3571875"/>
                    </a:xfrm>
                    <a:prstGeom prst="rect">
                      <a:avLst/>
                    </a:prstGeom>
                    <a:ln/>
                  </pic:spPr>
                </pic:pic>
              </a:graphicData>
            </a:graphic>
          </wp:inline>
        </w:drawing>
      </w:r>
    </w:p>
    <w:p w14:paraId="45CA88F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7: </w:t>
      </w:r>
      <w:r>
        <w:rPr>
          <w:rFonts w:ascii="Times New Roman" w:eastAsia="Times New Roman" w:hAnsi="Times New Roman" w:cs="Times New Roman"/>
        </w:rPr>
        <w:t>main.py</w:t>
      </w:r>
      <w:r>
        <w:rPr>
          <w:rFonts w:ascii="Times New Roman" w:eastAsia="Times New Roman" w:hAnsi="Times New Roman" w:cs="Times New Roman"/>
          <w:color w:val="000000"/>
          <w:sz w:val="20"/>
          <w:szCs w:val="20"/>
        </w:rPr>
        <w:t xml:space="preserve"> running in a terminal, showing the four-option menu a user actually interacts with.</w:t>
      </w:r>
    </w:p>
    <w:p w14:paraId="05F4B5C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Upload, for instance, encrypts to a temporary local file, uploads that, and then deletes the local copy:</w:t>
      </w:r>
    </w:p>
    <w:p w14:paraId="17EE9BE4"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40263866" wp14:editId="154E6B03">
            <wp:extent cx="5715000" cy="3571875"/>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15000" cy="3571875"/>
                    </a:xfrm>
                    <a:prstGeom prst="rect">
                      <a:avLst/>
                    </a:prstGeom>
                    <a:ln/>
                  </pic:spPr>
                </pic:pic>
              </a:graphicData>
            </a:graphic>
          </wp:inline>
        </w:drawing>
      </w:r>
    </w:p>
    <w:p w14:paraId="37DF325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8: </w:t>
      </w:r>
      <w:r>
        <w:rPr>
          <w:rFonts w:ascii="Times New Roman" w:eastAsia="Times New Roman" w:hAnsi="Times New Roman" w:cs="Times New Roman"/>
        </w:rPr>
        <w:t>do_upload</w:t>
      </w:r>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main.py</w:t>
      </w:r>
      <w:r>
        <w:rPr>
          <w:rFonts w:ascii="Times New Roman" w:eastAsia="Times New Roman" w:hAnsi="Times New Roman" w:cs="Times New Roman"/>
          <w:color w:val="000000"/>
          <w:sz w:val="20"/>
          <w:szCs w:val="20"/>
        </w:rPr>
        <w:t xml:space="preserve"> in VS Code.</w:t>
      </w:r>
    </w:p>
    <w:p w14:paraId="089A725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 xml:space="preserve">getpass </w:t>
      </w:r>
      <w:r>
        <w:rPr>
          <w:rFonts w:ascii="Times New Roman" w:eastAsia="Times New Roman" w:hAnsi="Times New Roman" w:cs="Times New Roman"/>
          <w:color w:val="000000"/>
        </w:rPr>
        <w:t xml:space="preserve">is used instead of a plain </w:t>
      </w:r>
      <w:r>
        <w:rPr>
          <w:rFonts w:ascii="Times New Roman" w:eastAsia="Times New Roman" w:hAnsi="Times New Roman" w:cs="Times New Roman"/>
        </w:rPr>
        <w:t xml:space="preserve">input () </w:t>
      </w:r>
      <w:r>
        <w:rPr>
          <w:rFonts w:ascii="Times New Roman" w:eastAsia="Times New Roman" w:hAnsi="Times New Roman" w:cs="Times New Roman"/>
          <w:color w:val="000000"/>
        </w:rPr>
        <w:t xml:space="preserve">call specifically so the password isn't echoed to the terminal while typing a small thing, but the kind of detail that's easy to skip in a prototype and worth calling out precisely because it was a deliberate fix rather than an accident (an earlier version of the testing process, </w:t>
      </w:r>
      <w:r>
        <w:rPr>
          <w:rFonts w:ascii="Times New Roman" w:eastAsia="Times New Roman" w:hAnsi="Times New Roman" w:cs="Times New Roman"/>
          <w:color w:val="000000"/>
        </w:rPr>
        <w:lastRenderedPageBreak/>
        <w:t>before this was in place, did have a password briefly visible in a terminal transcript, which is exactly the kind of mistake this change was meant to prevent going forward).</w:t>
      </w:r>
    </w:p>
    <w:p w14:paraId="28216BC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As noted in Section 4.1, </w:t>
      </w:r>
      <w:r>
        <w:rPr>
          <w:rFonts w:ascii="Times New Roman" w:eastAsia="Times New Roman" w:hAnsi="Times New Roman" w:cs="Times New Roman"/>
        </w:rPr>
        <w:t>remote_key</w:t>
      </w:r>
      <w:r>
        <w:rPr>
          <w:rFonts w:ascii="Times New Roman" w:eastAsia="Times New Roman" w:hAnsi="Times New Roman" w:cs="Times New Roman"/>
          <w:color w:val="000000"/>
        </w:rPr>
        <w:t xml:space="preserve"> here is chosen by the user and stored as-is this is the specific point where the delivered system diverges from the filename-confidentiality goal in Chapter 3.</w:t>
      </w:r>
    </w:p>
    <w:p w14:paraId="25310BB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Download follows the reverse path, and is where </w:t>
      </w:r>
      <w:r>
        <w:rPr>
          <w:rFonts w:ascii="Times New Roman" w:eastAsia="Times New Roman" w:hAnsi="Times New Roman" w:cs="Times New Roman"/>
        </w:rPr>
        <w:t>decrypt_file</w:t>
      </w:r>
      <w:r>
        <w:rPr>
          <w:rFonts w:ascii="Times New Roman" w:eastAsia="Times New Roman" w:hAnsi="Times New Roman" w:cs="Times New Roman"/>
          <w:color w:val="000000"/>
        </w:rPr>
        <w:t>'s boolean return value (Section 4.3) actually gets used by the calling code:</w:t>
      </w:r>
    </w:p>
    <w:p w14:paraId="659B0B19"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drawing>
          <wp:inline distT="0" distB="0" distL="0" distR="0" wp14:anchorId="7C6C1047" wp14:editId="58B96ADA">
            <wp:extent cx="5715000" cy="357187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15000" cy="3571875"/>
                    </a:xfrm>
                    <a:prstGeom prst="rect">
                      <a:avLst/>
                    </a:prstGeom>
                    <a:ln/>
                  </pic:spPr>
                </pic:pic>
              </a:graphicData>
            </a:graphic>
          </wp:inline>
        </w:drawing>
      </w:r>
    </w:p>
    <w:p w14:paraId="0805B0F3"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 xml:space="preserve">Figure 9: </w:t>
      </w:r>
      <w:r>
        <w:rPr>
          <w:rFonts w:ascii="Times New Roman" w:eastAsia="Times New Roman" w:hAnsi="Times New Roman" w:cs="Times New Roman"/>
        </w:rPr>
        <w:t>do_download</w:t>
      </w:r>
      <w:r>
        <w:rPr>
          <w:rFonts w:ascii="Times New Roman" w:eastAsia="Times New Roman" w:hAnsi="Times New Roman" w:cs="Times New Roman"/>
          <w:color w:val="000000"/>
          <w:sz w:val="20"/>
          <w:szCs w:val="20"/>
        </w:rPr>
        <w:t xml:space="preserve">, from </w:t>
      </w:r>
      <w:r>
        <w:rPr>
          <w:rFonts w:ascii="Times New Roman" w:eastAsia="Times New Roman" w:hAnsi="Times New Roman" w:cs="Times New Roman"/>
        </w:rPr>
        <w:t>main.py</w:t>
      </w:r>
      <w:r>
        <w:rPr>
          <w:rFonts w:ascii="Times New Roman" w:eastAsia="Times New Roman" w:hAnsi="Times New Roman" w:cs="Times New Roman"/>
          <w:color w:val="000000"/>
          <w:sz w:val="20"/>
          <w:szCs w:val="20"/>
        </w:rPr>
        <w:t xml:space="preserve"> in VS Code.</w:t>
      </w:r>
    </w:p>
    <w:p w14:paraId="5D621F3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is a deliberately narrow error-handling model, and it's worth being clear about what it does and doesn't cover. A wrong password or a corrupted/tampered object both funnel into the same </w:t>
      </w:r>
      <w:r>
        <w:rPr>
          <w:rFonts w:ascii="Times New Roman" w:eastAsia="Times New Roman" w:hAnsi="Times New Roman" w:cs="Times New Roman"/>
          <w:color w:val="000000"/>
          <w:sz w:val="18"/>
          <w:szCs w:val="18"/>
          <w:shd w:val="clear" w:color="auto" w:fill="EFEFEF"/>
        </w:rPr>
        <w:t>False</w:t>
      </w:r>
      <w:r>
        <w:rPr>
          <w:rFonts w:ascii="Times New Roman" w:eastAsia="Times New Roman" w:hAnsi="Times New Roman" w:cs="Times New Roman"/>
          <w:color w:val="000000"/>
        </w:rPr>
        <w:t xml:space="preserve"> return and the same user-facing message by design, per the reasoning in Section 4.3, since distinguishing them wouldn't tell an attacker anything useful and would only add complexity. What this function does not handle explicitly is a failure at the </w:t>
      </w:r>
      <w:r>
        <w:rPr>
          <w:rFonts w:ascii="Times New Roman" w:eastAsia="Times New Roman" w:hAnsi="Times New Roman" w:cs="Times New Roman"/>
        </w:rPr>
        <w:t>storage_utils download_file</w:t>
      </w:r>
      <w:r>
        <w:rPr>
          <w:rFonts w:ascii="Times New Roman" w:eastAsia="Times New Roman" w:hAnsi="Times New Roman" w:cs="Times New Roman"/>
          <w:color w:val="000000"/>
        </w:rPr>
        <w:t xml:space="preserve"> call itself a missing object, a network error, an authentication failure against the storage backend. Those currently propagate up as raw </w:t>
      </w:r>
      <w:r>
        <w:rPr>
          <w:rFonts w:ascii="Times New Roman" w:eastAsia="Times New Roman" w:hAnsi="Times New Roman" w:cs="Times New Roman"/>
        </w:rPr>
        <w:t>boto3/botocore</w:t>
      </w:r>
      <w:r>
        <w:rPr>
          <w:rFonts w:ascii="Times New Roman" w:eastAsia="Times New Roman" w:hAnsi="Times New Roman" w:cs="Times New Roman"/>
          <w:color w:val="000000"/>
        </w:rPr>
        <w:t xml:space="preserve"> exceptions rather than a clean message, which is a rough edge in the delivered CLI: functional, since the exception does stop the operation rather than silently corrupting anything, but not a polished user experience. This is a reasonable target for a future iteration's error handling, distinct from the two more significant gaps already named in Section 4.1.</w:t>
      </w:r>
    </w:p>
    <w:p w14:paraId="185438A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do_list</w:t>
      </w:r>
      <w:r>
        <w:rPr>
          <w:rFonts w:ascii="Times New Roman" w:eastAsia="Times New Roman" w:hAnsi="Times New Roman" w:cs="Times New Roman"/>
          <w:color w:val="000000"/>
        </w:rPr>
        <w:t xml:space="preserve"> is the simplest of the three, since it does no cryptography at all it just calls </w:t>
      </w:r>
      <w:r>
        <w:rPr>
          <w:rFonts w:ascii="Times New Roman" w:eastAsia="Times New Roman" w:hAnsi="Times New Roman" w:cs="Times New Roman"/>
        </w:rPr>
        <w:t>storage_utils list files()</w:t>
      </w:r>
      <w:r>
        <w:rPr>
          <w:rFonts w:ascii="Times New Roman" w:eastAsia="Times New Roman" w:hAnsi="Times New Roman" w:cs="Times New Roman"/>
          <w:color w:val="000000"/>
        </w:rPr>
        <w:t xml:space="preserve"> and prints whatever object names come back, which, as Section 4.1 already flagged, are exactly the plaintext names the user chose at upload time.</w:t>
      </w:r>
    </w:p>
    <w:p w14:paraId="720E36EE" w14:textId="77777777" w:rsidR="00D27EC4" w:rsidRDefault="00D97381">
      <w:pPr>
        <w:pStyle w:val="Heading2"/>
        <w:rPr>
          <w:rFonts w:ascii="Times New Roman" w:eastAsia="Times New Roman" w:hAnsi="Times New Roman" w:cs="Times New Roman"/>
          <w:color w:val="000000"/>
        </w:rPr>
      </w:pPr>
      <w:bookmarkStart w:id="38" w:name="_tp4tvlnhw6ye" w:colFirst="0" w:colLast="0"/>
      <w:bookmarkEnd w:id="38"/>
      <w:r>
        <w:rPr>
          <w:rFonts w:ascii="Times New Roman" w:eastAsia="Times New Roman" w:hAnsi="Times New Roman" w:cs="Times New Roman"/>
          <w:color w:val="000000"/>
        </w:rPr>
        <w:t>4.6 Summary</w:t>
      </w:r>
    </w:p>
    <w:p w14:paraId="265E479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implementation follows Chapter 3's architecture closely for the parts that matter most to the threat model chunked AES-256-GCM with chunk-index-bound authentication, scrypt-based key derivation, ciphertext-only storage while consciously simplifying two areas (key wrapping and filename </w:t>
      </w:r>
      <w:r>
        <w:rPr>
          <w:rFonts w:ascii="Times New Roman" w:eastAsia="Times New Roman" w:hAnsi="Times New Roman" w:cs="Times New Roman"/>
          <w:color w:val="000000"/>
        </w:rPr>
        <w:lastRenderedPageBreak/>
        <w:t>confidentiality) to keep the delivered system small enough to test thoroughly in the time available. Chapter 5 covers exactly how thoroughly.</w:t>
      </w:r>
    </w:p>
    <w:p w14:paraId="09EE3552" w14:textId="77777777" w:rsidR="00D27EC4" w:rsidRDefault="00D97381">
      <w:pPr>
        <w:rPr>
          <w:rFonts w:ascii="Times New Roman" w:eastAsia="Times New Roman" w:hAnsi="Times New Roman" w:cs="Times New Roman"/>
          <w:color w:val="000000"/>
        </w:rPr>
      </w:pPr>
      <w:r>
        <w:br w:type="page"/>
      </w:r>
    </w:p>
    <w:p w14:paraId="128031C1" w14:textId="77777777" w:rsidR="00D27EC4" w:rsidRDefault="00D97381">
      <w:pPr>
        <w:pStyle w:val="Heading1"/>
        <w:rPr>
          <w:rFonts w:ascii="Times New Roman" w:eastAsia="Times New Roman" w:hAnsi="Times New Roman" w:cs="Times New Roman"/>
          <w:color w:val="000000"/>
        </w:rPr>
      </w:pPr>
      <w:bookmarkStart w:id="39" w:name="_3c6wyjm3wc85" w:colFirst="0" w:colLast="0"/>
      <w:bookmarkEnd w:id="39"/>
      <w:r>
        <w:rPr>
          <w:rFonts w:ascii="Times New Roman" w:eastAsia="Times New Roman" w:hAnsi="Times New Roman" w:cs="Times New Roman"/>
          <w:color w:val="000000"/>
        </w:rPr>
        <w:lastRenderedPageBreak/>
        <w:t>Chapter 5: Testing</w:t>
      </w:r>
    </w:p>
    <w:p w14:paraId="5B017DF9" w14:textId="77777777" w:rsidR="00D27EC4" w:rsidRDefault="00D97381">
      <w:pPr>
        <w:pStyle w:val="Heading2"/>
        <w:rPr>
          <w:rFonts w:ascii="Times New Roman" w:eastAsia="Times New Roman" w:hAnsi="Times New Roman" w:cs="Times New Roman"/>
          <w:color w:val="000000"/>
        </w:rPr>
      </w:pPr>
      <w:bookmarkStart w:id="40" w:name="_fxngdxa91cnw" w:colFirst="0" w:colLast="0"/>
      <w:bookmarkEnd w:id="40"/>
      <w:r>
        <w:rPr>
          <w:rFonts w:ascii="Times New Roman" w:eastAsia="Times New Roman" w:hAnsi="Times New Roman" w:cs="Times New Roman"/>
          <w:color w:val="000000"/>
        </w:rPr>
        <w:t>5.1 Introduction</w:t>
      </w:r>
    </w:p>
    <w:p w14:paraId="634A908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covers the automated testing carried out against the crypto engine, since that's the component the whole system's security guarantees ultimately rest on. The aim wasn't to test everything it was to turn the specific claims made in Chapters 3 and 4 (correct roundtrip, tamper detection, wrong-password rejection) from things the design should do into things that were actually checked and shown to work.</w:t>
      </w:r>
    </w:p>
    <w:p w14:paraId="3E974111" w14:textId="77777777" w:rsidR="00D27EC4" w:rsidRDefault="00D97381">
      <w:pPr>
        <w:pStyle w:val="Heading2"/>
        <w:rPr>
          <w:rFonts w:ascii="Times New Roman" w:eastAsia="Times New Roman" w:hAnsi="Times New Roman" w:cs="Times New Roman"/>
          <w:color w:val="000000"/>
        </w:rPr>
      </w:pPr>
      <w:bookmarkStart w:id="41" w:name="_7fw5m8wqjdp0" w:colFirst="0" w:colLast="0"/>
      <w:bookmarkEnd w:id="41"/>
      <w:r>
        <w:rPr>
          <w:rFonts w:ascii="Times New Roman" w:eastAsia="Times New Roman" w:hAnsi="Times New Roman" w:cs="Times New Roman"/>
          <w:color w:val="000000"/>
        </w:rPr>
        <w:t>5.2 Testing Strategy</w:t>
      </w:r>
    </w:p>
    <w:p w14:paraId="4BA8019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tests target </w:t>
      </w:r>
      <w:r>
        <w:rPr>
          <w:rFonts w:ascii="Times New Roman" w:eastAsia="Times New Roman" w:hAnsi="Times New Roman" w:cs="Times New Roman"/>
        </w:rPr>
        <w:t>crypto_utils.py</w:t>
      </w:r>
      <w:r>
        <w:rPr>
          <w:rFonts w:ascii="Times New Roman" w:eastAsia="Times New Roman" w:hAnsi="Times New Roman" w:cs="Times New Roman"/>
          <w:color w:val="000000"/>
        </w:rPr>
        <w:t xml:space="preserve"> directly, in isolation from the storage layer. That's a deliberate choice, not a shortcut: testing the crypto engine on its own, against the local filesystem, makes the tests fast, fully repeatable, and independent of whether a MinIO instance happens to be running none of which would be true if every test also had to talk to cloud storage. </w:t>
      </w:r>
      <w:r>
        <w:rPr>
          <w:rFonts w:ascii="Times New Roman" w:eastAsia="Times New Roman" w:hAnsi="Times New Roman" w:cs="Times New Roman"/>
        </w:rPr>
        <w:t>pytest's tmp_path</w:t>
      </w:r>
      <w:r>
        <w:rPr>
          <w:rFonts w:ascii="Times New Roman" w:eastAsia="Times New Roman" w:hAnsi="Times New Roman" w:cs="Times New Roman"/>
          <w:color w:val="000000"/>
        </w:rPr>
        <w:t xml:space="preserve"> fixture gives each test its own throwaway directory, so tests can't interfere with each other and nothing needs manual cleanup afterward.</w:t>
      </w:r>
    </w:p>
    <w:p w14:paraId="0751E49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18"/>
          <w:szCs w:val="18"/>
          <w:shd w:val="clear" w:color="auto" w:fill="EFEFEF"/>
        </w:rPr>
        <w:t>pytest</w:t>
      </w:r>
      <w:r>
        <w:rPr>
          <w:rFonts w:ascii="Times New Roman" w:eastAsia="Times New Roman" w:hAnsi="Times New Roman" w:cs="Times New Roman"/>
          <w:color w:val="000000"/>
        </w:rPr>
        <w:t xml:space="preserve"> itself wasn't the only option Python's built-in </w:t>
      </w:r>
      <w:r>
        <w:rPr>
          <w:rFonts w:ascii="Times New Roman" w:eastAsia="Times New Roman" w:hAnsi="Times New Roman" w:cs="Times New Roman"/>
        </w:rPr>
        <w:t xml:space="preserve">unittest </w:t>
      </w:r>
      <w:r>
        <w:rPr>
          <w:rFonts w:ascii="Times New Roman" w:eastAsia="Times New Roman" w:hAnsi="Times New Roman" w:cs="Times New Roman"/>
          <w:color w:val="000000"/>
        </w:rPr>
        <w:t xml:space="preserve">module could have done the same job but </w:t>
      </w:r>
      <w:r>
        <w:rPr>
          <w:rFonts w:ascii="Times New Roman" w:eastAsia="Times New Roman" w:hAnsi="Times New Roman" w:cs="Times New Roman"/>
        </w:rPr>
        <w:t>pytest'</w:t>
      </w:r>
      <w:r>
        <w:rPr>
          <w:rFonts w:ascii="Times New Roman" w:eastAsia="Times New Roman" w:hAnsi="Times New Roman" w:cs="Times New Roman"/>
          <w:color w:val="000000"/>
        </w:rPr>
        <w:t xml:space="preserve">s plain </w:t>
      </w:r>
      <w:r>
        <w:rPr>
          <w:rFonts w:ascii="Times New Roman" w:eastAsia="Times New Roman" w:hAnsi="Times New Roman" w:cs="Times New Roman"/>
        </w:rPr>
        <w:t>assert</w:t>
      </w:r>
      <w:r>
        <w:rPr>
          <w:rFonts w:ascii="Times New Roman" w:eastAsia="Times New Roman" w:hAnsi="Times New Roman" w:cs="Times New Roman"/>
          <w:color w:val="000000"/>
        </w:rPr>
        <w:t xml:space="preserve"> statements and fixture system meant less boilerplate for a six-test suite than </w:t>
      </w:r>
      <w:r>
        <w:rPr>
          <w:rFonts w:ascii="Times New Roman" w:eastAsia="Times New Roman" w:hAnsi="Times New Roman" w:cs="Times New Roman"/>
          <w:color w:val="000000"/>
          <w:sz w:val="18"/>
          <w:szCs w:val="18"/>
          <w:shd w:val="clear" w:color="auto" w:fill="EFEFEF"/>
        </w:rPr>
        <w:t>unittest</w:t>
      </w:r>
      <w:r>
        <w:rPr>
          <w:rFonts w:ascii="Times New Roman" w:eastAsia="Times New Roman" w:hAnsi="Times New Roman" w:cs="Times New Roman"/>
          <w:color w:val="000000"/>
        </w:rPr>
        <w:t xml:space="preserve">'s class-based structure and </w:t>
      </w:r>
      <w:r>
        <w:rPr>
          <w:rFonts w:ascii="Times New Roman" w:eastAsia="Times New Roman" w:hAnsi="Times New Roman" w:cs="Times New Roman"/>
        </w:rPr>
        <w:t>self assert Equal</w:t>
      </w:r>
      <w:r>
        <w:rPr>
          <w:rFonts w:ascii="Times New Roman" w:eastAsia="Times New Roman" w:hAnsi="Times New Roman" w:cs="Times New Roman"/>
          <w:color w:val="000000"/>
        </w:rPr>
        <w:t>-style methods would have needed, which mattered more for keeping the tests easy to read than for any functional difference between the two frameworks.</w:t>
      </w:r>
    </w:p>
    <w:p w14:paraId="6BBB031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Six tests were written, each targeting one specific property rather than trying to be a single large end-to-end check. That granularity matters for a dissertation as much as for the code itself when a test fails, it should be immediately obvious which specific property broke, not just that "something" did. It's also worth being explicit about where these six scenarios came from: they aren't an arbitrary six, but a direct translation of Chapter 3's functional requirements (Table 1) and, for the two tampering-related tests specifically, of the formal security properties Section 2.5 traces to Hoang et al.'s novae definition [12]  the tamper test checks resistance to ciphertext modification, and the truncation test checks specifically the "final chunk" binding that Hoang et al. prove is what makes an online AEAD scheme resistant to truncation in the first place. Framed that way</w:t>
      </w:r>
      <w:r>
        <w:rPr>
          <w:rFonts w:ascii="Times New Roman" w:eastAsia="Times New Roman" w:hAnsi="Times New Roman" w:cs="Times New Roman"/>
        </w:rPr>
        <w:t xml:space="preserve">, test truncated file is rejected isn't </w:t>
      </w:r>
      <w:r>
        <w:rPr>
          <w:rFonts w:ascii="Times New Roman" w:eastAsia="Times New Roman" w:hAnsi="Times New Roman" w:cs="Times New Roman"/>
          <w:color w:val="000000"/>
        </w:rPr>
        <w:t>just a plausible-sounding scenario someone thought to try; it's a direct empirical check of a named, formally defined property this project's design claims to have.</w:t>
      </w:r>
    </w:p>
    <w:p w14:paraId="007276D4" w14:textId="77777777" w:rsidR="00D27EC4" w:rsidRDefault="00D97381">
      <w:pPr>
        <w:pStyle w:val="Heading2"/>
        <w:rPr>
          <w:rFonts w:ascii="Times New Roman" w:eastAsia="Times New Roman" w:hAnsi="Times New Roman" w:cs="Times New Roman"/>
          <w:color w:val="000000"/>
        </w:rPr>
      </w:pPr>
      <w:bookmarkStart w:id="42" w:name="_onwy5wk8bfko" w:colFirst="0" w:colLast="0"/>
      <w:bookmarkEnd w:id="42"/>
      <w:r>
        <w:rPr>
          <w:rFonts w:ascii="Times New Roman" w:eastAsia="Times New Roman" w:hAnsi="Times New Roman" w:cs="Times New Roman"/>
          <w:color w:val="000000"/>
        </w:rPr>
        <w:t>5.3 Test Cases</w:t>
      </w:r>
    </w:p>
    <w:p w14:paraId="4245650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Table 5</w:t>
      </w:r>
      <w:r>
        <w:rPr>
          <w:rFonts w:ascii="Times New Roman" w:eastAsia="Times New Roman" w:hAnsi="Times New Roman" w:cs="Times New Roman"/>
          <w:color w:val="000000"/>
        </w:rPr>
        <w:t xml:space="preserve"> summarises what each test checks and which requirement from Chapter 3 it verifies.</w:t>
      </w:r>
    </w:p>
    <w:p w14:paraId="7B41985B"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5: Automated Test Cases</w:t>
      </w: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3120"/>
        <w:gridCol w:w="3120"/>
      </w:tblGrid>
      <w:tr w:rsidR="00D27EC4" w14:paraId="40D03287" w14:textId="77777777">
        <w:trPr>
          <w:tblHeader/>
        </w:trPr>
        <w:tc>
          <w:tcPr>
            <w:tcW w:w="3120" w:type="dxa"/>
            <w:shd w:val="clear" w:color="auto" w:fill="2B5FA3"/>
          </w:tcPr>
          <w:p w14:paraId="1E7EC60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Test</w:t>
            </w:r>
          </w:p>
        </w:tc>
        <w:tc>
          <w:tcPr>
            <w:tcW w:w="3120" w:type="dxa"/>
            <w:shd w:val="clear" w:color="auto" w:fill="2B5FA3"/>
          </w:tcPr>
          <w:p w14:paraId="0080EF9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Verifies</w:t>
            </w:r>
          </w:p>
        </w:tc>
        <w:tc>
          <w:tcPr>
            <w:tcW w:w="3120" w:type="dxa"/>
            <w:shd w:val="clear" w:color="auto" w:fill="2B5FA3"/>
          </w:tcPr>
          <w:p w14:paraId="6D751C6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Requirement</w:t>
            </w:r>
          </w:p>
        </w:tc>
      </w:tr>
      <w:tr w:rsidR="00D27EC4" w14:paraId="61623D17" w14:textId="77777777">
        <w:trPr>
          <w:tblHeader/>
        </w:trPr>
        <w:tc>
          <w:tcPr>
            <w:tcW w:w="3120" w:type="dxa"/>
            <w:shd w:val="clear" w:color="auto" w:fill="2B5FA3"/>
          </w:tcPr>
          <w:p w14:paraId="0E2F3B97" w14:textId="77777777" w:rsidR="00D27EC4" w:rsidRDefault="00D27EC4">
            <w:pPr>
              <w:rPr>
                <w:rFonts w:ascii="Times New Roman" w:eastAsia="Times New Roman" w:hAnsi="Times New Roman" w:cs="Times New Roman"/>
                <w:b/>
                <w:bCs/>
                <w:color w:val="000000"/>
                <w:sz w:val="20"/>
                <w:szCs w:val="20"/>
              </w:rPr>
            </w:pPr>
          </w:p>
        </w:tc>
        <w:tc>
          <w:tcPr>
            <w:tcW w:w="3120" w:type="dxa"/>
            <w:shd w:val="clear" w:color="auto" w:fill="2B5FA3"/>
          </w:tcPr>
          <w:p w14:paraId="450DBB77" w14:textId="77777777" w:rsidR="00D27EC4" w:rsidRDefault="00D27EC4">
            <w:pPr>
              <w:rPr>
                <w:rFonts w:ascii="Times New Roman" w:eastAsia="Times New Roman" w:hAnsi="Times New Roman" w:cs="Times New Roman"/>
                <w:b/>
                <w:bCs/>
                <w:color w:val="000000"/>
                <w:sz w:val="20"/>
                <w:szCs w:val="20"/>
              </w:rPr>
            </w:pPr>
          </w:p>
        </w:tc>
        <w:tc>
          <w:tcPr>
            <w:tcW w:w="3120" w:type="dxa"/>
            <w:shd w:val="clear" w:color="auto" w:fill="2B5FA3"/>
          </w:tcPr>
          <w:p w14:paraId="3ADD9321" w14:textId="77777777" w:rsidR="00D27EC4" w:rsidRDefault="00D27EC4">
            <w:pPr>
              <w:rPr>
                <w:rFonts w:ascii="Times New Roman" w:eastAsia="Times New Roman" w:hAnsi="Times New Roman" w:cs="Times New Roman"/>
                <w:b/>
                <w:bCs/>
                <w:color w:val="000000"/>
                <w:sz w:val="20"/>
                <w:szCs w:val="20"/>
              </w:rPr>
            </w:pPr>
          </w:p>
        </w:tc>
      </w:tr>
      <w:tr w:rsidR="00D27EC4" w14:paraId="54865B54" w14:textId="77777777">
        <w:tc>
          <w:tcPr>
            <w:tcW w:w="3120" w:type="dxa"/>
            <w:shd w:val="clear" w:color="auto" w:fill="FFFFFF"/>
          </w:tcPr>
          <w:p w14:paraId="10CE8EF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rPr>
              <w:t>Test roundtrip small file</w:t>
            </w:r>
          </w:p>
        </w:tc>
        <w:tc>
          <w:tcPr>
            <w:tcW w:w="3120" w:type="dxa"/>
            <w:shd w:val="clear" w:color="auto" w:fill="FFFFFF"/>
          </w:tcPr>
          <w:p w14:paraId="5F4FA45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A small file, encrypted then decrypted with the correct password, comes back byte-for-byte identical.</w:t>
            </w:r>
          </w:p>
        </w:tc>
        <w:tc>
          <w:tcPr>
            <w:tcW w:w="3120" w:type="dxa"/>
            <w:shd w:val="clear" w:color="auto" w:fill="FFFFFF"/>
          </w:tcPr>
          <w:p w14:paraId="0D60C58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FR2, FR4</w:t>
            </w:r>
          </w:p>
        </w:tc>
      </w:tr>
      <w:tr w:rsidR="00D27EC4" w14:paraId="691A960E" w14:textId="77777777">
        <w:tc>
          <w:tcPr>
            <w:tcW w:w="3120" w:type="dxa"/>
            <w:shd w:val="clear" w:color="auto" w:fill="F2F6FB"/>
          </w:tcPr>
          <w:p w14:paraId="416A8174"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roundtrip multi chunk file</w:t>
            </w:r>
          </w:p>
        </w:tc>
        <w:tc>
          <w:tcPr>
            <w:tcW w:w="3120" w:type="dxa"/>
            <w:shd w:val="clear" w:color="auto" w:fill="F2F6FB"/>
          </w:tcPr>
          <w:p w14:paraId="2DF5141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same, for a file spanning multiple chunks (2.3× the chunk size)  proves the chunking loop </w:t>
            </w:r>
            <w:r>
              <w:rPr>
                <w:rFonts w:ascii="Times New Roman" w:eastAsia="Times New Roman" w:hAnsi="Times New Roman" w:cs="Times New Roman"/>
                <w:color w:val="000000"/>
              </w:rPr>
              <w:lastRenderedPageBreak/>
              <w:t>itself, not just the trivial single-chunk case.</w:t>
            </w:r>
          </w:p>
        </w:tc>
        <w:tc>
          <w:tcPr>
            <w:tcW w:w="3120" w:type="dxa"/>
            <w:shd w:val="clear" w:color="auto" w:fill="F2F6FB"/>
          </w:tcPr>
          <w:p w14:paraId="2E114F4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FR2, FR4</w:t>
            </w:r>
          </w:p>
        </w:tc>
      </w:tr>
      <w:tr w:rsidR="00D27EC4" w14:paraId="0B309EB9" w14:textId="77777777">
        <w:tc>
          <w:tcPr>
            <w:tcW w:w="3120" w:type="dxa"/>
            <w:shd w:val="clear" w:color="auto" w:fill="FFFFFF"/>
          </w:tcPr>
          <w:p w14:paraId="3BFB7353"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empty file</w:t>
            </w:r>
          </w:p>
        </w:tc>
        <w:tc>
          <w:tcPr>
            <w:tcW w:w="3120" w:type="dxa"/>
            <w:shd w:val="clear" w:color="auto" w:fill="FFFFFF"/>
          </w:tcPr>
          <w:p w14:paraId="388401A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A zero-byte file is handled without error.</w:t>
            </w:r>
          </w:p>
        </w:tc>
        <w:tc>
          <w:tcPr>
            <w:tcW w:w="3120" w:type="dxa"/>
            <w:shd w:val="clear" w:color="auto" w:fill="FFFFFF"/>
          </w:tcPr>
          <w:p w14:paraId="3B3F6C7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rPr>
              <w:t>FR2, FR4 (edge case)</w:t>
            </w:r>
          </w:p>
        </w:tc>
      </w:tr>
      <w:tr w:rsidR="00D27EC4" w14:paraId="2ADF3163" w14:textId="77777777">
        <w:tc>
          <w:tcPr>
            <w:tcW w:w="3120" w:type="dxa"/>
            <w:shd w:val="clear" w:color="auto" w:fill="F2F6FB"/>
          </w:tcPr>
          <w:p w14:paraId="6345C6FE"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wrong password is rejected</w:t>
            </w:r>
          </w:p>
        </w:tc>
        <w:tc>
          <w:tcPr>
            <w:tcW w:w="3120" w:type="dxa"/>
            <w:shd w:val="clear" w:color="auto" w:fill="F2F6FB"/>
          </w:tcPr>
          <w:p w14:paraId="06EFE96D"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Decrypting with an incorrect password fails cleanly (decrypt_file returns False) and writes no output file.</w:t>
            </w:r>
          </w:p>
        </w:tc>
        <w:tc>
          <w:tcPr>
            <w:tcW w:w="3120" w:type="dxa"/>
            <w:shd w:val="clear" w:color="auto" w:fill="F2F6FB"/>
          </w:tcPr>
          <w:p w14:paraId="3CDAA455"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FR7</w:t>
            </w:r>
          </w:p>
        </w:tc>
      </w:tr>
      <w:tr w:rsidR="00D27EC4" w14:paraId="2BA116C2" w14:textId="77777777">
        <w:tc>
          <w:tcPr>
            <w:tcW w:w="3120" w:type="dxa"/>
            <w:shd w:val="clear" w:color="auto" w:fill="FFFFFF"/>
          </w:tcPr>
          <w:p w14:paraId="4F767B01"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tampered ciphertext is rejected</w:t>
            </w:r>
          </w:p>
        </w:tc>
        <w:tc>
          <w:tcPr>
            <w:tcW w:w="3120" w:type="dxa"/>
            <w:shd w:val="clear" w:color="auto" w:fill="FFFFFF"/>
          </w:tcPr>
          <w:p w14:paraId="0F59BF9D"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Flipping a single bit in the encrypted file causes decryption to fail.</w:t>
            </w:r>
          </w:p>
        </w:tc>
        <w:tc>
          <w:tcPr>
            <w:tcW w:w="3120" w:type="dxa"/>
            <w:shd w:val="clear" w:color="auto" w:fill="FFFFFF"/>
          </w:tcPr>
          <w:p w14:paraId="0118B33F"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FR6, NFR2</w:t>
            </w:r>
          </w:p>
        </w:tc>
      </w:tr>
      <w:tr w:rsidR="00D27EC4" w14:paraId="69EAD46E" w14:textId="77777777">
        <w:tc>
          <w:tcPr>
            <w:tcW w:w="3120" w:type="dxa"/>
            <w:shd w:val="clear" w:color="auto" w:fill="F2F6FB"/>
          </w:tcPr>
          <w:p w14:paraId="5DF2E405"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Test truncated file is rejected</w:t>
            </w:r>
          </w:p>
        </w:tc>
        <w:tc>
          <w:tcPr>
            <w:tcW w:w="3120" w:type="dxa"/>
            <w:shd w:val="clear" w:color="auto" w:fill="F2F6FB"/>
          </w:tcPr>
          <w:p w14:paraId="4A228D76"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Chopping bytes off the end of an encrypted file (simulating an interrupted upload) causes decryption to fail rather than silently returning partial data.</w:t>
            </w:r>
          </w:p>
        </w:tc>
        <w:tc>
          <w:tcPr>
            <w:tcW w:w="3120" w:type="dxa"/>
            <w:shd w:val="clear" w:color="auto" w:fill="F2F6FB"/>
          </w:tcPr>
          <w:p w14:paraId="2A99D0C5"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FR6, NFR2</w:t>
            </w:r>
          </w:p>
        </w:tc>
      </w:tr>
    </w:tbl>
    <w:p w14:paraId="70E46902" w14:textId="77777777" w:rsidR="00D27EC4" w:rsidRDefault="00D27EC4">
      <w:pPr>
        <w:spacing w:after="200"/>
        <w:rPr>
          <w:rFonts w:ascii="Times New Roman" w:eastAsia="Times New Roman" w:hAnsi="Times New Roman" w:cs="Times New Roman"/>
          <w:color w:val="000000"/>
        </w:rPr>
      </w:pPr>
    </w:p>
    <w:p w14:paraId="059D64E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Two scenarios were considered and deliberately left out, and it's more useful to name them than let the six tests above look like an exhaustive set. A reordered-chunks test swapping two encrypted chunks within a file rather than truncating or corrupting one would directly test the specific reordering-resistance property Section 2.5 discusses, and its absence here is a gap rather than an oversight not worth mentioning; it's listed again in Chapter 8 as a concrete, well-scoped addition. A large-file (multi-gigabyte) test was also considered and left out on practical grounds it would have made the test suite noticeably slower to run on every change without adding confidence beyond what the 2.3×-chunk-size multi-chunk test already provides, since the chunking loop's correctness doesn't depend on how many times it repeats.</w:t>
      </w:r>
    </w:p>
    <w:p w14:paraId="02345FB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tamper and truncation tests are really the two that matter most for the threat model in Section 3.5 they’re the direct, executable evidence behind the "Tampering: mitigated" row of the STRIDE table, rather than that row resting on the design alone.</w:t>
      </w:r>
    </w:p>
    <w:p w14:paraId="2E489DA3" w14:textId="77777777" w:rsidR="00D27EC4" w:rsidRDefault="00D97381">
      <w:pPr>
        <w:pStyle w:val="Heading2"/>
        <w:rPr>
          <w:rFonts w:ascii="Times New Roman" w:eastAsia="Times New Roman" w:hAnsi="Times New Roman" w:cs="Times New Roman"/>
          <w:color w:val="000000"/>
        </w:rPr>
      </w:pPr>
      <w:bookmarkStart w:id="43" w:name="_1pkrmw5hdaqv" w:colFirst="0" w:colLast="0"/>
      <w:bookmarkEnd w:id="43"/>
      <w:r>
        <w:rPr>
          <w:rFonts w:ascii="Times New Roman" w:eastAsia="Times New Roman" w:hAnsi="Times New Roman" w:cs="Times New Roman"/>
          <w:color w:val="000000"/>
        </w:rPr>
        <w:t>5.4 Results</w:t>
      </w:r>
    </w:p>
    <w:p w14:paraId="32D44BD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All six tests passed on the final run against the delivered implementation, shown in Figure 10.</w:t>
      </w:r>
    </w:p>
    <w:p w14:paraId="156F1902"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5C451F29" wp14:editId="62C94C4C">
            <wp:extent cx="5715000" cy="3571875"/>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15000" cy="3571875"/>
                    </a:xfrm>
                    <a:prstGeom prst="rect">
                      <a:avLst/>
                    </a:prstGeom>
                    <a:ln/>
                  </pic:spPr>
                </pic:pic>
              </a:graphicData>
            </a:graphic>
          </wp:inline>
        </w:drawing>
      </w:r>
    </w:p>
    <w:p w14:paraId="621F0C49" w14:textId="77777777" w:rsidR="00D27EC4" w:rsidRDefault="00D97381">
      <w:pPr>
        <w:rPr>
          <w:rFonts w:ascii="Times New Roman" w:eastAsia="Times New Roman" w:hAnsi="Times New Roman" w:cs="Times New Roman"/>
        </w:rPr>
      </w:pPr>
      <w:r>
        <w:rPr>
          <w:rFonts w:ascii="Times New Roman" w:eastAsia="Times New Roman" w:hAnsi="Times New Roman" w:cs="Times New Roman"/>
        </w:rPr>
        <w:t>Figure 10: Terminal output of pytest -v against test_crypto_utils.py, showing all six tests passing in 4.39 seconds.</w:t>
      </w:r>
    </w:p>
    <w:p w14:paraId="5C272CF3" w14:textId="77777777" w:rsidR="00D27EC4" w:rsidRDefault="00D27EC4">
      <w:pPr>
        <w:rPr>
          <w:rFonts w:ascii="Times New Roman" w:eastAsia="Times New Roman" w:hAnsi="Times New Roman" w:cs="Times New Roman"/>
        </w:rPr>
      </w:pPr>
    </w:p>
    <w:p w14:paraId="65F45DB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rPr>
        <w:t>Beyond the automated suite, the storage integration (storage_utils.py) and the full CLI (main.py)</w:t>
      </w:r>
      <w:r>
        <w:rPr>
          <w:rFonts w:ascii="Cardo" w:eastAsia="Cardo" w:hAnsi="Cardo" w:cs="Cardo"/>
          <w:color w:val="000000"/>
        </w:rPr>
        <w:t xml:space="preserve"> were verified manually during development, as described in Section 4.2: a complete upload → list → download → decrypt cycle was run against a local MinIO instance, with both a correct password (successful decryption, content matching the original) and a deliberately wrong one (clean rejection). That manual verification is real evidence the end-to-end system works, but it isn't automated, repeatable, or included in the test suite which is a limitation worth stating plainly rather than blurring the line between "automatically tested" and "manually checked once."</w:t>
      </w:r>
    </w:p>
    <w:p w14:paraId="6ABBFD7C" w14:textId="77777777" w:rsidR="00D27EC4" w:rsidRDefault="00D27EC4">
      <w:pPr>
        <w:pStyle w:val="Heading2"/>
        <w:rPr>
          <w:rFonts w:ascii="Times New Roman" w:eastAsia="Times New Roman" w:hAnsi="Times New Roman" w:cs="Times New Roman"/>
          <w:color w:val="000000"/>
        </w:rPr>
      </w:pPr>
      <w:bookmarkStart w:id="44" w:name="_42i1etn043w4" w:colFirst="0" w:colLast="0"/>
      <w:bookmarkEnd w:id="44"/>
    </w:p>
    <w:p w14:paraId="48F86D3E" w14:textId="77777777" w:rsidR="00D27EC4" w:rsidRDefault="00D97381">
      <w:pPr>
        <w:pStyle w:val="Heading2"/>
        <w:rPr>
          <w:rFonts w:ascii="Times New Roman" w:eastAsia="Times New Roman" w:hAnsi="Times New Roman" w:cs="Times New Roman"/>
          <w:color w:val="000000"/>
        </w:rPr>
      </w:pPr>
      <w:r>
        <w:rPr>
          <w:rFonts w:ascii="Times New Roman" w:eastAsia="Times New Roman" w:hAnsi="Times New Roman" w:cs="Times New Roman"/>
          <w:color w:val="000000"/>
        </w:rPr>
        <w:t>5.5 Limitations of Testing Scope</w:t>
      </w:r>
    </w:p>
    <w:p w14:paraId="7D83AC4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Three things are honestly missing from the testing carried out here, and it's more useful to name them than leave them implied.</w:t>
      </w:r>
    </w:p>
    <w:p w14:paraId="3F7507F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There is no automated test of the storage </w:t>
      </w:r>
      <w:r>
        <w:rPr>
          <w:rFonts w:ascii="Times New Roman" w:eastAsia="Times New Roman" w:hAnsi="Times New Roman" w:cs="Times New Roman"/>
        </w:rPr>
        <w:t>layer or the full CLI storage_utils.py and main.py were checked manually (Section 5.4) but never wrapped in pytest,</w:t>
      </w:r>
      <w:r>
        <w:rPr>
          <w:rFonts w:ascii="Times New Roman" w:eastAsia="Times New Roman" w:hAnsi="Times New Roman" w:cs="Times New Roman"/>
          <w:color w:val="000000"/>
        </w:rPr>
        <w:t xml:space="preserve"> mainly because doing so cleanly would need either a real MinIO instance available during test runs or a mocked S3 client, and time went toward the crypto engine's tests instead, since that's where the security-critical logic lives. No code coverage percentage was measured a coverage tool (e.g. </w:t>
      </w:r>
      <w:r>
        <w:rPr>
          <w:rFonts w:ascii="Times New Roman" w:eastAsia="Times New Roman" w:hAnsi="Times New Roman" w:cs="Times New Roman"/>
        </w:rPr>
        <w:t>pytest-cov)</w:t>
      </w:r>
      <w:r>
        <w:rPr>
          <w:rFonts w:ascii="Times New Roman" w:eastAsia="Times New Roman" w:hAnsi="Times New Roman" w:cs="Times New Roman"/>
          <w:color w:val="000000"/>
        </w:rPr>
        <w:t xml:space="preserve"> would have been straightforward to add and is a reasonable piece of follow-up work. And there is no fuzz testing or property-based testing (e.g. with </w:t>
      </w:r>
      <w:r>
        <w:rPr>
          <w:rFonts w:ascii="Times New Roman" w:eastAsia="Times New Roman" w:hAnsi="Times New Roman" w:cs="Times New Roman"/>
        </w:rPr>
        <w:t>hypothesis)</w:t>
      </w:r>
      <w:r>
        <w:rPr>
          <w:rFonts w:ascii="Times New Roman" w:eastAsia="Times New Roman" w:hAnsi="Times New Roman" w:cs="Times New Roman"/>
          <w:color w:val="000000"/>
        </w:rPr>
        <w:t xml:space="preserve"> the six tests check specific, hand-picked scenarios rather than a broad, randomly generated input space, so it's possible an edge case outside those six scenarios behaves differently to what's assumed here.</w:t>
      </w:r>
    </w:p>
    <w:p w14:paraId="07BE94F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None of this undermines what the six tests do show, but it does mean "tested" here should be read as "tested for these specific properties," not "exhaustively verified."</w:t>
      </w:r>
    </w:p>
    <w:p w14:paraId="3565E7EE" w14:textId="77777777" w:rsidR="00D27EC4" w:rsidRDefault="00D97381">
      <w:pPr>
        <w:pStyle w:val="Heading2"/>
        <w:rPr>
          <w:rFonts w:ascii="Times New Roman" w:eastAsia="Times New Roman" w:hAnsi="Times New Roman" w:cs="Times New Roman"/>
          <w:color w:val="000000"/>
        </w:rPr>
      </w:pPr>
      <w:bookmarkStart w:id="45" w:name="_hm8rsswsg5r5" w:colFirst="0" w:colLast="0"/>
      <w:bookmarkEnd w:id="45"/>
      <w:r>
        <w:rPr>
          <w:rFonts w:ascii="Times New Roman" w:eastAsia="Times New Roman" w:hAnsi="Times New Roman" w:cs="Times New Roman"/>
          <w:color w:val="000000"/>
        </w:rPr>
        <w:lastRenderedPageBreak/>
        <w:t>5.6 Summary</w:t>
      </w:r>
    </w:p>
    <w:p w14:paraId="217F564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crypto engine's core claims correct roundtrip encryption, rejection of wrong passwords, and detection of tampering and truncation are backed by automated, repeatable tests, all of which passed. The storage and CLI layers were verified manually but not automatically, and coverage and fuzz testing are gaps left for future work (Chapter 8). Chapter 6 now turns to performance: how fast this all actually runs, and what those costs relative to sending data unencrypted.</w:t>
      </w:r>
    </w:p>
    <w:p w14:paraId="2D1D99D7" w14:textId="77777777" w:rsidR="00D27EC4" w:rsidRDefault="00D97381">
      <w:pPr>
        <w:rPr>
          <w:rFonts w:ascii="Times New Roman" w:eastAsia="Times New Roman" w:hAnsi="Times New Roman" w:cs="Times New Roman"/>
          <w:color w:val="000000"/>
        </w:rPr>
      </w:pPr>
      <w:r>
        <w:br w:type="page"/>
      </w:r>
    </w:p>
    <w:p w14:paraId="63A3A1D9" w14:textId="77777777" w:rsidR="00D27EC4" w:rsidRDefault="00D97381">
      <w:pPr>
        <w:pStyle w:val="Heading1"/>
        <w:rPr>
          <w:rFonts w:ascii="Times New Roman" w:eastAsia="Times New Roman" w:hAnsi="Times New Roman" w:cs="Times New Roman"/>
          <w:color w:val="000000"/>
        </w:rPr>
      </w:pPr>
      <w:bookmarkStart w:id="46" w:name="_pz5guc7w42wg" w:colFirst="0" w:colLast="0"/>
      <w:bookmarkEnd w:id="46"/>
      <w:r>
        <w:rPr>
          <w:rFonts w:ascii="Times New Roman" w:eastAsia="Times New Roman" w:hAnsi="Times New Roman" w:cs="Times New Roman"/>
          <w:color w:val="000000"/>
        </w:rPr>
        <w:lastRenderedPageBreak/>
        <w:t>Chapter 6: Evaluation</w:t>
      </w:r>
    </w:p>
    <w:p w14:paraId="1784EC62" w14:textId="77777777" w:rsidR="00D27EC4" w:rsidRDefault="00D97381">
      <w:pPr>
        <w:pStyle w:val="Heading2"/>
        <w:rPr>
          <w:rFonts w:ascii="Times New Roman" w:eastAsia="Times New Roman" w:hAnsi="Times New Roman" w:cs="Times New Roman"/>
          <w:color w:val="000000"/>
        </w:rPr>
      </w:pPr>
      <w:bookmarkStart w:id="47" w:name="_cdjxk4rvpe9t" w:colFirst="0" w:colLast="0"/>
      <w:bookmarkEnd w:id="47"/>
      <w:r>
        <w:rPr>
          <w:rFonts w:ascii="Times New Roman" w:eastAsia="Times New Roman" w:hAnsi="Times New Roman" w:cs="Times New Roman"/>
          <w:color w:val="000000"/>
        </w:rPr>
        <w:t>6.1 Introduction</w:t>
      </w:r>
    </w:p>
    <w:p w14:paraId="616D2A5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presents two things: performance measurements of the crypto engine, aimed at RQ2, and a comparison of the system's security properties against Cryptomator, an existing, audited tool with a closely related architecture (Section 2.4). It's worth being upfront about scope before the numbers: what's measured here is the crypto engine's own throughput, running locally against disk not a full network upload/download benchmark against real cloud storage, and not a directly paired comparison against an unencrypted transfer baseline. That gap is discussed honestly in Section 6.5, rather than glossed over.</w:t>
      </w:r>
    </w:p>
    <w:p w14:paraId="33FD408A" w14:textId="77777777" w:rsidR="00D27EC4" w:rsidRDefault="00D97381">
      <w:pPr>
        <w:pStyle w:val="Heading2"/>
        <w:rPr>
          <w:rFonts w:ascii="Times New Roman" w:eastAsia="Times New Roman" w:hAnsi="Times New Roman" w:cs="Times New Roman"/>
          <w:color w:val="000000"/>
        </w:rPr>
      </w:pPr>
      <w:bookmarkStart w:id="48" w:name="_ha2uky2odyyb" w:colFirst="0" w:colLast="0"/>
      <w:bookmarkEnd w:id="48"/>
      <w:r>
        <w:rPr>
          <w:rFonts w:ascii="Times New Roman" w:eastAsia="Times New Roman" w:hAnsi="Times New Roman" w:cs="Times New Roman"/>
          <w:color w:val="000000"/>
        </w:rPr>
        <w:t>6.2 Methodology</w:t>
      </w:r>
    </w:p>
    <w:p w14:paraId="15A1C32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Each measurement was taken by generating a file of random bytes at a given size, then timing </w:t>
      </w:r>
      <w:r>
        <w:rPr>
          <w:rFonts w:ascii="Times New Roman" w:eastAsia="Times New Roman" w:hAnsi="Times New Roman" w:cs="Times New Roman"/>
        </w:rPr>
        <w:t>encrypt_file</w:t>
      </w:r>
      <w:r>
        <w:rPr>
          <w:rFonts w:ascii="Times New Roman" w:eastAsia="Times New Roman" w:hAnsi="Times New Roman" w:cs="Times New Roman"/>
          <w:color w:val="000000"/>
        </w:rPr>
        <w:t xml:space="preserve"> </w:t>
      </w:r>
      <w:r>
        <w:rPr>
          <w:rFonts w:ascii="Times New Roman" w:eastAsia="Times New Roman" w:hAnsi="Times New Roman" w:cs="Times New Roman"/>
        </w:rPr>
        <w:t>and decrypt_file from crypto_utils.py</w:t>
      </w:r>
      <w:r>
        <w:rPr>
          <w:rFonts w:ascii="Times New Roman" w:eastAsia="Times New Roman" w:hAnsi="Times New Roman" w:cs="Times New Roman"/>
          <w:color w:val="000000"/>
        </w:rPr>
        <w:t xml:space="preserve"> directly, repeated three times per configuration and averaged, to smooth out normal run-to-run noise from the operating system and disk cache. Two separate sweeps were run: one varying file size (1MB, 5MB, 20MB, 50MB) at the default 1MB chunk size, and one varying chunk size (1MB, 4MB, 16MB) on a fixed 20MB file, to isolate the effect of chunk size specifically. </w:t>
      </w:r>
      <w:r>
        <w:rPr>
          <w:rFonts w:ascii="Times New Roman" w:eastAsia="Times New Roman" w:hAnsi="Times New Roman" w:cs="Times New Roman"/>
        </w:rPr>
        <w:t>Both used the benchmark.py script described in Chapter 4's development process, and results were exported to benchmark_results.csv for</w:t>
      </w:r>
      <w:r>
        <w:rPr>
          <w:rFonts w:ascii="Times New Roman" w:eastAsia="Times New Roman" w:hAnsi="Times New Roman" w:cs="Times New Roman"/>
          <w:color w:val="000000"/>
        </w:rPr>
        <w:t xml:space="preserve"> plotting.</w:t>
      </w:r>
    </w:p>
    <w:p w14:paraId="79C9756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Test environment.</w:t>
      </w:r>
      <w:r>
        <w:rPr>
          <w:rFonts w:ascii="Times New Roman" w:eastAsia="Times New Roman" w:hAnsi="Times New Roman" w:cs="Times New Roman"/>
          <w:color w:val="000000"/>
        </w:rPr>
        <w:t xml:space="preserve"> All measurements were taken on the researcher's personal laptop </w:t>
      </w:r>
      <w:r>
        <w:rPr>
          <w:rFonts w:ascii="Times New Roman" w:eastAsia="Times New Roman" w:hAnsi="Times New Roman" w:cs="Times New Roman"/>
          <w:b/>
          <w:bCs/>
          <w:color w:val="000000"/>
        </w:rPr>
        <w:t>ASUS Vivobook X1605VA, Intel Core i5-13420H, 16GB RAM, 512GB NVMe SSD, Windows 11</w:t>
      </w:r>
      <w:r>
        <w:rPr>
          <w:rFonts w:ascii="Times New Roman" w:eastAsia="Times New Roman" w:hAnsi="Times New Roman" w:cs="Times New Roman"/>
          <w:color w:val="000000"/>
        </w:rPr>
        <w:t>, running Windows, with no other significant workload active during benchmarking. No dedicated benchmarking hardware or isolated test environment was used, which is worth stating plainly as a limitation on reproducibility: background OS processes, thermal throttling, or another application briefly claiming CPU time could all introduce noise that a more controlled setup (a quiet server, or an automated CI runner) would avoid. This is a reasonable choice for a project of this scope, but it means the absolute throughput numbers in this chapter should be read as representative of one specific machine under everyday conditions, not as a controlled laboratory measurement.</w:t>
      </w:r>
    </w:p>
    <w:p w14:paraId="40A9EB6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Statistical validity:</w:t>
      </w:r>
      <w:r>
        <w:rPr>
          <w:rFonts w:ascii="Times New Roman" w:eastAsia="Times New Roman" w:hAnsi="Times New Roman" w:cs="Times New Roman"/>
          <w:color w:val="000000"/>
        </w:rPr>
        <w:t xml:space="preserve"> Each configuration was repeated three times and averaged (Section 6.2). Three repeats are enough to smooth out the most obvious noise a background process briefly spiking CPU usage during a single run, for instance but it is too few to report a meaningful standard deviation or confidence interval, and this chapter does not attempt to. A more rigorous evaluation would run each configuration considerably more times (ten or more is a common rule of thumb for this kind of microbenchmark), report variance alongside the mean, and ideally use a dedicated benchmarking library that accounts for JIT-style warm-up effects and OS scheduling noise more carefully than a simple </w:t>
      </w:r>
      <w:r>
        <w:rPr>
          <w:rFonts w:ascii="Times New Roman" w:eastAsia="Times New Roman" w:hAnsi="Times New Roman" w:cs="Times New Roman"/>
        </w:rPr>
        <w:t>time.perf_counter()</w:t>
      </w:r>
      <w:r>
        <w:rPr>
          <w:rFonts w:ascii="Times New Roman" w:eastAsia="Times New Roman" w:hAnsi="Times New Roman" w:cs="Times New Roman"/>
          <w:color w:val="000000"/>
        </w:rPr>
        <w:t xml:space="preserve"> wrapper does. None of that was done here, and the throughput figures in this chapter should be read as reasonable point estimates from a small number of samples, not as statistically rigorous measurements with quantified uncertainty. This is listed as a specific, concrete item in Chapter 8's future work rather than left as an implicit assumption that three repeats were sufficient.</w:t>
      </w:r>
    </w:p>
    <w:p w14:paraId="51B79E8F" w14:textId="77777777" w:rsidR="00D27EC4" w:rsidRDefault="00D97381">
      <w:pPr>
        <w:pStyle w:val="Heading2"/>
        <w:rPr>
          <w:rFonts w:ascii="Times New Roman" w:eastAsia="Times New Roman" w:hAnsi="Times New Roman" w:cs="Times New Roman"/>
          <w:color w:val="000000"/>
        </w:rPr>
      </w:pPr>
      <w:bookmarkStart w:id="49" w:name="_75t3uuqi860i" w:colFirst="0" w:colLast="0"/>
      <w:bookmarkEnd w:id="49"/>
      <w:r>
        <w:rPr>
          <w:rFonts w:ascii="Times New Roman" w:eastAsia="Times New Roman" w:hAnsi="Times New Roman" w:cs="Times New Roman"/>
          <w:color w:val="000000"/>
        </w:rPr>
        <w:t>6.3 Throughput vs. File Size</w:t>
      </w:r>
    </w:p>
    <w:p w14:paraId="0C4AC83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Figure 11</w:t>
      </w:r>
      <w:r>
        <w:rPr>
          <w:rFonts w:ascii="Times New Roman" w:eastAsia="Times New Roman" w:hAnsi="Times New Roman" w:cs="Times New Roman"/>
          <w:color w:val="000000"/>
        </w:rPr>
        <w:t xml:space="preserve"> shows encryption throughput climbing sharply as file size increases.</w:t>
      </w:r>
    </w:p>
    <w:p w14:paraId="2BF0A267"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5F80E8BB" wp14:editId="6F6D4810">
            <wp:extent cx="4572000" cy="3267075"/>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572000" cy="3267075"/>
                    </a:xfrm>
                    <a:prstGeom prst="rect">
                      <a:avLst/>
                    </a:prstGeom>
                    <a:ln/>
                  </pic:spPr>
                </pic:pic>
              </a:graphicData>
            </a:graphic>
          </wp:inline>
        </w:drawing>
      </w:r>
    </w:p>
    <w:p w14:paraId="499325E1"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11: Encryption throughput as a function of file size, at the default 1MB chunk size.</w:t>
      </w:r>
    </w:p>
    <w:p w14:paraId="2D210820"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6: Throughput by File Size</w:t>
      </w:r>
    </w:p>
    <w:tbl>
      <w:tblPr>
        <w:tblStyle w:val="a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80"/>
        <w:gridCol w:w="4680"/>
      </w:tblGrid>
      <w:tr w:rsidR="00D27EC4" w14:paraId="05E11780" w14:textId="77777777">
        <w:trPr>
          <w:tblHeader/>
        </w:trPr>
        <w:tc>
          <w:tcPr>
            <w:tcW w:w="4680" w:type="dxa"/>
            <w:shd w:val="clear" w:color="auto" w:fill="2B5FA3"/>
          </w:tcPr>
          <w:p w14:paraId="67416FDE"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File Size</w:t>
            </w:r>
          </w:p>
        </w:tc>
        <w:tc>
          <w:tcPr>
            <w:tcW w:w="4680" w:type="dxa"/>
            <w:shd w:val="clear" w:color="auto" w:fill="2B5FA3"/>
          </w:tcPr>
          <w:p w14:paraId="546D72F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Approx. Throughput</w:t>
            </w:r>
          </w:p>
        </w:tc>
      </w:tr>
      <w:tr w:rsidR="00D27EC4" w14:paraId="41081421" w14:textId="77777777">
        <w:tc>
          <w:tcPr>
            <w:tcW w:w="4680" w:type="dxa"/>
            <w:shd w:val="clear" w:color="auto" w:fill="FFFFFF"/>
          </w:tcPr>
          <w:p w14:paraId="274F36D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1 MB</w:t>
            </w:r>
          </w:p>
        </w:tc>
        <w:tc>
          <w:tcPr>
            <w:tcW w:w="4680" w:type="dxa"/>
            <w:shd w:val="clear" w:color="auto" w:fill="FFFFFF"/>
          </w:tcPr>
          <w:p w14:paraId="24F75F1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~3.8 MB/s</w:t>
            </w:r>
          </w:p>
        </w:tc>
      </w:tr>
      <w:tr w:rsidR="00D27EC4" w14:paraId="2DA99233" w14:textId="77777777">
        <w:tc>
          <w:tcPr>
            <w:tcW w:w="4680" w:type="dxa"/>
            <w:shd w:val="clear" w:color="auto" w:fill="F2F6FB"/>
          </w:tcPr>
          <w:p w14:paraId="6DF90BD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5 MB</w:t>
            </w:r>
          </w:p>
        </w:tc>
        <w:tc>
          <w:tcPr>
            <w:tcW w:w="4680" w:type="dxa"/>
            <w:shd w:val="clear" w:color="auto" w:fill="F2F6FB"/>
          </w:tcPr>
          <w:p w14:paraId="0648B08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~21 MB/s</w:t>
            </w:r>
          </w:p>
        </w:tc>
      </w:tr>
      <w:tr w:rsidR="00D27EC4" w14:paraId="30C7C26F" w14:textId="77777777">
        <w:tc>
          <w:tcPr>
            <w:tcW w:w="4680" w:type="dxa"/>
            <w:shd w:val="clear" w:color="auto" w:fill="FFFFFF"/>
          </w:tcPr>
          <w:p w14:paraId="5D5A6FD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20 MB</w:t>
            </w:r>
          </w:p>
        </w:tc>
        <w:tc>
          <w:tcPr>
            <w:tcW w:w="4680" w:type="dxa"/>
            <w:shd w:val="clear" w:color="auto" w:fill="FFFFFF"/>
          </w:tcPr>
          <w:p w14:paraId="71825A1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~74 MB/s</w:t>
            </w:r>
          </w:p>
        </w:tc>
      </w:tr>
      <w:tr w:rsidR="00D27EC4" w14:paraId="3622998E" w14:textId="77777777">
        <w:tc>
          <w:tcPr>
            <w:tcW w:w="4680" w:type="dxa"/>
            <w:shd w:val="clear" w:color="auto" w:fill="F2F6FB"/>
          </w:tcPr>
          <w:p w14:paraId="7A7AE34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50 MB</w:t>
            </w:r>
          </w:p>
        </w:tc>
        <w:tc>
          <w:tcPr>
            <w:tcW w:w="4680" w:type="dxa"/>
            <w:shd w:val="clear" w:color="auto" w:fill="F2F6FB"/>
          </w:tcPr>
          <w:p w14:paraId="576E1B8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~120 MB/s</w:t>
            </w:r>
          </w:p>
        </w:tc>
      </w:tr>
    </w:tbl>
    <w:p w14:paraId="6869A710" w14:textId="77777777" w:rsidR="00D27EC4" w:rsidRDefault="00D27EC4">
      <w:pPr>
        <w:spacing w:after="200"/>
        <w:rPr>
          <w:rFonts w:ascii="Times New Roman" w:eastAsia="Times New Roman" w:hAnsi="Times New Roman" w:cs="Times New Roman"/>
          <w:color w:val="000000"/>
        </w:rPr>
      </w:pPr>
    </w:p>
    <w:p w14:paraId="383AFFC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shape of this curve is explained by a fixed cost that doesn't scale with file size: scrypt key derivation. Deriving the key takes roughly the same amount of time regardless of whether the file being encrypted afterward is 1MB or 50MB, since it only depends on the password and salt, not the file content. For a 1MB file, that fixed cost dominates the total time, dragging measured throughput down. For a 50MB file, the same fixed cost is amortised over fifty times as much data, so the measured throughput total bytes divided by total time climbs toward what the chunked AES-GCM encryption loop can actually sustain once key derivation is no longer the bottleneck. This is a genuinely useful thing to have measured rather than assumed: it means small-file operations in this system are dominated by KDF cost, not cipher speed, which has a direct practical implication batching many small files behind a single key derivation (not currently done) would likely help small-file throughput more than optimising the cipher loop would.</w:t>
      </w:r>
    </w:p>
    <w:p w14:paraId="4A7375DF" w14:textId="77777777" w:rsidR="00D27EC4" w:rsidRDefault="00D97381">
      <w:pPr>
        <w:pStyle w:val="Heading2"/>
        <w:rPr>
          <w:rFonts w:ascii="Times New Roman" w:eastAsia="Times New Roman" w:hAnsi="Times New Roman" w:cs="Times New Roman"/>
          <w:color w:val="000000"/>
        </w:rPr>
      </w:pPr>
      <w:bookmarkStart w:id="50" w:name="_c1l7ett0sl76" w:colFirst="0" w:colLast="0"/>
      <w:bookmarkEnd w:id="50"/>
      <w:r>
        <w:rPr>
          <w:rFonts w:ascii="Times New Roman" w:eastAsia="Times New Roman" w:hAnsi="Times New Roman" w:cs="Times New Roman"/>
          <w:color w:val="000000"/>
        </w:rPr>
        <w:t>6.4 Chunk Size Sensitivity (RQ2)</w:t>
      </w:r>
    </w:p>
    <w:p w14:paraId="4A7DBA2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Figure 12 isolates the effect of chunk size alone, holding file size fixed at 20MB.</w:t>
      </w:r>
    </w:p>
    <w:p w14:paraId="545BA20B"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4E7290DD" wp14:editId="1C2C3C4A">
            <wp:extent cx="4572000" cy="3267075"/>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4572000" cy="3267075"/>
                    </a:xfrm>
                    <a:prstGeom prst="rect">
                      <a:avLst/>
                    </a:prstGeom>
                    <a:ln/>
                  </pic:spPr>
                </pic:pic>
              </a:graphicData>
            </a:graphic>
          </wp:inline>
        </w:drawing>
      </w:r>
    </w:p>
    <w:p w14:paraId="5A645018"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12: Encryption throughput at three chunk sizes, on a fixed 20MB file.</w:t>
      </w:r>
    </w:p>
    <w:p w14:paraId="5561893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differences here are modest roughly 73.6 MB/s at 16MB chunks, 75.2 MB/s at 1MB chunks, and a mild peak of 79.6 MB/s at 4MB chunks, a spread of under 6 MB/s across the whole range tested. That's a more muted result than might be expected, and it's worth saying so rather than overstating a trend that isn't strongly there in the data: within the 1-16MB range, this implementation's throughput isn't strongly sensitive to chunk size. A plausible explanation is that AES-GCM's per-call overhead is small relative to the actual encryption </w:t>
      </w:r>
      <w:r>
        <w:rPr>
          <w:rFonts w:ascii="Times New Roman" w:eastAsia="Times New Roman" w:hAnsi="Times New Roman" w:cs="Times New Roman"/>
        </w:rPr>
        <w:t>work once chunks are already in the megabyte range the fixed cost of ffi/instantiation associated with the cryptography library's AESGCM.encrypt() call</w:t>
      </w:r>
      <w:r>
        <w:rPr>
          <w:rFonts w:ascii="Times New Roman" w:eastAsia="Times New Roman" w:hAnsi="Times New Roman" w:cs="Times New Roman"/>
          <w:color w:val="000000"/>
        </w:rPr>
        <w:t xml:space="preserve"> has limited room to matter as chunks get bigger, and the mild dip at 16MB may simply reflect having only two chunks to process for a 20MB file at that size, giving less opportunity for per-call overhead to be amortised smoothly. Cryptomator, for comparison, uses a fixed 32 KiB chunk size [8] much smaller than the range tested here and it's plausible that per-call overhead matters more at that end of the scale than it does anywhere in the 1-16MB range this project measured. Testing sub-megabyte chunk sizes would be needed to say anything definitive about that boundary, and is noted as future work in Chapter 8.</w:t>
      </w:r>
    </w:p>
    <w:p w14:paraId="19DA4E1D" w14:textId="77777777" w:rsidR="00D27EC4" w:rsidRDefault="00D97381">
      <w:pPr>
        <w:pStyle w:val="Heading2"/>
        <w:rPr>
          <w:rFonts w:ascii="Times New Roman" w:eastAsia="Times New Roman" w:hAnsi="Times New Roman" w:cs="Times New Roman"/>
          <w:color w:val="000000"/>
        </w:rPr>
      </w:pPr>
      <w:bookmarkStart w:id="51" w:name="_m678899xjsef" w:colFirst="0" w:colLast="0"/>
      <w:bookmarkEnd w:id="51"/>
      <w:r>
        <w:rPr>
          <w:rFonts w:ascii="Times New Roman" w:eastAsia="Times New Roman" w:hAnsi="Times New Roman" w:cs="Times New Roman"/>
          <w:color w:val="000000"/>
        </w:rPr>
        <w:t>6.5 Encrypt vs. Decrypt Time Asymmetry</w:t>
      </w:r>
    </w:p>
    <w:p w14:paraId="66F3726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Figure 13</w:t>
      </w:r>
      <w:r>
        <w:rPr>
          <w:rFonts w:ascii="Times New Roman" w:eastAsia="Times New Roman" w:hAnsi="Times New Roman" w:cs="Times New Roman"/>
          <w:color w:val="000000"/>
        </w:rPr>
        <w:t xml:space="preserve"> was the most interesting and, initially, unexpected result of this evaluation.</w:t>
      </w:r>
    </w:p>
    <w:p w14:paraId="24796271" w14:textId="77777777" w:rsidR="00D27EC4" w:rsidRDefault="00D97381">
      <w:pPr>
        <w:spacing w:before="200" w:after="80"/>
        <w:jc w:val="center"/>
        <w:rPr>
          <w:rFonts w:ascii="Times New Roman" w:eastAsia="Times New Roman" w:hAnsi="Times New Roman" w:cs="Times New Roman"/>
          <w:color w:val="000000"/>
        </w:rPr>
      </w:pPr>
      <w:r>
        <w:rPr>
          <w:rFonts w:ascii="Times New Roman" w:eastAsia="Times New Roman" w:hAnsi="Times New Roman" w:cs="Times New Roman"/>
          <w:noProof/>
          <w:color w:val="000000"/>
        </w:rPr>
        <w:lastRenderedPageBreak/>
        <w:drawing>
          <wp:inline distT="0" distB="0" distL="0" distR="0" wp14:anchorId="681199BA" wp14:editId="06437347">
            <wp:extent cx="4572000" cy="3267075"/>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4572000" cy="3267075"/>
                    </a:xfrm>
                    <a:prstGeom prst="rect">
                      <a:avLst/>
                    </a:prstGeom>
                    <a:ln/>
                  </pic:spPr>
                </pic:pic>
              </a:graphicData>
            </a:graphic>
          </wp:inline>
        </w:drawing>
      </w:r>
    </w:p>
    <w:p w14:paraId="5FC24E48" w14:textId="77777777" w:rsidR="00D27EC4" w:rsidRDefault="00D97381">
      <w:pPr>
        <w:spacing w:after="240"/>
        <w:jc w:val="cente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Figure 13: Encrypt and decrypt time as file size increases.</w:t>
      </w:r>
    </w:p>
    <w:p w14:paraId="3C421A1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Encrypt time grows roughly linearly with file size, as expected. Decrypt time does not it tracks encrypt time closely up to around 5MB, then pulls sharply ahead: at 50MB, decryption took roughly 1.41 seconds against 0.42 seconds to encrypt the same file, more than three times slower for what should, in principle, be a symmetric operation.</w:t>
      </w:r>
    </w:p>
    <w:p w14:paraId="4EEEC5F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asymmetry sent me back to the implementation rather than just reporting the number. The explanation turns </w:t>
      </w:r>
      <w:r>
        <w:rPr>
          <w:rFonts w:ascii="Times New Roman" w:eastAsia="Times New Roman" w:hAnsi="Times New Roman" w:cs="Times New Roman"/>
        </w:rPr>
        <w:t>out to be in decrypt_file's accumulation pattern (Section 4.3): each decrypted chunk is appended with output_bytes += plaintext_chunk, inside the loop. Python's bytes objects are immutable, so each +=</w:t>
      </w:r>
      <w:r>
        <w:rPr>
          <w:rFonts w:ascii="Times New Roman" w:eastAsia="Times New Roman" w:hAnsi="Times New Roman" w:cs="Times New Roman"/>
          <w:color w:val="000000"/>
        </w:rPr>
        <w:t xml:space="preserve"> doesn't extend the existing buffer in place it allocates a new buffer and copies everything accumulated so far into it, plus the new chunk. Repeated over many chunks, that pattern is quadratic in the number of chunks, not linear, because each concatenation re-copies an ever-larger amount </w:t>
      </w:r>
      <w:r>
        <w:rPr>
          <w:rFonts w:ascii="Times New Roman" w:eastAsia="Times New Roman" w:hAnsi="Times New Roman" w:cs="Times New Roman"/>
        </w:rPr>
        <w:t>of already-processed data. encrypt_file, by contrast, writes each chunk straight to the output file with outfile.write(ciphertext) a constant</w:t>
      </w:r>
      <w:r>
        <w:rPr>
          <w:rFonts w:ascii="Times New Roman" w:eastAsia="Times New Roman" w:hAnsi="Times New Roman" w:cs="Times New Roman"/>
          <w:color w:val="000000"/>
        </w:rPr>
        <w:t>-time operation per chunk, regardless of how much has already been written, which is exactly why its curve in Figure 13 stays close to linear.</w:t>
      </w:r>
    </w:p>
    <w:p w14:paraId="392D224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is a genuine implementation inefficiency, not a property of AES-GCM or of decryption in general </w:t>
      </w:r>
      <w:r>
        <w:rPr>
          <w:rFonts w:ascii="Times New Roman" w:eastAsia="Times New Roman" w:hAnsi="Times New Roman" w:cs="Times New Roman"/>
        </w:rPr>
        <w:t>a corrected version would write each decrypted chunk directly to the output file, the same way encrypt_file already</w:t>
      </w:r>
      <w:r>
        <w:rPr>
          <w:rFonts w:ascii="Times New Roman" w:eastAsia="Times New Roman" w:hAnsi="Times New Roman" w:cs="Times New Roman"/>
          <w:color w:val="000000"/>
        </w:rPr>
        <w:t xml:space="preserve"> does, rather than building the whole plaintext up in memory first. It's flagged here honestly, as something the evaluation surfaced rather than something caught by design review beforehand, and it's listed as a concrete, well-understood fix in Chapter 8's future work concrete precisely because the cause is now known, not just observed.</w:t>
      </w:r>
    </w:p>
    <w:p w14:paraId="13896C5E" w14:textId="77777777" w:rsidR="00D27EC4" w:rsidRDefault="00D97381">
      <w:pPr>
        <w:pStyle w:val="Heading2"/>
        <w:rPr>
          <w:rFonts w:ascii="Times New Roman" w:eastAsia="Times New Roman" w:hAnsi="Times New Roman" w:cs="Times New Roman"/>
          <w:color w:val="000000"/>
        </w:rPr>
      </w:pPr>
      <w:bookmarkStart w:id="52" w:name="_1fwaq0z1s7hq" w:colFirst="0" w:colLast="0"/>
      <w:bookmarkEnd w:id="52"/>
      <w:r>
        <w:rPr>
          <w:rFonts w:ascii="Times New Roman" w:eastAsia="Times New Roman" w:hAnsi="Times New Roman" w:cs="Times New Roman"/>
          <w:color w:val="000000"/>
        </w:rPr>
        <w:t>6.6 Answering RQ2</w:t>
      </w:r>
    </w:p>
    <w:p w14:paraId="1A0F12D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RQ2 asked what the performance overhead of client-side authenticated encryption is, and how chunk size affects that trade-off. The honest answer is partial. What this evaluation does show: encryption throughput is dominated by fixed KDF cost for small files and approaches roughly 100-120 MB/s for larger ones on the test machine, comfortably faster than most consumer internet upload speeds, meaning that in a real deployment, network transfer not local encryption would very likely be the actual bottleneck a user experiences. What it does not show, because it wasn't measured, is a direct, paired </w:t>
      </w:r>
      <w:r>
        <w:rPr>
          <w:rFonts w:ascii="Times New Roman" w:eastAsia="Times New Roman" w:hAnsi="Times New Roman" w:cs="Times New Roman"/>
          <w:color w:val="000000"/>
        </w:rPr>
        <w:lastRenderedPageBreak/>
        <w:t xml:space="preserve">comparison against an unencrypted transfer of the same files, which is what NFR3 in Section 3.3 and RQ2's original framing both call for. The benchmark measures the crypto engine in isolation, not the full upload/download path </w:t>
      </w:r>
      <w:r>
        <w:rPr>
          <w:rFonts w:ascii="Times New Roman" w:eastAsia="Times New Roman" w:hAnsi="Times New Roman" w:cs="Times New Roman"/>
        </w:rPr>
        <w:t>through storage_utils.py and a real network connection. This gap is acknowledged directly in Chapter 7 and named as follow-up work</w:t>
      </w:r>
      <w:r>
        <w:rPr>
          <w:rFonts w:ascii="Times New Roman" w:eastAsia="Times New Roman" w:hAnsi="Times New Roman" w:cs="Times New Roman"/>
          <w:color w:val="000000"/>
        </w:rPr>
        <w:t xml:space="preserve"> in Chapter 8, rather than left as an implicit assumption that "fast enough locally" means "fast enough end to end."</w:t>
      </w:r>
    </w:p>
    <w:p w14:paraId="4F518609" w14:textId="77777777" w:rsidR="00D27EC4" w:rsidRDefault="00D97381">
      <w:pPr>
        <w:pStyle w:val="Heading2"/>
        <w:rPr>
          <w:rFonts w:ascii="Times New Roman" w:eastAsia="Times New Roman" w:hAnsi="Times New Roman" w:cs="Times New Roman"/>
          <w:color w:val="000000"/>
        </w:rPr>
      </w:pPr>
      <w:bookmarkStart w:id="53" w:name="_juptpbfeogec" w:colFirst="0" w:colLast="0"/>
      <w:bookmarkEnd w:id="53"/>
      <w:r>
        <w:rPr>
          <w:rFonts w:ascii="Times New Roman" w:eastAsia="Times New Roman" w:hAnsi="Times New Roman" w:cs="Times New Roman"/>
          <w:color w:val="000000"/>
        </w:rPr>
        <w:t>6.7 Comparative Evaluation Against Cryptomator and Tresorit</w:t>
      </w:r>
    </w:p>
    <w:p w14:paraId="058FE44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To contextualise this project's security properties, Table 7 compares it against two existing tools introduced in Section 2.4: Cryptomator, a single-user-oriented, open-source, Cure53-audited tool whose architecture converges closely with this project's own; and Tresorit, a commercial tool built around multi-user sharing, whose RSA-based key-tree design represents a genuinely different point in the design space (Section 3.7).</w:t>
      </w:r>
    </w:p>
    <w:p w14:paraId="7C347B69" w14:textId="77777777" w:rsidR="00D27EC4" w:rsidRDefault="00D97381">
      <w:pPr>
        <w:spacing w:before="160" w:after="120"/>
        <w:rPr>
          <w:rFonts w:ascii="Times New Roman" w:eastAsia="Times New Roman" w:hAnsi="Times New Roman" w:cs="Times New Roman"/>
          <w:color w:val="000000"/>
        </w:rPr>
      </w:pPr>
      <w:r>
        <w:rPr>
          <w:rFonts w:ascii="Times New Roman" w:eastAsia="Times New Roman" w:hAnsi="Times New Roman" w:cs="Times New Roman"/>
          <w:b/>
          <w:bCs/>
          <w:color w:val="000000"/>
        </w:rPr>
        <w:t>Table 7: Comparison with Cryptomator and Tresorit</w:t>
      </w:r>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40"/>
        <w:gridCol w:w="2340"/>
        <w:gridCol w:w="2340"/>
        <w:gridCol w:w="2340"/>
      </w:tblGrid>
      <w:tr w:rsidR="00D27EC4" w14:paraId="16069ABF" w14:textId="77777777">
        <w:trPr>
          <w:tblHeader/>
        </w:trPr>
        <w:tc>
          <w:tcPr>
            <w:tcW w:w="2340" w:type="dxa"/>
            <w:shd w:val="clear" w:color="auto" w:fill="2B5FA3"/>
          </w:tcPr>
          <w:p w14:paraId="046F574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Property</w:t>
            </w:r>
          </w:p>
        </w:tc>
        <w:tc>
          <w:tcPr>
            <w:tcW w:w="2340" w:type="dxa"/>
            <w:shd w:val="clear" w:color="auto" w:fill="2B5FA3"/>
          </w:tcPr>
          <w:p w14:paraId="3E73A9B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This Project</w:t>
            </w:r>
          </w:p>
        </w:tc>
        <w:tc>
          <w:tcPr>
            <w:tcW w:w="2340" w:type="dxa"/>
            <w:shd w:val="clear" w:color="auto" w:fill="2B5FA3"/>
          </w:tcPr>
          <w:p w14:paraId="76438FE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Cryptomator</w:t>
            </w:r>
          </w:p>
        </w:tc>
        <w:tc>
          <w:tcPr>
            <w:tcW w:w="2340" w:type="dxa"/>
            <w:shd w:val="clear" w:color="auto" w:fill="2B5FA3"/>
          </w:tcPr>
          <w:p w14:paraId="18F54FE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b/>
                <w:bCs/>
                <w:color w:val="000000"/>
                <w:sz w:val="20"/>
                <w:szCs w:val="20"/>
              </w:rPr>
              <w:t>Tresorit</w:t>
            </w:r>
          </w:p>
        </w:tc>
      </w:tr>
      <w:tr w:rsidR="00D27EC4" w14:paraId="477EB080" w14:textId="77777777">
        <w:tc>
          <w:tcPr>
            <w:tcW w:w="2340" w:type="dxa"/>
            <w:shd w:val="clear" w:color="auto" w:fill="FFFFFF"/>
          </w:tcPr>
          <w:p w14:paraId="166B5EB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Content encryption</w:t>
            </w:r>
          </w:p>
        </w:tc>
        <w:tc>
          <w:tcPr>
            <w:tcW w:w="2340" w:type="dxa"/>
            <w:shd w:val="clear" w:color="auto" w:fill="FFFFFF"/>
          </w:tcPr>
          <w:p w14:paraId="301D5757"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 chunked (1MB default)</w:t>
            </w:r>
          </w:p>
        </w:tc>
        <w:tc>
          <w:tcPr>
            <w:tcW w:w="2340" w:type="dxa"/>
            <w:shd w:val="clear" w:color="auto" w:fill="FFFFFF"/>
          </w:tcPr>
          <w:p w14:paraId="70AC7BA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 chunked (32 KiB) [8]</w:t>
            </w:r>
          </w:p>
        </w:tc>
        <w:tc>
          <w:tcPr>
            <w:tcW w:w="2340" w:type="dxa"/>
            <w:shd w:val="clear" w:color="auto" w:fill="FFFFFF"/>
          </w:tcPr>
          <w:p w14:paraId="241151D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AES-256-GCM or AES-CFB+HMAC [11]</w:t>
            </w:r>
          </w:p>
        </w:tc>
      </w:tr>
      <w:tr w:rsidR="00D27EC4" w14:paraId="3D3DFF82" w14:textId="77777777">
        <w:tc>
          <w:tcPr>
            <w:tcW w:w="2340" w:type="dxa"/>
            <w:shd w:val="clear" w:color="auto" w:fill="F2F6FB"/>
          </w:tcPr>
          <w:p w14:paraId="62460C31"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Filename encryption</w:t>
            </w:r>
          </w:p>
        </w:tc>
        <w:tc>
          <w:tcPr>
            <w:tcW w:w="2340" w:type="dxa"/>
            <w:shd w:val="clear" w:color="auto" w:fill="F2F6FB"/>
          </w:tcPr>
          <w:p w14:paraId="344EB10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implemented (Section 4.1)</w:t>
            </w:r>
          </w:p>
        </w:tc>
        <w:tc>
          <w:tcPr>
            <w:tcW w:w="2340" w:type="dxa"/>
            <w:shd w:val="clear" w:color="auto" w:fill="F2F6FB"/>
          </w:tcPr>
          <w:p w14:paraId="49E9613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AES-SIV [8]</w:t>
            </w:r>
          </w:p>
        </w:tc>
        <w:tc>
          <w:tcPr>
            <w:tcW w:w="2340" w:type="dxa"/>
            <w:shd w:val="clear" w:color="auto" w:fill="F2F6FB"/>
          </w:tcPr>
          <w:p w14:paraId="19431309"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per-file key [11]</w:t>
            </w:r>
          </w:p>
        </w:tc>
      </w:tr>
      <w:tr w:rsidR="00D27EC4" w14:paraId="203FE924" w14:textId="77777777">
        <w:tc>
          <w:tcPr>
            <w:tcW w:w="2340" w:type="dxa"/>
            <w:shd w:val="clear" w:color="auto" w:fill="FFFFFF"/>
          </w:tcPr>
          <w:p w14:paraId="0E8003C2"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Key derivation</w:t>
            </w:r>
          </w:p>
        </w:tc>
        <w:tc>
          <w:tcPr>
            <w:tcW w:w="2340" w:type="dxa"/>
            <w:shd w:val="clear" w:color="auto" w:fill="FFFFFF"/>
          </w:tcPr>
          <w:p w14:paraId="601CE1A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scrypt</w:t>
            </w:r>
          </w:p>
        </w:tc>
        <w:tc>
          <w:tcPr>
            <w:tcW w:w="2340" w:type="dxa"/>
            <w:shd w:val="clear" w:color="auto" w:fill="FFFFFF"/>
          </w:tcPr>
          <w:p w14:paraId="4F0A662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scrypt</w:t>
            </w:r>
          </w:p>
        </w:tc>
        <w:tc>
          <w:tcPr>
            <w:tcW w:w="2340" w:type="dxa"/>
            <w:shd w:val="clear" w:color="auto" w:fill="FFFFFF"/>
          </w:tcPr>
          <w:p w14:paraId="5CFE3B9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scrypt (+ PBKDF2 legacy paths) [11]</w:t>
            </w:r>
          </w:p>
        </w:tc>
      </w:tr>
      <w:tr w:rsidR="00D27EC4" w14:paraId="16502725" w14:textId="77777777">
        <w:tc>
          <w:tcPr>
            <w:tcW w:w="2340" w:type="dxa"/>
            <w:shd w:val="clear" w:color="auto" w:fill="F2F6FB"/>
          </w:tcPr>
          <w:p w14:paraId="4EDFDE2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Key structure</w:t>
            </w:r>
          </w:p>
        </w:tc>
        <w:tc>
          <w:tcPr>
            <w:tcW w:w="2340" w:type="dxa"/>
            <w:shd w:val="clear" w:color="auto" w:fill="F2F6FB"/>
          </w:tcPr>
          <w:p w14:paraId="7D5A29F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Direct password-derived key per file (Section 4.1)</w:t>
            </w:r>
          </w:p>
        </w:tc>
        <w:tc>
          <w:tcPr>
            <w:tcW w:w="2340" w:type="dxa"/>
            <w:shd w:val="clear" w:color="auto" w:fill="F2F6FB"/>
          </w:tcPr>
          <w:p w14:paraId="070A25CF"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Envelope encryption (two master keys wrapped by a scrypt-derived KEK) [8]</w:t>
            </w:r>
          </w:p>
        </w:tc>
        <w:tc>
          <w:tcPr>
            <w:tcW w:w="2340" w:type="dxa"/>
            <w:shd w:val="clear" w:color="auto" w:fill="F2F6FB"/>
          </w:tcPr>
          <w:p w14:paraId="2B59279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Per-folder AES key, wrapped per-recipient with RSA-4096 [10]</w:t>
            </w:r>
          </w:p>
        </w:tc>
      </w:tr>
      <w:tr w:rsidR="00D27EC4" w14:paraId="660385C2" w14:textId="77777777">
        <w:tc>
          <w:tcPr>
            <w:tcW w:w="2340" w:type="dxa"/>
            <w:shd w:val="clear" w:color="auto" w:fill="FFFFFF"/>
          </w:tcPr>
          <w:p w14:paraId="1BFA69C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Multi-user sharing</w:t>
            </w:r>
          </w:p>
        </w:tc>
        <w:tc>
          <w:tcPr>
            <w:tcW w:w="2340" w:type="dxa"/>
            <w:shd w:val="clear" w:color="auto" w:fill="FFFFFF"/>
          </w:tcPr>
          <w:p w14:paraId="70B86E4D"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supported (Section 3.7)</w:t>
            </w:r>
          </w:p>
        </w:tc>
        <w:tc>
          <w:tcPr>
            <w:tcW w:w="2340" w:type="dxa"/>
            <w:shd w:val="clear" w:color="auto" w:fill="FFFFFF"/>
          </w:tcPr>
          <w:p w14:paraId="6E6C619A"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supported</w:t>
            </w:r>
          </w:p>
        </w:tc>
        <w:tc>
          <w:tcPr>
            <w:tcW w:w="2340" w:type="dxa"/>
            <w:shd w:val="clear" w:color="auto" w:fill="FFFFFF"/>
          </w:tcPr>
          <w:p w14:paraId="4EE944DC"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RSA-wrapped key tree [10]</w:t>
            </w:r>
          </w:p>
        </w:tc>
      </w:tr>
      <w:tr w:rsidR="00D27EC4" w14:paraId="5263FE9B" w14:textId="77777777">
        <w:tc>
          <w:tcPr>
            <w:tcW w:w="2340" w:type="dxa"/>
            <w:shd w:val="clear" w:color="auto" w:fill="F2F6FB"/>
          </w:tcPr>
          <w:p w14:paraId="302F5B8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Tamper/reorder protection</w:t>
            </w:r>
          </w:p>
        </w:tc>
        <w:tc>
          <w:tcPr>
            <w:tcW w:w="2340" w:type="dxa"/>
            <w:shd w:val="clear" w:color="auto" w:fill="F2F6FB"/>
          </w:tcPr>
          <w:p w14:paraId="23D689F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chunk-index-bound AAD</w:t>
            </w:r>
          </w:p>
        </w:tc>
        <w:tc>
          <w:tcPr>
            <w:tcW w:w="2340" w:type="dxa"/>
            <w:shd w:val="clear" w:color="auto" w:fill="F2F6FB"/>
          </w:tcPr>
          <w:p w14:paraId="7878306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chunk number + header nonce as AAD [8]</w:t>
            </w:r>
          </w:p>
        </w:tc>
        <w:tc>
          <w:tcPr>
            <w:tcW w:w="2340" w:type="dxa"/>
            <w:shd w:val="clear" w:color="auto" w:fill="F2F6FB"/>
          </w:tcPr>
          <w:p w14:paraId="35E5F7E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per-file authentication [11]</w:t>
            </w:r>
          </w:p>
        </w:tc>
      </w:tr>
      <w:tr w:rsidR="00D27EC4" w14:paraId="253B83BA" w14:textId="77777777">
        <w:tc>
          <w:tcPr>
            <w:tcW w:w="2340" w:type="dxa"/>
            <w:shd w:val="clear" w:color="auto" w:fill="FFFFFF"/>
          </w:tcPr>
          <w:p w14:paraId="612B6828"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Independent security audit</w:t>
            </w:r>
          </w:p>
        </w:tc>
        <w:tc>
          <w:tcPr>
            <w:tcW w:w="2340" w:type="dxa"/>
            <w:shd w:val="clear" w:color="auto" w:fill="FFFFFF"/>
          </w:tcPr>
          <w:p w14:paraId="5947BD4B"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w:t>
            </w:r>
          </w:p>
        </w:tc>
        <w:tc>
          <w:tcPr>
            <w:tcW w:w="2340" w:type="dxa"/>
            <w:shd w:val="clear" w:color="auto" w:fill="FFFFFF"/>
          </w:tcPr>
          <w:p w14:paraId="3035BC4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Cure53, 2017 [9]</w:t>
            </w:r>
          </w:p>
        </w:tc>
        <w:tc>
          <w:tcPr>
            <w:tcW w:w="2340" w:type="dxa"/>
            <w:shd w:val="clear" w:color="auto" w:fill="FFFFFF"/>
          </w:tcPr>
          <w:p w14:paraId="18844443"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Yes, ETH Zürich evaluation [11]</w:t>
            </w:r>
          </w:p>
        </w:tc>
      </w:tr>
      <w:tr w:rsidR="00D27EC4" w14:paraId="01804623" w14:textId="77777777">
        <w:tc>
          <w:tcPr>
            <w:tcW w:w="2340" w:type="dxa"/>
            <w:shd w:val="clear" w:color="auto" w:fill="F2F6FB"/>
          </w:tcPr>
          <w:p w14:paraId="773931B0"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Automated test coverage</w:t>
            </w:r>
          </w:p>
        </w:tc>
        <w:tc>
          <w:tcPr>
            <w:tcW w:w="2340" w:type="dxa"/>
            <w:shd w:val="clear" w:color="auto" w:fill="F2F6FB"/>
          </w:tcPr>
          <w:p w14:paraId="683412D6"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6 tests, crypto engine only (Chapter 5)</w:t>
            </w:r>
          </w:p>
        </w:tc>
        <w:tc>
          <w:tcPr>
            <w:tcW w:w="2340" w:type="dxa"/>
            <w:shd w:val="clear" w:color="auto" w:fill="F2F6FB"/>
          </w:tcPr>
          <w:p w14:paraId="30C39D25"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published in detail</w:t>
            </w:r>
          </w:p>
        </w:tc>
        <w:tc>
          <w:tcPr>
            <w:tcW w:w="2340" w:type="dxa"/>
            <w:shd w:val="clear" w:color="auto" w:fill="F2F6FB"/>
          </w:tcPr>
          <w:p w14:paraId="5B706284" w14:textId="77777777" w:rsidR="00D27EC4" w:rsidRDefault="00D97381">
            <w:pPr>
              <w:rPr>
                <w:rFonts w:ascii="Times New Roman" w:eastAsia="Times New Roman" w:hAnsi="Times New Roman" w:cs="Times New Roman"/>
                <w:color w:val="000000"/>
              </w:rPr>
            </w:pPr>
            <w:r>
              <w:rPr>
                <w:rFonts w:ascii="Times New Roman" w:eastAsia="Times New Roman" w:hAnsi="Times New Roman" w:cs="Times New Roman"/>
                <w:color w:val="000000"/>
                <w:sz w:val="20"/>
                <w:szCs w:val="20"/>
              </w:rPr>
              <w:t>Not published in detail</w:t>
            </w:r>
          </w:p>
        </w:tc>
      </w:tr>
    </w:tbl>
    <w:p w14:paraId="310F5A92" w14:textId="77777777" w:rsidR="00D27EC4" w:rsidRDefault="00D27EC4">
      <w:pPr>
        <w:spacing w:after="200"/>
        <w:rPr>
          <w:rFonts w:ascii="Times New Roman" w:eastAsia="Times New Roman" w:hAnsi="Times New Roman" w:cs="Times New Roman"/>
          <w:color w:val="000000"/>
        </w:rPr>
      </w:pPr>
    </w:p>
    <w:p w14:paraId="3512732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three systems converge on the same core content-encryption primitiveAES-256-GCM and, for this project and Cryptomator specifically, the same chunk-index-bound defence against reordering, arrived at independently in both cases rather than by copying one design into the other. That convergence is a reasonable, if modest, piece of external validation for the choices made in Chapter 3. Tresorit sits apart from both smaller tools mainly because it solves a problem neither of them attempts: secure sharing between multiple users, at the cost of a considerably more complex key architecture (Section 3.7). Comparing this project only against Cryptomator would have understated how much further a production system typically needs to go; comparing it against Tresorit alone would have overstated what a reasonable single-user prototype needs to include. Placed between the two, this project's simplifications (Section 4.1) look less like arbitrary gaps and more like exactly the corners a single-user, time-boxed prototype would be expected to cut filename encryption and envelope key wrapping being the two most obviously worth adding first, and multi-user sharing being a substantially larger undertaking reasonably left out of scope entirely (Section 3.7) rather than attempted badly.</w:t>
      </w:r>
    </w:p>
    <w:p w14:paraId="1FD9460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What every comparison in this table shares, though, is that Cryptomator and Tresorit both carry something this project doesn't have and can't claim: independent third-party audits. What this project has instead is its own automated test suite (Chapter 5) as evidence for its specific claims a meaningfully </w:t>
      </w:r>
      <w:r>
        <w:rPr>
          <w:rFonts w:ascii="Times New Roman" w:eastAsia="Times New Roman" w:hAnsi="Times New Roman" w:cs="Times New Roman"/>
          <w:color w:val="000000"/>
        </w:rPr>
        <w:lastRenderedPageBreak/>
        <w:t>different, and weaker, form of assurance than external review, and one described that way here rather than overstated.</w:t>
      </w:r>
    </w:p>
    <w:p w14:paraId="6D61217F" w14:textId="77777777" w:rsidR="00D27EC4" w:rsidRDefault="00D97381">
      <w:pPr>
        <w:pStyle w:val="Heading2"/>
        <w:rPr>
          <w:rFonts w:ascii="Times New Roman" w:eastAsia="Times New Roman" w:hAnsi="Times New Roman" w:cs="Times New Roman"/>
          <w:color w:val="000000"/>
        </w:rPr>
      </w:pPr>
      <w:bookmarkStart w:id="54" w:name="_ab69e2bgawen" w:colFirst="0" w:colLast="0"/>
      <w:bookmarkEnd w:id="54"/>
      <w:r>
        <w:rPr>
          <w:rFonts w:ascii="Times New Roman" w:eastAsia="Times New Roman" w:hAnsi="Times New Roman" w:cs="Times New Roman"/>
          <w:color w:val="000000"/>
        </w:rPr>
        <w:t>6.8 Summary</w:t>
      </w:r>
    </w:p>
    <w:p w14:paraId="424EF33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crypto engine encrypts fast enough that, on the numbers gathered here, network transfer rather than local computation would likely be the real-world bottleneck though this project didn't measure the network path directly, which limits how firmly that claim can be made. Chunk size, across the range tested, had a smaller effect on throughput than expected. The most valuable single result was arguably not a performance number at all, but the process that led from an odd-looking graph to a specific, fixable line of code </w:t>
      </w:r>
      <w:r>
        <w:rPr>
          <w:rFonts w:ascii="Times New Roman" w:eastAsia="Times New Roman" w:hAnsi="Times New Roman" w:cs="Times New Roman"/>
        </w:rPr>
        <w:t>in decrypt_file a</w:t>
      </w:r>
      <w:r>
        <w:rPr>
          <w:rFonts w:ascii="Times New Roman" w:eastAsia="Times New Roman" w:hAnsi="Times New Roman" w:cs="Times New Roman"/>
          <w:color w:val="000000"/>
        </w:rPr>
        <w:t xml:space="preserve"> small demonstration that measuring a system honestly can surface things a purely theoretical design review would have missed. Against Cryptomator, this project's core cryptographic choices hold up well; its two acknowledged simplifications (Section 4.1) are exactly where it currently falls short.</w:t>
      </w:r>
    </w:p>
    <w:p w14:paraId="69D67B8B" w14:textId="77777777" w:rsidR="00D27EC4" w:rsidRDefault="00D97381">
      <w:pPr>
        <w:rPr>
          <w:rFonts w:ascii="Times New Roman" w:eastAsia="Times New Roman" w:hAnsi="Times New Roman" w:cs="Times New Roman"/>
          <w:color w:val="000000"/>
        </w:rPr>
      </w:pPr>
      <w:r>
        <w:br w:type="page"/>
      </w:r>
    </w:p>
    <w:p w14:paraId="644E8485" w14:textId="77777777" w:rsidR="00D27EC4" w:rsidRDefault="00D97381">
      <w:pPr>
        <w:pStyle w:val="Heading1"/>
        <w:rPr>
          <w:rFonts w:ascii="Times New Roman" w:eastAsia="Times New Roman" w:hAnsi="Times New Roman" w:cs="Times New Roman"/>
          <w:color w:val="000000"/>
        </w:rPr>
      </w:pPr>
      <w:bookmarkStart w:id="55" w:name="_cokcmohqmgm4" w:colFirst="0" w:colLast="0"/>
      <w:bookmarkEnd w:id="55"/>
      <w:r>
        <w:rPr>
          <w:rFonts w:ascii="Times New Roman" w:eastAsia="Times New Roman" w:hAnsi="Times New Roman" w:cs="Times New Roman"/>
          <w:color w:val="000000"/>
        </w:rPr>
        <w:lastRenderedPageBreak/>
        <w:t>Chapter 7: Discussion</w:t>
      </w:r>
    </w:p>
    <w:p w14:paraId="333EDA47" w14:textId="77777777" w:rsidR="00D27EC4" w:rsidRDefault="00D97381">
      <w:pPr>
        <w:pStyle w:val="Heading2"/>
        <w:rPr>
          <w:rFonts w:ascii="Times New Roman" w:eastAsia="Times New Roman" w:hAnsi="Times New Roman" w:cs="Times New Roman"/>
          <w:color w:val="000000"/>
        </w:rPr>
      </w:pPr>
      <w:bookmarkStart w:id="56" w:name="_fuaupvpuu4rj" w:colFirst="0" w:colLast="0"/>
      <w:bookmarkEnd w:id="56"/>
      <w:r>
        <w:rPr>
          <w:rFonts w:ascii="Times New Roman" w:eastAsia="Times New Roman" w:hAnsi="Times New Roman" w:cs="Times New Roman"/>
          <w:color w:val="000000"/>
        </w:rPr>
        <w:t>7.1 Introduction</w:t>
      </w:r>
    </w:p>
    <w:p w14:paraId="0D48A83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chapter steps back from individual results and asks the questions the whole project was built around: did it actually answer RQ1 and RQ2, what got learned along the way that wasn't part of the original plan, and honestly where does it fall short. The aim here isn't to defend the project so much as to give an accurate account of it.</w:t>
      </w:r>
    </w:p>
    <w:p w14:paraId="376A1854" w14:textId="77777777" w:rsidR="00D27EC4" w:rsidRDefault="00D97381">
      <w:pPr>
        <w:pStyle w:val="Heading2"/>
        <w:rPr>
          <w:rFonts w:ascii="Times New Roman" w:eastAsia="Times New Roman" w:hAnsi="Times New Roman" w:cs="Times New Roman"/>
          <w:color w:val="000000"/>
        </w:rPr>
      </w:pPr>
      <w:bookmarkStart w:id="57" w:name="_kudzu3p34ktx" w:colFirst="0" w:colLast="0"/>
      <w:bookmarkEnd w:id="57"/>
      <w:r>
        <w:rPr>
          <w:rFonts w:ascii="Times New Roman" w:eastAsia="Times New Roman" w:hAnsi="Times New Roman" w:cs="Times New Roman"/>
          <w:color w:val="000000"/>
        </w:rPr>
        <w:t>7.2 Revisiting RQ1</w:t>
      </w:r>
    </w:p>
    <w:p w14:paraId="7C3419E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RQ1 asked how a cloud storage system could be architected so the provider gains no knowledge of plaintext content, filenames, or keys, while still working reliably across devices from just a password. The answer this project actually delivers is split genuinely good on some parts, genuinely incomplete on others, and it's more useful to separate those than to average them into a vague "mostly."</w:t>
      </w:r>
    </w:p>
    <w:p w14:paraId="75D235B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Content confidentiality and integrity are solidly answered. File content is encrypted client-side with AES-256-GCM before it ever reaches storage, chunk reordering and truncation are detected (Chapter 5's tests demonstrate this directly, not just by design), and the storage provider genuinely never sees plaintext or a usable key at any point. That's the part of RQ1 this project set out to prove and did.</w:t>
      </w:r>
    </w:p>
    <w:p w14:paraId="1C62968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Cross-device portability, somewhat to my own surprise, survived the Chapter 4 simplification intact. Because the salt is still stored in each encrypted file's own header rather than anywhere local, any device with the correct password can decrypt any file produced by this system, with nothing device-specific required NFR4 holds even though the fuller envelope-encryption design it was originally paired with got scaled back. That's worth noting precisely because it wasn't obviously guaranteed going into the simplification; it turned out that the property NFR4 cared about didn't actually depend on the part that got simplified away.</w:t>
      </w:r>
    </w:p>
    <w:p w14:paraId="0D34863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Filename confidentiality is the part of RQ1 this project does not deliver, and Chapter 4 already said so </w:t>
      </w:r>
      <w:r>
        <w:rPr>
          <w:rFonts w:ascii="Times New Roman" w:eastAsia="Times New Roman" w:hAnsi="Times New Roman" w:cs="Times New Roman"/>
        </w:rPr>
        <w:t>plainly rather than waiting until now. Listing files does work correctly across devices its files() is a direct S3 List Objects call, so any device with the right credentials sees the same object names  but those names are exactly what the user typed at upload time, in plaintext, visible to the storage</w:t>
      </w:r>
      <w:r>
        <w:rPr>
          <w:rFonts w:ascii="Times New Roman" w:eastAsia="Times New Roman" w:hAnsi="Times New Roman" w:cs="Times New Roman"/>
          <w:color w:val="000000"/>
        </w:rPr>
        <w:t xml:space="preserve"> provider. RQ1 explicitly asked for the provider to have no knowledge of filenames; on the delivered system, it does. That's a real, specific gap, not a rounding error, and it's the main thing separating this project's actual result from its original ambition.</w:t>
      </w:r>
    </w:p>
    <w:p w14:paraId="330CC989" w14:textId="77777777" w:rsidR="00D27EC4" w:rsidRDefault="00D97381">
      <w:pPr>
        <w:pStyle w:val="Heading2"/>
        <w:rPr>
          <w:rFonts w:ascii="Times New Roman" w:eastAsia="Times New Roman" w:hAnsi="Times New Roman" w:cs="Times New Roman"/>
          <w:color w:val="000000"/>
        </w:rPr>
      </w:pPr>
      <w:bookmarkStart w:id="58" w:name="_7ma3ugqquchd" w:colFirst="0" w:colLast="0"/>
      <w:bookmarkEnd w:id="58"/>
      <w:r>
        <w:rPr>
          <w:rFonts w:ascii="Times New Roman" w:eastAsia="Times New Roman" w:hAnsi="Times New Roman" w:cs="Times New Roman"/>
          <w:color w:val="000000"/>
        </w:rPr>
        <w:t>7.3 Revisiting RQ2</w:t>
      </w:r>
    </w:p>
    <w:p w14:paraId="0C9C6E6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RQ2 asked about performance overhead relative to unencrypted transfer, and how chunk size affects that trade-off. Chapter 6 already laid out why this is only partially answered, but it's worth restating the shape of that answer here rather than letting it blur into "we did some benchmarking." What was measured, cleanly and with real data, is the crypto engine's own throughput: dominated by fixed KDF cost on small files, climbing toward triple-digit MB/s on larger ones, comfortably ahead of what most real-world network connections could push through anyway. What wasn't measured is the actual comparison RQ2 asked for encrypted versus unencrypted, over an actual transfer, not just local computation. That's a real limitation of this evaluation, not a technicality, and Section 7.6 doesn't shy away from listing it as one.</w:t>
      </w:r>
    </w:p>
    <w:p w14:paraId="684432E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chunk-size half of RQ2 got a cleaner, if less dramatic, answer: across the 1-16MB range tested, chunk size barely mattered to throughput. That's still a genuine finding it means, for this implementation </w:t>
      </w:r>
      <w:r>
        <w:rPr>
          <w:rFonts w:ascii="Times New Roman" w:eastAsia="Times New Roman" w:hAnsi="Times New Roman" w:cs="Times New Roman"/>
          <w:color w:val="000000"/>
        </w:rPr>
        <w:lastRenderedPageBreak/>
        <w:t>at least, the default chunk size doesn't need careful tuning to get reasonable performance, which is a small but real piece of practical guidance that came directly out of running the numbers rather than guessing.</w:t>
      </w:r>
    </w:p>
    <w:p w14:paraId="1B614DFD" w14:textId="77777777" w:rsidR="00D27EC4" w:rsidRDefault="00D97381">
      <w:pPr>
        <w:pStyle w:val="Heading2"/>
        <w:rPr>
          <w:rFonts w:ascii="Times New Roman" w:eastAsia="Times New Roman" w:hAnsi="Times New Roman" w:cs="Times New Roman"/>
          <w:color w:val="000000"/>
        </w:rPr>
      </w:pPr>
      <w:bookmarkStart w:id="59" w:name="_re03zj63hy62" w:colFirst="0" w:colLast="0"/>
      <w:bookmarkEnd w:id="59"/>
      <w:r>
        <w:rPr>
          <w:rFonts w:ascii="Times New Roman" w:eastAsia="Times New Roman" w:hAnsi="Times New Roman" w:cs="Times New Roman"/>
          <w:color w:val="000000"/>
        </w:rPr>
        <w:t>7.4 Reflection on the Process</w:t>
      </w:r>
    </w:p>
    <w:p w14:paraId="7EF9B1B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Some of what shaped this project isn't visible in the final code at all, and it seems worth being honest about that rather than presenting the finished system as though it arrived fully formed. Environment setup alone accounted for a meaningful share of total effort: OneDrive's background file syncing intermittently locked files mid-write, which took a while to correctly diagnose and was eventually solved by moving the project entirely outside any synced folder; PowerShell's default script-execution policy blocked the virtual environment activation script the first several times it was tried; Git needed a one-time identity configuration before it would accept a first commit. None of these are interesting from a cryptography standpoint, but they were real obstacles, and getting past them is a legitimate, if unglamorous, part of actually shipping working software rather than a design document.</w:t>
      </w:r>
    </w:p>
    <w:p w14:paraId="4C24566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bigger process decision visible directly in Chapter 4's "note on scope" was choosing, partway through, to rebuild around a smaller, more thoroughly tested core rather than continuing to extend a more feature-complete but less-verified version. That's a trade-off, not a failure, but it's one this dissertation tries to be explicit about rather than letting the reader assume the final architecture was the only one ever considered.</w:t>
      </w:r>
    </w:p>
    <w:p w14:paraId="2914B1C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Section 3.7's alternative-designs discussion is worth revisiting here too, with the benefit of hindsight the writing-up process itself provided. The scrypt-over-Argon2 decision looks weaker in retrospect than it did at the time it was made: the dependency-management concern that motivated it didn't turn out to be a significant source of friction anywhere else in the project (Chapter 4's real obstacles were environment configuration, not Python package management), which suggests the reasoning that felt sound during design was, on reflection, thinner than it seemed. The decision not to pursue multi-user sharing holds up better under the same scrutiny Tresorit's RSA-based key tree (Section 2.4) is a substantial piece of engineering in its own right, and nothing about how this project actually unfolded suggests there was slack time available to build a comparable feature properly rather than badly.</w:t>
      </w:r>
    </w:p>
    <w:p w14:paraId="19F4BD6B" w14:textId="77777777" w:rsidR="00D27EC4" w:rsidRDefault="00D97381">
      <w:pPr>
        <w:pStyle w:val="Heading2"/>
        <w:rPr>
          <w:rFonts w:ascii="Times New Roman" w:eastAsia="Times New Roman" w:hAnsi="Times New Roman" w:cs="Times New Roman"/>
          <w:color w:val="000000"/>
        </w:rPr>
      </w:pPr>
      <w:bookmarkStart w:id="60" w:name="_ro74421m7ld2" w:colFirst="0" w:colLast="0"/>
      <w:bookmarkEnd w:id="60"/>
      <w:r>
        <w:rPr>
          <w:rFonts w:ascii="Times New Roman" w:eastAsia="Times New Roman" w:hAnsi="Times New Roman" w:cs="Times New Roman"/>
          <w:color w:val="000000"/>
        </w:rPr>
        <w:t>7.5 Broader Implications</w:t>
      </w:r>
    </w:p>
    <w:p w14:paraId="5D13661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It's worth stepping back from the system itself briefly to say why any of this matters outside the immediate scope of the project.</w:t>
      </w:r>
    </w:p>
    <w:p w14:paraId="4C4097B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GDPR's Article 32, "Security of processing," explicitly names "the pseudonymisation and encryption of personal data" as an example of an appropriate technical measure a data controller might take [18]. Server-side encryption the dominant model discussed in Section 2.2 technically satisfies this requirement, since the data is, after all, encrypted somewhere. But client-side encryption of the kind this project implements sits more comfortably with the GDPR's broader "data protection by design and by default" principle in Article 25 [18], since it structurally minimises what the storage provider a data processor, in GDPR terms is ever able to access in the first place, rather than relying on the provider's own policies and access controls to protect data it is technically capable of reading. This isn't a claim that this specific prototype is GDPR-compliant software ready for deployment it isn't, for reasons already covered throughout this chapter but it is a claim that the architectural pattern it implements is directly relevant to a live, practical compliance question that real organisations face when choosing a cloud storage provider.</w:t>
      </w:r>
    </w:p>
    <w:p w14:paraId="6508F7A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It's also worth restating, briefly and for the record, this project's own position on the research ethics questions any dissertation involving data has to answer. This project involved no human participants, no personal data of any kind, and no survey, interview, or observational data collection; all test data used in Chapters 5 and 6 was synthetic, generated by the researcher's own scripts specifically for testing purposes. That scoping was established early (Chapter 1) and confirmed through the university's own ethics approval process for this project, and it's why this dissertation has been able to discuss its own test data, benchmarking, and evaluation freely throughout without the additional constraints anonymisation, consent, data minimisation for real personal data that a project involving actual participants would need to satisfy.</w:t>
      </w:r>
    </w:p>
    <w:p w14:paraId="2411E05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One more implication worth making explicit rather than leaving as an incidental fact about where the code happens to live: the project's source code is public on GitHub (Chapter 4), and that choice is worth connecting to Kerkhoff’s principle, one of the oldest and most widely accepted tenets in cryptographic engineering that a system should remain secure even when everything about its design except the key is public knowledge. A system that instead depends on attackers not knowing how it works is relying on security through obscurity, a much weaker and more fragile property, since the design inevitably leaks eventually (through reverse engineering, an insider, or simply publication, as in this dissertation itself) and offers no real protection once it does. Nothing in this project's design relies on secrecy of the chunk format, the KDF parameters, or the AAD construction all of it is described openly in Chapters 3 and 4 and visible in the public repository and the system's actual security rests entirely on the password and on the cryptographic hardness of AES-GCM and scrypt as primitives, not on any implementation detail staying hidden. That the design holds up under this scrutiny, at least for the properties Chapter 5 actually tested, is a small but genuine point in its favour, and one that open-sourcing the code makes it possible to actually check rather than simply assert.</w:t>
      </w:r>
    </w:p>
    <w:p w14:paraId="5CD9450C" w14:textId="77777777" w:rsidR="00D27EC4" w:rsidRDefault="00D97381">
      <w:pPr>
        <w:pStyle w:val="Heading2"/>
        <w:rPr>
          <w:rFonts w:ascii="Times New Roman" w:eastAsia="Times New Roman" w:hAnsi="Times New Roman" w:cs="Times New Roman"/>
          <w:color w:val="000000"/>
        </w:rPr>
      </w:pPr>
      <w:bookmarkStart w:id="61" w:name="_i12w6pezzbt3" w:colFirst="0" w:colLast="0"/>
      <w:bookmarkEnd w:id="61"/>
      <w:r>
        <w:rPr>
          <w:rFonts w:ascii="Times New Roman" w:eastAsia="Times New Roman" w:hAnsi="Times New Roman" w:cs="Times New Roman"/>
          <w:color w:val="000000"/>
        </w:rPr>
        <w:t>7.6 Limitations</w:t>
      </w:r>
    </w:p>
    <w:p w14:paraId="163AC17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Pulled together in one place, rather than scattered across the chapters where each was first noticed:</w:t>
      </w:r>
    </w:p>
    <w:p w14:paraId="671CBF7B"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Filenames are not encrypted: The single largest gap against the original threat model (Section 3.5), discussed fully in Section 7.2.</w:t>
      </w:r>
    </w:p>
    <w:p w14:paraId="54EAB5F0"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envelope encryption: Keys are derived directly per file rather than through a wrapped DEK/KEK structure (Section 4.1); the practical security guarantee is equivalent for this project's threat model, but the design loses the key-rotation and sharing flexibility envelope encryption is normally chosen for.</w:t>
      </w:r>
    </w:p>
    <w:p w14:paraId="4B529360"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automated tests for the storage layer or CLI: Verified manually (Section 5.4), not automatically a real gap in test coverage, not just a stylistic choice.</w:t>
      </w:r>
    </w:p>
    <w:p w14:paraId="39ECA5E3"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measured code coverage, no fuzz testing, no chunk-reordering test: The six tests in Chapter 5 check specific, hand-picked scenarios; nothing here rules out an untested edge case behaving differently.</w:t>
      </w:r>
    </w:p>
    <w:p w14:paraId="46A4D167"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color w:val="000000"/>
        </w:rPr>
        <w:t>No direct unencrypted-transfer benchmark:</w:t>
      </w:r>
      <w:r>
        <w:rPr>
          <w:rFonts w:ascii="Times New Roman" w:eastAsia="Times New Roman" w:hAnsi="Times New Roman" w:cs="Times New Roman"/>
          <w:b/>
          <w:bCs/>
          <w:color w:val="000000"/>
        </w:rPr>
        <w:t xml:space="preserve"> </w:t>
      </w:r>
      <w:r>
        <w:rPr>
          <w:rFonts w:ascii="Times New Roman" w:eastAsia="Times New Roman" w:hAnsi="Times New Roman" w:cs="Times New Roman"/>
          <w:color w:val="000000"/>
        </w:rPr>
        <w:t>Section 6.6 already covers this RQ2 is only partially answered as a result.</w:t>
      </w:r>
    </w:p>
    <w:p w14:paraId="3C023163"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Metadata is not protected.</w:t>
      </w:r>
      <w:r>
        <w:rPr>
          <w:rFonts w:ascii="Times New Roman" w:eastAsia="Times New Roman" w:hAnsi="Times New Roman" w:cs="Times New Roman"/>
          <w:color w:val="000000"/>
        </w:rPr>
        <w:t xml:space="preserve"> Object size, upload timing, and object count are all visible to the storage provider, as acknowledged in the original threat model (Section 3.5) and consistent with the broader industry pattern discussed in Section 2.8. A structured LINDDUN-style analysis (Section 2.6) was scoped out of this project but would be a natural next step for treating this gap rigorously rather than noting it in passing.</w:t>
      </w:r>
    </w:p>
    <w:p w14:paraId="3B2D7C0E"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No independent security review.</w:t>
      </w:r>
      <w:r>
        <w:rPr>
          <w:rFonts w:ascii="Times New Roman" w:eastAsia="Times New Roman" w:hAnsi="Times New Roman" w:cs="Times New Roman"/>
          <w:color w:val="000000"/>
        </w:rPr>
        <w:t xml:space="preserve"> Unlike Cryptomator or Tresor it (Section 6.7), nothing here has been audited by anyone other than the person who built it.</w:t>
      </w:r>
    </w:p>
    <w:p w14:paraId="5AFCFDCD"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lastRenderedPageBreak/>
        <w:t>No multi-user sharing.</w:t>
      </w:r>
      <w:r>
        <w:rPr>
          <w:rFonts w:ascii="Times New Roman" w:eastAsia="Times New Roman" w:hAnsi="Times New Roman" w:cs="Times New Roman"/>
          <w:color w:val="000000"/>
        </w:rPr>
        <w:t xml:space="preserve"> Explicitly out of scope from Section 3.7 onward rather than an oversight, but worth restating here alongside the other gaps rather than only in the design chapter.</w:t>
      </w:r>
    </w:p>
    <w:p w14:paraId="36A17DB6" w14:textId="77777777" w:rsidR="00D27EC4" w:rsidRDefault="00D97381">
      <w:pPr>
        <w:numPr>
          <w:ilvl w:val="0"/>
          <w:numId w:val="2"/>
        </w:numPr>
        <w:pBdr>
          <w:top w:val="nil"/>
          <w:left w:val="nil"/>
          <w:bottom w:val="nil"/>
          <w:right w:val="nil"/>
          <w:between w:val="nil"/>
        </w:pBdr>
        <w:spacing w:after="80"/>
        <w:rPr>
          <w:rFonts w:ascii="Times New Roman" w:eastAsia="Times New Roman" w:hAnsi="Times New Roman" w:cs="Times New Roman"/>
          <w:color w:val="000000"/>
        </w:rPr>
      </w:pPr>
      <w:r>
        <w:rPr>
          <w:rFonts w:ascii="Times New Roman" w:eastAsia="Times New Roman" w:hAnsi="Times New Roman" w:cs="Times New Roman"/>
          <w:b/>
          <w:bCs/>
          <w:color w:val="000000"/>
        </w:rPr>
        <w:t>No protection against a compromised client.</w:t>
      </w:r>
      <w:r>
        <w:rPr>
          <w:rFonts w:ascii="Times New Roman" w:eastAsia="Times New Roman" w:hAnsi="Times New Roman" w:cs="Times New Roman"/>
          <w:color w:val="000000"/>
        </w:rPr>
        <w:t xml:space="preserve"> Stated as out of scope from the beginning (Section 1.5) and worth repeating rather than letting it fade from view by the end.</w:t>
      </w:r>
    </w:p>
    <w:p w14:paraId="6C607998" w14:textId="77777777" w:rsidR="00D27EC4" w:rsidRDefault="00D97381">
      <w:pPr>
        <w:pStyle w:val="Heading2"/>
        <w:rPr>
          <w:rFonts w:ascii="Times New Roman" w:eastAsia="Times New Roman" w:hAnsi="Times New Roman" w:cs="Times New Roman"/>
          <w:color w:val="000000"/>
        </w:rPr>
      </w:pPr>
      <w:bookmarkStart w:id="62" w:name="_ml6f7ddl7va7" w:colFirst="0" w:colLast="0"/>
      <w:bookmarkEnd w:id="62"/>
      <w:r>
        <w:rPr>
          <w:rFonts w:ascii="Times New Roman" w:eastAsia="Times New Roman" w:hAnsi="Times New Roman" w:cs="Times New Roman"/>
          <w:color w:val="000000"/>
        </w:rPr>
        <w:t>7.7 Summary</w:t>
      </w:r>
    </w:p>
    <w:p w14:paraId="4C25AB3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project answers the confidentiality and integrity half of RQ1 with real, tested evidence, but not the filename-privacy half a genuine, specific gap rather than a vague shortfall. RQ2 gets a solid answer for local encryption throughput and a fair one for chunk-size sensitivity, but not the direct unencrypted-comparison the question originally asked for. None of that makes the project's results less real; it just means the honest scope of what was demonstrated is narrower than the original aim in Chapter 1, in ways that are now specific enough to actually act on which is exactly what Chapter 8 does next.</w:t>
      </w:r>
    </w:p>
    <w:p w14:paraId="5C252ABA" w14:textId="77777777" w:rsidR="00D27EC4" w:rsidRDefault="00D97381">
      <w:pPr>
        <w:rPr>
          <w:rFonts w:ascii="Times New Roman" w:eastAsia="Times New Roman" w:hAnsi="Times New Roman" w:cs="Times New Roman"/>
          <w:color w:val="000000"/>
        </w:rPr>
      </w:pPr>
      <w:r>
        <w:br w:type="page"/>
      </w:r>
    </w:p>
    <w:p w14:paraId="18E4F6B1" w14:textId="77777777" w:rsidR="00D27EC4" w:rsidRDefault="00D97381">
      <w:pPr>
        <w:pStyle w:val="Heading1"/>
        <w:rPr>
          <w:rFonts w:ascii="Times New Roman" w:eastAsia="Times New Roman" w:hAnsi="Times New Roman" w:cs="Times New Roman"/>
          <w:color w:val="000000"/>
        </w:rPr>
      </w:pPr>
      <w:bookmarkStart w:id="63" w:name="_7aofberci6h" w:colFirst="0" w:colLast="0"/>
      <w:bookmarkEnd w:id="63"/>
      <w:r>
        <w:rPr>
          <w:rFonts w:ascii="Times New Roman" w:eastAsia="Times New Roman" w:hAnsi="Times New Roman" w:cs="Times New Roman"/>
          <w:color w:val="000000"/>
        </w:rPr>
        <w:lastRenderedPageBreak/>
        <w:t>Chapter 8: Conclusion and Future Work</w:t>
      </w:r>
    </w:p>
    <w:p w14:paraId="22D8A4F7" w14:textId="77777777" w:rsidR="00D27EC4" w:rsidRDefault="00D97381">
      <w:pPr>
        <w:pStyle w:val="Heading2"/>
        <w:rPr>
          <w:rFonts w:ascii="Times New Roman" w:eastAsia="Times New Roman" w:hAnsi="Times New Roman" w:cs="Times New Roman"/>
          <w:color w:val="000000"/>
        </w:rPr>
      </w:pPr>
      <w:bookmarkStart w:id="64" w:name="_461kttrm9p0" w:colFirst="0" w:colLast="0"/>
      <w:bookmarkEnd w:id="64"/>
      <w:r>
        <w:rPr>
          <w:rFonts w:ascii="Times New Roman" w:eastAsia="Times New Roman" w:hAnsi="Times New Roman" w:cs="Times New Roman"/>
          <w:color w:val="000000"/>
        </w:rPr>
        <w:t>8.1 Introduction</w:t>
      </w:r>
    </w:p>
    <w:p w14:paraId="6C3D683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final chapter checks the project's outcome against the seven objectives set out in Chapter 1, then turns the limitations from Chapter 7 into a concrete list of what would come next, before closing with a few final remarks.</w:t>
      </w:r>
    </w:p>
    <w:p w14:paraId="0AD36FE1" w14:textId="77777777" w:rsidR="00D27EC4" w:rsidRDefault="00D97381">
      <w:pPr>
        <w:pStyle w:val="Heading2"/>
        <w:rPr>
          <w:rFonts w:ascii="Times New Roman" w:eastAsia="Times New Roman" w:hAnsi="Times New Roman" w:cs="Times New Roman"/>
          <w:color w:val="000000"/>
        </w:rPr>
      </w:pPr>
      <w:bookmarkStart w:id="65" w:name="_x44kag455zuo" w:colFirst="0" w:colLast="0"/>
      <w:bookmarkEnd w:id="65"/>
      <w:r>
        <w:rPr>
          <w:rFonts w:ascii="Times New Roman" w:eastAsia="Times New Roman" w:hAnsi="Times New Roman" w:cs="Times New Roman"/>
          <w:color w:val="000000"/>
        </w:rPr>
        <w:t>8.2 Summary of Contributions</w:t>
      </w:r>
    </w:p>
    <w:p w14:paraId="6C77CE3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Measured against the objectives this project set for itself, the outcome is a genuine mix of fully met, partially met, and for one item not carried through as originally scoped. It's more useful to say exactly which is which than to round up.</w:t>
      </w:r>
    </w:p>
    <w:p w14:paraId="4B3039F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1</w:t>
      </w:r>
      <w:r>
        <w:rPr>
          <w:rFonts w:ascii="Times New Roman" w:eastAsia="Times New Roman" w:hAnsi="Times New Roman" w:cs="Times New Roman"/>
          <w:color w:val="000000"/>
        </w:rPr>
        <w:t xml:space="preserve"> (critically review provider-side, client-side, and zero-knowledge architectures) was met Chapter 2 covers this, including the critical perspective from Scarlata et al. [16] that shaped how the rest of the project talks about its own security claims.</w:t>
      </w:r>
    </w:p>
    <w:p w14:paraId="142D05A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2</w:t>
      </w:r>
      <w:r>
        <w:rPr>
          <w:rFonts w:ascii="Times New Roman" w:eastAsia="Times New Roman" w:hAnsi="Times New Roman" w:cs="Times New Roman"/>
          <w:color w:val="000000"/>
        </w:rPr>
        <w:t xml:space="preserve"> (define a threat model and requirements) was met in full Chapter 3's STRIDE analysis and requirement tables are exactly that, and both were used as the standard the delivered system was actually checked against, not just written and set aside.</w:t>
      </w:r>
    </w:p>
    <w:p w14:paraId="1E3EF61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3</w:t>
      </w:r>
      <w:r>
        <w:rPr>
          <w:rFonts w:ascii="Times New Roman" w:eastAsia="Times New Roman" w:hAnsi="Times New Roman" w:cs="Times New Roman"/>
          <w:color w:val="000000"/>
        </w:rPr>
        <w:t xml:space="preserve"> (design an architecture combining envelope-style key derivation and AES-256-GCM) was only partially carried through. The AES-256-GCM, chunked-and-authenticated half of the design is fully realised and tested. The envelope-encryption half was designed in Chapter 3 but replaced, in the delivered implementation, with direct password-derived keys per file (Chapter 4) a conscious simplification, but a real departure from what this objective originally specified.</w:t>
      </w:r>
    </w:p>
    <w:p w14:paraId="7072C39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4</w:t>
      </w:r>
      <w:r>
        <w:rPr>
          <w:rFonts w:ascii="Times New Roman" w:eastAsia="Times New Roman" w:hAnsi="Times New Roman" w:cs="Times New Roman"/>
          <w:color w:val="000000"/>
        </w:rPr>
        <w:t xml:space="preserve"> (implement a working prototype with cloud storage integration) was met a working system exists, is version-controlled on GitHub, and was demonstrated end to end against a real S3-compatible backend.</w:t>
      </w:r>
    </w:p>
    <w:p w14:paraId="7DC55FE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5</w:t>
      </w:r>
      <w:r>
        <w:rPr>
          <w:rFonts w:ascii="Times New Roman" w:eastAsia="Times New Roman" w:hAnsi="Times New Roman" w:cs="Times New Roman"/>
          <w:color w:val="000000"/>
        </w:rPr>
        <w:t xml:space="preserve"> (test for correctness and resistance to tampering and wrong-password attacks) was met for the crypto engine specifically, with six passing automated tests (Chapter 5) directly verifying exactly the properties this objective names.</w:t>
      </w:r>
    </w:p>
    <w:p w14:paraId="17FCECA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6</w:t>
      </w:r>
      <w:r>
        <w:rPr>
          <w:rFonts w:ascii="Times New Roman" w:eastAsia="Times New Roman" w:hAnsi="Times New Roman" w:cs="Times New Roman"/>
          <w:color w:val="000000"/>
        </w:rPr>
        <w:t xml:space="preserve"> (evaluate performance overhead and compare against an existing tool) was partially met. The Crypto Mator comparison (Section 6.7) is complete. The performance side is real but narrower than specified local crypto throughput was measured thoroughly, but the direct unencrypted-versus-encrypted transfer comparison the objective calls for was not.</w:t>
      </w:r>
    </w:p>
    <w:p w14:paraId="5D104E8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Objective 7</w:t>
      </w:r>
      <w:r>
        <w:rPr>
          <w:rFonts w:ascii="Times New Roman" w:eastAsia="Times New Roman" w:hAnsi="Times New Roman" w:cs="Times New Roman"/>
          <w:color w:val="000000"/>
        </w:rPr>
        <w:t xml:space="preserve"> (critically reflect on limitations and propose future work) is met by this chapter and the one before it.</w:t>
      </w:r>
    </w:p>
    <w:p w14:paraId="55A1C59F" w14:textId="77777777" w:rsidR="00D27EC4" w:rsidRDefault="00D97381">
      <w:pPr>
        <w:pStyle w:val="Heading2"/>
        <w:rPr>
          <w:rFonts w:ascii="Times New Roman" w:eastAsia="Times New Roman" w:hAnsi="Times New Roman" w:cs="Times New Roman"/>
          <w:color w:val="000000"/>
        </w:rPr>
      </w:pPr>
      <w:bookmarkStart w:id="66" w:name="_1mht8u18px8d" w:colFirst="0" w:colLast="0"/>
      <w:bookmarkEnd w:id="66"/>
      <w:r>
        <w:rPr>
          <w:rFonts w:ascii="Times New Roman" w:eastAsia="Times New Roman" w:hAnsi="Times New Roman" w:cs="Times New Roman"/>
          <w:color w:val="000000"/>
        </w:rPr>
        <w:t>8.3 Future Work</w:t>
      </w:r>
    </w:p>
    <w:p w14:paraId="3A27352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Drawn directly from Chapter 7's limitations, in roughly the order they'd be worth tackling:</w:t>
      </w:r>
    </w:p>
    <w:p w14:paraId="0D2F3BE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b/>
          <w:bCs/>
          <w:color w:val="000000"/>
        </w:rPr>
        <w:t>Fix the decrypt performance bug.</w:t>
      </w:r>
      <w:r>
        <w:rPr>
          <w:rFonts w:ascii="Times New Roman" w:eastAsia="Times New Roman" w:hAnsi="Times New Roman" w:cs="Times New Roman"/>
          <w:color w:val="000000"/>
        </w:rPr>
        <w:t xml:space="preserve"> </w:t>
      </w:r>
      <w:r>
        <w:rPr>
          <w:rFonts w:ascii="Times New Roman" w:eastAsia="Times New Roman" w:hAnsi="Times New Roman" w:cs="Times New Roman"/>
        </w:rPr>
        <w:t>The clearest, best-understood item on this list Section 6.5 identified the exact cause (quadratic bytes concatenation in decrypt_file) and the fix (stream each decrypted</w:t>
      </w:r>
      <w:r>
        <w:rPr>
          <w:rFonts w:ascii="Times New Roman" w:eastAsia="Times New Roman" w:hAnsi="Times New Roman" w:cs="Times New Roman"/>
          <w:color w:val="000000"/>
        </w:rPr>
        <w:t xml:space="preserve"> chunk directly to the output file, </w:t>
      </w:r>
      <w:r>
        <w:rPr>
          <w:rFonts w:ascii="Times New Roman" w:eastAsia="Times New Roman" w:hAnsi="Times New Roman" w:cs="Times New Roman"/>
        </w:rPr>
        <w:t>mirroring how encrypt_file already</w:t>
      </w:r>
      <w:r>
        <w:rPr>
          <w:rFonts w:ascii="Times New Roman" w:eastAsia="Times New Roman" w:hAnsi="Times New Roman" w:cs="Times New Roman"/>
          <w:color w:val="000000"/>
        </w:rPr>
        <w:t xml:space="preserve"> works). This is a small, well-scoped change with a known, measurable expected improvement.</w:t>
      </w:r>
    </w:p>
    <w:p w14:paraId="681A479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 xml:space="preserve">Move credentials out of source code: Unlike most items on this list, this one is not a design trade-off but a straightforward </w:t>
      </w:r>
      <w:r>
        <w:rPr>
          <w:rFonts w:ascii="Times New Roman" w:eastAsia="Times New Roman" w:hAnsi="Times New Roman" w:cs="Times New Roman"/>
        </w:rPr>
        <w:t>oversight (Section 4.4): ACCESS_KEY and SECRET_KEY</w:t>
      </w:r>
      <w:r>
        <w:rPr>
          <w:rFonts w:ascii="Times New Roman" w:eastAsia="Times New Roman" w:hAnsi="Times New Roman" w:cs="Times New Roman"/>
          <w:color w:val="000000"/>
        </w:rPr>
        <w:t xml:space="preserve"> should be read from environment variables rather than hardcoded, a change small enough to prioritise ahead of the larger items below.</w:t>
      </w:r>
    </w:p>
    <w:p w14:paraId="53384B0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Implement filename encryption: The single biggest gap against the original threat model. An earlier version of this project had already designed and partially verified an approach encrypting the filename into a self-describing metadata blob stored in each object's header (Section 3.4) so this is a matter of re-integrating existing design work into the delivered system, not starting from nothing.</w:t>
      </w:r>
    </w:p>
    <w:p w14:paraId="31A45FEF"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Add envelope encryption: Reintroducing a separate, randomly generated DEK wrapped by a password-derived KEK, as originally designed in Chapter 3, would close the second acknowledged gap from Chapter 4 and bring the delivered system back in line with Objective 3.</w:t>
      </w:r>
    </w:p>
    <w:p w14:paraId="0A01135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Revisit scrypt in favour of Argon2: Section 3.7 named this as the design decision most worth reconsidering: Argon2 [5] is now the more commonly recommended default, and the dependency-management concern that originally favoured scrypt turned out not to be a major source of friction elsewhere in the project (Chapter 4), which weakens the original justification in hindsight.</w:t>
      </w:r>
    </w:p>
    <w:p w14:paraId="6650B1D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Extend automated testing to the storage and CLI layers, most likely using a mocked S3 client so the tests stay fast and don't require a live MinIO instance, plus adding a code coverage measurement, a dedicated chunk-reordering test (identified as a gap in Section 5.3), and some property-based/fuzz testing to broaden what the test suite actually checks beyond the six hand-picked scenarios in Chapter 5.</w:t>
      </w:r>
    </w:p>
    <w:p w14:paraId="40C2B9B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Run a proper network-inclusive performance comparison encrypted versus unencrypted transfer, over a real network connection rather than local disk, which is what RQ2 asked for in the first place and what Section 6.6 explains this evaluation stopped short of.</w:t>
      </w:r>
    </w:p>
    <w:p w14:paraId="095BF8C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Strengthen the statistical rigour of benchmarking: Section 6.2 already names this directly: more repeats per configuration, reported variance, and a dedicated benchmarking tool rather than a simple timer wrapper would turn the current point-estimate throughput figures into properly bounded measurements.</w:t>
      </w:r>
    </w:p>
    <w:p w14:paraId="2862B1F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Seek independent security review: Nothing here should be treated as production-ready without one, and Cryptomator's own audit history (Section 2.4, Section 6.7) is a reasonable model for what that could look like.</w:t>
      </w:r>
    </w:p>
    <w:p w14:paraId="6D52573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Conduct a structured LINDDUN privacy analysis: Section 2.6 introduced LINDDUN as a privacy-focused complement to the STRIDE analysis in Chapter 3; applying it properly to the metadata-exposure gap (object size, timing, and count remaining visible to the storage provider) would replace the single acknowledging paragraph currently in Section 3.5 with a structured treatment of exactly what is exposed and to whom.</w:t>
      </w:r>
    </w:p>
    <w:p w14:paraId="0AE927A3" w14:textId="77777777" w:rsidR="00D27EC4" w:rsidRDefault="00D27EC4">
      <w:pPr>
        <w:spacing w:after="160" w:line="276" w:lineRule="auto"/>
        <w:jc w:val="both"/>
        <w:rPr>
          <w:rFonts w:ascii="Times New Roman" w:eastAsia="Times New Roman" w:hAnsi="Times New Roman" w:cs="Times New Roman"/>
          <w:color w:val="000000"/>
        </w:rPr>
      </w:pPr>
    </w:p>
    <w:p w14:paraId="2DA24A7E" w14:textId="77777777" w:rsidR="00D27EC4" w:rsidRDefault="00D27EC4">
      <w:pPr>
        <w:spacing w:after="160" w:line="276" w:lineRule="auto"/>
        <w:jc w:val="both"/>
        <w:rPr>
          <w:rFonts w:ascii="Times New Roman" w:eastAsia="Times New Roman" w:hAnsi="Times New Roman" w:cs="Times New Roman"/>
          <w:color w:val="000000"/>
        </w:rPr>
      </w:pPr>
    </w:p>
    <w:p w14:paraId="4610990B" w14:textId="77777777" w:rsidR="00D27EC4" w:rsidRDefault="00D97381">
      <w:pPr>
        <w:pStyle w:val="Heading2"/>
        <w:rPr>
          <w:rFonts w:ascii="Times New Roman" w:eastAsia="Times New Roman" w:hAnsi="Times New Roman" w:cs="Times New Roman"/>
          <w:color w:val="000000"/>
        </w:rPr>
      </w:pPr>
      <w:bookmarkStart w:id="67" w:name="_lf2ip6n8l5te" w:colFirst="0" w:colLast="0"/>
      <w:bookmarkEnd w:id="67"/>
      <w:r>
        <w:rPr>
          <w:rFonts w:ascii="Times New Roman" w:eastAsia="Times New Roman" w:hAnsi="Times New Roman" w:cs="Times New Roman"/>
          <w:color w:val="000000"/>
        </w:rPr>
        <w:t>8.4 Closing Remarks</w:t>
      </w:r>
    </w:p>
    <w:p w14:paraId="05CC099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This project set out to show that a cloud storage system can be built so the provider genuinely never has access to plaintext, and largely delivered that: content is encrypted client-side, tampering is detected, and every claim made about the crypto engine specifically is backed by a passing automated test rather than just a design intention. It falls short of its original scope in two clearly identified, honestly stated </w:t>
      </w:r>
      <w:r>
        <w:rPr>
          <w:rFonts w:ascii="Times New Roman" w:eastAsia="Times New Roman" w:hAnsi="Times New Roman" w:cs="Times New Roman"/>
          <w:color w:val="000000"/>
        </w:rPr>
        <w:lastRenderedPageBreak/>
        <w:t>ways filenames aren't encrypted, and the fuller envelope-encryption design didn't make it into the delivered system and the evaluation surfaced a genuine, previously unknown performance bug along the way, which is arguably as valuable a result as any of the numbers in the throughput charts. What's here is smaller than what was originally planned, but everything that is here was actually checked, not just claimed which, given the choice, seems like the right trade-off to have made.</w:t>
      </w:r>
    </w:p>
    <w:p w14:paraId="7F98FACF" w14:textId="77777777" w:rsidR="00D27EC4" w:rsidRDefault="00D97381">
      <w:pPr>
        <w:rPr>
          <w:rFonts w:ascii="Times New Roman" w:eastAsia="Times New Roman" w:hAnsi="Times New Roman" w:cs="Times New Roman"/>
          <w:color w:val="000000"/>
        </w:rPr>
      </w:pPr>
      <w:r>
        <w:br w:type="page"/>
      </w:r>
    </w:p>
    <w:p w14:paraId="2ADADB4D" w14:textId="77777777" w:rsidR="00D27EC4" w:rsidRDefault="00D97381">
      <w:pPr>
        <w:pStyle w:val="Heading1"/>
        <w:rPr>
          <w:rFonts w:ascii="Times New Roman" w:eastAsia="Times New Roman" w:hAnsi="Times New Roman" w:cs="Times New Roman"/>
          <w:color w:val="000000"/>
        </w:rPr>
      </w:pPr>
      <w:bookmarkStart w:id="68" w:name="_b4o3w98s6fvc" w:colFirst="0" w:colLast="0"/>
      <w:bookmarkEnd w:id="68"/>
      <w:r>
        <w:rPr>
          <w:rFonts w:ascii="Times New Roman" w:eastAsia="Times New Roman" w:hAnsi="Times New Roman" w:cs="Times New Roman"/>
          <w:color w:val="000000"/>
        </w:rPr>
        <w:lastRenderedPageBreak/>
        <w:t>References</w:t>
      </w:r>
      <w:r>
        <w:rPr>
          <w:rFonts w:ascii="Times New Roman" w:eastAsia="Times New Roman" w:hAnsi="Times New Roman" w:cs="Times New Roman"/>
          <w:color w:val="000000"/>
          <w:sz w:val="20"/>
          <w:szCs w:val="20"/>
        </w:rPr>
        <w:t xml:space="preserve"> </w:t>
      </w:r>
    </w:p>
    <w:p w14:paraId="291BD57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[1] [1] "Client-side encryption," Wikipedia, The Free Encyclopedia. </w:t>
      </w:r>
    </w:p>
    <w:p w14:paraId="2BD819E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[Online]. Available: https://en.wikipedia.org/wiki/Client-side_encryption</w:t>
      </w:r>
    </w:p>
    <w:p w14:paraId="1C679D0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[2] M. Dworkin, "Recommendation for Block Cipher Modes of Operation: Galois/Counter Mode (GCM) and GMAC," NIST Special Publication 800-38D, National Institute of Standards and Technology, Gaithersburg, MD, USA, Nov. 2007.</w:t>
      </w:r>
    </w:p>
    <w:p w14:paraId="4E00AA2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[3] National Institute of Standards and Technology, "Announcement of Proposal to Revise SP 800-38D, 'Recommendation for Block Cipher Modes of Operation: Galois/Counter Mode (GCM) and GMAC'," Aug. 2023. [Online]. Available: https://www.nist.gov/news-events/news/2023/08/announcement-proposal-revise-sp-800-38d-recommendation-block-cipher-modes</w:t>
      </w:r>
    </w:p>
    <w:p w14:paraId="0A8D71DE"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[4] C. Percival and S. Josefsson, "The scrypt Password-Based Key Derivation Function," RFC 7914, Internet Engineering Task Force, Aug. 2016. [Online]. Available: https://www.rfc-editor.org/rfc/rfc7914.html</w:t>
      </w:r>
    </w:p>
    <w:p w14:paraId="6F560C3D"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[5] A. Biryukov, D. Dinu, D. Khovratovich, and S. Josefsson, "Argon2 Memory-Hard Function for Password Hashing and Proof-of-Work Applications," RFC 9106, Internet Engineering Task Force, Sep. 2021. [Online]. Available: https://www.rfc-editor.org/rfc/rfc9106.html</w:t>
      </w:r>
    </w:p>
    <w:p w14:paraId="5320820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[6] OWASP Foundation, "Cryptographic Storage Cheat Sheet," OWASP Cheat Sheet Series. [Online]. Available: https://cheatsheetseries.owasp.org/cheatsheets/Cryptographic_Storage_Cheat_Sheet.html</w:t>
      </w:r>
    </w:p>
    <w:p w14:paraId="21287EB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[7] OWASP Foundation, "Key Management Cheat Sheet," OWASP Cheat Sheet Series. [Online]. Available: https://cheatsheetseries.owasp.org/cheatsheets/Key_Management_Cheat_Sheet.html</w:t>
      </w:r>
    </w:p>
    <w:p w14:paraId="2990F85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[8] Cryptomator, "Security Architecture," Cryptomator Documentation. [Online]. Available: https://docs.cryptomator.org/security/architecture/</w:t>
      </w:r>
    </w:p>
    <w:p w14:paraId="3994B3C5"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[9] credativ, "Cryptomator: Securely Use Public Cloud Storage," credativ Blog. [Online]. Available: https://www.credativ.de/en/blog/credativ-inside/cryptomator-securely-use-public-cloud-storage/</w:t>
      </w:r>
    </w:p>
    <w:p w14:paraId="18C157F2"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[10] Tresorit, "Tresorit Encryption Whitepaper." [Online]. Available: https://tresorit.com/resources/downloads/tresorit-encryption-whitepaper</w:t>
      </w:r>
    </w:p>
    <w:p w14:paraId="4C57AE6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[11] Tresorit, "Independent Security Test: ETH Zurich Puts Tresorit's E2EE Cloud Solution to the Test," Tresorit Blog. [Online]. Available: https://tresorit.com/blog/independent-security-test-eth-zurich-puts-tresorits-e2ee-cloud-solution-to-the-test</w:t>
      </w:r>
    </w:p>
    <w:p w14:paraId="5ACAE7A1"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[12] V. T. Hoang, R. Reyhanitabar, P. Rogaway, and D. Vizár, "Online Authenticated-Encryption and its Nonce-Reuse Misuse-Resistance," in Advances in Cryptology – CRYPTO 2015, Springer, 2015, pp. 493–517. Also available as Cryptology ePrint Archive, Report 2015/189. [Online]. Available: https://eprint.iacr.org/2015/189</w:t>
      </w:r>
    </w:p>
    <w:p w14:paraId="35250480"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[13] A. Shostack, Threat Modeling: Designing for Security. Indianapolis, IN: John Wiley &amp; Sons, 2014.</w:t>
      </w:r>
    </w:p>
    <w:p w14:paraId="682A6363"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[14] M. Deng, K. Wuyts, R. Scandariato, B. Preneel, and W. Joosen, "A Privacy Threat Analysis Framework: Supporting the Elicitation and Fulfillment of Privacy Requirements," Requirements Engineering, vol. 16, no. 1, pp. 3–32, 2011.</w:t>
      </w:r>
    </w:p>
    <w:p w14:paraId="3D33B25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[15] A. Shamir, "How to Share a Secret," Communications of the ACM, vol. 22, no. 11, pp. 612–613, Nov. 1979.</w:t>
      </w:r>
    </w:p>
    <w:p w14:paraId="034DAA9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[16] M. Scarlata, G. Torrisi, M. Backendal, and K. G. Paterson, </w:t>
      </w:r>
    </w:p>
    <w:p w14:paraId="55964DC7"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"Zero Knowledge (About) Encryption: A Comparative Security Analysis </w:t>
      </w:r>
    </w:p>
    <w:p w14:paraId="0232ACDB"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of Three Cloud-Based Password Managers," Cryptology ePrint Archive, </w:t>
      </w:r>
    </w:p>
    <w:p w14:paraId="6D1E04B4"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Paper 2026/058, 2026.</w:t>
      </w:r>
    </w:p>
    <w:p w14:paraId="33A7619C"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[17] Amazon Web Services, "Generate data keys," AWS Key Management Service Developer Guide. [Online]. Available: https://docs.aws.amazon.com/kms/latest/developerguide/data-keys.html</w:t>
      </w:r>
    </w:p>
    <w:p w14:paraId="37585D96"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[18] European Parliament and Council of the European Union, "Regulation (EU) 2016/679 of the European Parliament and of the Council of 27 April 2016 (General Data Protection Regulation)," Official Journal of the European Union, vol. L119, pp. 1–88, 2016. [Online]. Available: https://eur-lex.europa.eu/eli/reg/2016/679/oj</w:t>
      </w:r>
    </w:p>
    <w:p w14:paraId="540B1B02" w14:textId="77777777" w:rsidR="00D27EC4" w:rsidRDefault="00D97381">
      <w:pPr>
        <w:rPr>
          <w:rFonts w:ascii="Times New Roman" w:eastAsia="Times New Roman" w:hAnsi="Times New Roman" w:cs="Times New Roman"/>
          <w:color w:val="000000"/>
        </w:rPr>
      </w:pPr>
      <w:r>
        <w:br w:type="page"/>
      </w:r>
    </w:p>
    <w:p w14:paraId="4917FB8F" w14:textId="77777777" w:rsidR="00D27EC4" w:rsidRDefault="00D97381">
      <w:pPr>
        <w:pStyle w:val="Heading1"/>
        <w:rPr>
          <w:rFonts w:ascii="Times New Roman" w:eastAsia="Times New Roman" w:hAnsi="Times New Roman" w:cs="Times New Roman"/>
          <w:color w:val="000000"/>
        </w:rPr>
      </w:pPr>
      <w:bookmarkStart w:id="69" w:name="_ylaxgvmxe26v" w:colFirst="0" w:colLast="0"/>
      <w:bookmarkEnd w:id="69"/>
      <w:r>
        <w:rPr>
          <w:rFonts w:ascii="Times New Roman" w:eastAsia="Times New Roman" w:hAnsi="Times New Roman" w:cs="Times New Roman"/>
          <w:color w:val="000000"/>
        </w:rPr>
        <w:lastRenderedPageBreak/>
        <w:t>Appendices</w:t>
      </w:r>
    </w:p>
    <w:p w14:paraId="381A8301" w14:textId="77777777" w:rsidR="00D27EC4" w:rsidRDefault="00D97381">
      <w:pPr>
        <w:pStyle w:val="Heading2"/>
        <w:rPr>
          <w:rFonts w:ascii="Times New Roman" w:eastAsia="Times New Roman" w:hAnsi="Times New Roman" w:cs="Times New Roman"/>
          <w:color w:val="000000"/>
        </w:rPr>
      </w:pPr>
      <w:bookmarkStart w:id="70" w:name="_pxv8adheywuz" w:colFirst="0" w:colLast="0"/>
      <w:bookmarkEnd w:id="70"/>
      <w:r>
        <w:rPr>
          <w:rFonts w:ascii="Times New Roman" w:eastAsia="Times New Roman" w:hAnsi="Times New Roman" w:cs="Times New Roman"/>
          <w:color w:val="000000"/>
        </w:rPr>
        <w:t>Appendix A: Source Code Availability</w:t>
      </w:r>
    </w:p>
    <w:p w14:paraId="6C207FF9"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rPr>
        <w:t>The complete source code for the prototype described in this dissertation  the crypto engine (crypto_utils.py), the storage integration layer (storage_utils.py), the command-line application (main.py), the automated test suite (test_crypto_utils.py), and the benchmarking and graphing scripts (benchmark.py, graph_results.py)  is publicly available</w:t>
      </w:r>
      <w:r>
        <w:rPr>
          <w:rFonts w:ascii="Times New Roman" w:eastAsia="Times New Roman" w:hAnsi="Times New Roman" w:cs="Times New Roman"/>
          <w:color w:val="000000"/>
        </w:rPr>
        <w:t xml:space="preserve"> in a version-controlled Git repository at </w:t>
      </w:r>
      <w:r>
        <w:rPr>
          <w:rFonts w:ascii="Times New Roman" w:eastAsia="Times New Roman" w:hAnsi="Times New Roman" w:cs="Times New Roman"/>
          <w:b/>
          <w:bCs/>
          <w:color w:val="000000"/>
        </w:rPr>
        <w:t>https://github.com/Dharmik-2506712/secure-cloud-storage-msc</w:t>
      </w:r>
    </w:p>
    <w:p w14:paraId="35DA5FA8"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The repository also contains the raw benchmark data (</w:t>
      </w:r>
      <w:r>
        <w:rPr>
          <w:rFonts w:ascii="Times New Roman" w:eastAsia="Times New Roman" w:hAnsi="Times New Roman" w:cs="Times New Roman"/>
        </w:rPr>
        <w:t>benchmark_results.csv)</w:t>
      </w:r>
      <w:r>
        <w:rPr>
          <w:rFonts w:ascii="Times New Roman" w:eastAsia="Times New Roman" w:hAnsi="Times New Roman" w:cs="Times New Roman"/>
          <w:color w:val="000000"/>
        </w:rPr>
        <w:t xml:space="preserve"> underlying Chapter 6's figures and tables, and the early standalone prototyping scripts referenced in Section 4.2, preserved in the repository's </w:t>
      </w:r>
      <w:r>
        <w:rPr>
          <w:rFonts w:ascii="Times New Roman" w:eastAsia="Times New Roman" w:hAnsi="Times New Roman" w:cs="Times New Roman"/>
        </w:rPr>
        <w:t>prototypes/</w:t>
      </w:r>
      <w:r>
        <w:rPr>
          <w:rFonts w:ascii="Times New Roman" w:eastAsia="Times New Roman" w:hAnsi="Times New Roman" w:cs="Times New Roman"/>
          <w:color w:val="000000"/>
        </w:rPr>
        <w:t xml:space="preserve"> folder as a record of the project's incremental development process.</w:t>
      </w:r>
    </w:p>
    <w:p w14:paraId="15946E99" w14:textId="77777777" w:rsidR="00D27EC4" w:rsidRDefault="00D97381">
      <w:pPr>
        <w:spacing w:after="160" w:line="276" w:lineRule="auto"/>
        <w:jc w:val="both"/>
        <w:rPr>
          <w:rFonts w:ascii="Times New Roman" w:eastAsia="Times New Roman" w:hAnsi="Times New Roman" w:cs="Times New Roman"/>
        </w:rPr>
      </w:pPr>
      <w:r>
        <w:rPr>
          <w:rFonts w:ascii="Times New Roman" w:eastAsia="Times New Roman" w:hAnsi="Times New Roman" w:cs="Times New Roman"/>
          <w:color w:val="000000"/>
        </w:rPr>
        <w:t>Full listings of the six core files are reproduced in Appendix B for reference.</w:t>
      </w:r>
    </w:p>
    <w:p w14:paraId="7A63B0C1" w14:textId="77777777" w:rsidR="00D27EC4" w:rsidRDefault="00D27EC4">
      <w:pPr>
        <w:spacing w:after="160" w:line="276" w:lineRule="auto"/>
        <w:jc w:val="both"/>
        <w:rPr>
          <w:rFonts w:ascii="Times New Roman" w:eastAsia="Times New Roman" w:hAnsi="Times New Roman" w:cs="Times New Roman"/>
        </w:rPr>
      </w:pPr>
    </w:p>
    <w:p w14:paraId="5D80DFC3" w14:textId="77777777" w:rsidR="00D27EC4" w:rsidRDefault="00D97381">
      <w:pPr>
        <w:spacing w:after="160" w:line="276" w:lineRule="auto"/>
        <w:jc w:val="both"/>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Appendix B: Source Code Listings</w:t>
      </w:r>
    </w:p>
    <w:p w14:paraId="34151B3A" w14:textId="77777777" w:rsidR="00D27EC4" w:rsidRDefault="00D97381">
      <w:pPr>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This appendix reproduces the complete source code of the prototype's core files, exactly as published in the project repository listed in Appendix A. The early standalone prototyping scripts (Section 4.2) are not reproduced here and can be found in the repository's prototypes/ folder.</w:t>
      </w:r>
    </w:p>
    <w:p w14:paraId="28C23C50" w14:textId="77777777" w:rsidR="00D27EC4" w:rsidRDefault="00D97381">
      <w:pPr>
        <w:pStyle w:val="Heading3"/>
        <w:keepNext/>
        <w:spacing w:before="240" w:after="120"/>
        <w:rPr>
          <w:rFonts w:ascii="Times New Roman" w:eastAsia="Times New Roman" w:hAnsi="Times New Roman" w:cs="Times New Roman"/>
          <w:color w:val="000000"/>
        </w:rPr>
      </w:pPr>
      <w:bookmarkStart w:id="71" w:name="_16p5gffnfnyg" w:colFirst="0" w:colLast="0"/>
      <w:bookmarkEnd w:id="71"/>
      <w:r>
        <w:rPr>
          <w:rFonts w:ascii="Times New Roman" w:eastAsia="Times New Roman" w:hAnsi="Times New Roman" w:cs="Times New Roman"/>
          <w:b/>
          <w:bCs/>
          <w:color w:val="000000"/>
        </w:rPr>
        <w:t>B.1 Crypto Engine (crypto_utils.py)</w:t>
      </w:r>
    </w:p>
    <w:p w14:paraId="3E90A467"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crypto_utils.py</w:t>
      </w:r>
      <w:r>
        <w:rPr>
          <w:rFonts w:ascii="Times New Roman" w:eastAsia="Times New Roman" w:hAnsi="Times New Roman" w:cs="Times New Roman"/>
          <w:color w:val="000000"/>
        </w:rPr>
        <w:t>, the client-side encryption and decryption engine: scrypt key derivation and chunked AES-256-GCM, with each chunk index bound into the nonce and the associated data (Section 4.3).</w:t>
      </w:r>
    </w:p>
    <w:p w14:paraId="4DFFC7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os</w:t>
      </w:r>
    </w:p>
    <w:p w14:paraId="6882450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struct</w:t>
      </w:r>
    </w:p>
    <w:p w14:paraId="68A0262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from cryptography.hazmat.primitives.kdf.scrypt import Scrypt</w:t>
      </w:r>
    </w:p>
    <w:p w14:paraId="62E511A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from cryptography.hazmat.primitives.ciphers.aead import AESGCM</w:t>
      </w:r>
    </w:p>
    <w:p w14:paraId="08E3A2F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from cryptography.exceptions import InvalidTag</w:t>
      </w:r>
    </w:p>
    <w:p w14:paraId="1FF0A3E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DCC55D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CHUNK_SIZE = 1024 * 1024</w:t>
      </w:r>
    </w:p>
    <w:p w14:paraId="530513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TAG_SIZE = 16</w:t>
      </w:r>
    </w:p>
    <w:p w14:paraId="04D0010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AC5349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A7ED7F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encrypt_file(input_path: str, output_path: str, password: str, chunk_size: int = CHUNK_SIZE) -&gt; None:</w:t>
      </w:r>
    </w:p>
    <w:p w14:paraId="2F304CD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 input_path, writing the encrypted result to output_path."""</w:t>
      </w:r>
    </w:p>
    <w:p w14:paraId="6B01993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salt = os.urandom(16)</w:t>
      </w:r>
    </w:p>
    <w:p w14:paraId="375FD8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nonce_prefix = os.urandom(8)</w:t>
      </w:r>
    </w:p>
    <w:p w14:paraId="73019AB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F992DC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kdf = Scrypt(salt=salt, length=32, n=2**15, r=8, p=1)</w:t>
      </w:r>
    </w:p>
    <w:p w14:paraId="527D25D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key = kdf.derive(password.encode("utf-8"))</w:t>
      </w:r>
    </w:p>
    <w:p w14:paraId="2621BC6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aesgcm = AESGCM(key)</w:t>
      </w:r>
    </w:p>
    <w:p w14:paraId="77460C6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556490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open(input_path, "rb") as infile, open(output_path, "wb") as outfile:</w:t>
      </w:r>
    </w:p>
    <w:p w14:paraId="6A3C25D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outfile.write(salt)</w:t>
      </w:r>
    </w:p>
    <w:p w14:paraId="2084D84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outfile.write(nonce_prefix)</w:t>
      </w:r>
    </w:p>
    <w:p w14:paraId="236A5C4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263285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chunk_index = 0</w:t>
      </w:r>
    </w:p>
    <w:p w14:paraId="710FB14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while True:</w:t>
      </w:r>
    </w:p>
    <w:p w14:paraId="0210CD8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 = infile.read(chunk_size)</w:t>
      </w:r>
    </w:p>
    <w:p w14:paraId="59AA95A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chunk:</w:t>
      </w:r>
    </w:p>
    <w:p w14:paraId="003B218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break</w:t>
      </w:r>
    </w:p>
    <w:p w14:paraId="7782E37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nonce = nonce_prefix + struct.pack("&gt;I", chunk_index)</w:t>
      </w:r>
    </w:p>
    <w:p w14:paraId="735CD30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aad = struct.pack("&gt;I", chunk_index)</w:t>
      </w:r>
    </w:p>
    <w:p w14:paraId="4B196FF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ciphertext = aesgcm.encrypt(nonce, chunk, aad)</w:t>
      </w:r>
    </w:p>
    <w:p w14:paraId="29E9334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 xml:space="preserve">            outfile.write(ciphertext)</w:t>
      </w:r>
    </w:p>
    <w:p w14:paraId="72609E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chunk_index += 1</w:t>
      </w:r>
    </w:p>
    <w:p w14:paraId="7F9C5D9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CBE85D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420DD2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decrypt_file(input_path: str, output_path: str, password: str, chunk_size: int = CHUNK_SIZE) -&gt; bool:</w:t>
      </w:r>
    </w:p>
    <w:p w14:paraId="1BCFD69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 input_path, writing the result to output_path.</w:t>
      </w:r>
    </w:p>
    <w:p w14:paraId="0F67262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Returns True on success, False if the password was wrong or the</w:t>
      </w:r>
    </w:p>
    <w:p w14:paraId="032FB03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was tampered with (in which case output_path is not written)."""</w:t>
      </w:r>
    </w:p>
    <w:p w14:paraId="5786EB3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open(input_path, "rb") as f:</w:t>
      </w:r>
    </w:p>
    <w:p w14:paraId="6DFB802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salt = f.read(16)</w:t>
      </w:r>
    </w:p>
    <w:p w14:paraId="646FD50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nonce_prefix = f.read(8)</w:t>
      </w:r>
    </w:p>
    <w:p w14:paraId="314C090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D03B7D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kdf = Scrypt(salt=salt, length=32, n=2**15, r=8, p=1)</w:t>
      </w:r>
    </w:p>
    <w:p w14:paraId="22B1CDC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key = kdf.derive(password.encode("utf-8"))</w:t>
      </w:r>
    </w:p>
    <w:p w14:paraId="1A3087D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aesgcm = AESGCM(key)</w:t>
      </w:r>
    </w:p>
    <w:p w14:paraId="52D710B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FA890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chunk_index = 0</w:t>
      </w:r>
    </w:p>
    <w:p w14:paraId="20BF204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output_bytes = b""</w:t>
      </w:r>
    </w:p>
    <w:p w14:paraId="5F47466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C65814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while True:</w:t>
      </w:r>
    </w:p>
    <w:p w14:paraId="6D1CD3F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encrypted_chunk = f.read(chunk_size + TAG_SIZE)</w:t>
      </w:r>
    </w:p>
    <w:p w14:paraId="05FD52E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encrypted_chunk:</w:t>
      </w:r>
    </w:p>
    <w:p w14:paraId="6263029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break</w:t>
      </w:r>
    </w:p>
    <w:p w14:paraId="0B68744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1411AC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nonce = nonce_prefix + struct.pack("&gt;I", chunk_index)</w:t>
      </w:r>
    </w:p>
    <w:p w14:paraId="79AC7E4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aad = struct.pack("&gt;I", chunk_index)</w:t>
      </w:r>
    </w:p>
    <w:p w14:paraId="697683E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2AE06D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try:</w:t>
      </w:r>
    </w:p>
    <w:p w14:paraId="694A01A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plaintext_chunk = aesgcm.decrypt(nonce, encrypted_chunk, aad)</w:t>
      </w:r>
    </w:p>
    <w:p w14:paraId="572D8A4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except InvalidTag:</w:t>
      </w:r>
    </w:p>
    <w:p w14:paraId="091EC24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False</w:t>
      </w:r>
    </w:p>
    <w:p w14:paraId="7C0EDFC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1AB968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output_bytes += plaintext_chunk</w:t>
      </w:r>
    </w:p>
    <w:p w14:paraId="0EBBA78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chunk_index += 1</w:t>
      </w:r>
    </w:p>
    <w:p w14:paraId="50165C4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4DFDEA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open(output_path, "wb") as f:</w:t>
      </w:r>
    </w:p>
    <w:p w14:paraId="1B6D56A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f.write(output_bytes)</w:t>
      </w:r>
    </w:p>
    <w:p w14:paraId="4CA12D8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True</w:t>
      </w:r>
    </w:p>
    <w:p w14:paraId="5E5CD2CF" w14:textId="77777777" w:rsidR="00D27EC4" w:rsidRDefault="00D27EC4">
      <w:pPr>
        <w:spacing w:after="160"/>
        <w:rPr>
          <w:rFonts w:ascii="Times New Roman" w:eastAsia="Times New Roman" w:hAnsi="Times New Roman" w:cs="Times New Roman"/>
        </w:rPr>
      </w:pPr>
    </w:p>
    <w:p w14:paraId="2A103A93" w14:textId="77777777" w:rsidR="00D27EC4" w:rsidRDefault="00D97381">
      <w:pPr>
        <w:pStyle w:val="Heading3"/>
        <w:keepNext/>
        <w:spacing w:before="240" w:after="120"/>
        <w:rPr>
          <w:rFonts w:ascii="Times New Roman" w:eastAsia="Times New Roman" w:hAnsi="Times New Roman" w:cs="Times New Roman"/>
          <w:color w:val="000000"/>
        </w:rPr>
      </w:pPr>
      <w:bookmarkStart w:id="72" w:name="_ktxdw53i2sb1" w:colFirst="0" w:colLast="0"/>
      <w:bookmarkEnd w:id="72"/>
      <w:r>
        <w:rPr>
          <w:rFonts w:ascii="Times New Roman" w:eastAsia="Times New Roman" w:hAnsi="Times New Roman" w:cs="Times New Roman"/>
          <w:b/>
          <w:bCs/>
          <w:color w:val="000000"/>
        </w:rPr>
        <w:t>B.2 Storage Integration (storage_utils.py)</w:t>
      </w:r>
    </w:p>
    <w:p w14:paraId="4BA3D80B"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storage_utils.py</w:t>
      </w:r>
      <w:r>
        <w:rPr>
          <w:rFonts w:ascii="Times New Roman" w:eastAsia="Times New Roman" w:hAnsi="Times New Roman" w:cs="Times New Roman"/>
          <w:color w:val="000000"/>
        </w:rPr>
        <w:t>, the S3-compatible storage layer used to upload and download ciphertext to and from the MinIO instance (Section 4.4). The credentials shown are MinIO's local development defaults; their hardcoding is the limitation discussed in Section 7.6.</w:t>
      </w:r>
    </w:p>
    <w:p w14:paraId="67A3F22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boto3</w:t>
      </w:r>
    </w:p>
    <w:p w14:paraId="178D283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D4DB23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ACCESS_KEY = "minioadmin"</w:t>
      </w:r>
    </w:p>
    <w:p w14:paraId="48BA735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SECRET_KEY = "minioadmin"</w:t>
      </w:r>
    </w:p>
    <w:p w14:paraId="33E8CE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BUCKET_NAME = "test-bucket"</w:t>
      </w:r>
    </w:p>
    <w:p w14:paraId="0541B13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ENDPOINT_URL = "http://127.0.0.1:9000"</w:t>
      </w:r>
    </w:p>
    <w:p w14:paraId="4439106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C3735C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D17F9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get_client():</w:t>
      </w:r>
    </w:p>
    <w:p w14:paraId="2BC6B40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boto3.client(</w:t>
      </w:r>
    </w:p>
    <w:p w14:paraId="00F5A72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"s3",</w:t>
      </w:r>
    </w:p>
    <w:p w14:paraId="6B1A032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endpoint_url=ENDPOINT_URL,</w:t>
      </w:r>
    </w:p>
    <w:p w14:paraId="5FF8627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aws_access_key_id=ACCESS_KEY,</w:t>
      </w:r>
    </w:p>
    <w:p w14:paraId="56E6262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aws_secret_access_key=SECRET_KEY,</w:t>
      </w:r>
    </w:p>
    <w:p w14:paraId="5652857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
    <w:p w14:paraId="36D774F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2AEBA7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4342A7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upload_file(local_path: str, remote_key: str) -&gt; None:</w:t>
      </w:r>
    </w:p>
    <w:p w14:paraId="604D084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client = get_client()</w:t>
      </w:r>
    </w:p>
    <w:p w14:paraId="06431A0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open(local_path, "rb") as f:</w:t>
      </w:r>
    </w:p>
    <w:p w14:paraId="574A100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client.upload_fileobj(f, BUCKET_NAME, remote_key)</w:t>
      </w:r>
    </w:p>
    <w:p w14:paraId="4F54B63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FDEB96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E7CE1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download_file(remote_key: str, local_path: str) -&gt; None:</w:t>
      </w:r>
    </w:p>
    <w:p w14:paraId="37E9366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 xml:space="preserve">    client = get_client()</w:t>
      </w:r>
    </w:p>
    <w:p w14:paraId="08D907D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client.download_file(BUCKET_NAME, remote_key, local_path)</w:t>
      </w:r>
    </w:p>
    <w:p w14:paraId="090F086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0C1C82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527981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list_files() -&gt; list:</w:t>
      </w:r>
    </w:p>
    <w:p w14:paraId="1B029F1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client = get_client()</w:t>
      </w:r>
    </w:p>
    <w:p w14:paraId="4E9E356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response = client.list_objects_v2(Bucket=BUCKET_NAME)</w:t>
      </w:r>
    </w:p>
    <w:p w14:paraId="2673C0E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[obj["Key"] for obj in response.get("Contents", [])]</w:t>
      </w:r>
    </w:p>
    <w:p w14:paraId="41BB595F" w14:textId="77777777" w:rsidR="00D27EC4" w:rsidRDefault="00D27EC4">
      <w:pPr>
        <w:spacing w:after="160"/>
        <w:rPr>
          <w:rFonts w:ascii="Times New Roman" w:eastAsia="Times New Roman" w:hAnsi="Times New Roman" w:cs="Times New Roman"/>
        </w:rPr>
      </w:pPr>
    </w:p>
    <w:p w14:paraId="4B605EFD" w14:textId="77777777" w:rsidR="00D27EC4" w:rsidRDefault="00D97381">
      <w:pPr>
        <w:pStyle w:val="Heading3"/>
        <w:keepNext/>
        <w:spacing w:before="240" w:after="120"/>
        <w:rPr>
          <w:rFonts w:ascii="Times New Roman" w:eastAsia="Times New Roman" w:hAnsi="Times New Roman" w:cs="Times New Roman"/>
          <w:color w:val="000000"/>
        </w:rPr>
      </w:pPr>
      <w:bookmarkStart w:id="73" w:name="_jynnvnowt4im" w:colFirst="0" w:colLast="0"/>
      <w:bookmarkEnd w:id="73"/>
      <w:r>
        <w:rPr>
          <w:rFonts w:ascii="Times New Roman" w:eastAsia="Times New Roman" w:hAnsi="Times New Roman" w:cs="Times New Roman"/>
          <w:b/>
          <w:bCs/>
          <w:color w:val="000000"/>
        </w:rPr>
        <w:t>B.3 Command-Line Application (main.py)</w:t>
      </w:r>
    </w:p>
    <w:p w14:paraId="4B28E2B5"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main.py</w:t>
      </w:r>
      <w:r>
        <w:rPr>
          <w:rFonts w:ascii="Times New Roman" w:eastAsia="Times New Roman" w:hAnsi="Times New Roman" w:cs="Times New Roman"/>
          <w:color w:val="000000"/>
        </w:rPr>
        <w:t>, the interactive command-line interface that ties the crypto engine and storage layer together (Section 4.5).</w:t>
      </w:r>
    </w:p>
    <w:p w14:paraId="7A8E08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os</w:t>
      </w:r>
    </w:p>
    <w:p w14:paraId="35EBF2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getpass</w:t>
      </w:r>
    </w:p>
    <w:p w14:paraId="37D259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crypto_utils</w:t>
      </w:r>
    </w:p>
    <w:p w14:paraId="1BBB2FA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storage_utils</w:t>
      </w:r>
    </w:p>
    <w:p w14:paraId="771F347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32B9DA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TEMP_ENC_FILE = "_temp.enc"</w:t>
      </w:r>
    </w:p>
    <w:p w14:paraId="3B4CF2C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209A81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78239E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do_upload():</w:t>
      </w:r>
    </w:p>
    <w:p w14:paraId="79F3E13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local_path = input("Path to the file you want to upload: ").strip()</w:t>
      </w:r>
    </w:p>
    <w:p w14:paraId="1C14628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os.path.isfile(local_path):</w:t>
      </w:r>
    </w:p>
    <w:p w14:paraId="5513F98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print(f"No such file: {local_path}")</w:t>
      </w:r>
    </w:p>
    <w:p w14:paraId="7A599EB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w:t>
      </w:r>
    </w:p>
    <w:p w14:paraId="5B2BB6E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7150B6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remote_key = input("Name to give it in the cloud (e.g. myphoto.enc): ").strip()</w:t>
      </w:r>
    </w:p>
    <w:p w14:paraId="3D62FA1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password = getpass.getpass("Password to encrypt with: ")</w:t>
      </w:r>
    </w:p>
    <w:p w14:paraId="1921C48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F7D96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crypto_utils.encrypt_file(local_path, TEMP_ENC_FILE, password)</w:t>
      </w:r>
    </w:p>
    <w:p w14:paraId="500C716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storage_utils.upload_file(TEMP_ENC_FILE, remote_key)</w:t>
      </w:r>
    </w:p>
    <w:p w14:paraId="086764B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os.remove(TEMP_ENC_FILE)</w:t>
      </w:r>
    </w:p>
    <w:p w14:paraId="018FBAB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1F9D59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print(f"Done. '{local_path}' is now stored encrypted in the cloud as '{remote_key}'.")</w:t>
      </w:r>
    </w:p>
    <w:p w14:paraId="6883F20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8E8B24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20CDE3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do_download():</w:t>
      </w:r>
    </w:p>
    <w:p w14:paraId="42B6685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remote_key = input("Name of the file in the cloud to download: ").strip()</w:t>
      </w:r>
    </w:p>
    <w:p w14:paraId="6ACE4C9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output_path = input("Where to save the decrypted file (e.g. downloaded.txt): ").strip()</w:t>
      </w:r>
    </w:p>
    <w:p w14:paraId="075E26E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password = getpass.getpass("Password to decrypt with: ")</w:t>
      </w:r>
    </w:p>
    <w:p w14:paraId="4207867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5BF856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storage_utils.download_file(remote_key, TEMP_ENC_FILE)</w:t>
      </w:r>
    </w:p>
    <w:p w14:paraId="0F6DEDB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crypto_utils.decrypt_file(TEMP_ENC_FILE, output_path, password)</w:t>
      </w:r>
    </w:p>
    <w:p w14:paraId="0745D79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os.remove(TEMP_ENC_FILE)</w:t>
      </w:r>
    </w:p>
    <w:p w14:paraId="1D6C2EE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A4FD0C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success:</w:t>
      </w:r>
    </w:p>
    <w:p w14:paraId="4308FDA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print(f"Done. Decrypted and saved to '{output_path}'.")</w:t>
      </w:r>
    </w:p>
    <w:p w14:paraId="4AF761E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else:</w:t>
      </w:r>
    </w:p>
    <w:p w14:paraId="0F72E4C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print("Failed — wrong password, or the file was tampered with.")</w:t>
      </w:r>
    </w:p>
    <w:p w14:paraId="45BEAF2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F5272B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907A0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do_list():</w:t>
      </w:r>
    </w:p>
    <w:p w14:paraId="14A586C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files = storage_utils.list_files()</w:t>
      </w:r>
    </w:p>
    <w:p w14:paraId="2D2F405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not files:</w:t>
      </w:r>
    </w:p>
    <w:p w14:paraId="08C3A26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print("No files stored yet.")</w:t>
      </w:r>
    </w:p>
    <w:p w14:paraId="543ABCC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w:t>
      </w:r>
    </w:p>
    <w:p w14:paraId="6C6943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print("Files currently stored (encrypted):")</w:t>
      </w:r>
    </w:p>
    <w:p w14:paraId="1D557FA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f in files:</w:t>
      </w:r>
    </w:p>
    <w:p w14:paraId="740F6B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  - {f}")</w:t>
      </w:r>
    </w:p>
    <w:p w14:paraId="0E9C306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8F9685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324765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main():</w:t>
      </w:r>
    </w:p>
    <w:p w14:paraId="18DC01C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while True:</w:t>
      </w:r>
    </w:p>
    <w:p w14:paraId="4B3D0E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print("\n--- Secure Cloud Storage ---")</w:t>
      </w:r>
    </w:p>
    <w:p w14:paraId="0071851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print("1. Upload and encrypt a file")</w:t>
      </w:r>
    </w:p>
    <w:p w14:paraId="1E0AAC2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print("2. Download and decrypt a file")</w:t>
      </w:r>
    </w:p>
    <w:p w14:paraId="1A7B18E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print("3. List stored files")</w:t>
      </w:r>
    </w:p>
    <w:p w14:paraId="7F7644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print("4. Exit")</w:t>
      </w:r>
    </w:p>
    <w:p w14:paraId="7729BD6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 xml:space="preserve">        choice = input("Choose an option (1-4): ").strip()</w:t>
      </w:r>
    </w:p>
    <w:p w14:paraId="1754D6C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CC0D54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choice == "1":</w:t>
      </w:r>
    </w:p>
    <w:p w14:paraId="7CC2F31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do_upload()</w:t>
      </w:r>
    </w:p>
    <w:p w14:paraId="5DF47B3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elif choice == "2":</w:t>
      </w:r>
    </w:p>
    <w:p w14:paraId="0727E04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do_download()</w:t>
      </w:r>
    </w:p>
    <w:p w14:paraId="1FD48BF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elif choice == "3":</w:t>
      </w:r>
    </w:p>
    <w:p w14:paraId="380B549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do_list()</w:t>
      </w:r>
    </w:p>
    <w:p w14:paraId="25B8B2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elif choice == "4":</w:t>
      </w:r>
    </w:p>
    <w:p w14:paraId="39AA279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print("Goodbye.")</w:t>
      </w:r>
    </w:p>
    <w:p w14:paraId="4FBE199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break</w:t>
      </w:r>
    </w:p>
    <w:p w14:paraId="4AE9474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else:</w:t>
      </w:r>
    </w:p>
    <w:p w14:paraId="725FF47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print("Not a valid option, try again.")</w:t>
      </w:r>
    </w:p>
    <w:p w14:paraId="663331C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508AAE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89242E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if __name__ == "__main__":</w:t>
      </w:r>
    </w:p>
    <w:p w14:paraId="2E1E6F7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main()</w:t>
      </w:r>
    </w:p>
    <w:p w14:paraId="60A6FB40" w14:textId="77777777" w:rsidR="00D27EC4" w:rsidRDefault="00D27EC4">
      <w:pPr>
        <w:spacing w:after="160"/>
        <w:rPr>
          <w:rFonts w:ascii="Times New Roman" w:eastAsia="Times New Roman" w:hAnsi="Times New Roman" w:cs="Times New Roman"/>
        </w:rPr>
      </w:pPr>
    </w:p>
    <w:p w14:paraId="0101A9FC" w14:textId="77777777" w:rsidR="00D27EC4" w:rsidRDefault="00D97381">
      <w:pPr>
        <w:pStyle w:val="Heading3"/>
        <w:keepNext/>
        <w:spacing w:before="240" w:after="120"/>
        <w:rPr>
          <w:rFonts w:ascii="Times New Roman" w:eastAsia="Times New Roman" w:hAnsi="Times New Roman" w:cs="Times New Roman"/>
          <w:color w:val="000000"/>
        </w:rPr>
      </w:pPr>
      <w:bookmarkStart w:id="74" w:name="_i2ktcf5bs5el" w:colFirst="0" w:colLast="0"/>
      <w:bookmarkEnd w:id="74"/>
      <w:r>
        <w:rPr>
          <w:rFonts w:ascii="Times New Roman" w:eastAsia="Times New Roman" w:hAnsi="Times New Roman" w:cs="Times New Roman"/>
          <w:b/>
          <w:bCs/>
          <w:color w:val="000000"/>
        </w:rPr>
        <w:t>B.4 Automated Test Suite (test_crypto_utils.py)</w:t>
      </w:r>
    </w:p>
    <w:p w14:paraId="37E2D2F5"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test_crypto_utils.py</w:t>
      </w:r>
      <w:r>
        <w:rPr>
          <w:rFonts w:ascii="Times New Roman" w:eastAsia="Times New Roman" w:hAnsi="Times New Roman" w:cs="Times New Roman"/>
          <w:color w:val="000000"/>
        </w:rPr>
        <w:t>, the six pytest cases covering roundtrip correctness, wrong-password rejection, and tamper and truncation detection (Chapter 5).</w:t>
      </w:r>
    </w:p>
    <w:p w14:paraId="13C3D3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os</w:t>
      </w:r>
    </w:p>
    <w:p w14:paraId="5A95BA4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struct</w:t>
      </w:r>
    </w:p>
    <w:p w14:paraId="3D181B6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pytest</w:t>
      </w:r>
    </w:p>
    <w:p w14:paraId="60DFD73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crypto_utils</w:t>
      </w:r>
    </w:p>
    <w:p w14:paraId="06505DE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42F499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52754E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test_roundtrip_small_file(tmp_path):</w:t>
      </w:r>
    </w:p>
    <w:p w14:paraId="40F06E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"""Encrypting then decrypting a small file should return the exact</w:t>
      </w:r>
    </w:p>
    <w:p w14:paraId="62C4075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content, given the correct password."""</w:t>
      </w:r>
    </w:p>
    <w:p w14:paraId="155980A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tmp_path / "original.txt"</w:t>
      </w:r>
    </w:p>
    <w:p w14:paraId="25A837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tmp_path / "original.enc"</w:t>
      </w:r>
    </w:p>
    <w:p w14:paraId="41688D6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tmp_path / "original_decrypted.txt"</w:t>
      </w:r>
    </w:p>
    <w:p w14:paraId="6306103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AAA1A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original.write_bytes(b"Hello, this is a test file.")</w:t>
      </w:r>
    </w:p>
    <w:p w14:paraId="6ACA638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158072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crypto_utils.encrypt_file(str(original), str(encrypted), "correct-password")</w:t>
      </w:r>
    </w:p>
    <w:p w14:paraId="591670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crypto_utils.decrypt_file(str(encrypted), str(decrypted), "correct-password")</w:t>
      </w:r>
    </w:p>
    <w:p w14:paraId="4CF627C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A600F2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True</w:t>
      </w:r>
    </w:p>
    <w:p w14:paraId="7231FE3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decrypted.read_bytes() == original.read_bytes()</w:t>
      </w:r>
    </w:p>
    <w:p w14:paraId="02F1926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889D21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A4D3B9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test_roundtrip_multi_chunk_file(tmp_path):</w:t>
      </w:r>
    </w:p>
    <w:p w14:paraId="6FF4A12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 file bigger than one chunk should still decrypt correctly —</w:t>
      </w:r>
    </w:p>
    <w:p w14:paraId="16D86A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this proves the chunking logic itself, not just the trivial case."""</w:t>
      </w:r>
    </w:p>
    <w:p w14:paraId="078000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tmp_path / "big.bin"</w:t>
      </w:r>
    </w:p>
    <w:p w14:paraId="54A5CFC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tmp_path / "big.enc"</w:t>
      </w:r>
    </w:p>
    <w:p w14:paraId="7821A9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tmp_path / "big_decrypted.bin"</w:t>
      </w:r>
    </w:p>
    <w:p w14:paraId="3E798F5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87C511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 Slightly more than 2 chunks' worth of random data</w:t>
      </w:r>
    </w:p>
    <w:p w14:paraId="343F0B4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 os.urandom(int(crypto_utils.CHUNK_SIZE * 2.3))</w:t>
      </w:r>
    </w:p>
    <w:p w14:paraId="71A0D10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original.write_bytes(data)</w:t>
      </w:r>
    </w:p>
    <w:p w14:paraId="417ED2E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96DC2F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crypto_utils.encrypt_file(str(original), str(encrypted), "correct-password")</w:t>
      </w:r>
    </w:p>
    <w:p w14:paraId="42DCFF1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crypto_utils.decrypt_file(str(encrypted), str(decrypted), "correct-password")</w:t>
      </w:r>
    </w:p>
    <w:p w14:paraId="3332867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45C97A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True</w:t>
      </w:r>
    </w:p>
    <w:p w14:paraId="5F3201F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decrypted.read_bytes() == data</w:t>
      </w:r>
    </w:p>
    <w:p w14:paraId="1C82FC1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80E96A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2B6BF1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test_empty_file(tmp_path):</w:t>
      </w:r>
    </w:p>
    <w:p w14:paraId="07CDAC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"""An empty file is an edge case worth checking explicitly."""</w:t>
      </w:r>
    </w:p>
    <w:p w14:paraId="7853E8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tmp_path / "empty.txt"</w:t>
      </w:r>
    </w:p>
    <w:p w14:paraId="45F8798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tmp_path / "empty.enc"</w:t>
      </w:r>
    </w:p>
    <w:p w14:paraId="685A2F8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tmp_path / "empty_decrypted.txt"</w:t>
      </w:r>
    </w:p>
    <w:p w14:paraId="66DEADA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7B7D3E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original.write_bytes(b"")</w:t>
      </w:r>
    </w:p>
    <w:p w14:paraId="324A0E2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E0DCCF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crypto_utils.encrypt_file(str(original), str(encrypted), "correct-password")</w:t>
      </w:r>
    </w:p>
    <w:p w14:paraId="527C7DD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crypto_utils.decrypt_file(str(encrypted), str(decrypted), "correct-password")</w:t>
      </w:r>
    </w:p>
    <w:p w14:paraId="0CF55D3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C06610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True</w:t>
      </w:r>
    </w:p>
    <w:p w14:paraId="5BC4ECA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decrypted.read_bytes() == b""</w:t>
      </w:r>
    </w:p>
    <w:p w14:paraId="2CB8D6A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A10BAA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ED4C87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test_wrong_password_is_rejected(tmp_path):</w:t>
      </w:r>
    </w:p>
    <w:p w14:paraId="441C7C5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"""Decrypting with the wrong password must fail cleanly, not</w:t>
      </w:r>
    </w:p>
    <w:p w14:paraId="13DAE51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silently return garbage."""</w:t>
      </w:r>
    </w:p>
    <w:p w14:paraId="4F940BE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tmp_path / "secret.txt"</w:t>
      </w:r>
    </w:p>
    <w:p w14:paraId="7D9AA27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tmp_path / "secret.enc"</w:t>
      </w:r>
    </w:p>
    <w:p w14:paraId="3057BCD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tmp_path / "secret_decrypted.txt"</w:t>
      </w:r>
    </w:p>
    <w:p w14:paraId="30F48FF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14508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original.write_bytes(b"top secret content")</w:t>
      </w:r>
    </w:p>
    <w:p w14:paraId="405848D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5EF68C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crypto_utils.encrypt_file(str(original), str(encrypted), "right-password")</w:t>
      </w:r>
    </w:p>
    <w:p w14:paraId="1C9359C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crypto_utils.decrypt_file(str(encrypted), str(decrypted), "WRONG-password")</w:t>
      </w:r>
    </w:p>
    <w:p w14:paraId="5BE73B8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0E43C0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False</w:t>
      </w:r>
    </w:p>
    <w:p w14:paraId="5EE0C8E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not decrypted.exists()  # nothing should be written on failure</w:t>
      </w:r>
    </w:p>
    <w:p w14:paraId="7087AA9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FA7716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5B6C95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test_tampered_ciphertext_is_rejected(tmp_path):</w:t>
      </w:r>
    </w:p>
    <w:p w14:paraId="00572D0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someone modifies the encrypted file after the fact (simulating</w:t>
      </w:r>
    </w:p>
    <w:p w14:paraId="2B6658E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an attacker with access to the storage), decryption must fail."""</w:t>
      </w:r>
    </w:p>
    <w:p w14:paraId="106D721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tmp_path / "secret.txt"</w:t>
      </w:r>
    </w:p>
    <w:p w14:paraId="51BE618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tmp_path / "secret.enc"</w:t>
      </w:r>
    </w:p>
    <w:p w14:paraId="0FB03FF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tmp_path / "secret_decrypted.txt"</w:t>
      </w:r>
    </w:p>
    <w:p w14:paraId="77931BA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199D57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original.write_bytes(b"top secret content")</w:t>
      </w:r>
    </w:p>
    <w:p w14:paraId="659E84B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crypto_utils.encrypt_file(str(original), str(encrypted), "a-password")</w:t>
      </w:r>
    </w:p>
    <w:p w14:paraId="0D55C4C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E6A18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 Flip a byte near the end of the encrypted file to simulate tampering</w:t>
      </w:r>
    </w:p>
    <w:p w14:paraId="3735E2C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 bytearray(encrypted.read_bytes())</w:t>
      </w:r>
    </w:p>
    <w:p w14:paraId="294AE11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data[-1] ^= 0xFF</w:t>
      </w:r>
    </w:p>
    <w:p w14:paraId="38A8EFB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encrypted.write_bytes(bytes(data))</w:t>
      </w:r>
    </w:p>
    <w:p w14:paraId="44001AB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30DA7E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crypto_utils.decrypt_file(str(encrypted), str(decrypted), "a-password")</w:t>
      </w:r>
    </w:p>
    <w:p w14:paraId="4DEF6FC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5A039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False</w:t>
      </w:r>
    </w:p>
    <w:p w14:paraId="1EBF48C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B5889E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EAF744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test_truncated_file_is_rejected(tmp_path):</w:t>
      </w:r>
    </w:p>
    <w:p w14:paraId="2C0CB05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"""If the encrypted file is cut short (e.g. an interrupted upload),</w:t>
      </w:r>
    </w:p>
    <w:p w14:paraId="7DD4FC3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decryption must fail rather than silently return partial/wrong data."""</w:t>
      </w:r>
    </w:p>
    <w:p w14:paraId="6EDE01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tmp_path / "secret.txt"</w:t>
      </w:r>
    </w:p>
    <w:p w14:paraId="55ECC58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tmp_path / "secret.enc"</w:t>
      </w:r>
    </w:p>
    <w:p w14:paraId="776366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tmp_path / "secret_decrypted.txt"</w:t>
      </w:r>
    </w:p>
    <w:p w14:paraId="3B5854A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6B4DCB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original.write_bytes(os.urandom(500))</w:t>
      </w:r>
    </w:p>
    <w:p w14:paraId="2383517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crypto_utils.encrypt_file(str(original), str(encrypted), "a-password")</w:t>
      </w:r>
    </w:p>
    <w:p w14:paraId="7FD8E99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F8547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 Chop off the last 5 bytes to simulate a truncated/incomplete file</w:t>
      </w:r>
    </w:p>
    <w:p w14:paraId="771016B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data = encrypted.read_bytes()</w:t>
      </w:r>
    </w:p>
    <w:p w14:paraId="3F43AF4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encrypted.write_bytes(data[:-5])</w:t>
      </w:r>
    </w:p>
    <w:p w14:paraId="22A870D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2FDC27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success = crypto_utils.decrypt_file(str(encrypted), str(decrypted), "a-password")</w:t>
      </w:r>
    </w:p>
    <w:p w14:paraId="4C1A51AE"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8BC631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assert success is False</w:t>
      </w:r>
    </w:p>
    <w:p w14:paraId="5E3346BF" w14:textId="77777777" w:rsidR="00D27EC4" w:rsidRDefault="00D27EC4">
      <w:pPr>
        <w:spacing w:after="160"/>
        <w:rPr>
          <w:rFonts w:ascii="Times New Roman" w:eastAsia="Times New Roman" w:hAnsi="Times New Roman" w:cs="Times New Roman"/>
        </w:rPr>
      </w:pPr>
    </w:p>
    <w:p w14:paraId="702DE6D9" w14:textId="77777777" w:rsidR="00D27EC4" w:rsidRDefault="00D97381">
      <w:pPr>
        <w:pStyle w:val="Heading3"/>
        <w:keepNext/>
        <w:spacing w:before="240" w:after="120"/>
        <w:rPr>
          <w:rFonts w:ascii="Times New Roman" w:eastAsia="Times New Roman" w:hAnsi="Times New Roman" w:cs="Times New Roman"/>
          <w:color w:val="000000"/>
        </w:rPr>
      </w:pPr>
      <w:bookmarkStart w:id="75" w:name="_k411kvpy53f7" w:colFirst="0" w:colLast="0"/>
      <w:bookmarkEnd w:id="75"/>
      <w:r>
        <w:rPr>
          <w:rFonts w:ascii="Times New Roman" w:eastAsia="Times New Roman" w:hAnsi="Times New Roman" w:cs="Times New Roman"/>
          <w:b/>
          <w:bCs/>
          <w:color w:val="000000"/>
        </w:rPr>
        <w:t>B.5 Benchmarking Script (benchmark.py)</w:t>
      </w:r>
    </w:p>
    <w:p w14:paraId="2BFE0E64"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benchmark.py</w:t>
      </w:r>
      <w:r>
        <w:rPr>
          <w:rFonts w:ascii="Times New Roman" w:eastAsia="Times New Roman" w:hAnsi="Times New Roman" w:cs="Times New Roman"/>
          <w:color w:val="000000"/>
        </w:rPr>
        <w:t>, the script that measured encryption and decryption throughput across file sizes and chunk sizes, producing benchmark_results.csv (Chapter 6).</w:t>
      </w:r>
    </w:p>
    <w:p w14:paraId="4C7ADA0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os</w:t>
      </w:r>
    </w:p>
    <w:p w14:paraId="200B5E9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time</w:t>
      </w:r>
    </w:p>
    <w:p w14:paraId="6F38A01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csv</w:t>
      </w:r>
    </w:p>
    <w:p w14:paraId="6A629F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import crypto_utils</w:t>
      </w:r>
    </w:p>
    <w:p w14:paraId="6488D3A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02CAD3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File sizes to test, in bytes</w:t>
      </w:r>
    </w:p>
    <w:p w14:paraId="7CFD36D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FILE_SIZES = {</w:t>
      </w:r>
    </w:p>
    <w:p w14:paraId="192DFB0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"1MB": 1 * 1024 * 1024,</w:t>
      </w:r>
    </w:p>
    <w:p w14:paraId="1403E71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"5MB": 5 * 1024 * 1024,</w:t>
      </w:r>
    </w:p>
    <w:p w14:paraId="74C4B23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"20MB": 20 * 1024 * 1024,</w:t>
      </w:r>
    </w:p>
    <w:p w14:paraId="38F5106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"50MB": 50 * 1024 * 1024,</w:t>
      </w:r>
    </w:p>
    <w:p w14:paraId="2C82994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w:t>
      </w:r>
    </w:p>
    <w:p w14:paraId="293F278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6DC9E7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Chunk sizes to test (only used in the chunk-size sensitivity test)</w:t>
      </w:r>
    </w:p>
    <w:p w14:paraId="08B72F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CHUNK_SIZES = {</w:t>
      </w:r>
    </w:p>
    <w:p w14:paraId="76A8915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"1MB chunks": 1 * 1024 * 1024,</w:t>
      </w:r>
    </w:p>
    <w:p w14:paraId="3BDC6AE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"4MB chunks": 4 * 1024 * 1024,</w:t>
      </w:r>
    </w:p>
    <w:p w14:paraId="11FE180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"16MB chunks": 16 * 1024 * 1024,</w:t>
      </w:r>
    </w:p>
    <w:p w14:paraId="5BECA4E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w:t>
      </w:r>
    </w:p>
    <w:p w14:paraId="207EFC06"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2973E4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REPEATS = 3  # run each timing 3 times and average, to smooth out noise</w:t>
      </w:r>
    </w:p>
    <w:p w14:paraId="3F3E252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E243BC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TEMP_DIR = "benchmark_temp"</w:t>
      </w:r>
    </w:p>
    <w:p w14:paraId="5F174A9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os.makedirs(TEMP_DIR, exist_ok=True)</w:t>
      </w:r>
    </w:p>
    <w:p w14:paraId="1B956D42"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E8D2DC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results = []  # will hold rows to write to CSV</w:t>
      </w:r>
    </w:p>
    <w:p w14:paraId="1921287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81A57E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5AA869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make_test_file(path, size_bytes):</w:t>
      </w:r>
    </w:p>
    <w:p w14:paraId="49F9401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with open(path, "wb") as f:</w:t>
      </w:r>
    </w:p>
    <w:p w14:paraId="7A1D97C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f.write(os.urandom(size_bytes))</w:t>
      </w:r>
    </w:p>
    <w:p w14:paraId="5C53FE0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D44A1C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CFEAC8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def time_it(func):</w:t>
      </w:r>
    </w:p>
    <w:p w14:paraId="012D861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start = time.perf_counter()</w:t>
      </w:r>
    </w:p>
    <w:p w14:paraId="4A7E127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func()</w:t>
      </w:r>
    </w:p>
    <w:p w14:paraId="619777E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return time.perf_counter() - start</w:t>
      </w:r>
    </w:p>
    <w:p w14:paraId="0AE0F82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39D7C7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BBD8C5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 * 60)</w:t>
      </w:r>
    </w:p>
    <w:p w14:paraId="31BDEA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print("PART 1: Encryption/decryption time vs. file size")</w:t>
      </w:r>
    </w:p>
    <w:p w14:paraId="5DC700B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print("(using the default 1MB chunk size)")</w:t>
      </w:r>
    </w:p>
    <w:p w14:paraId="3672D92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 * 60)</w:t>
      </w:r>
    </w:p>
    <w:p w14:paraId="6F0165E3"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3AEA29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for label, size in FILE_SIZES.items():</w:t>
      </w:r>
    </w:p>
    <w:p w14:paraId="7D9F33C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 os.path.join(TEMP_DIR, "test_input.bin")</w:t>
      </w:r>
    </w:p>
    <w:p w14:paraId="5F91F50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os.path.join(TEMP_DIR, "test_input.enc")</w:t>
      </w:r>
    </w:p>
    <w:p w14:paraId="7D717C6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os.path.join(TEMP_DIR, "test_output.bin")</w:t>
      </w:r>
    </w:p>
    <w:p w14:paraId="05BDA4F4"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76DE71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make_test_file(original, size)</w:t>
      </w:r>
    </w:p>
    <w:p w14:paraId="2E47AEB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F061C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encrypt_times = []</w:t>
      </w:r>
    </w:p>
    <w:p w14:paraId="78828C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decrypt_times = []</w:t>
      </w:r>
    </w:p>
    <w:p w14:paraId="435E12F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B0B562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_ in range(REPEATS):</w:t>
      </w:r>
    </w:p>
    <w:p w14:paraId="4CF481F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 = time_it(lambda: crypto_utils.encrypt_file(original, encrypted, "benchmark-password"))</w:t>
      </w:r>
    </w:p>
    <w:p w14:paraId="5B29AC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encrypt_times.append(t)</w:t>
      </w:r>
    </w:p>
    <w:p w14:paraId="68C6D70F"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F3541C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 = time_it(lambda: crypto_utils.decrypt_file(encrypted, decrypted, "benchmark-password"))</w:t>
      </w:r>
    </w:p>
    <w:p w14:paraId="2929354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decrypt_times.append(t)</w:t>
      </w:r>
    </w:p>
    <w:p w14:paraId="2CEDB14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5B7758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avg_encrypt = sum(encrypt_times) / len(encrypt_times)</w:t>
      </w:r>
    </w:p>
    <w:p w14:paraId="5A25338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avg_decrypt = sum(decrypt_times) / len(decrypt_times)</w:t>
      </w:r>
    </w:p>
    <w:p w14:paraId="6036C0A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throughput_mb_s = (size / (1024 * 1024)) / avg_encrypt</w:t>
      </w:r>
    </w:p>
    <w:p w14:paraId="2F8A5F4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A75E3A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print(f"{label:6} | encrypt: {avg_encrypt:.4f}s  decrypt: {avg_decrypt:.4f}s  "</w:t>
      </w:r>
    </w:p>
    <w:p w14:paraId="47AAAA9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f"throughput: {throughput_mb_s:.1f} MB/s")</w:t>
      </w:r>
    </w:p>
    <w:p w14:paraId="795E926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C2290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results.append({</w:t>
      </w:r>
    </w:p>
    <w:p w14:paraId="15066D3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"test": "file_size",</w:t>
      </w:r>
    </w:p>
    <w:p w14:paraId="32993E0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"label": label,</w:t>
      </w:r>
    </w:p>
    <w:p w14:paraId="3BEEA62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"size_bytes": size,</w:t>
      </w:r>
    </w:p>
    <w:p w14:paraId="4D6A1FA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"chunk_size_bytes": crypto_utils.CHUNK_SIZE,</w:t>
      </w:r>
    </w:p>
    <w:p w14:paraId="7B4D4DE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"avg_encrypt_seconds": round(avg_encrypt, 5),</w:t>
      </w:r>
    </w:p>
    <w:p w14:paraId="5FB2FAB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"avg_decrypt_seconds": round(avg_decrypt, 5),</w:t>
      </w:r>
    </w:p>
    <w:p w14:paraId="7048860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"throughput_mb_per_s": round(throughput_mb_s, 2),</w:t>
      </w:r>
    </w:p>
    <w:p w14:paraId="294BCFE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
    <w:p w14:paraId="5C73C4D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052F92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w:t>
      </w:r>
    </w:p>
    <w:p w14:paraId="6A2CCB2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 * 60)</w:t>
      </w:r>
    </w:p>
    <w:p w14:paraId="537A27F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print("PART 2: Encryption time vs. chunk size")</w:t>
      </w:r>
    </w:p>
    <w:p w14:paraId="105B897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print("(using a fixed 20MB file)")</w:t>
      </w:r>
    </w:p>
    <w:p w14:paraId="22B676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 * 60)</w:t>
      </w:r>
    </w:p>
    <w:p w14:paraId="4CDB8AF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D6E1E9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fixed_size = FILE_SIZES["20MB"]</w:t>
      </w:r>
    </w:p>
    <w:p w14:paraId="24973A1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original = os.path.join(TEMP_DIR, "test_input2.bin")</w:t>
      </w:r>
    </w:p>
    <w:p w14:paraId="589BDAD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make_test_file(original, fixed_size)</w:t>
      </w:r>
    </w:p>
    <w:p w14:paraId="6E27788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B4851C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for label, chunk_size in CHUNK_SIZES.items():</w:t>
      </w:r>
    </w:p>
    <w:p w14:paraId="2076EF2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encrypted = os.path.join(TEMP_DIR, "test_input2.enc")</w:t>
      </w:r>
    </w:p>
    <w:p w14:paraId="0DC08DB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decrypted = os.path.join(TEMP_DIR, "test_output2.bin")</w:t>
      </w:r>
    </w:p>
    <w:p w14:paraId="2F0A9A2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4C9764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encrypt_times = []</w:t>
      </w:r>
    </w:p>
    <w:p w14:paraId="7FCA87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_ in range(REPEATS):</w:t>
      </w:r>
    </w:p>
    <w:p w14:paraId="17BD75A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 = time_it(lambda: crypto_utils.encrypt_file(</w:t>
      </w:r>
    </w:p>
    <w:p w14:paraId="5A5718A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original, encrypted, "benchmark-password", chunk_size=chunk_size))</w:t>
      </w:r>
    </w:p>
    <w:p w14:paraId="5A5A879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encrypt_times.append(t)</w:t>
      </w:r>
    </w:p>
    <w:p w14:paraId="5E110838"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E752E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avg_encrypt = sum(encrypt_times) / len(encrypt_times)</w:t>
      </w:r>
    </w:p>
    <w:p w14:paraId="00747D2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throughput_mb_s = (fixed_size / (1024 * 1024)) / avg_encrypt</w:t>
      </w:r>
    </w:p>
    <w:p w14:paraId="0FF2A94D"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6B5597C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print(f"{label:12} | encrypt: {avg_encrypt:.4f}s  throughput: {throughput_mb_s:.1f} MB/s")</w:t>
      </w:r>
    </w:p>
    <w:p w14:paraId="4DADC550"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E777FE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results.append({</w:t>
      </w:r>
    </w:p>
    <w:p w14:paraId="6971B13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"test": "chunk_size",</w:t>
      </w:r>
    </w:p>
    <w:p w14:paraId="49A8094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"label": label,</w:t>
      </w:r>
    </w:p>
    <w:p w14:paraId="4E77FBF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"size_bytes": fixed_size,</w:t>
      </w:r>
    </w:p>
    <w:p w14:paraId="6C0B495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"chunk_size_bytes": chunk_size,</w:t>
      </w:r>
    </w:p>
    <w:p w14:paraId="080A6BE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"avg_encrypt_seconds": round(avg_encrypt, 5),</w:t>
      </w:r>
    </w:p>
    <w:p w14:paraId="12DB0F6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"avg_decrypt_seconds": None,</w:t>
      </w:r>
    </w:p>
    <w:p w14:paraId="78E9E37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"throughput_mb_per_s": round(throughput_mb_s, 2),</w:t>
      </w:r>
    </w:p>
    <w:p w14:paraId="3FC917C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t>
      </w:r>
    </w:p>
    <w:p w14:paraId="20A2711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12D8FE2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Save everything to a CSV file for your dissertation graphs</w:t>
      </w:r>
    </w:p>
    <w:p w14:paraId="299B21F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csv_path = "benchmark_results.csv"</w:t>
      </w:r>
    </w:p>
    <w:p w14:paraId="3F72EDF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with open(csv_path, "w", newline="") as f:</w:t>
      </w:r>
    </w:p>
    <w:p w14:paraId="3720633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writer = csv.DictWriter(f, fieldnames=results[0].keys())</w:t>
      </w:r>
    </w:p>
    <w:p w14:paraId="708B153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writer.writeheader()</w:t>
      </w:r>
    </w:p>
    <w:p w14:paraId="22B8B4F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writer.writerows(results)</w:t>
      </w:r>
    </w:p>
    <w:p w14:paraId="2303628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53E816C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print(f"\nResults saved to {csv_path}")</w:t>
      </w:r>
    </w:p>
    <w:p w14:paraId="09BFD267" w14:textId="77777777" w:rsidR="00D27EC4" w:rsidRDefault="00D27EC4">
      <w:pPr>
        <w:spacing w:after="160"/>
        <w:rPr>
          <w:rFonts w:ascii="Times New Roman" w:eastAsia="Times New Roman" w:hAnsi="Times New Roman" w:cs="Times New Roman"/>
        </w:rPr>
      </w:pPr>
    </w:p>
    <w:p w14:paraId="1EF76CAC" w14:textId="77777777" w:rsidR="00D27EC4" w:rsidRDefault="00D97381">
      <w:pPr>
        <w:pStyle w:val="Heading3"/>
        <w:keepNext/>
        <w:spacing w:before="240" w:after="120"/>
        <w:rPr>
          <w:rFonts w:ascii="Times New Roman" w:eastAsia="Times New Roman" w:hAnsi="Times New Roman" w:cs="Times New Roman"/>
          <w:color w:val="000000"/>
        </w:rPr>
      </w:pPr>
      <w:bookmarkStart w:id="76" w:name="_cb4yuq1d2y5x" w:colFirst="0" w:colLast="0"/>
      <w:bookmarkEnd w:id="76"/>
      <w:r>
        <w:rPr>
          <w:rFonts w:ascii="Times New Roman" w:eastAsia="Times New Roman" w:hAnsi="Times New Roman" w:cs="Times New Roman"/>
          <w:b/>
          <w:bCs/>
          <w:color w:val="000000"/>
        </w:rPr>
        <w:t>B.6 Graphing Script (graph_results.py)</w:t>
      </w:r>
    </w:p>
    <w:p w14:paraId="1510BF41" w14:textId="77777777" w:rsidR="00D27EC4" w:rsidRDefault="00D97381">
      <w:pPr>
        <w:keepNext/>
        <w:spacing w:after="160" w:line="276"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Listing of </w:t>
      </w:r>
      <w:r>
        <w:rPr>
          <w:rFonts w:ascii="Times New Roman" w:eastAsia="Times New Roman" w:hAnsi="Times New Roman" w:cs="Times New Roman"/>
          <w:b/>
          <w:bCs/>
          <w:color w:val="000000"/>
        </w:rPr>
        <w:t>graph_results.py</w:t>
      </w:r>
      <w:r>
        <w:rPr>
          <w:rFonts w:ascii="Times New Roman" w:eastAsia="Times New Roman" w:hAnsi="Times New Roman" w:cs="Times New Roman"/>
          <w:color w:val="000000"/>
        </w:rPr>
        <w:t>, the script that generated the evaluation figures in Chapter 6 from benchmark_results.csv.</w:t>
      </w:r>
    </w:p>
    <w:p w14:paraId="3E85E00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csv</w:t>
      </w:r>
    </w:p>
    <w:p w14:paraId="30EF537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import matplotlib.pyplot as plt</w:t>
      </w:r>
    </w:p>
    <w:p w14:paraId="6861D28C"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BD7284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rows = []</w:t>
      </w:r>
    </w:p>
    <w:p w14:paraId="58317A2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with open("benchmark_results.csv", newline="") as f:</w:t>
      </w:r>
    </w:p>
    <w:p w14:paraId="7D27C06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reader = csv.DictReader(f)</w:t>
      </w:r>
    </w:p>
    <w:p w14:paraId="790DC70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for row in reader:</w:t>
      </w:r>
    </w:p>
    <w:p w14:paraId="209A131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xml:space="preserve">        rows.append(row)</w:t>
      </w:r>
    </w:p>
    <w:p w14:paraId="51DA48D1"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3E286B5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 Graph 1: throughput vs file size ----</w:t>
      </w:r>
    </w:p>
    <w:p w14:paraId="2FABCF2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size_rows = [r for r in rows if r["test"] == "file_size"]</w:t>
      </w:r>
    </w:p>
    <w:p w14:paraId="6D36515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labels = [r["label"] for r in size_rows]</w:t>
      </w:r>
    </w:p>
    <w:p w14:paraId="57DAAE4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throughputs = [float(r["throughput_mb_per_s"]) for r in size_rows]</w:t>
      </w:r>
    </w:p>
    <w:p w14:paraId="7B5D8F0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4F44A4D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plt.figure(figsize=(7, 5))</w:t>
      </w:r>
    </w:p>
    <w:p w14:paraId="1775511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plt.bar(labels, throughputs, color="#4C72B0")</w:t>
      </w:r>
    </w:p>
    <w:p w14:paraId="0AB45F3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plt.xlabel("File size")</w:t>
      </w:r>
    </w:p>
    <w:p w14:paraId="44B5402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plt.ylabel("Throughput (MB/s)")</w:t>
      </w:r>
    </w:p>
    <w:p w14:paraId="786B187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plt.title("Encryption throughput vs. file size (1MB chunk size)")</w:t>
      </w:r>
    </w:p>
    <w:p w14:paraId="3F95A60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plt.tight_layout()</w:t>
      </w:r>
    </w:p>
    <w:p w14:paraId="6B103C6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lastRenderedPageBreak/>
        <w:t>plt.savefig("graph_throughput_vs_filesize.png", dpi=150)</w:t>
      </w:r>
    </w:p>
    <w:p w14:paraId="68EB1D87"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print("Saved graph_throughput_vs_filesize.png")</w:t>
      </w:r>
    </w:p>
    <w:p w14:paraId="1ED8AEAB"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9B19BC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 Graph 2: throughput vs chunk size ----</w:t>
      </w:r>
    </w:p>
    <w:p w14:paraId="2DB304D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chunk_rows = [r for r in rows if r["test"] == "chunk_size"]</w:t>
      </w:r>
    </w:p>
    <w:p w14:paraId="47CD0E8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labels2 = [r["label"] for r in chunk_rows]</w:t>
      </w:r>
    </w:p>
    <w:p w14:paraId="20B274BC"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throughputs2 = [float(r["throughput_mb_per_s"]) for r in chunk_rows]</w:t>
      </w:r>
    </w:p>
    <w:p w14:paraId="79350C29"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320861F"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plt.figure(figsize=(7, 5))</w:t>
      </w:r>
    </w:p>
    <w:p w14:paraId="11C6053E"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plt.bar(labels2, throughputs2, color="#DD8452")</w:t>
      </w:r>
    </w:p>
    <w:p w14:paraId="74C3D4EB"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plt.xlabel("Chunk size")</w:t>
      </w:r>
    </w:p>
    <w:p w14:paraId="17CC3176"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plt.ylabel("Throughput (MB/s)")</w:t>
      </w:r>
    </w:p>
    <w:p w14:paraId="0F92398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plt.title("Encryption throughput vs. chunk size (fixed 20MB file)")</w:t>
      </w:r>
    </w:p>
    <w:p w14:paraId="77B603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plt.tight_layout()</w:t>
      </w:r>
    </w:p>
    <w:p w14:paraId="1C9FF21A"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plt.savefig("graph_throughput_vs_chunksize.png", dpi=150)</w:t>
      </w:r>
    </w:p>
    <w:p w14:paraId="3F1783F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print("Saved graph_throughput_vs_chunksize.png")</w:t>
      </w:r>
    </w:p>
    <w:p w14:paraId="042EA79A"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0CE05EA5"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 ---- Graph 3 (bonus): encrypt vs decrypt time vs file size ----</w:t>
      </w:r>
    </w:p>
    <w:p w14:paraId="169B8D0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sizes_mb = [float(r["size_bytes"]) / (1024 * 1024) for r in size_rows]</w:t>
      </w:r>
    </w:p>
    <w:p w14:paraId="687EEC8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encrypt_times = [float(r["avg_encrypt_seconds"]) for r in size_rows]</w:t>
      </w:r>
    </w:p>
    <w:p w14:paraId="6845222D"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decrypt_times = [float(r["avg_decrypt_seconds"]) for r in size_rows]</w:t>
      </w:r>
    </w:p>
    <w:p w14:paraId="3F3D1375"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252033B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plt.figure(figsize=(7, 5))</w:t>
      </w:r>
    </w:p>
    <w:p w14:paraId="5F6BCC04"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plt.plot(sizes_mb, encrypt_times, marker="o", label="Encrypt")</w:t>
      </w:r>
    </w:p>
    <w:p w14:paraId="457E9091"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plt.plot(sizes_mb, decrypt_times, marker="o", label="Decrypt")</w:t>
      </w:r>
    </w:p>
    <w:p w14:paraId="237CDFB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plt.xlabel("File size (MB)")</w:t>
      </w:r>
    </w:p>
    <w:p w14:paraId="089F75E8"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plt.ylabel("Time (seconds)")</w:t>
      </w:r>
    </w:p>
    <w:p w14:paraId="687AF38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plt.title("Encrypt/decrypt time vs. file size")</w:t>
      </w:r>
    </w:p>
    <w:p w14:paraId="4FDCC533"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plt.legend()</w:t>
      </w:r>
    </w:p>
    <w:p w14:paraId="638622D9"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plt.tight_layout()</w:t>
      </w:r>
    </w:p>
    <w:p w14:paraId="2BF3B932"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plt.savefig("graph_time_vs_filesize.png", dpi=150)</w:t>
      </w:r>
    </w:p>
    <w:p w14:paraId="40148F4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print("Saved graph_time_vs_filesize.png")</w:t>
      </w:r>
    </w:p>
    <w:p w14:paraId="6FC86D27" w14:textId="77777777" w:rsidR="00D27EC4" w:rsidRDefault="00D27EC4">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p>
    <w:p w14:paraId="77106860" w14:textId="77777777" w:rsidR="00D27EC4" w:rsidRDefault="00D97381">
      <w:pPr>
        <w:pBdr>
          <w:top w:val="single" w:sz="4" w:space="4" w:color="BFBFBF"/>
          <w:left w:val="single" w:sz="4" w:space="4" w:color="BFBFBF"/>
          <w:bottom w:val="single" w:sz="4" w:space="4" w:color="BFBFBF"/>
          <w:right w:val="single" w:sz="4" w:space="4" w:color="BFBFBF"/>
        </w:pBdr>
        <w:shd w:val="clear" w:color="auto" w:fill="F5F5F5"/>
        <w:ind w:left="113" w:right="113"/>
        <w:rPr>
          <w:rFonts w:ascii="Consolas" w:eastAsia="Consolas" w:hAnsi="Consolas" w:cs="Consolas"/>
          <w:sz w:val="16"/>
          <w:szCs w:val="16"/>
        </w:rPr>
      </w:pPr>
      <w:r>
        <w:rPr>
          <w:rFonts w:ascii="Consolas" w:eastAsia="Consolas" w:hAnsi="Consolas" w:cs="Consolas"/>
          <w:sz w:val="16"/>
          <w:szCs w:val="16"/>
        </w:rPr>
        <w:t>print("\nAll graphs saved. Check your project folder for the .png files.")</w:t>
      </w:r>
    </w:p>
    <w:p w14:paraId="4B812AC7" w14:textId="77777777" w:rsidR="00D27EC4" w:rsidRDefault="00D27EC4">
      <w:pPr>
        <w:spacing w:after="160"/>
        <w:rPr>
          <w:rFonts w:ascii="Times New Roman" w:eastAsia="Times New Roman" w:hAnsi="Times New Roman" w:cs="Times New Roman"/>
        </w:rPr>
      </w:pPr>
    </w:p>
    <w:sectPr w:rsidR="00D27EC4">
      <w:headerReference w:type="default" r:id="rId21"/>
      <w:footerReference w:type="default" r:id="rId2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E400A" w14:textId="77777777" w:rsidR="0063639E" w:rsidRDefault="0063639E">
      <w:r>
        <w:separator/>
      </w:r>
    </w:p>
  </w:endnote>
  <w:endnote w:type="continuationSeparator" w:id="0">
    <w:p w14:paraId="6579D042" w14:textId="77777777" w:rsidR="0063639E" w:rsidRDefault="00636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549404F2-03DA-4DEB-89A5-1FCA21B5AD2A}"/>
    <w:embedBold r:id="rId2" w:fontKey="{26B2D45C-022F-4F7E-BB27-1FAF67E778CC}"/>
    <w:embedItalic r:id="rId3" w:fontKey="{050BDE25-CB3A-4C45-86C8-D2FCDDB50A2F}"/>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3405E09C-0D4E-4D50-A27B-903D69AFF526}"/>
  </w:font>
  <w:font w:name="Cardo">
    <w:charset w:val="00"/>
    <w:family w:val="auto"/>
    <w:pitch w:val="default"/>
    <w:embedRegular r:id="rId5" w:fontKey="{6AE5C2FD-D14A-4B1E-A239-4408A41DBBBD}"/>
  </w:font>
  <w:font w:name="Consolas">
    <w:panose1 w:val="020B0609020204030204"/>
    <w:charset w:val="00"/>
    <w:family w:val="modern"/>
    <w:pitch w:val="fixed"/>
    <w:sig w:usb0="E00006FF" w:usb1="0000FCFF" w:usb2="00000001" w:usb3="00000000" w:csb0="0000019F" w:csb1="00000000"/>
    <w:embedRegular r:id="rId6" w:fontKey="{F3DF965C-5564-4691-B7AB-07A125EFBE05}"/>
  </w:font>
  <w:font w:name="Shruti">
    <w:panose1 w:val="020B0502040204020203"/>
    <w:charset w:val="00"/>
    <w:family w:val="swiss"/>
    <w:pitch w:val="variable"/>
    <w:sig w:usb0="00040003" w:usb1="00000000" w:usb2="00000000" w:usb3="00000000" w:csb0="00000001" w:csb1="00000000"/>
    <w:embedRegular r:id="rId7" w:fontKey="{1061BDA0-7BA5-4317-B621-0CB889721455}"/>
  </w:font>
  <w:font w:name="Cambria">
    <w:panose1 w:val="02040503050406030204"/>
    <w:charset w:val="00"/>
    <w:family w:val="roman"/>
    <w:pitch w:val="variable"/>
    <w:sig w:usb0="E00006FF" w:usb1="420024FF" w:usb2="02000000" w:usb3="00000000" w:csb0="0000019F" w:csb1="00000000"/>
    <w:embedRegular r:id="rId8" w:fontKey="{253C4DE8-F5A3-4B81-8281-3E26AE7391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765ED5" w14:textId="77777777" w:rsidR="00D27EC4" w:rsidRDefault="00D97381">
    <w:pPr>
      <w:jc w:val="center"/>
    </w:pPr>
    <w:r>
      <w:rPr>
        <w:color w:val="666666"/>
        <w:sz w:val="18"/>
        <w:szCs w:val="18"/>
      </w:rPr>
      <w:fldChar w:fldCharType="begin"/>
    </w:r>
    <w:r>
      <w:rPr>
        <w:color w:val="666666"/>
        <w:sz w:val="18"/>
        <w:szCs w:val="18"/>
      </w:rPr>
      <w:instrText>PAGE</w:instrText>
    </w:r>
    <w:r>
      <w:rPr>
        <w:color w:val="666666"/>
        <w:sz w:val="18"/>
        <w:szCs w:val="18"/>
      </w:rPr>
      <w:fldChar w:fldCharType="separate"/>
    </w:r>
    <w:r w:rsidR="00A220F7">
      <w:rPr>
        <w:noProof/>
        <w:color w:val="666666"/>
        <w:sz w:val="18"/>
        <w:szCs w:val="18"/>
      </w:rPr>
      <w:t>1</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6AD2D" w14:textId="77777777" w:rsidR="0063639E" w:rsidRDefault="0063639E">
      <w:r>
        <w:separator/>
      </w:r>
    </w:p>
  </w:footnote>
  <w:footnote w:type="continuationSeparator" w:id="0">
    <w:p w14:paraId="2790FB9B" w14:textId="77777777" w:rsidR="0063639E" w:rsidRDefault="006363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FDAB8" w14:textId="77777777" w:rsidR="00D27EC4" w:rsidRDefault="00D97381">
    <w:pPr>
      <w:jc w:val="right"/>
    </w:pPr>
    <w:r>
      <w:rPr>
        <w:color w:val="999999"/>
        <w:sz w:val="16"/>
        <w:szCs w:val="16"/>
      </w:rPr>
      <w:t>Dharmik Patel - 2506712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D14FF0"/>
    <w:multiLevelType w:val="multilevel"/>
    <w:tmpl w:val="34FE8336"/>
    <w:lvl w:ilvl="0">
      <w:start w:val="1"/>
      <w:numFmt w:val="decimal"/>
      <w:lvlText w:val="%1."/>
      <w:lvlJc w:val="left"/>
      <w:pPr>
        <w:ind w:left="720" w:hanging="36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6F183053"/>
    <w:multiLevelType w:val="multilevel"/>
    <w:tmpl w:val="3FA898C2"/>
    <w:lvl w:ilvl="0">
      <w:start w:val="1"/>
      <w:numFmt w:val="bullet"/>
      <w:lvlText w:val="•"/>
      <w:lvlJc w:val="left"/>
      <w:pPr>
        <w:ind w:left="720" w:hanging="36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num w:numId="1" w16cid:durableId="456682891">
    <w:abstractNumId w:val="0"/>
  </w:num>
  <w:num w:numId="2" w16cid:durableId="1272471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EC4"/>
    <w:rsid w:val="0063639E"/>
    <w:rsid w:val="00A220F7"/>
    <w:rsid w:val="00AE7685"/>
    <w:rsid w:val="00B835F7"/>
    <w:rsid w:val="00B8590D"/>
    <w:rsid w:val="00D27EC4"/>
    <w:rsid w:val="00D97381"/>
    <w:rsid w:val="00EE0E0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08A19"/>
  <w15:docId w15:val="{66EDEC30-2F47-4AD3-8115-C4B21AC48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color w:val="1F3864"/>
      <w:sz w:val="32"/>
      <w:szCs w:val="32"/>
    </w:rPr>
  </w:style>
  <w:style w:type="paragraph" w:styleId="Heading2">
    <w:name w:val="heading 2"/>
    <w:basedOn w:val="Normal"/>
    <w:next w:val="Normal"/>
    <w:uiPriority w:val="9"/>
    <w:unhideWhenUsed/>
    <w:qFormat/>
    <w:pPr>
      <w:pBdr>
        <w:top w:val="nil"/>
        <w:left w:val="nil"/>
        <w:bottom w:val="nil"/>
        <w:right w:val="nil"/>
        <w:between w:val="nil"/>
      </w:pBdr>
      <w:spacing w:before="240" w:after="160"/>
      <w:outlineLvl w:val="1"/>
    </w:pPr>
    <w:rPr>
      <w:b/>
      <w:bCs/>
      <w:color w:val="2B5FA3"/>
      <w:sz w:val="26"/>
      <w:szCs w:val="26"/>
    </w:rPr>
  </w:style>
  <w:style w:type="paragraph" w:styleId="Heading3">
    <w:name w:val="heading 3"/>
    <w:basedOn w:val="Normal"/>
    <w:next w:val="Normal"/>
    <w:uiPriority w:val="9"/>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 w:type="dxa"/>
        <w:bottom w:w="0" w:type="dxa"/>
        <w:right w:w="10" w:type="dxa"/>
      </w:tblCellMar>
    </w:tblPr>
  </w:style>
  <w:style w:type="table" w:customStyle="1" w:styleId="a0">
    <w:basedOn w:val="TableNormal0"/>
    <w:tblPr>
      <w:tblStyleRowBandSize w:val="1"/>
      <w:tblStyleColBandSize w:val="1"/>
      <w:tblCellMar>
        <w:top w:w="0" w:type="dxa"/>
        <w:left w:w="10" w:type="dxa"/>
        <w:bottom w:w="0" w:type="dxa"/>
        <w:right w:w="10" w:type="dxa"/>
      </w:tblCellMar>
    </w:tblPr>
  </w:style>
  <w:style w:type="table" w:customStyle="1" w:styleId="a1">
    <w:basedOn w:val="TableNormal0"/>
    <w:tblPr>
      <w:tblStyleRowBandSize w:val="1"/>
      <w:tblStyleColBandSize w:val="1"/>
      <w:tblCellMar>
        <w:top w:w="0" w:type="dxa"/>
        <w:left w:w="10" w:type="dxa"/>
        <w:bottom w:w="0" w:type="dxa"/>
        <w:right w:w="10" w:type="dxa"/>
      </w:tblCellMar>
    </w:tblPr>
  </w:style>
  <w:style w:type="table" w:customStyle="1" w:styleId="a2">
    <w:basedOn w:val="TableNormal0"/>
    <w:tblPr>
      <w:tblStyleRowBandSize w:val="1"/>
      <w:tblStyleColBandSize w:val="1"/>
      <w:tblCellMar>
        <w:top w:w="0" w:type="dxa"/>
        <w:left w:w="10" w:type="dxa"/>
        <w:bottom w:w="0" w:type="dxa"/>
        <w:right w:w="10" w:type="dxa"/>
      </w:tblCellMar>
    </w:tblPr>
  </w:style>
  <w:style w:type="table" w:customStyle="1" w:styleId="a3">
    <w:basedOn w:val="TableNormal0"/>
    <w:tblPr>
      <w:tblStyleRowBandSize w:val="1"/>
      <w:tblStyleColBandSize w:val="1"/>
      <w:tblCellMar>
        <w:top w:w="0" w:type="dxa"/>
        <w:left w:w="10" w:type="dxa"/>
        <w:bottom w:w="0" w:type="dxa"/>
        <w:right w:w="10" w:type="dxa"/>
      </w:tblCellMar>
    </w:tblPr>
  </w:style>
  <w:style w:type="table" w:customStyle="1" w:styleId="a4">
    <w:basedOn w:val="TableNormal0"/>
    <w:tblPr>
      <w:tblStyleRowBandSize w:val="1"/>
      <w:tblStyleColBandSize w:val="1"/>
      <w:tblCellMar>
        <w:top w:w="0" w:type="dxa"/>
        <w:left w:w="10" w:type="dxa"/>
        <w:bottom w:w="0" w:type="dxa"/>
        <w:right w:w="10" w:type="dxa"/>
      </w:tblCellMar>
    </w:tblPr>
  </w:style>
  <w:style w:type="table" w:customStyle="1" w:styleId="a5">
    <w:basedOn w:val="TableNormal0"/>
    <w:tblPr>
      <w:tblStyleRowBandSize w:val="1"/>
      <w:tblStyleColBandSize w:val="1"/>
      <w:tblCellMar>
        <w:top w:w="0" w:type="dxa"/>
        <w:left w:w="10" w:type="dxa"/>
        <w:bottom w:w="0" w:type="dxa"/>
        <w:right w:w="1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54</Pages>
  <Words>18078</Words>
  <Characters>103045</Characters>
  <Application>Microsoft Office Word</Application>
  <DocSecurity>0</DocSecurity>
  <Lines>858</Lines>
  <Paragraphs>241</Paragraphs>
  <ScaleCrop>false</ScaleCrop>
  <Company/>
  <LinksUpToDate>false</LinksUpToDate>
  <CharactersWithSpaces>120882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hardip Sinh</dc:creator>
  <cp:lastModifiedBy>hardipsinh gohil</cp:lastModifiedBy>
  <cp:revision>3</cp:revision>
  <dcterms:created xsi:type="dcterms:W3CDTF">2026-09-24T22:31:00Z</dcterms:created>
  <dcterms:modified xsi:type="dcterms:W3CDTF">2026-09-24T22:35:00Z</dcterms:modified>
</cp:coreProperties>
</file>