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456C01" w:rsidRDefault="00663082">
      <w:pPr>
        <w:spacing w:before="240" w:after="240" w:line="360" w:lineRule="auto"/>
        <w:jc w:val="center"/>
        <w:rPr>
          <w:b/>
          <w:sz w:val="24"/>
          <w:szCs w:val="24"/>
          <w:u w:val="single"/>
        </w:rPr>
      </w:pPr>
      <w:r>
        <w:rPr>
          <w:sz w:val="24"/>
          <w:szCs w:val="24"/>
          <w:u w:val="single"/>
        </w:rPr>
        <w:t>A Vision of Change: Sustainability in the Hotel Industry</w:t>
      </w:r>
    </w:p>
    <w:p w14:paraId="00000002" w14:textId="77777777" w:rsidR="00456C01" w:rsidRDefault="00456C01">
      <w:pPr>
        <w:pBdr>
          <w:top w:val="nil"/>
          <w:left w:val="nil"/>
          <w:bottom w:val="nil"/>
          <w:right w:val="nil"/>
          <w:between w:val="nil"/>
        </w:pBdr>
        <w:spacing w:before="240" w:after="240" w:line="360" w:lineRule="auto"/>
        <w:jc w:val="center"/>
        <w:rPr>
          <w:sz w:val="24"/>
          <w:szCs w:val="24"/>
        </w:rPr>
      </w:pPr>
    </w:p>
    <w:p w14:paraId="00000003" w14:textId="77777777" w:rsidR="00456C01" w:rsidRDefault="00663082">
      <w:pPr>
        <w:pBdr>
          <w:top w:val="nil"/>
          <w:left w:val="nil"/>
          <w:bottom w:val="nil"/>
          <w:right w:val="nil"/>
          <w:between w:val="nil"/>
        </w:pBdr>
        <w:spacing w:before="240" w:after="240" w:line="360" w:lineRule="auto"/>
        <w:jc w:val="center"/>
        <w:rPr>
          <w:sz w:val="24"/>
          <w:szCs w:val="24"/>
        </w:rPr>
      </w:pPr>
      <w:r>
        <w:rPr>
          <w:sz w:val="24"/>
          <w:szCs w:val="24"/>
        </w:rPr>
        <w:t>Written by: Julia Maria Glaeseke</w:t>
      </w:r>
    </w:p>
    <w:p w14:paraId="00000004" w14:textId="77777777" w:rsidR="00456C01" w:rsidRDefault="00663082">
      <w:pPr>
        <w:pBdr>
          <w:top w:val="nil"/>
          <w:left w:val="nil"/>
          <w:bottom w:val="nil"/>
          <w:right w:val="nil"/>
          <w:between w:val="nil"/>
        </w:pBdr>
        <w:spacing w:before="240" w:after="240" w:line="360" w:lineRule="auto"/>
        <w:jc w:val="center"/>
        <w:rPr>
          <w:sz w:val="24"/>
          <w:szCs w:val="24"/>
        </w:rPr>
      </w:pPr>
      <w:r>
        <w:rPr>
          <w:sz w:val="24"/>
          <w:szCs w:val="24"/>
        </w:rPr>
        <w:t>Student Number: 2005057</w:t>
      </w:r>
    </w:p>
    <w:p w14:paraId="00000005" w14:textId="77777777" w:rsidR="00456C01" w:rsidRDefault="00663082">
      <w:pPr>
        <w:pBdr>
          <w:top w:val="nil"/>
          <w:left w:val="nil"/>
          <w:bottom w:val="nil"/>
          <w:right w:val="nil"/>
          <w:between w:val="nil"/>
        </w:pBdr>
        <w:spacing w:before="240" w:after="240" w:line="360" w:lineRule="auto"/>
        <w:jc w:val="center"/>
        <w:rPr>
          <w:sz w:val="24"/>
          <w:szCs w:val="24"/>
        </w:rPr>
      </w:pPr>
      <w:r>
        <w:rPr>
          <w:sz w:val="24"/>
          <w:szCs w:val="24"/>
        </w:rPr>
        <w:t>Module Title: Sustainable Hospitality &amp; Tourism Management</w:t>
      </w:r>
    </w:p>
    <w:p w14:paraId="00000006" w14:textId="77777777" w:rsidR="00456C01" w:rsidRDefault="00663082">
      <w:pPr>
        <w:pBdr>
          <w:top w:val="nil"/>
          <w:left w:val="nil"/>
          <w:bottom w:val="nil"/>
          <w:right w:val="nil"/>
          <w:between w:val="nil"/>
        </w:pBdr>
        <w:spacing w:before="240" w:after="240" w:line="360" w:lineRule="auto"/>
        <w:jc w:val="center"/>
        <w:rPr>
          <w:sz w:val="24"/>
          <w:szCs w:val="24"/>
        </w:rPr>
      </w:pPr>
      <w:r>
        <w:rPr>
          <w:sz w:val="24"/>
          <w:szCs w:val="24"/>
        </w:rPr>
        <w:t>Module Code: BMIH5006</w:t>
      </w:r>
    </w:p>
    <w:p w14:paraId="00000007" w14:textId="77777777" w:rsidR="00456C01" w:rsidRDefault="00663082">
      <w:pPr>
        <w:spacing w:before="240" w:after="240" w:line="360" w:lineRule="auto"/>
        <w:jc w:val="center"/>
        <w:rPr>
          <w:sz w:val="24"/>
          <w:szCs w:val="24"/>
        </w:rPr>
      </w:pPr>
      <w:r>
        <w:rPr>
          <w:sz w:val="24"/>
          <w:szCs w:val="24"/>
        </w:rPr>
        <w:t xml:space="preserve">Lecturer: </w:t>
      </w:r>
      <w:proofErr w:type="spellStart"/>
      <w:r>
        <w:rPr>
          <w:sz w:val="24"/>
          <w:szCs w:val="24"/>
        </w:rPr>
        <w:t>Dr.</w:t>
      </w:r>
      <w:proofErr w:type="spellEnd"/>
      <w:r>
        <w:rPr>
          <w:sz w:val="24"/>
          <w:szCs w:val="24"/>
        </w:rPr>
        <w:t xml:space="preserve"> Huw Thomas</w:t>
      </w:r>
      <w:r>
        <w:br w:type="page"/>
      </w:r>
    </w:p>
    <w:p w14:paraId="7213E70F" w14:textId="152D369F" w:rsidR="006D5C80" w:rsidRDefault="00663082">
      <w:pPr>
        <w:pBdr>
          <w:top w:val="nil"/>
          <w:left w:val="nil"/>
          <w:bottom w:val="nil"/>
          <w:right w:val="nil"/>
          <w:between w:val="nil"/>
        </w:pBdr>
        <w:spacing w:before="240" w:after="240" w:line="360" w:lineRule="auto"/>
        <w:jc w:val="both"/>
        <w:rPr>
          <w:sz w:val="24"/>
          <w:szCs w:val="24"/>
        </w:rPr>
      </w:pPr>
      <w:r>
        <w:rPr>
          <w:sz w:val="24"/>
          <w:szCs w:val="24"/>
        </w:rPr>
        <w:lastRenderedPageBreak/>
        <w:t xml:space="preserve">The Industrial Revolution combined with the rapid developments in technology and science, have raised the standards of living around the world (Young and </w:t>
      </w:r>
      <w:proofErr w:type="spellStart"/>
      <w:r>
        <w:rPr>
          <w:sz w:val="24"/>
          <w:szCs w:val="24"/>
        </w:rPr>
        <w:t>Dhanda</w:t>
      </w:r>
      <w:proofErr w:type="spellEnd"/>
      <w:r>
        <w:rPr>
          <w:sz w:val="24"/>
          <w:szCs w:val="24"/>
        </w:rPr>
        <w:t>). As a result, environmental problems have emerged, such as the ozone depletion and global warm</w:t>
      </w:r>
      <w:r>
        <w:rPr>
          <w:sz w:val="24"/>
          <w:szCs w:val="24"/>
        </w:rPr>
        <w:t>ing (</w:t>
      </w:r>
      <w:proofErr w:type="spellStart"/>
      <w:r>
        <w:rPr>
          <w:sz w:val="24"/>
          <w:szCs w:val="24"/>
        </w:rPr>
        <w:t>Jarvie</w:t>
      </w:r>
      <w:proofErr w:type="spellEnd"/>
      <w:r>
        <w:rPr>
          <w:sz w:val="24"/>
          <w:szCs w:val="24"/>
        </w:rPr>
        <w:t xml:space="preserve">, 2016). To ensure that these problems do not have a detrimental and irreversible effect on our quality of life, the “World Commission on Environment and Development” (WCED) published the `Brundtland Report´, which proposed “long-term solutions </w:t>
      </w:r>
      <w:r>
        <w:rPr>
          <w:sz w:val="24"/>
          <w:szCs w:val="24"/>
        </w:rPr>
        <w:t>for bringing about sustainable development and continuing it into the 21st century” (</w:t>
      </w:r>
      <w:proofErr w:type="spellStart"/>
      <w:r>
        <w:rPr>
          <w:sz w:val="24"/>
          <w:szCs w:val="24"/>
        </w:rPr>
        <w:t>Jarvie</w:t>
      </w:r>
      <w:proofErr w:type="spellEnd"/>
      <w:r>
        <w:rPr>
          <w:sz w:val="24"/>
          <w:szCs w:val="24"/>
        </w:rPr>
        <w:t>, 2016). The Brundtland Report (1987) defined `sustainable development´ as “the development that meets the needs of the present without compromising the ability of f</w:t>
      </w:r>
      <w:r>
        <w:rPr>
          <w:sz w:val="24"/>
          <w:szCs w:val="24"/>
        </w:rPr>
        <w:t>uture generations to meet their own needs”. The report highlighted three fundamental components which need to be maintained to achieve sustainable development: Economic Growth, Environmental Protection and Social Equality (​​</w:t>
      </w:r>
      <w:proofErr w:type="spellStart"/>
      <w:r>
        <w:rPr>
          <w:sz w:val="24"/>
          <w:szCs w:val="24"/>
        </w:rPr>
        <w:t>Ecoca</w:t>
      </w:r>
      <w:proofErr w:type="spellEnd"/>
      <w:r>
        <w:rPr>
          <w:sz w:val="24"/>
          <w:szCs w:val="24"/>
        </w:rPr>
        <w:t>, 2021). These three Pilla</w:t>
      </w:r>
      <w:r>
        <w:rPr>
          <w:sz w:val="24"/>
          <w:szCs w:val="24"/>
        </w:rPr>
        <w:t>rs of Sustainability, also known as the `triple bottom line´, are an essential factor which hotels need to consider in their corporate agenda, in order to survive and thrive in the long-term (</w:t>
      </w:r>
      <w:proofErr w:type="spellStart"/>
      <w:r>
        <w:rPr>
          <w:sz w:val="24"/>
          <w:szCs w:val="24"/>
        </w:rPr>
        <w:t>YouMatter</w:t>
      </w:r>
      <w:proofErr w:type="spellEnd"/>
      <w:r>
        <w:rPr>
          <w:sz w:val="24"/>
          <w:szCs w:val="24"/>
        </w:rPr>
        <w:t xml:space="preserve">, 2021). To understand how these issues affect hotels, </w:t>
      </w:r>
      <w:r>
        <w:rPr>
          <w:sz w:val="24"/>
          <w:szCs w:val="24"/>
        </w:rPr>
        <w:t>the examples of Hyatt and Premier Inn have been chosen for this essay.</w:t>
      </w:r>
    </w:p>
    <w:p w14:paraId="00000009" w14:textId="77777777" w:rsidR="00456C01" w:rsidRDefault="00663082">
      <w:pPr>
        <w:spacing w:before="240" w:after="240" w:line="360" w:lineRule="auto"/>
        <w:jc w:val="both"/>
        <w:rPr>
          <w:sz w:val="24"/>
          <w:szCs w:val="24"/>
        </w:rPr>
      </w:pPr>
      <w:r>
        <w:rPr>
          <w:sz w:val="24"/>
          <w:szCs w:val="24"/>
        </w:rPr>
        <w:t>Climate change is real, and there is no denying that. As of 2020, scientists have documented a 1.18°C increase in global temperatures (NASA, 2021), resulting in an increase in wildfires</w:t>
      </w:r>
      <w:r>
        <w:rPr>
          <w:sz w:val="24"/>
          <w:szCs w:val="24"/>
        </w:rPr>
        <w:t>, longer drought periods, heavier tropical storms, and 1.2 trillion tons of ice melting per year (Mooney and Freedman, 2021), which is increasing sea levels. The world is in the midst of an environmental crisis (Pierce, 2021), while at the same time trying</w:t>
      </w:r>
      <w:r>
        <w:rPr>
          <w:sz w:val="24"/>
          <w:szCs w:val="24"/>
        </w:rPr>
        <w:t xml:space="preserve"> to recover from the economic and social effects of the Covid-19 pandemic. According to the “The Intergovernmental Panel on Climate Change” (IPCC), global emissions still need to be halved by 2030, to avoid an irreversible climate catastrophe (Climate One,</w:t>
      </w:r>
      <w:r>
        <w:rPr>
          <w:sz w:val="24"/>
          <w:szCs w:val="24"/>
        </w:rPr>
        <w:t xml:space="preserve"> 2020). The pressure is on to save the world in 10 years. Parties responsible for these climate crises are, however, humans themselves; individuals, large corporations, governments and all industry sectors, such as hospitality and tourism.</w:t>
      </w:r>
    </w:p>
    <w:p w14:paraId="0000000A" w14:textId="77777777" w:rsidR="00456C01" w:rsidRDefault="00663082">
      <w:pPr>
        <w:spacing w:before="240" w:after="240" w:line="360" w:lineRule="auto"/>
        <w:jc w:val="both"/>
        <w:rPr>
          <w:sz w:val="24"/>
          <w:szCs w:val="24"/>
        </w:rPr>
      </w:pPr>
      <w:r>
        <w:rPr>
          <w:sz w:val="24"/>
          <w:szCs w:val="24"/>
        </w:rPr>
        <w:t>The hotel and to</w:t>
      </w:r>
      <w:r>
        <w:rPr>
          <w:sz w:val="24"/>
          <w:szCs w:val="24"/>
        </w:rPr>
        <w:t xml:space="preserve">urism industry has numerous negative implications on the environment, society and economy (BBC Bitesize, 2021). The environmental impacts alone heavily contribute towards climate change, as the tourism industry is responsible </w:t>
      </w:r>
      <w:r>
        <w:rPr>
          <w:sz w:val="24"/>
          <w:szCs w:val="24"/>
        </w:rPr>
        <w:lastRenderedPageBreak/>
        <w:t>for ca. 8% of the global carbo</w:t>
      </w:r>
      <w:r>
        <w:rPr>
          <w:sz w:val="24"/>
          <w:szCs w:val="24"/>
        </w:rPr>
        <w:t xml:space="preserve">n emissions (Sustainable Travel International, 2021), and hotels account for ca. 1%, which is set to increase as the industry grows (Pierce, 2021). Hospitality and tourism, like all the other industries, have a responsibility to manage their impact on the </w:t>
      </w:r>
      <w:r>
        <w:rPr>
          <w:sz w:val="24"/>
          <w:szCs w:val="24"/>
        </w:rPr>
        <w:t>planet (Sustainable Hospitality Alliance, 2021) by implementing `sustainable good practises´ into their business policies and strategies. Without these two massive industries joining forces to fight climate change, the world cannot achieve the goal of cutt</w:t>
      </w:r>
      <w:r>
        <w:rPr>
          <w:sz w:val="24"/>
          <w:szCs w:val="24"/>
        </w:rPr>
        <w:t>ing global emission in half by 2030. The sustainable measures that the hotel and tourism industry need to implement, and fast, are crucial to the fate of the Earth and to humanity (</w:t>
      </w:r>
      <w:proofErr w:type="spellStart"/>
      <w:r>
        <w:rPr>
          <w:sz w:val="24"/>
          <w:szCs w:val="24"/>
        </w:rPr>
        <w:t>Berardelli</w:t>
      </w:r>
      <w:proofErr w:type="spellEnd"/>
      <w:r>
        <w:rPr>
          <w:sz w:val="24"/>
          <w:szCs w:val="24"/>
        </w:rPr>
        <w:t xml:space="preserve">, 2020). </w:t>
      </w:r>
    </w:p>
    <w:p w14:paraId="0000000B" w14:textId="77777777" w:rsidR="00456C01" w:rsidRDefault="00663082">
      <w:pPr>
        <w:spacing w:before="240" w:after="240" w:line="360" w:lineRule="auto"/>
        <w:jc w:val="both"/>
        <w:rPr>
          <w:sz w:val="24"/>
          <w:szCs w:val="24"/>
        </w:rPr>
      </w:pPr>
      <w:r>
        <w:rPr>
          <w:sz w:val="24"/>
          <w:szCs w:val="24"/>
        </w:rPr>
        <w:t>However, it is doubtful to believe that hotels, which o</w:t>
      </w:r>
      <w:r>
        <w:rPr>
          <w:sz w:val="24"/>
          <w:szCs w:val="24"/>
        </w:rPr>
        <w:t xml:space="preserve">perate in the private sector, are solely motivated to implement sustainable measures as an act of “good will”. Implementing sustainable measures is initially a costly process, and hotels are profit-driven companies. The following are the five main reasons </w:t>
      </w:r>
      <w:r>
        <w:rPr>
          <w:sz w:val="24"/>
          <w:szCs w:val="24"/>
        </w:rPr>
        <w:t>as to why hotels may integrate sustainability into their corporate agenda:</w:t>
      </w:r>
    </w:p>
    <w:p w14:paraId="0000000C" w14:textId="77777777" w:rsidR="00456C01" w:rsidRDefault="00663082">
      <w:pPr>
        <w:spacing w:before="240" w:after="240" w:line="360" w:lineRule="auto"/>
        <w:jc w:val="both"/>
        <w:rPr>
          <w:sz w:val="24"/>
          <w:szCs w:val="24"/>
        </w:rPr>
      </w:pPr>
      <w:r>
        <w:rPr>
          <w:sz w:val="24"/>
          <w:szCs w:val="24"/>
        </w:rPr>
        <w:t>Many destinations are only popular because of their natural assets; sandy beaches, coral reefs, turquoise waters (</w:t>
      </w:r>
      <w:proofErr w:type="spellStart"/>
      <w:r>
        <w:rPr>
          <w:sz w:val="24"/>
          <w:szCs w:val="24"/>
        </w:rPr>
        <w:t>Inkson</w:t>
      </w:r>
      <w:proofErr w:type="spellEnd"/>
      <w:r>
        <w:rPr>
          <w:sz w:val="24"/>
          <w:szCs w:val="24"/>
        </w:rPr>
        <w:t xml:space="preserve"> and </w:t>
      </w:r>
      <w:proofErr w:type="spellStart"/>
      <w:r>
        <w:rPr>
          <w:sz w:val="24"/>
          <w:szCs w:val="24"/>
        </w:rPr>
        <w:t>Minnaert</w:t>
      </w:r>
      <w:proofErr w:type="spellEnd"/>
      <w:r>
        <w:rPr>
          <w:sz w:val="24"/>
          <w:szCs w:val="24"/>
        </w:rPr>
        <w:t>, 2018). However, these environments are often f</w:t>
      </w:r>
      <w:r>
        <w:rPr>
          <w:sz w:val="24"/>
          <w:szCs w:val="24"/>
        </w:rPr>
        <w:t>ragile, and by “introducing tourists and their activities to them, we run the risk of damaging them” (</w:t>
      </w:r>
      <w:proofErr w:type="spellStart"/>
      <w:r>
        <w:rPr>
          <w:sz w:val="24"/>
          <w:szCs w:val="24"/>
        </w:rPr>
        <w:t>Inkson</w:t>
      </w:r>
      <w:proofErr w:type="spellEnd"/>
      <w:r>
        <w:rPr>
          <w:sz w:val="24"/>
          <w:szCs w:val="24"/>
        </w:rPr>
        <w:t xml:space="preserve"> and </w:t>
      </w:r>
      <w:proofErr w:type="spellStart"/>
      <w:r>
        <w:rPr>
          <w:sz w:val="24"/>
          <w:szCs w:val="24"/>
        </w:rPr>
        <w:t>Minnaert</w:t>
      </w:r>
      <w:proofErr w:type="spellEnd"/>
      <w:r>
        <w:rPr>
          <w:sz w:val="24"/>
          <w:szCs w:val="24"/>
        </w:rPr>
        <w:t>, 2018). This can be fatal to many hotels, because a damaged environment is unattractive to tourists (Cooper, 2021). Hotels must theref</w:t>
      </w:r>
      <w:r>
        <w:rPr>
          <w:sz w:val="24"/>
          <w:szCs w:val="24"/>
        </w:rPr>
        <w:t>ore preserve the natural environment and its resources, by implementing sustainable measures, to remain in business long-term.</w:t>
      </w:r>
    </w:p>
    <w:p w14:paraId="0000000D" w14:textId="77777777" w:rsidR="00456C01" w:rsidRDefault="00663082">
      <w:pPr>
        <w:spacing w:after="360" w:line="348" w:lineRule="auto"/>
        <w:jc w:val="both"/>
        <w:rPr>
          <w:sz w:val="24"/>
          <w:szCs w:val="24"/>
        </w:rPr>
      </w:pPr>
      <w:r>
        <w:rPr>
          <w:sz w:val="24"/>
          <w:szCs w:val="24"/>
        </w:rPr>
        <w:t>By changing taxation and legislation, governments are increasing the pressure on hotels to implement more sustainable measures. F</w:t>
      </w:r>
      <w:r>
        <w:rPr>
          <w:sz w:val="24"/>
          <w:szCs w:val="24"/>
        </w:rPr>
        <w:t>or instance, all countries except Australia and the U.S. have imposed the Carbon Tax (Citizens´ Climate Lobby, 2021), and the European Union has placed a ban on single use plastics by 2021 (European Parliament, 2019). Governments must enforce sustainable m</w:t>
      </w:r>
      <w:r>
        <w:rPr>
          <w:sz w:val="24"/>
          <w:szCs w:val="24"/>
        </w:rPr>
        <w:t>easures to achieve compliance and ensure businesses are becoming “green”.</w:t>
      </w:r>
    </w:p>
    <w:p w14:paraId="0000000E" w14:textId="77777777" w:rsidR="00456C01" w:rsidRDefault="00663082">
      <w:pPr>
        <w:spacing w:after="360" w:line="348" w:lineRule="auto"/>
        <w:jc w:val="both"/>
        <w:rPr>
          <w:sz w:val="24"/>
          <w:szCs w:val="24"/>
        </w:rPr>
      </w:pPr>
      <w:r>
        <w:rPr>
          <w:sz w:val="24"/>
          <w:szCs w:val="24"/>
        </w:rPr>
        <w:t>Consumers worldwide are demanding more sustainability on their vacations (</w:t>
      </w:r>
      <w:proofErr w:type="spellStart"/>
      <w:r>
        <w:rPr>
          <w:sz w:val="24"/>
          <w:szCs w:val="24"/>
        </w:rPr>
        <w:t>Tasci</w:t>
      </w:r>
      <w:proofErr w:type="spellEnd"/>
      <w:r>
        <w:rPr>
          <w:sz w:val="24"/>
          <w:szCs w:val="24"/>
        </w:rPr>
        <w:t>, 2017), and are willing to pay more for products or services that are sustainable (</w:t>
      </w:r>
      <w:proofErr w:type="spellStart"/>
      <w:r>
        <w:rPr>
          <w:sz w:val="24"/>
          <w:szCs w:val="24"/>
        </w:rPr>
        <w:t>Haski</w:t>
      </w:r>
      <w:proofErr w:type="spellEnd"/>
      <w:r>
        <w:rPr>
          <w:sz w:val="24"/>
          <w:szCs w:val="24"/>
        </w:rPr>
        <w:t xml:space="preserve">-Leventhal and </w:t>
      </w:r>
      <w:proofErr w:type="spellStart"/>
      <w:r>
        <w:rPr>
          <w:sz w:val="24"/>
          <w:szCs w:val="24"/>
        </w:rPr>
        <w:t>Cooperrider</w:t>
      </w:r>
      <w:proofErr w:type="spellEnd"/>
      <w:r>
        <w:rPr>
          <w:sz w:val="24"/>
          <w:szCs w:val="24"/>
        </w:rPr>
        <w:t xml:space="preserve">, 2018). Hotels that recognise these consumer demands and “go </w:t>
      </w:r>
      <w:r>
        <w:rPr>
          <w:sz w:val="24"/>
          <w:szCs w:val="24"/>
        </w:rPr>
        <w:t xml:space="preserve">green” increase their number of repeat customers, improve their customer </w:t>
      </w:r>
      <w:r>
        <w:rPr>
          <w:sz w:val="24"/>
          <w:szCs w:val="24"/>
        </w:rPr>
        <w:lastRenderedPageBreak/>
        <w:t>loyalty and have an overall higher customer satisfaction (Pierce, 2021), which ultimately has a positive effect on the hotel's bottom line.</w:t>
      </w:r>
    </w:p>
    <w:p w14:paraId="0000000F" w14:textId="77777777" w:rsidR="00456C01" w:rsidRDefault="00663082">
      <w:pPr>
        <w:spacing w:before="240" w:after="240" w:line="360" w:lineRule="auto"/>
        <w:jc w:val="both"/>
        <w:rPr>
          <w:sz w:val="24"/>
          <w:szCs w:val="24"/>
        </w:rPr>
      </w:pPr>
      <w:r>
        <w:rPr>
          <w:sz w:val="24"/>
          <w:szCs w:val="24"/>
        </w:rPr>
        <w:t>As the public is becoming increasingly awar</w:t>
      </w:r>
      <w:r>
        <w:rPr>
          <w:sz w:val="24"/>
          <w:szCs w:val="24"/>
        </w:rPr>
        <w:t>e and concerned about the environmental issues around the world, “green management is rapidly becoming a strategic tool that can enhance a hotel´s competitive advantage” (Lee, Hsu and Han, 2010, p. 901). Hotels that implement sustainable measures demonstra</w:t>
      </w:r>
      <w:r>
        <w:rPr>
          <w:sz w:val="24"/>
          <w:szCs w:val="24"/>
        </w:rPr>
        <w:t>te to the world that they value the environment and surroundings, as well as their customer's wishes. A competitive advantage is thereby created over those hotels who disregard `sustainability´ as a whole (</w:t>
      </w:r>
      <w:proofErr w:type="spellStart"/>
      <w:r>
        <w:rPr>
          <w:sz w:val="24"/>
          <w:szCs w:val="24"/>
        </w:rPr>
        <w:t>Singjai</w:t>
      </w:r>
      <w:proofErr w:type="spellEnd"/>
      <w:r>
        <w:rPr>
          <w:sz w:val="24"/>
          <w:szCs w:val="24"/>
        </w:rPr>
        <w:t xml:space="preserve">, </w:t>
      </w:r>
      <w:proofErr w:type="spellStart"/>
      <w:r>
        <w:rPr>
          <w:sz w:val="24"/>
          <w:szCs w:val="24"/>
        </w:rPr>
        <w:t>Winata</w:t>
      </w:r>
      <w:proofErr w:type="spellEnd"/>
      <w:r>
        <w:rPr>
          <w:sz w:val="24"/>
          <w:szCs w:val="24"/>
        </w:rPr>
        <w:t xml:space="preserve"> and </w:t>
      </w:r>
      <w:proofErr w:type="spellStart"/>
      <w:r>
        <w:rPr>
          <w:sz w:val="24"/>
          <w:szCs w:val="24"/>
        </w:rPr>
        <w:t>Kummer</w:t>
      </w:r>
      <w:proofErr w:type="spellEnd"/>
      <w:r>
        <w:rPr>
          <w:sz w:val="24"/>
          <w:szCs w:val="24"/>
        </w:rPr>
        <w:t>, 2018, p. 131).</w:t>
      </w:r>
    </w:p>
    <w:p w14:paraId="00000010" w14:textId="77777777" w:rsidR="00456C01" w:rsidRDefault="00663082">
      <w:pPr>
        <w:pBdr>
          <w:top w:val="nil"/>
          <w:left w:val="nil"/>
          <w:bottom w:val="nil"/>
          <w:right w:val="nil"/>
          <w:between w:val="nil"/>
        </w:pBdr>
        <w:spacing w:before="240" w:after="240" w:line="360" w:lineRule="auto"/>
        <w:jc w:val="both"/>
        <w:rPr>
          <w:sz w:val="24"/>
          <w:szCs w:val="24"/>
        </w:rPr>
      </w:pPr>
      <w:r>
        <w:rPr>
          <w:sz w:val="24"/>
          <w:szCs w:val="24"/>
        </w:rPr>
        <w:t>Sustain</w:t>
      </w:r>
      <w:r>
        <w:rPr>
          <w:sz w:val="24"/>
          <w:szCs w:val="24"/>
        </w:rPr>
        <w:t>able measures can also help hotels “improve operational efficiency and reduce costs” (Rah, 2019). For instance, hotels can generate their own electricity with solar panels (Rah, 2019). This form of energy is green, renewable and reduces fixed costs (EDF En</w:t>
      </w:r>
      <w:r>
        <w:rPr>
          <w:sz w:val="24"/>
          <w:szCs w:val="24"/>
        </w:rPr>
        <w:t>ergy, 2021).</w:t>
      </w:r>
    </w:p>
    <w:p w14:paraId="00000011" w14:textId="77777777" w:rsidR="00456C01" w:rsidRDefault="00663082">
      <w:pPr>
        <w:spacing w:before="240" w:after="240" w:line="360" w:lineRule="auto"/>
        <w:jc w:val="both"/>
        <w:rPr>
          <w:sz w:val="24"/>
          <w:szCs w:val="24"/>
        </w:rPr>
      </w:pPr>
      <w:r>
        <w:rPr>
          <w:sz w:val="24"/>
          <w:szCs w:val="24"/>
        </w:rPr>
        <w:t>Evidently, sustainability is crucial for environmental as well as social and economic reasons (</w:t>
      </w:r>
      <w:proofErr w:type="spellStart"/>
      <w:r>
        <w:rPr>
          <w:sz w:val="24"/>
          <w:szCs w:val="24"/>
        </w:rPr>
        <w:t>Haanaes</w:t>
      </w:r>
      <w:proofErr w:type="spellEnd"/>
      <w:r>
        <w:rPr>
          <w:sz w:val="24"/>
          <w:szCs w:val="24"/>
        </w:rPr>
        <w:t xml:space="preserve">, 2016), but it is also a legitimate business approach to achieve company longevity (Hung, 2021). Still, the question remains, </w:t>
      </w:r>
      <w:r>
        <w:rPr>
          <w:i/>
          <w:sz w:val="24"/>
          <w:szCs w:val="24"/>
        </w:rPr>
        <w:t>how</w:t>
      </w:r>
      <w:r>
        <w:rPr>
          <w:sz w:val="24"/>
          <w:szCs w:val="24"/>
        </w:rPr>
        <w:t xml:space="preserve"> are hotels</w:t>
      </w:r>
      <w:r>
        <w:rPr>
          <w:sz w:val="24"/>
          <w:szCs w:val="24"/>
        </w:rPr>
        <w:t xml:space="preserve"> becoming sustainable?</w:t>
      </w:r>
    </w:p>
    <w:p w14:paraId="00000012" w14:textId="77777777" w:rsidR="00456C01" w:rsidRDefault="00663082">
      <w:pPr>
        <w:spacing w:before="240" w:after="240" w:line="360" w:lineRule="auto"/>
        <w:jc w:val="both"/>
        <w:rPr>
          <w:sz w:val="24"/>
          <w:szCs w:val="24"/>
        </w:rPr>
      </w:pPr>
      <w:r>
        <w:rPr>
          <w:sz w:val="24"/>
          <w:szCs w:val="24"/>
        </w:rPr>
        <w:t>Perhaps the most popular and important strategy for hotels to become more sustainable, is to engage in “Corporate Social Responsibility” (CSR) (</w:t>
      </w:r>
      <w:proofErr w:type="spellStart"/>
      <w:r>
        <w:rPr>
          <w:sz w:val="24"/>
          <w:szCs w:val="24"/>
        </w:rPr>
        <w:t>Haski</w:t>
      </w:r>
      <w:proofErr w:type="spellEnd"/>
      <w:r>
        <w:rPr>
          <w:sz w:val="24"/>
          <w:szCs w:val="24"/>
        </w:rPr>
        <w:t xml:space="preserve">-Leventhal and </w:t>
      </w:r>
      <w:proofErr w:type="spellStart"/>
      <w:r>
        <w:rPr>
          <w:sz w:val="24"/>
          <w:szCs w:val="24"/>
        </w:rPr>
        <w:t>Cooperrider</w:t>
      </w:r>
      <w:proofErr w:type="spellEnd"/>
      <w:r>
        <w:rPr>
          <w:sz w:val="24"/>
          <w:szCs w:val="24"/>
        </w:rPr>
        <w:t>, 2018). Aaronson (2003) defines CSR as “business decision</w:t>
      </w:r>
      <w:r>
        <w:rPr>
          <w:sz w:val="24"/>
          <w:szCs w:val="24"/>
        </w:rPr>
        <w:t xml:space="preserve"> making linked to ethical values, compliance with legal requirements, and respect for people, communities, and the environment around the world”. By engaging in CSR, hotels operate in ways that enhance all aspects of society, including economic, social and</w:t>
      </w:r>
      <w:r>
        <w:rPr>
          <w:sz w:val="24"/>
          <w:szCs w:val="24"/>
        </w:rPr>
        <w:t xml:space="preserve"> environment (Fernando, 2021), instead of contributing negatively towards them. CRS, therefore, directly relates to the Three Pillars of Sustainability.</w:t>
      </w:r>
    </w:p>
    <w:p w14:paraId="00000013" w14:textId="77777777" w:rsidR="00456C01" w:rsidRDefault="00663082">
      <w:pPr>
        <w:spacing w:before="240" w:after="240" w:line="360" w:lineRule="auto"/>
        <w:jc w:val="both"/>
        <w:rPr>
          <w:sz w:val="24"/>
          <w:szCs w:val="24"/>
        </w:rPr>
      </w:pPr>
      <w:r>
        <w:rPr>
          <w:sz w:val="24"/>
          <w:szCs w:val="24"/>
        </w:rPr>
        <w:t>CSR is also important for a number of other reasons to a hotel, as it helps attract and retain employee</w:t>
      </w:r>
      <w:r>
        <w:rPr>
          <w:sz w:val="24"/>
          <w:szCs w:val="24"/>
        </w:rPr>
        <w:t>s, improves customer´s perception of the brand, increases engagement with the public and it helps the hotel to appear more accountable, and therefore more attractive, to investors (Heyward, 2020).</w:t>
      </w:r>
    </w:p>
    <w:p w14:paraId="00000014" w14:textId="77777777" w:rsidR="00456C01" w:rsidRDefault="00663082">
      <w:pPr>
        <w:spacing w:before="240" w:after="240" w:line="360" w:lineRule="auto"/>
        <w:jc w:val="both"/>
        <w:rPr>
          <w:b/>
          <w:color w:val="FF0000"/>
          <w:sz w:val="24"/>
          <w:szCs w:val="24"/>
        </w:rPr>
      </w:pPr>
      <w:r>
        <w:rPr>
          <w:sz w:val="24"/>
          <w:szCs w:val="24"/>
        </w:rPr>
        <w:lastRenderedPageBreak/>
        <w:t>With businesses around the world competing to gain the trus</w:t>
      </w:r>
      <w:r>
        <w:rPr>
          <w:sz w:val="24"/>
          <w:szCs w:val="24"/>
        </w:rPr>
        <w:t>t of environmentally conscious customers, the risk of `greenwashing´ increases. This is where, for instance, a hotel uses “CSR for marketing and public relations purposes, while neglecting to fix harm caused by their core operations” (</w:t>
      </w:r>
      <w:proofErr w:type="spellStart"/>
      <w:r>
        <w:rPr>
          <w:sz w:val="24"/>
          <w:szCs w:val="24"/>
        </w:rPr>
        <w:t>Haski</w:t>
      </w:r>
      <w:proofErr w:type="spellEnd"/>
      <w:r>
        <w:rPr>
          <w:sz w:val="24"/>
          <w:szCs w:val="24"/>
        </w:rPr>
        <w:t xml:space="preserve">-Leventhal and </w:t>
      </w:r>
      <w:proofErr w:type="spellStart"/>
      <w:r>
        <w:rPr>
          <w:sz w:val="24"/>
          <w:szCs w:val="24"/>
        </w:rPr>
        <w:t>C</w:t>
      </w:r>
      <w:r>
        <w:rPr>
          <w:sz w:val="24"/>
          <w:szCs w:val="24"/>
        </w:rPr>
        <w:t>ooperrider</w:t>
      </w:r>
      <w:proofErr w:type="spellEnd"/>
      <w:r>
        <w:rPr>
          <w:sz w:val="24"/>
          <w:szCs w:val="24"/>
        </w:rPr>
        <w:t>, 2018, p. 8).</w:t>
      </w:r>
    </w:p>
    <w:p w14:paraId="00000015" w14:textId="77777777" w:rsidR="00456C01" w:rsidRDefault="00663082">
      <w:pPr>
        <w:spacing w:before="240" w:after="240" w:line="360" w:lineRule="auto"/>
        <w:jc w:val="both"/>
        <w:rPr>
          <w:sz w:val="24"/>
          <w:szCs w:val="24"/>
        </w:rPr>
      </w:pPr>
      <w:r>
        <w:rPr>
          <w:sz w:val="24"/>
          <w:szCs w:val="24"/>
        </w:rPr>
        <w:t>A CSR strategy that creates not only environmental, but also economic and social value, is the “Circular Economy” (CE) system (</w:t>
      </w:r>
      <w:proofErr w:type="spellStart"/>
      <w:r>
        <w:rPr>
          <w:sz w:val="24"/>
          <w:szCs w:val="24"/>
        </w:rPr>
        <w:t>Haski</w:t>
      </w:r>
      <w:proofErr w:type="spellEnd"/>
      <w:r>
        <w:rPr>
          <w:sz w:val="24"/>
          <w:szCs w:val="24"/>
        </w:rPr>
        <w:t xml:space="preserve">-Leventhal and </w:t>
      </w:r>
      <w:proofErr w:type="spellStart"/>
      <w:r>
        <w:rPr>
          <w:sz w:val="24"/>
          <w:szCs w:val="24"/>
        </w:rPr>
        <w:t>Cooperrider</w:t>
      </w:r>
      <w:proofErr w:type="spellEnd"/>
      <w:r>
        <w:rPr>
          <w:sz w:val="24"/>
          <w:szCs w:val="24"/>
        </w:rPr>
        <w:t>, 2018). This system is an alternative to the traditional “linear take-ma</w:t>
      </w:r>
      <w:r>
        <w:rPr>
          <w:sz w:val="24"/>
          <w:szCs w:val="24"/>
        </w:rPr>
        <w:t>ke-dispose economy” (</w:t>
      </w:r>
      <w:proofErr w:type="spellStart"/>
      <w:r>
        <w:rPr>
          <w:sz w:val="24"/>
          <w:szCs w:val="24"/>
        </w:rPr>
        <w:t>Haski</w:t>
      </w:r>
      <w:proofErr w:type="spellEnd"/>
      <w:r>
        <w:rPr>
          <w:sz w:val="24"/>
          <w:szCs w:val="24"/>
        </w:rPr>
        <w:t xml:space="preserve">-Leventhal and </w:t>
      </w:r>
      <w:proofErr w:type="spellStart"/>
      <w:r>
        <w:rPr>
          <w:sz w:val="24"/>
          <w:szCs w:val="24"/>
        </w:rPr>
        <w:t>Cooperrider</w:t>
      </w:r>
      <w:proofErr w:type="spellEnd"/>
      <w:r>
        <w:rPr>
          <w:sz w:val="24"/>
          <w:szCs w:val="24"/>
        </w:rPr>
        <w:t>, 2018, p. 139). In this `closed-loop approach´ (</w:t>
      </w:r>
      <w:proofErr w:type="spellStart"/>
      <w:r>
        <w:rPr>
          <w:sz w:val="24"/>
          <w:szCs w:val="24"/>
        </w:rPr>
        <w:t>Haski</w:t>
      </w:r>
      <w:proofErr w:type="spellEnd"/>
      <w:r>
        <w:rPr>
          <w:sz w:val="24"/>
          <w:szCs w:val="24"/>
        </w:rPr>
        <w:t xml:space="preserve">-Leventhal and </w:t>
      </w:r>
      <w:proofErr w:type="spellStart"/>
      <w:r>
        <w:rPr>
          <w:sz w:val="24"/>
          <w:szCs w:val="24"/>
        </w:rPr>
        <w:t>Cooperrider</w:t>
      </w:r>
      <w:proofErr w:type="spellEnd"/>
      <w:r>
        <w:rPr>
          <w:sz w:val="24"/>
          <w:szCs w:val="24"/>
        </w:rPr>
        <w:t>, 2018) focus lies on keeping the resources in use for as long as possible, extracting the maximum value from them, then rec</w:t>
      </w:r>
      <w:r>
        <w:rPr>
          <w:sz w:val="24"/>
          <w:szCs w:val="24"/>
        </w:rPr>
        <w:t>overing and regenerating “products and materials at the end of each service life” (WRAP, 2021).</w:t>
      </w:r>
    </w:p>
    <w:p w14:paraId="00000016" w14:textId="77777777" w:rsidR="00456C01" w:rsidRDefault="00663082">
      <w:pPr>
        <w:spacing w:before="240" w:after="240" w:line="360" w:lineRule="auto"/>
        <w:jc w:val="both"/>
        <w:rPr>
          <w:sz w:val="24"/>
          <w:szCs w:val="24"/>
        </w:rPr>
      </w:pPr>
      <w:r>
        <w:rPr>
          <w:sz w:val="24"/>
          <w:szCs w:val="24"/>
        </w:rPr>
        <w:t>The circular economy links to all Three Pillars of Sustainability, but primarily to the environment and economy. A prime example of a CE system that a hotel can</w:t>
      </w:r>
      <w:r>
        <w:rPr>
          <w:sz w:val="24"/>
          <w:szCs w:val="24"/>
        </w:rPr>
        <w:t xml:space="preserve"> integrate is decomposing food and plant waste, and recycling organic materials such as landscape and pruning waste. The result is a nutrient-rich compost, which can be used for sustainable landscaping (</w:t>
      </w:r>
      <w:proofErr w:type="spellStart"/>
      <w:r>
        <w:rPr>
          <w:sz w:val="24"/>
          <w:szCs w:val="24"/>
        </w:rPr>
        <w:t>Dengarden</w:t>
      </w:r>
      <w:proofErr w:type="spellEnd"/>
      <w:r>
        <w:rPr>
          <w:sz w:val="24"/>
          <w:szCs w:val="24"/>
        </w:rPr>
        <w:t xml:space="preserve">, 2021), and help grow herbs and vegetables </w:t>
      </w:r>
      <w:r>
        <w:rPr>
          <w:sz w:val="24"/>
          <w:szCs w:val="24"/>
        </w:rPr>
        <w:t>which can later be used by the kitchen to prepare guest meals (Recycle Now, 2021).</w:t>
      </w:r>
    </w:p>
    <w:p w14:paraId="00000017" w14:textId="77777777" w:rsidR="00456C01" w:rsidRDefault="00663082">
      <w:pPr>
        <w:spacing w:before="240" w:after="240" w:line="360" w:lineRule="auto"/>
        <w:jc w:val="both"/>
        <w:rPr>
          <w:sz w:val="24"/>
          <w:szCs w:val="24"/>
        </w:rPr>
      </w:pPr>
      <w:r>
        <w:rPr>
          <w:sz w:val="24"/>
          <w:szCs w:val="24"/>
        </w:rPr>
        <w:t>Environmental Pillar - Compared to the linear economy, the circular economy system makes better use of finite natural resources such as land, water, fossil fuels, it reduces</w:t>
      </w:r>
      <w:r>
        <w:rPr>
          <w:sz w:val="24"/>
          <w:szCs w:val="24"/>
        </w:rPr>
        <w:t xml:space="preserve"> emissions because of extended product life-cycle and protects human health because of reduced air, water and soil pollution. Additionally, reducing the use of fossil fuels “would help mitigate climate change and its associated costs” (McGinty, 2021).</w:t>
      </w:r>
    </w:p>
    <w:p w14:paraId="00000018" w14:textId="77777777" w:rsidR="00456C01" w:rsidRDefault="00663082">
      <w:pPr>
        <w:spacing w:before="240" w:after="240" w:line="360" w:lineRule="auto"/>
        <w:jc w:val="both"/>
        <w:rPr>
          <w:sz w:val="24"/>
          <w:szCs w:val="24"/>
        </w:rPr>
      </w:pPr>
      <w:r>
        <w:rPr>
          <w:sz w:val="24"/>
          <w:szCs w:val="24"/>
        </w:rPr>
        <w:t>Econ</w:t>
      </w:r>
      <w:r>
        <w:rPr>
          <w:sz w:val="24"/>
          <w:szCs w:val="24"/>
        </w:rPr>
        <w:t xml:space="preserve">omic Pillar - According to Accenture (2015) the CE can also boost economies as it “offers a </w:t>
      </w:r>
      <w:hyperlink r:id="rId6">
        <w:r>
          <w:rPr>
            <w:sz w:val="24"/>
            <w:szCs w:val="24"/>
          </w:rPr>
          <w:t>$4.5 trilli</w:t>
        </w:r>
        <w:r>
          <w:rPr>
            <w:sz w:val="24"/>
            <w:szCs w:val="24"/>
          </w:rPr>
          <w:t xml:space="preserve">on economic opportunity </w:t>
        </w:r>
      </w:hyperlink>
      <w:r>
        <w:rPr>
          <w:sz w:val="24"/>
          <w:szCs w:val="24"/>
        </w:rPr>
        <w:t>by reducing waste, stimulating innovation and creating employment” (Accenture, 2015). Furthermore, the reduction of pollution and toxic emissions would lower the government's public healthcare costs.</w:t>
      </w:r>
    </w:p>
    <w:p w14:paraId="00000019" w14:textId="77777777" w:rsidR="00456C01" w:rsidRDefault="00663082">
      <w:pPr>
        <w:pBdr>
          <w:top w:val="nil"/>
          <w:left w:val="nil"/>
          <w:bottom w:val="nil"/>
          <w:right w:val="nil"/>
          <w:between w:val="nil"/>
        </w:pBdr>
        <w:spacing w:before="240" w:after="240" w:line="360" w:lineRule="auto"/>
        <w:jc w:val="both"/>
        <w:rPr>
          <w:sz w:val="24"/>
          <w:szCs w:val="24"/>
        </w:rPr>
      </w:pPr>
      <w:r>
        <w:rPr>
          <w:sz w:val="24"/>
          <w:szCs w:val="24"/>
        </w:rPr>
        <w:t>Social Pillar</w:t>
      </w:r>
      <w:r>
        <w:rPr>
          <w:i/>
          <w:sz w:val="24"/>
          <w:szCs w:val="24"/>
        </w:rPr>
        <w:t xml:space="preserve"> </w:t>
      </w:r>
      <w:r>
        <w:rPr>
          <w:sz w:val="24"/>
          <w:szCs w:val="24"/>
        </w:rPr>
        <w:t>- As stated by the</w:t>
      </w:r>
      <w:r>
        <w:rPr>
          <w:sz w:val="24"/>
          <w:szCs w:val="24"/>
        </w:rPr>
        <w:t xml:space="preserve"> “International Labour Organisation” (ILO), transitioning to a circular economy could create a net increase of </w:t>
      </w:r>
      <w:hyperlink r:id="rId7" w:anchor=":~:text=6%20million%20jobs%20can%20be,making%2C%20using%20and%20disposing%E2%80%9D.">
        <w:r>
          <w:rPr>
            <w:sz w:val="24"/>
            <w:szCs w:val="24"/>
          </w:rPr>
          <w:t>6 million jobs by 2030</w:t>
        </w:r>
      </w:hyperlink>
      <w:r>
        <w:rPr>
          <w:sz w:val="24"/>
          <w:szCs w:val="24"/>
        </w:rPr>
        <w:t xml:space="preserve"> (McGinty, 2021). Activities will include “recycling, repair, rent and remanufacture” (ILO, 2018). </w:t>
      </w:r>
      <w:r>
        <w:rPr>
          <w:sz w:val="24"/>
          <w:szCs w:val="24"/>
        </w:rPr>
        <w:lastRenderedPageBreak/>
        <w:t>This will allow people to feel good and proud to have jobs that are meaningful and con</w:t>
      </w:r>
      <w:r>
        <w:rPr>
          <w:sz w:val="24"/>
          <w:szCs w:val="24"/>
        </w:rPr>
        <w:t xml:space="preserve">tribute positively to the society and the environment. </w:t>
      </w:r>
    </w:p>
    <w:p w14:paraId="0000001A" w14:textId="77777777" w:rsidR="00456C01" w:rsidRDefault="00663082">
      <w:pPr>
        <w:spacing w:before="240" w:after="240" w:line="360" w:lineRule="auto"/>
        <w:jc w:val="both"/>
        <w:rPr>
          <w:sz w:val="24"/>
          <w:szCs w:val="24"/>
        </w:rPr>
      </w:pPr>
      <w:r>
        <w:rPr>
          <w:sz w:val="24"/>
          <w:szCs w:val="24"/>
        </w:rPr>
        <w:t>The American multinational hospitality company Hyatt Hotels &amp; Resorts has one of the world's leading CSR strategies called `World of Care´. Hyatt´s CSR strategy directly relates to the Pillars of Sust</w:t>
      </w:r>
      <w:r>
        <w:rPr>
          <w:sz w:val="24"/>
          <w:szCs w:val="24"/>
        </w:rPr>
        <w:t xml:space="preserve">ainability, as it is built on the same principles: Caring for the Planet, </w:t>
      </w:r>
      <w:proofErr w:type="gramStart"/>
      <w:r>
        <w:rPr>
          <w:sz w:val="24"/>
          <w:szCs w:val="24"/>
        </w:rPr>
        <w:t>Caring</w:t>
      </w:r>
      <w:proofErr w:type="gramEnd"/>
      <w:r>
        <w:rPr>
          <w:sz w:val="24"/>
          <w:szCs w:val="24"/>
        </w:rPr>
        <w:t xml:space="preserve"> for the People and Caring for Responsible Business (Hyatt, 2021).</w:t>
      </w:r>
    </w:p>
    <w:p w14:paraId="0000001B" w14:textId="77777777" w:rsidR="00456C01" w:rsidRDefault="00663082">
      <w:pPr>
        <w:spacing w:before="240" w:after="240" w:line="360" w:lineRule="auto"/>
        <w:jc w:val="both"/>
        <w:rPr>
          <w:sz w:val="24"/>
          <w:szCs w:val="24"/>
        </w:rPr>
      </w:pPr>
      <w:r>
        <w:rPr>
          <w:sz w:val="24"/>
          <w:szCs w:val="24"/>
        </w:rPr>
        <w:t>As part of their environmental actions, Hyatt is improving water conservation in drought-prone areas, increas</w:t>
      </w:r>
      <w:r>
        <w:rPr>
          <w:sz w:val="24"/>
          <w:szCs w:val="24"/>
        </w:rPr>
        <w:t xml:space="preserve">ing the use of renewable energy and grey water and at the end of this year will set a greenhouse gas emissions target to achieve by 2030 (Hyatt, 2021). </w:t>
      </w:r>
    </w:p>
    <w:p w14:paraId="0000001C" w14:textId="77777777" w:rsidR="00456C01" w:rsidRDefault="00663082">
      <w:pPr>
        <w:spacing w:before="240" w:after="240" w:line="360" w:lineRule="auto"/>
        <w:jc w:val="both"/>
        <w:rPr>
          <w:sz w:val="24"/>
          <w:szCs w:val="24"/>
        </w:rPr>
      </w:pPr>
      <w:r>
        <w:rPr>
          <w:sz w:val="24"/>
          <w:szCs w:val="24"/>
        </w:rPr>
        <w:t xml:space="preserve">With the global </w:t>
      </w:r>
      <w:proofErr w:type="spellStart"/>
      <w:r>
        <w:rPr>
          <w:sz w:val="24"/>
          <w:szCs w:val="24"/>
        </w:rPr>
        <w:t>RiseHY</w:t>
      </w:r>
      <w:proofErr w:type="spellEnd"/>
      <w:r>
        <w:rPr>
          <w:sz w:val="24"/>
          <w:szCs w:val="24"/>
        </w:rPr>
        <w:t xml:space="preserve"> Program, Hyatt aims to support young people and help them rise to their full pot</w:t>
      </w:r>
      <w:r>
        <w:rPr>
          <w:sz w:val="24"/>
          <w:szCs w:val="24"/>
        </w:rPr>
        <w:t>ential. By 2025, Hyatt will hire 10 thousand people aged 16-24 “who are disconnected from our economy either by not working or not going to school” (Hyatt, 2021).</w:t>
      </w:r>
    </w:p>
    <w:p w14:paraId="0000001D" w14:textId="77777777" w:rsidR="00456C01" w:rsidRDefault="00663082">
      <w:pPr>
        <w:spacing w:before="240" w:after="240" w:line="360" w:lineRule="auto"/>
        <w:jc w:val="both"/>
        <w:rPr>
          <w:sz w:val="24"/>
          <w:szCs w:val="24"/>
        </w:rPr>
      </w:pPr>
      <w:r>
        <w:rPr>
          <w:sz w:val="24"/>
          <w:szCs w:val="24"/>
        </w:rPr>
        <w:t>Hyatt also recognises its responsibility to contribute towards a sustainable economy. Their p</w:t>
      </w:r>
      <w:r>
        <w:rPr>
          <w:sz w:val="24"/>
          <w:szCs w:val="24"/>
        </w:rPr>
        <w:t xml:space="preserve">olicies and procedures span “around ethics, security, supplier and partner diversity, and corporate governance globally” (Hyatt, 2021). </w:t>
      </w:r>
    </w:p>
    <w:p w14:paraId="0000001E" w14:textId="77777777" w:rsidR="00456C01" w:rsidRDefault="00663082">
      <w:pPr>
        <w:spacing w:before="240" w:after="240" w:line="360" w:lineRule="auto"/>
        <w:jc w:val="both"/>
        <w:rPr>
          <w:sz w:val="24"/>
          <w:szCs w:val="24"/>
        </w:rPr>
      </w:pPr>
      <w:r>
        <w:rPr>
          <w:sz w:val="24"/>
          <w:szCs w:val="24"/>
        </w:rPr>
        <w:t>Through `World of Care´, Hyatt is advancing action and progress towards the United Nations 17 Sustainable Development G</w:t>
      </w:r>
      <w:r>
        <w:rPr>
          <w:sz w:val="24"/>
          <w:szCs w:val="24"/>
        </w:rPr>
        <w:t>oals (United Nations, 2021).</w:t>
      </w:r>
    </w:p>
    <w:p w14:paraId="0000001F" w14:textId="77777777" w:rsidR="00456C01" w:rsidRDefault="00663082">
      <w:pPr>
        <w:spacing w:before="240" w:after="240" w:line="360" w:lineRule="auto"/>
        <w:jc w:val="both"/>
        <w:rPr>
          <w:sz w:val="24"/>
          <w:szCs w:val="24"/>
        </w:rPr>
      </w:pPr>
      <w:r>
        <w:rPr>
          <w:sz w:val="24"/>
          <w:szCs w:val="24"/>
        </w:rPr>
        <w:t>The British hotel chain `Premier Inn´ has an entirely different approach to their CSR strategy. Although their strategies more or less align with the Pillars of Sustainability - for instance, by donating food surplus to charity</w:t>
      </w:r>
      <w:r>
        <w:rPr>
          <w:sz w:val="24"/>
          <w:szCs w:val="24"/>
        </w:rPr>
        <w:t xml:space="preserve">, offering employee training and development programs, using 100% renewable energy (Premier Inn, 2021) - budget hotels have an entirely different outlook and do not prioritise sustainable actions as greatly as luxury hotels do, because they are aware that </w:t>
      </w:r>
      <w:r>
        <w:rPr>
          <w:sz w:val="24"/>
          <w:szCs w:val="24"/>
        </w:rPr>
        <w:t xml:space="preserve">their </w:t>
      </w:r>
      <w:proofErr w:type="gramStart"/>
      <w:r>
        <w:rPr>
          <w:sz w:val="24"/>
          <w:szCs w:val="24"/>
        </w:rPr>
        <w:t>guests</w:t>
      </w:r>
      <w:proofErr w:type="gramEnd"/>
      <w:r>
        <w:rPr>
          <w:sz w:val="24"/>
          <w:szCs w:val="24"/>
        </w:rPr>
        <w:t xml:space="preserve"> main priority are affordable room rates.</w:t>
      </w:r>
    </w:p>
    <w:p w14:paraId="00000020" w14:textId="77777777" w:rsidR="00456C01" w:rsidRDefault="00663082">
      <w:pPr>
        <w:spacing w:before="240" w:after="240" w:line="360" w:lineRule="auto"/>
        <w:jc w:val="both"/>
        <w:rPr>
          <w:color w:val="3E3E3E"/>
          <w:sz w:val="24"/>
          <w:szCs w:val="24"/>
        </w:rPr>
      </w:pPr>
      <w:r>
        <w:rPr>
          <w:sz w:val="24"/>
          <w:szCs w:val="24"/>
        </w:rPr>
        <w:t xml:space="preserve">To conclude, the argument over whether “going green” should really be a priority for the hospitality industry is well and truly over. Industries, consumers and governments worldwide have already caused the climate to change, and people are beginning to </w:t>
      </w:r>
      <w:r>
        <w:rPr>
          <w:sz w:val="24"/>
          <w:szCs w:val="24"/>
        </w:rPr>
        <w:lastRenderedPageBreak/>
        <w:t>suf</w:t>
      </w:r>
      <w:r>
        <w:rPr>
          <w:sz w:val="24"/>
          <w:szCs w:val="24"/>
        </w:rPr>
        <w:t>fer from the consequences (NASA, 2021). To avoid an irreversible climate catastrophe, and the detrimental social and economic effects of it, the global hospitality industry, as all other industries, must implement sustainable measures (Sustainable Hospital</w:t>
      </w:r>
      <w:r>
        <w:rPr>
          <w:sz w:val="24"/>
          <w:szCs w:val="24"/>
        </w:rPr>
        <w:t>ity Alliance, 2021). For instance, with CSR and the circular economy. These strategies must consider the Three Pillars of Sustainable Development. It is a method to protect Earth's finite natural resources and ensure that our future generations will be abl</w:t>
      </w:r>
      <w:r>
        <w:rPr>
          <w:sz w:val="24"/>
          <w:szCs w:val="24"/>
        </w:rPr>
        <w:t>e to meet their needs. Hotels, such as Hyatt, are aware of their influence on the environment, society and economy and have introduced a strategic CSR to enact meaningful change in the industry (Hyatt, 2021). On the other hand, budget hotels like Premier I</w:t>
      </w:r>
      <w:r>
        <w:rPr>
          <w:sz w:val="24"/>
          <w:szCs w:val="24"/>
        </w:rPr>
        <w:t>nn, have also begun to incorporate CSR, but in order to truly make a meaningful difference, they still have a long way to go. It is doubtful to believe that hotels will invest in high-cost sustainable measures if there wasn't a monetary gain for them in re</w:t>
      </w:r>
      <w:r>
        <w:rPr>
          <w:sz w:val="24"/>
          <w:szCs w:val="24"/>
        </w:rPr>
        <w:t>turn. Gaining consumers' trust and loyalty, achieving a competitive advantage over their peers, improving their brand image and reducing fixed costs in the long run (Rah, 2019) are all motivators for hotels to become more mindful of their impact on the pla</w:t>
      </w:r>
      <w:r>
        <w:rPr>
          <w:sz w:val="24"/>
          <w:szCs w:val="24"/>
        </w:rPr>
        <w:t>net. But the true challenge remains, how can all hotels become truly “green” without having a set protocol for sustainability to follow?</w:t>
      </w:r>
    </w:p>
    <w:p w14:paraId="00000021" w14:textId="77777777" w:rsidR="00456C01" w:rsidRDefault="00456C01">
      <w:pPr>
        <w:spacing w:before="240" w:after="240" w:line="360" w:lineRule="auto"/>
        <w:rPr>
          <w:color w:val="3E3E3E"/>
          <w:sz w:val="24"/>
          <w:szCs w:val="24"/>
        </w:rPr>
      </w:pPr>
    </w:p>
    <w:p w14:paraId="00000022" w14:textId="77777777" w:rsidR="00456C01" w:rsidRDefault="00456C01">
      <w:pPr>
        <w:spacing w:before="240" w:after="240" w:line="360" w:lineRule="auto"/>
        <w:rPr>
          <w:sz w:val="24"/>
          <w:szCs w:val="24"/>
        </w:rPr>
      </w:pPr>
    </w:p>
    <w:p w14:paraId="00000023" w14:textId="77777777" w:rsidR="00456C01" w:rsidRDefault="00663082">
      <w:pPr>
        <w:spacing w:before="240" w:after="240" w:line="360" w:lineRule="auto"/>
        <w:rPr>
          <w:sz w:val="24"/>
          <w:szCs w:val="24"/>
          <w:u w:val="single"/>
        </w:rPr>
      </w:pPr>
      <w:r>
        <w:br w:type="page"/>
      </w:r>
    </w:p>
    <w:p w14:paraId="00000024" w14:textId="77777777" w:rsidR="00456C01" w:rsidRDefault="00663082">
      <w:pPr>
        <w:spacing w:before="240" w:after="240" w:line="360" w:lineRule="auto"/>
        <w:jc w:val="both"/>
        <w:rPr>
          <w:sz w:val="24"/>
          <w:szCs w:val="24"/>
        </w:rPr>
      </w:pPr>
      <w:r>
        <w:rPr>
          <w:sz w:val="24"/>
          <w:szCs w:val="24"/>
          <w:u w:val="single"/>
        </w:rPr>
        <w:lastRenderedPageBreak/>
        <w:t>Reference List</w:t>
      </w:r>
    </w:p>
    <w:p w14:paraId="00000025" w14:textId="77777777" w:rsidR="00456C01" w:rsidRDefault="00663082">
      <w:pPr>
        <w:spacing w:before="240" w:after="240" w:line="360" w:lineRule="auto"/>
        <w:rPr>
          <w:sz w:val="24"/>
          <w:szCs w:val="24"/>
        </w:rPr>
      </w:pPr>
      <w:r>
        <w:rPr>
          <w:sz w:val="24"/>
          <w:szCs w:val="24"/>
        </w:rPr>
        <w:t xml:space="preserve">Accenture (2015) </w:t>
      </w:r>
      <w:r>
        <w:rPr>
          <w:i/>
          <w:sz w:val="24"/>
          <w:szCs w:val="24"/>
        </w:rPr>
        <w:t>The Circular Economy Could Unlock $4.5 trillion of Economic Growth, Finds New Book by Accenture</w:t>
      </w:r>
      <w:r>
        <w:rPr>
          <w:sz w:val="24"/>
          <w:szCs w:val="24"/>
        </w:rPr>
        <w:t xml:space="preserve">. Available at: https://newsroom.accenture.com/news/the-circular-economy-could-unlock-4-5-trillion-of-economic-growth-finds-new-book-by-accenture.htm (Accessed: </w:t>
      </w:r>
      <w:r>
        <w:rPr>
          <w:sz w:val="24"/>
          <w:szCs w:val="24"/>
        </w:rPr>
        <w:t>7 October 2021).</w:t>
      </w:r>
    </w:p>
    <w:p w14:paraId="00000026" w14:textId="77777777" w:rsidR="00456C01" w:rsidRDefault="00663082">
      <w:pPr>
        <w:spacing w:before="240" w:after="240" w:line="360" w:lineRule="auto"/>
        <w:rPr>
          <w:sz w:val="24"/>
          <w:szCs w:val="24"/>
        </w:rPr>
      </w:pPr>
      <w:r>
        <w:rPr>
          <w:sz w:val="24"/>
          <w:szCs w:val="24"/>
        </w:rPr>
        <w:t xml:space="preserve">BBC Bitesize (2021) </w:t>
      </w:r>
      <w:r>
        <w:rPr>
          <w:i/>
          <w:sz w:val="24"/>
          <w:szCs w:val="24"/>
        </w:rPr>
        <w:t>Positive and negative impacts of tourism</w:t>
      </w:r>
      <w:r>
        <w:rPr>
          <w:sz w:val="24"/>
          <w:szCs w:val="24"/>
        </w:rPr>
        <w:t>. Available at: https://www.bbc.co.uk/bitesize/guides/zqk7hyc/revision/3 (Accessed: 4 October 2021).</w:t>
      </w:r>
    </w:p>
    <w:p w14:paraId="00000027" w14:textId="662B38AC" w:rsidR="00456C01" w:rsidRDefault="00663082">
      <w:pPr>
        <w:spacing w:before="240" w:after="240" w:line="360" w:lineRule="auto"/>
        <w:rPr>
          <w:sz w:val="24"/>
          <w:szCs w:val="24"/>
        </w:rPr>
      </w:pPr>
      <w:proofErr w:type="spellStart"/>
      <w:r>
        <w:rPr>
          <w:sz w:val="24"/>
          <w:szCs w:val="24"/>
        </w:rPr>
        <w:t>Berardelli</w:t>
      </w:r>
      <w:proofErr w:type="spellEnd"/>
      <w:r>
        <w:rPr>
          <w:sz w:val="24"/>
          <w:szCs w:val="24"/>
        </w:rPr>
        <w:t xml:space="preserve">, J. (2020) `Colossal Climate Clock in New York City Country Down </w:t>
      </w:r>
      <w:r w:rsidR="00BF44F5">
        <w:rPr>
          <w:sz w:val="24"/>
          <w:szCs w:val="24"/>
        </w:rPr>
        <w:t>t</w:t>
      </w:r>
      <w:r>
        <w:rPr>
          <w:sz w:val="24"/>
          <w:szCs w:val="24"/>
        </w:rPr>
        <w:t>o</w:t>
      </w:r>
      <w:r>
        <w:rPr>
          <w:sz w:val="24"/>
          <w:szCs w:val="24"/>
        </w:rPr>
        <w:t xml:space="preserve"> Global Deadline´, </w:t>
      </w:r>
      <w:r>
        <w:rPr>
          <w:i/>
          <w:sz w:val="24"/>
          <w:szCs w:val="24"/>
        </w:rPr>
        <w:t>CBS News</w:t>
      </w:r>
      <w:r>
        <w:rPr>
          <w:sz w:val="24"/>
          <w:szCs w:val="24"/>
        </w:rPr>
        <w:t>, 22</w:t>
      </w:r>
      <w:r>
        <w:rPr>
          <w:sz w:val="24"/>
          <w:szCs w:val="24"/>
          <w:vertAlign w:val="superscript"/>
        </w:rPr>
        <w:t>nd</w:t>
      </w:r>
      <w:r>
        <w:rPr>
          <w:sz w:val="24"/>
          <w:szCs w:val="24"/>
        </w:rPr>
        <w:t xml:space="preserve"> September. Available at: https://www.cbsnews.com/news/climate-change-clock-new-york-city-time-remaining-global-deadline/ (Accessed: 4 October 2021).</w:t>
      </w:r>
    </w:p>
    <w:p w14:paraId="320CA0F1" w14:textId="7B3DE525" w:rsidR="006D5C80" w:rsidRDefault="006D5C80">
      <w:pPr>
        <w:spacing w:after="360" w:line="348" w:lineRule="auto"/>
        <w:rPr>
          <w:sz w:val="24"/>
          <w:szCs w:val="24"/>
        </w:rPr>
      </w:pPr>
      <w:r>
        <w:rPr>
          <w:sz w:val="24"/>
          <w:szCs w:val="24"/>
        </w:rPr>
        <w:t xml:space="preserve">Brundtland, G. </w:t>
      </w:r>
      <w:r>
        <w:rPr>
          <w:sz w:val="24"/>
          <w:szCs w:val="24"/>
        </w:rPr>
        <w:t xml:space="preserve">H. </w:t>
      </w:r>
      <w:r>
        <w:rPr>
          <w:sz w:val="24"/>
          <w:szCs w:val="24"/>
        </w:rPr>
        <w:t xml:space="preserve">(1987) </w:t>
      </w:r>
      <w:r w:rsidRPr="006D5C80">
        <w:rPr>
          <w:i/>
          <w:iCs/>
          <w:sz w:val="24"/>
          <w:szCs w:val="24"/>
        </w:rPr>
        <w:t>Report of the World Commission on Environment and Development: Our Common Future</w:t>
      </w:r>
      <w:r w:rsidRPr="006D5C80">
        <w:rPr>
          <w:sz w:val="24"/>
          <w:szCs w:val="24"/>
        </w:rPr>
        <w:t>.</w:t>
      </w:r>
      <w:r>
        <w:rPr>
          <w:sz w:val="24"/>
          <w:szCs w:val="24"/>
        </w:rPr>
        <w:t xml:space="preserve"> Available at: </w:t>
      </w:r>
      <w:r w:rsidRPr="006D5C80">
        <w:rPr>
          <w:sz w:val="24"/>
          <w:szCs w:val="24"/>
        </w:rPr>
        <w:t>https://sustainabledevelopment.un.org/content/documents/5987our-common-future.pdf</w:t>
      </w:r>
      <w:r>
        <w:rPr>
          <w:sz w:val="24"/>
          <w:szCs w:val="24"/>
        </w:rPr>
        <w:t xml:space="preserve"> (Accessed: 3 October 2021).</w:t>
      </w:r>
    </w:p>
    <w:p w14:paraId="00000028" w14:textId="02953B32" w:rsidR="00456C01" w:rsidRDefault="00663082">
      <w:pPr>
        <w:spacing w:after="360" w:line="348" w:lineRule="auto"/>
        <w:rPr>
          <w:sz w:val="24"/>
          <w:szCs w:val="24"/>
        </w:rPr>
      </w:pPr>
      <w:r>
        <w:rPr>
          <w:sz w:val="24"/>
          <w:szCs w:val="24"/>
        </w:rPr>
        <w:t xml:space="preserve">Citizens´ Climate Lobby (2021) </w:t>
      </w:r>
      <w:r>
        <w:rPr>
          <w:i/>
          <w:sz w:val="24"/>
          <w:szCs w:val="24"/>
        </w:rPr>
        <w:t>Carbon Pricing Around the World</w:t>
      </w:r>
      <w:r>
        <w:rPr>
          <w:sz w:val="24"/>
          <w:szCs w:val="24"/>
        </w:rPr>
        <w:t>. Available</w:t>
      </w:r>
      <w:r>
        <w:rPr>
          <w:sz w:val="24"/>
          <w:szCs w:val="24"/>
        </w:rPr>
        <w:t xml:space="preserve"> at: https://citizensclimatelobby.org/laser-talks/carbon-prices-around-world/ (Accessed: 5 October 2021).</w:t>
      </w:r>
    </w:p>
    <w:p w14:paraId="00000029" w14:textId="2E9C9099" w:rsidR="00456C01" w:rsidRDefault="00663082">
      <w:pPr>
        <w:spacing w:before="240" w:after="240" w:line="360" w:lineRule="auto"/>
        <w:rPr>
          <w:sz w:val="24"/>
          <w:szCs w:val="24"/>
        </w:rPr>
      </w:pPr>
      <w:r>
        <w:rPr>
          <w:sz w:val="24"/>
          <w:szCs w:val="24"/>
        </w:rPr>
        <w:t xml:space="preserve">Climate One (2020) </w:t>
      </w:r>
      <w:r>
        <w:rPr>
          <w:i/>
          <w:sz w:val="24"/>
          <w:szCs w:val="24"/>
        </w:rPr>
        <w:t xml:space="preserve">What </w:t>
      </w:r>
      <w:r w:rsidR="00BF44F5">
        <w:rPr>
          <w:i/>
          <w:sz w:val="24"/>
          <w:szCs w:val="24"/>
        </w:rPr>
        <w:t>t</w:t>
      </w:r>
      <w:r>
        <w:rPr>
          <w:i/>
          <w:sz w:val="24"/>
          <w:szCs w:val="24"/>
        </w:rPr>
        <w:t>he 2030 Climate Deadline Really Means</w:t>
      </w:r>
      <w:r>
        <w:rPr>
          <w:sz w:val="24"/>
          <w:szCs w:val="24"/>
        </w:rPr>
        <w:t>. Available at: https://www.climateone.org/audio/what-2030-climate-deadline-really-means</w:t>
      </w:r>
      <w:r>
        <w:rPr>
          <w:sz w:val="24"/>
          <w:szCs w:val="24"/>
        </w:rPr>
        <w:t xml:space="preserve"> (Accessed: 4 October 2021).</w:t>
      </w:r>
    </w:p>
    <w:p w14:paraId="0000002A" w14:textId="77777777" w:rsidR="00456C01" w:rsidRDefault="00663082">
      <w:pPr>
        <w:spacing w:before="240" w:after="240" w:line="360" w:lineRule="auto"/>
        <w:rPr>
          <w:sz w:val="24"/>
          <w:szCs w:val="24"/>
        </w:rPr>
      </w:pPr>
      <w:r>
        <w:rPr>
          <w:sz w:val="24"/>
          <w:szCs w:val="24"/>
        </w:rPr>
        <w:t xml:space="preserve">Cooper, C. (2021) </w:t>
      </w:r>
      <w:r>
        <w:rPr>
          <w:i/>
          <w:sz w:val="24"/>
          <w:szCs w:val="24"/>
        </w:rPr>
        <w:t>Essentials of Tourism</w:t>
      </w:r>
      <w:r>
        <w:rPr>
          <w:sz w:val="24"/>
          <w:szCs w:val="24"/>
        </w:rPr>
        <w:t>. 3</w:t>
      </w:r>
      <w:r>
        <w:rPr>
          <w:sz w:val="24"/>
          <w:szCs w:val="24"/>
          <w:vertAlign w:val="superscript"/>
        </w:rPr>
        <w:t>rd</w:t>
      </w:r>
      <w:r>
        <w:rPr>
          <w:sz w:val="24"/>
          <w:szCs w:val="24"/>
        </w:rPr>
        <w:t xml:space="preserve"> </w:t>
      </w:r>
      <w:proofErr w:type="spellStart"/>
      <w:r>
        <w:rPr>
          <w:sz w:val="24"/>
          <w:szCs w:val="24"/>
        </w:rPr>
        <w:t>edn</w:t>
      </w:r>
      <w:proofErr w:type="spellEnd"/>
      <w:r>
        <w:rPr>
          <w:sz w:val="24"/>
          <w:szCs w:val="24"/>
        </w:rPr>
        <w:t>. London: Sage Publications.</w:t>
      </w:r>
    </w:p>
    <w:p w14:paraId="0000002B" w14:textId="77777777" w:rsidR="00456C01" w:rsidRDefault="00663082">
      <w:pPr>
        <w:spacing w:before="240" w:after="240" w:line="360" w:lineRule="auto"/>
        <w:rPr>
          <w:sz w:val="24"/>
          <w:szCs w:val="24"/>
        </w:rPr>
      </w:pPr>
      <w:proofErr w:type="spellStart"/>
      <w:r>
        <w:rPr>
          <w:sz w:val="24"/>
          <w:szCs w:val="24"/>
        </w:rPr>
        <w:t>Dengarden</w:t>
      </w:r>
      <w:proofErr w:type="spellEnd"/>
      <w:r>
        <w:rPr>
          <w:sz w:val="24"/>
          <w:szCs w:val="24"/>
        </w:rPr>
        <w:t xml:space="preserve"> (2021) </w:t>
      </w:r>
      <w:r>
        <w:rPr>
          <w:i/>
          <w:sz w:val="24"/>
          <w:szCs w:val="24"/>
        </w:rPr>
        <w:t>Definition and Impact of Sustainable Landscaping</w:t>
      </w:r>
      <w:r>
        <w:rPr>
          <w:sz w:val="24"/>
          <w:szCs w:val="24"/>
        </w:rPr>
        <w:t>. Available at: https://dengarden.com/landscaping/The-Sustainable-Landscape-and-How-t</w:t>
      </w:r>
      <w:r>
        <w:rPr>
          <w:sz w:val="24"/>
          <w:szCs w:val="24"/>
        </w:rPr>
        <w:t>o-Design-It (Accessed: 6 October 2021).</w:t>
      </w:r>
    </w:p>
    <w:p w14:paraId="0000002C" w14:textId="77777777" w:rsidR="00456C01" w:rsidRDefault="00663082">
      <w:pPr>
        <w:spacing w:before="240" w:after="240" w:line="360" w:lineRule="auto"/>
        <w:rPr>
          <w:sz w:val="24"/>
          <w:szCs w:val="24"/>
        </w:rPr>
      </w:pPr>
      <w:proofErr w:type="spellStart"/>
      <w:r>
        <w:rPr>
          <w:sz w:val="24"/>
          <w:szCs w:val="24"/>
        </w:rPr>
        <w:lastRenderedPageBreak/>
        <w:t>Ecoca</w:t>
      </w:r>
      <w:proofErr w:type="spellEnd"/>
      <w:r>
        <w:rPr>
          <w:sz w:val="24"/>
          <w:szCs w:val="24"/>
        </w:rPr>
        <w:t xml:space="preserve"> (2021) </w:t>
      </w:r>
      <w:r>
        <w:rPr>
          <w:i/>
          <w:sz w:val="24"/>
          <w:szCs w:val="24"/>
        </w:rPr>
        <w:t>Brundtland Report</w:t>
      </w:r>
      <w:r>
        <w:rPr>
          <w:sz w:val="24"/>
          <w:szCs w:val="24"/>
        </w:rPr>
        <w:t>. Available at: http://www.ecoca.ro/meteo/tutorial/Sustainability/Older/Brundtland_Report.html (Accessed: 3 October 2021).</w:t>
      </w:r>
    </w:p>
    <w:p w14:paraId="0000002D" w14:textId="2FC1C594" w:rsidR="00456C01" w:rsidRDefault="00663082">
      <w:pPr>
        <w:spacing w:before="240" w:after="240" w:line="360" w:lineRule="auto"/>
        <w:rPr>
          <w:sz w:val="24"/>
          <w:szCs w:val="24"/>
        </w:rPr>
      </w:pPr>
      <w:r>
        <w:rPr>
          <w:sz w:val="24"/>
          <w:szCs w:val="24"/>
        </w:rPr>
        <w:t xml:space="preserve">EDF Energy (2021) </w:t>
      </w:r>
      <w:r>
        <w:rPr>
          <w:i/>
          <w:sz w:val="24"/>
          <w:szCs w:val="24"/>
        </w:rPr>
        <w:t xml:space="preserve">Types </w:t>
      </w:r>
      <w:r w:rsidR="00BF44F5">
        <w:rPr>
          <w:i/>
          <w:sz w:val="24"/>
          <w:szCs w:val="24"/>
        </w:rPr>
        <w:t>o</w:t>
      </w:r>
      <w:r>
        <w:rPr>
          <w:i/>
          <w:sz w:val="24"/>
          <w:szCs w:val="24"/>
        </w:rPr>
        <w:t>f Renewable Energy</w:t>
      </w:r>
      <w:r>
        <w:rPr>
          <w:sz w:val="24"/>
          <w:szCs w:val="24"/>
        </w:rPr>
        <w:t>. Available at: http</w:t>
      </w:r>
      <w:r>
        <w:rPr>
          <w:sz w:val="24"/>
          <w:szCs w:val="24"/>
        </w:rPr>
        <w:t>s://www.edfenergy.com/for-home/energywise/renewable-energy-sources (Accessed: 5 October 2021).</w:t>
      </w:r>
    </w:p>
    <w:p w14:paraId="0000002E" w14:textId="77777777" w:rsidR="00456C01" w:rsidRDefault="00663082">
      <w:pPr>
        <w:spacing w:after="360" w:line="348" w:lineRule="auto"/>
        <w:rPr>
          <w:sz w:val="24"/>
          <w:szCs w:val="24"/>
        </w:rPr>
      </w:pPr>
      <w:r>
        <w:rPr>
          <w:sz w:val="24"/>
          <w:szCs w:val="24"/>
        </w:rPr>
        <w:t xml:space="preserve">European Parliament (2019) </w:t>
      </w:r>
      <w:r>
        <w:rPr>
          <w:i/>
          <w:sz w:val="24"/>
          <w:szCs w:val="24"/>
        </w:rPr>
        <w:t>Parliament Seals Ban on Throwaway Plastics by 2021</w:t>
      </w:r>
      <w:r>
        <w:rPr>
          <w:sz w:val="24"/>
          <w:szCs w:val="24"/>
        </w:rPr>
        <w:t xml:space="preserve"> [Press Release]. Available at: https://www.europarl.europa.eu/news/en/press-room/ 2</w:t>
      </w:r>
      <w:r>
        <w:rPr>
          <w:sz w:val="24"/>
          <w:szCs w:val="24"/>
        </w:rPr>
        <w:t>0190321IPR32111/parliament-seals-ban-on-throwaway-plastics-by-2021 (Accessed: 5 October 2021).</w:t>
      </w:r>
    </w:p>
    <w:p w14:paraId="0000002F" w14:textId="77777777" w:rsidR="00456C01" w:rsidRDefault="00663082">
      <w:pPr>
        <w:spacing w:before="240" w:after="240" w:line="360" w:lineRule="auto"/>
        <w:rPr>
          <w:sz w:val="24"/>
          <w:szCs w:val="24"/>
        </w:rPr>
      </w:pPr>
      <w:r>
        <w:rPr>
          <w:sz w:val="24"/>
          <w:szCs w:val="24"/>
        </w:rPr>
        <w:t xml:space="preserve">Fernando, J. (2021) </w:t>
      </w:r>
      <w:r>
        <w:rPr>
          <w:i/>
          <w:sz w:val="24"/>
          <w:szCs w:val="24"/>
        </w:rPr>
        <w:t>Corporate Social Responsibility (CSR)</w:t>
      </w:r>
      <w:r>
        <w:rPr>
          <w:sz w:val="24"/>
          <w:szCs w:val="24"/>
        </w:rPr>
        <w:t>. Available at: https://www.investopedia.com/terms/c/corp-social-responsibility.asp (Accessed: 6 October</w:t>
      </w:r>
      <w:r>
        <w:rPr>
          <w:sz w:val="24"/>
          <w:szCs w:val="24"/>
        </w:rPr>
        <w:t xml:space="preserve"> 2021).</w:t>
      </w:r>
    </w:p>
    <w:p w14:paraId="00000030" w14:textId="7F76DD74" w:rsidR="00456C01" w:rsidRDefault="00663082">
      <w:pPr>
        <w:spacing w:before="240" w:after="240" w:line="360" w:lineRule="auto"/>
        <w:rPr>
          <w:sz w:val="24"/>
          <w:szCs w:val="24"/>
        </w:rPr>
      </w:pPr>
      <w:proofErr w:type="spellStart"/>
      <w:r>
        <w:rPr>
          <w:sz w:val="24"/>
          <w:szCs w:val="24"/>
        </w:rPr>
        <w:t>Haanaes</w:t>
      </w:r>
      <w:proofErr w:type="spellEnd"/>
      <w:r>
        <w:rPr>
          <w:sz w:val="24"/>
          <w:szCs w:val="24"/>
        </w:rPr>
        <w:t>, K. (2016)</w:t>
      </w:r>
      <w:r>
        <w:rPr>
          <w:i/>
          <w:sz w:val="24"/>
          <w:szCs w:val="24"/>
        </w:rPr>
        <w:t xml:space="preserve"> Why all businesses should embrace sustainability</w:t>
      </w:r>
      <w:r>
        <w:rPr>
          <w:sz w:val="24"/>
          <w:szCs w:val="24"/>
        </w:rPr>
        <w:t xml:space="preserve">. Available at: https://www.imd.org/research-knowledge/articles/why-all-businesses-should-embrace-sustainability/ (Accessed: 6 </w:t>
      </w:r>
      <w:r w:rsidR="00BF44F5">
        <w:rPr>
          <w:sz w:val="24"/>
          <w:szCs w:val="24"/>
        </w:rPr>
        <w:t>O</w:t>
      </w:r>
      <w:r>
        <w:rPr>
          <w:sz w:val="24"/>
          <w:szCs w:val="24"/>
        </w:rPr>
        <w:t>ctober 2021).</w:t>
      </w:r>
    </w:p>
    <w:p w14:paraId="00000031" w14:textId="482F40E2" w:rsidR="00456C01" w:rsidRDefault="00663082">
      <w:pPr>
        <w:spacing w:after="360" w:line="348" w:lineRule="auto"/>
        <w:rPr>
          <w:sz w:val="24"/>
          <w:szCs w:val="24"/>
        </w:rPr>
      </w:pPr>
      <w:proofErr w:type="spellStart"/>
      <w:r>
        <w:rPr>
          <w:sz w:val="24"/>
          <w:szCs w:val="24"/>
        </w:rPr>
        <w:t>Haski</w:t>
      </w:r>
      <w:proofErr w:type="spellEnd"/>
      <w:r>
        <w:rPr>
          <w:sz w:val="24"/>
          <w:szCs w:val="24"/>
        </w:rPr>
        <w:t xml:space="preserve">-Leventhal, D. and </w:t>
      </w:r>
      <w:proofErr w:type="spellStart"/>
      <w:r>
        <w:rPr>
          <w:sz w:val="24"/>
          <w:szCs w:val="24"/>
        </w:rPr>
        <w:t>Cooperrider</w:t>
      </w:r>
      <w:proofErr w:type="spellEnd"/>
      <w:r>
        <w:rPr>
          <w:sz w:val="24"/>
          <w:szCs w:val="24"/>
        </w:rPr>
        <w:t>, D.</w:t>
      </w:r>
      <w:r>
        <w:rPr>
          <w:sz w:val="24"/>
          <w:szCs w:val="24"/>
        </w:rPr>
        <w:t xml:space="preserve"> (2018) </w:t>
      </w:r>
      <w:r>
        <w:rPr>
          <w:i/>
          <w:sz w:val="24"/>
          <w:szCs w:val="24"/>
        </w:rPr>
        <w:t>Strategic Corporate Social Responsibility</w:t>
      </w:r>
      <w:r>
        <w:rPr>
          <w:i/>
          <w:sz w:val="24"/>
          <w:szCs w:val="24"/>
        </w:rPr>
        <w:t xml:space="preserve">: Tools &amp; Theories </w:t>
      </w:r>
      <w:r w:rsidR="00BF44F5">
        <w:rPr>
          <w:i/>
          <w:sz w:val="24"/>
          <w:szCs w:val="24"/>
        </w:rPr>
        <w:t>for</w:t>
      </w:r>
      <w:r>
        <w:rPr>
          <w:i/>
          <w:sz w:val="24"/>
          <w:szCs w:val="24"/>
        </w:rPr>
        <w:t xml:space="preserve"> Responsible Management</w:t>
      </w:r>
      <w:r>
        <w:rPr>
          <w:sz w:val="24"/>
          <w:szCs w:val="24"/>
        </w:rPr>
        <w:t>. London: SAGE Publications.</w:t>
      </w:r>
    </w:p>
    <w:p w14:paraId="00000032" w14:textId="77777777" w:rsidR="00456C01" w:rsidRDefault="00663082">
      <w:pPr>
        <w:spacing w:before="240" w:after="240" w:line="360" w:lineRule="auto"/>
        <w:rPr>
          <w:sz w:val="24"/>
          <w:szCs w:val="24"/>
        </w:rPr>
      </w:pPr>
      <w:r>
        <w:rPr>
          <w:sz w:val="24"/>
          <w:szCs w:val="24"/>
        </w:rPr>
        <w:t xml:space="preserve">Heyward, C. (2020) </w:t>
      </w:r>
      <w:r>
        <w:rPr>
          <w:i/>
          <w:sz w:val="24"/>
          <w:szCs w:val="24"/>
        </w:rPr>
        <w:t>The Growing Importance of Social Responsibility in Business</w:t>
      </w:r>
      <w:r>
        <w:rPr>
          <w:sz w:val="24"/>
          <w:szCs w:val="24"/>
        </w:rPr>
        <w:t>. Available at: https://www.forbes.com/sites/forbesbus</w:t>
      </w:r>
      <w:r>
        <w:rPr>
          <w:sz w:val="24"/>
          <w:szCs w:val="24"/>
        </w:rPr>
        <w:t>inesscouncil/2020/11/18/ the-growing-importance-of-social-responsibility-in-business/?sh=3ecbb8912283 (Accessed: 6 October 2021).</w:t>
      </w:r>
    </w:p>
    <w:p w14:paraId="00000033" w14:textId="77777777" w:rsidR="00456C01" w:rsidRDefault="00663082">
      <w:pPr>
        <w:spacing w:before="240" w:after="240" w:line="360" w:lineRule="auto"/>
        <w:rPr>
          <w:sz w:val="24"/>
          <w:szCs w:val="24"/>
        </w:rPr>
      </w:pPr>
      <w:r>
        <w:rPr>
          <w:sz w:val="24"/>
          <w:szCs w:val="24"/>
        </w:rPr>
        <w:t xml:space="preserve">Hung, C. (2021) `What Sustainability Means to Businesses: Resilience, Endurance and Long-term Success´, </w:t>
      </w:r>
      <w:r>
        <w:rPr>
          <w:i/>
          <w:sz w:val="24"/>
          <w:szCs w:val="24"/>
        </w:rPr>
        <w:t>Forbes</w:t>
      </w:r>
      <w:r>
        <w:rPr>
          <w:sz w:val="24"/>
          <w:szCs w:val="24"/>
        </w:rPr>
        <w:t>, 17</w:t>
      </w:r>
      <w:r>
        <w:rPr>
          <w:sz w:val="24"/>
          <w:szCs w:val="24"/>
          <w:vertAlign w:val="superscript"/>
        </w:rPr>
        <w:t>th</w:t>
      </w:r>
      <w:r>
        <w:rPr>
          <w:sz w:val="24"/>
          <w:szCs w:val="24"/>
        </w:rPr>
        <w:t xml:space="preserve"> May. Avai</w:t>
      </w:r>
      <w:r>
        <w:rPr>
          <w:sz w:val="24"/>
          <w:szCs w:val="24"/>
        </w:rPr>
        <w:t>lable at: https://www.forbes.com/sites/forbesbusinesscouncil/2021/05/17/what-sustainability-means-to-businesses-resilience-endurance-and-long-term-success/?sh=102c7f144434 (Accessed: 6 October 2021).</w:t>
      </w:r>
    </w:p>
    <w:p w14:paraId="00000034" w14:textId="77777777" w:rsidR="00456C01" w:rsidRDefault="00663082">
      <w:pPr>
        <w:spacing w:before="240" w:after="240" w:line="360" w:lineRule="auto"/>
        <w:rPr>
          <w:sz w:val="24"/>
          <w:szCs w:val="24"/>
        </w:rPr>
      </w:pPr>
      <w:r>
        <w:rPr>
          <w:sz w:val="24"/>
          <w:szCs w:val="24"/>
        </w:rPr>
        <w:lastRenderedPageBreak/>
        <w:t xml:space="preserve">Hyatt (2021) </w:t>
      </w:r>
      <w:r>
        <w:rPr>
          <w:i/>
          <w:sz w:val="24"/>
          <w:szCs w:val="24"/>
        </w:rPr>
        <w:t>Caring for Responsible Business</w:t>
      </w:r>
      <w:r>
        <w:rPr>
          <w:sz w:val="24"/>
          <w:szCs w:val="24"/>
        </w:rPr>
        <w:t xml:space="preserve">. Available </w:t>
      </w:r>
      <w:r>
        <w:rPr>
          <w:sz w:val="24"/>
          <w:szCs w:val="24"/>
        </w:rPr>
        <w:t>at: https://about.hyatt.com/en/world-of-care/caring-for-responsible-business.html (Accessed: 8 October 2021).</w:t>
      </w:r>
    </w:p>
    <w:p w14:paraId="00000035" w14:textId="77777777" w:rsidR="00456C01" w:rsidRDefault="00663082">
      <w:pPr>
        <w:spacing w:before="240" w:after="240" w:line="360" w:lineRule="auto"/>
        <w:rPr>
          <w:sz w:val="24"/>
          <w:szCs w:val="24"/>
        </w:rPr>
      </w:pPr>
      <w:r>
        <w:rPr>
          <w:sz w:val="24"/>
          <w:szCs w:val="24"/>
        </w:rPr>
        <w:t xml:space="preserve">Hyatt (2021) </w:t>
      </w:r>
      <w:r>
        <w:rPr>
          <w:i/>
          <w:sz w:val="24"/>
          <w:szCs w:val="24"/>
        </w:rPr>
        <w:t>2030 Environmental Goals</w:t>
      </w:r>
      <w:r>
        <w:rPr>
          <w:sz w:val="24"/>
          <w:szCs w:val="24"/>
        </w:rPr>
        <w:t>. Available at: https://about.hyatt.com/content/dam/hyatt/woc/2030EnvironmentGoals.pdf (Accessed: 8 October 2021).</w:t>
      </w:r>
    </w:p>
    <w:p w14:paraId="00000036" w14:textId="77777777" w:rsidR="00456C01" w:rsidRDefault="00663082">
      <w:pPr>
        <w:spacing w:before="240" w:after="240" w:line="360" w:lineRule="auto"/>
        <w:rPr>
          <w:sz w:val="24"/>
          <w:szCs w:val="24"/>
        </w:rPr>
      </w:pPr>
      <w:r>
        <w:rPr>
          <w:sz w:val="24"/>
          <w:szCs w:val="24"/>
        </w:rPr>
        <w:t xml:space="preserve">Hyatt (2021) </w:t>
      </w:r>
      <w:r>
        <w:rPr>
          <w:i/>
          <w:sz w:val="24"/>
          <w:szCs w:val="24"/>
        </w:rPr>
        <w:t>World of Care</w:t>
      </w:r>
      <w:r>
        <w:rPr>
          <w:sz w:val="24"/>
          <w:szCs w:val="24"/>
        </w:rPr>
        <w:t>. Available at: https://about.hyatt.com/en/world-of-care.html (Accessed: 8 October 2021).</w:t>
      </w:r>
    </w:p>
    <w:p w14:paraId="00000037" w14:textId="77777777" w:rsidR="00456C01" w:rsidRDefault="00663082">
      <w:pPr>
        <w:spacing w:before="240" w:after="240" w:line="360" w:lineRule="auto"/>
        <w:rPr>
          <w:sz w:val="24"/>
          <w:szCs w:val="24"/>
        </w:rPr>
      </w:pPr>
      <w:r>
        <w:rPr>
          <w:sz w:val="24"/>
          <w:szCs w:val="24"/>
        </w:rPr>
        <w:t xml:space="preserve">Hyatt (2021) </w:t>
      </w:r>
      <w:proofErr w:type="spellStart"/>
      <w:r>
        <w:rPr>
          <w:i/>
          <w:sz w:val="24"/>
          <w:szCs w:val="24"/>
        </w:rPr>
        <w:t>RiseHY</w:t>
      </w:r>
      <w:proofErr w:type="spellEnd"/>
      <w:r>
        <w:rPr>
          <w:sz w:val="24"/>
          <w:szCs w:val="24"/>
        </w:rPr>
        <w:t>. Avai</w:t>
      </w:r>
      <w:r>
        <w:rPr>
          <w:sz w:val="24"/>
          <w:szCs w:val="24"/>
        </w:rPr>
        <w:t>lable at: https://about.hyatt.com/en/risehy.html (Accessed: 8 October).</w:t>
      </w:r>
    </w:p>
    <w:p w14:paraId="00000038" w14:textId="77777777" w:rsidR="00456C01" w:rsidRDefault="00663082">
      <w:pPr>
        <w:spacing w:before="240" w:after="240" w:line="360" w:lineRule="auto"/>
        <w:rPr>
          <w:sz w:val="24"/>
          <w:szCs w:val="24"/>
        </w:rPr>
      </w:pPr>
      <w:proofErr w:type="spellStart"/>
      <w:r>
        <w:rPr>
          <w:sz w:val="24"/>
          <w:szCs w:val="24"/>
        </w:rPr>
        <w:t>Inkson</w:t>
      </w:r>
      <w:proofErr w:type="spellEnd"/>
      <w:r>
        <w:rPr>
          <w:sz w:val="24"/>
          <w:szCs w:val="24"/>
        </w:rPr>
        <w:t xml:space="preserve">, C. and </w:t>
      </w:r>
      <w:proofErr w:type="spellStart"/>
      <w:r>
        <w:rPr>
          <w:sz w:val="24"/>
          <w:szCs w:val="24"/>
        </w:rPr>
        <w:t>Minnaert</w:t>
      </w:r>
      <w:proofErr w:type="spellEnd"/>
      <w:r>
        <w:rPr>
          <w:sz w:val="24"/>
          <w:szCs w:val="24"/>
        </w:rPr>
        <w:t xml:space="preserve">, L. (2018) </w:t>
      </w:r>
      <w:r>
        <w:rPr>
          <w:i/>
          <w:sz w:val="24"/>
          <w:szCs w:val="24"/>
        </w:rPr>
        <w:t>Tourism Management: An Introduction</w:t>
      </w:r>
      <w:r>
        <w:rPr>
          <w:sz w:val="24"/>
          <w:szCs w:val="24"/>
        </w:rPr>
        <w:t>. 2</w:t>
      </w:r>
      <w:r>
        <w:rPr>
          <w:sz w:val="24"/>
          <w:szCs w:val="24"/>
          <w:vertAlign w:val="superscript"/>
        </w:rPr>
        <w:t>nd</w:t>
      </w:r>
      <w:r>
        <w:rPr>
          <w:sz w:val="24"/>
          <w:szCs w:val="24"/>
        </w:rPr>
        <w:t xml:space="preserve"> </w:t>
      </w:r>
      <w:proofErr w:type="spellStart"/>
      <w:r>
        <w:rPr>
          <w:sz w:val="24"/>
          <w:szCs w:val="24"/>
        </w:rPr>
        <w:t>edn</w:t>
      </w:r>
      <w:proofErr w:type="spellEnd"/>
      <w:r>
        <w:rPr>
          <w:sz w:val="24"/>
          <w:szCs w:val="24"/>
        </w:rPr>
        <w:t>. London: SAGE Publications.</w:t>
      </w:r>
    </w:p>
    <w:p w14:paraId="00000039" w14:textId="701F52BA" w:rsidR="00456C01" w:rsidRDefault="00663082">
      <w:pPr>
        <w:spacing w:before="240" w:after="240" w:line="360" w:lineRule="auto"/>
        <w:rPr>
          <w:sz w:val="24"/>
          <w:szCs w:val="24"/>
        </w:rPr>
      </w:pPr>
      <w:r>
        <w:rPr>
          <w:sz w:val="24"/>
          <w:szCs w:val="24"/>
        </w:rPr>
        <w:t xml:space="preserve">International Labour Organisation (2018) </w:t>
      </w:r>
      <w:r>
        <w:rPr>
          <w:i/>
          <w:sz w:val="24"/>
          <w:szCs w:val="24"/>
        </w:rPr>
        <w:t xml:space="preserve">24 </w:t>
      </w:r>
      <w:proofErr w:type="gramStart"/>
      <w:r>
        <w:rPr>
          <w:i/>
          <w:sz w:val="24"/>
          <w:szCs w:val="24"/>
        </w:rPr>
        <w:t>Million</w:t>
      </w:r>
      <w:proofErr w:type="gramEnd"/>
      <w:r>
        <w:rPr>
          <w:i/>
          <w:sz w:val="24"/>
          <w:szCs w:val="24"/>
        </w:rPr>
        <w:t xml:space="preserve"> Jobs To Open Up In The G</w:t>
      </w:r>
      <w:r>
        <w:rPr>
          <w:i/>
          <w:sz w:val="24"/>
          <w:szCs w:val="24"/>
        </w:rPr>
        <w:t>reen Economy</w:t>
      </w:r>
      <w:r>
        <w:rPr>
          <w:sz w:val="24"/>
          <w:szCs w:val="24"/>
        </w:rPr>
        <w:t>. Available at: https://www.ilo.org/global/about-the-ilo/newsroom/news/ WCMS_628644/lang--</w:t>
      </w:r>
      <w:proofErr w:type="spellStart"/>
      <w:r>
        <w:rPr>
          <w:sz w:val="24"/>
          <w:szCs w:val="24"/>
        </w:rPr>
        <w:t>en</w:t>
      </w:r>
      <w:proofErr w:type="spellEnd"/>
      <w:r>
        <w:rPr>
          <w:sz w:val="24"/>
          <w:szCs w:val="24"/>
        </w:rPr>
        <w:t>/index.htm</w:t>
      </w:r>
      <w:proofErr w:type="gramStart"/>
      <w:r>
        <w:rPr>
          <w:sz w:val="24"/>
          <w:szCs w:val="24"/>
        </w:rPr>
        <w:t>#:~</w:t>
      </w:r>
      <w:proofErr w:type="gramEnd"/>
      <w:r>
        <w:rPr>
          <w:sz w:val="24"/>
          <w:szCs w:val="24"/>
        </w:rPr>
        <w:t>:text=6%20million%20jobs%20can%20be,</w:t>
      </w:r>
      <w:r w:rsidR="00BF44F5">
        <w:rPr>
          <w:sz w:val="24"/>
          <w:szCs w:val="24"/>
        </w:rPr>
        <w:t xml:space="preserve"> </w:t>
      </w:r>
      <w:r>
        <w:rPr>
          <w:sz w:val="24"/>
          <w:szCs w:val="24"/>
        </w:rPr>
        <w:t>making</w:t>
      </w:r>
      <w:r>
        <w:rPr>
          <w:sz w:val="24"/>
          <w:szCs w:val="24"/>
        </w:rPr>
        <w:t>%2C%20using%20and%20disposing (Accessed: 7 October 2021).</w:t>
      </w:r>
    </w:p>
    <w:p w14:paraId="0000003A" w14:textId="77777777" w:rsidR="00456C01" w:rsidRDefault="00663082">
      <w:pPr>
        <w:spacing w:before="240" w:after="240" w:line="360" w:lineRule="auto"/>
        <w:rPr>
          <w:sz w:val="24"/>
          <w:szCs w:val="24"/>
        </w:rPr>
      </w:pPr>
      <w:proofErr w:type="spellStart"/>
      <w:r w:rsidRPr="009E344C">
        <w:rPr>
          <w:sz w:val="24"/>
          <w:szCs w:val="24"/>
          <w:lang w:val="de-DE"/>
        </w:rPr>
        <w:t>Jarvie</w:t>
      </w:r>
      <w:proofErr w:type="spellEnd"/>
      <w:r w:rsidRPr="009E344C">
        <w:rPr>
          <w:sz w:val="24"/>
          <w:szCs w:val="24"/>
          <w:lang w:val="de-DE"/>
        </w:rPr>
        <w:t xml:space="preserve">, M.E. (2016) </w:t>
      </w:r>
      <w:r w:rsidRPr="009E344C">
        <w:rPr>
          <w:i/>
          <w:sz w:val="24"/>
          <w:szCs w:val="24"/>
          <w:lang w:val="de-DE"/>
        </w:rPr>
        <w:t>Brundtland Report</w:t>
      </w:r>
      <w:r w:rsidRPr="009E344C">
        <w:rPr>
          <w:sz w:val="24"/>
          <w:szCs w:val="24"/>
          <w:lang w:val="de-DE"/>
        </w:rPr>
        <w:t xml:space="preserve">. </w:t>
      </w:r>
      <w:r>
        <w:rPr>
          <w:sz w:val="24"/>
          <w:szCs w:val="24"/>
        </w:rPr>
        <w:t>Available at: https://www.britannica.com/topic/Brundtland-Report (Accessed: 3 October 2021).</w:t>
      </w:r>
    </w:p>
    <w:p w14:paraId="0000003B" w14:textId="77777777" w:rsidR="00456C01" w:rsidRDefault="00663082">
      <w:pPr>
        <w:spacing w:before="240" w:after="240" w:line="360" w:lineRule="auto"/>
        <w:rPr>
          <w:sz w:val="24"/>
          <w:szCs w:val="24"/>
        </w:rPr>
      </w:pPr>
      <w:r>
        <w:rPr>
          <w:sz w:val="24"/>
          <w:szCs w:val="24"/>
        </w:rPr>
        <w:t xml:space="preserve">Lee, J., Hsu, L. and Han, H. (2010) `Understanding How Consumers View Green Hotels: How A Hotel's Green Image Can Influence Behavioural Intentions´, </w:t>
      </w:r>
      <w:r>
        <w:rPr>
          <w:i/>
          <w:sz w:val="24"/>
          <w:szCs w:val="24"/>
        </w:rPr>
        <w:t>Journal of Sustainable Tourism</w:t>
      </w:r>
      <w:r>
        <w:rPr>
          <w:sz w:val="24"/>
          <w:szCs w:val="24"/>
        </w:rPr>
        <w:t>, vol. 18, pp. 901 - 914. Available at: https://www.researchgate.net/publicat</w:t>
      </w:r>
      <w:r>
        <w:rPr>
          <w:sz w:val="24"/>
          <w:szCs w:val="24"/>
        </w:rPr>
        <w:t>ion/233216328_Understanding_how_consumers_view_green_hotels_How_a_hotel%27s_green_image_can_influence_behavioural_intentions (Accessed: 5 October 2021).</w:t>
      </w:r>
    </w:p>
    <w:p w14:paraId="0000003C" w14:textId="5E3F39B2" w:rsidR="00456C01" w:rsidRDefault="00663082">
      <w:pPr>
        <w:spacing w:before="240" w:after="240" w:line="360" w:lineRule="auto"/>
        <w:rPr>
          <w:sz w:val="24"/>
          <w:szCs w:val="24"/>
        </w:rPr>
      </w:pPr>
      <w:r>
        <w:rPr>
          <w:sz w:val="24"/>
          <w:szCs w:val="24"/>
        </w:rPr>
        <w:t xml:space="preserve">McGinty, D. (2021) </w:t>
      </w:r>
      <w:r>
        <w:rPr>
          <w:i/>
          <w:sz w:val="24"/>
          <w:szCs w:val="24"/>
        </w:rPr>
        <w:t>5 Opportunities of a Circular Economy</w:t>
      </w:r>
      <w:r>
        <w:rPr>
          <w:sz w:val="24"/>
          <w:szCs w:val="24"/>
        </w:rPr>
        <w:t>. Available at: https://www.wri.org/insights/5-</w:t>
      </w:r>
      <w:r>
        <w:rPr>
          <w:sz w:val="24"/>
          <w:szCs w:val="24"/>
        </w:rPr>
        <w:t xml:space="preserve">opportunities-circular-economy (Accessed: 7 </w:t>
      </w:r>
      <w:r w:rsidR="00BF44F5">
        <w:rPr>
          <w:sz w:val="24"/>
          <w:szCs w:val="24"/>
        </w:rPr>
        <w:t>O</w:t>
      </w:r>
      <w:r>
        <w:rPr>
          <w:sz w:val="24"/>
          <w:szCs w:val="24"/>
        </w:rPr>
        <w:t>ctober 2021).</w:t>
      </w:r>
    </w:p>
    <w:p w14:paraId="0000003D" w14:textId="77777777" w:rsidR="00456C01" w:rsidRDefault="00663082">
      <w:pPr>
        <w:spacing w:before="240" w:after="240" w:line="360" w:lineRule="auto"/>
        <w:rPr>
          <w:sz w:val="24"/>
          <w:szCs w:val="24"/>
        </w:rPr>
      </w:pPr>
      <w:r>
        <w:rPr>
          <w:sz w:val="24"/>
          <w:szCs w:val="24"/>
        </w:rPr>
        <w:lastRenderedPageBreak/>
        <w:t xml:space="preserve">Mooney, C. and Freedman, A. (2021) `Earth is Now Losing 1.2 </w:t>
      </w:r>
      <w:proofErr w:type="gramStart"/>
      <w:r>
        <w:rPr>
          <w:sz w:val="24"/>
          <w:szCs w:val="24"/>
        </w:rPr>
        <w:t>Trillion</w:t>
      </w:r>
      <w:proofErr w:type="gramEnd"/>
      <w:r>
        <w:rPr>
          <w:sz w:val="24"/>
          <w:szCs w:val="24"/>
        </w:rPr>
        <w:t xml:space="preserve"> Tons of Ice Each Year. And it’s Going to Get Worse´, </w:t>
      </w:r>
      <w:r>
        <w:rPr>
          <w:i/>
          <w:sz w:val="24"/>
          <w:szCs w:val="24"/>
        </w:rPr>
        <w:t>Washington Post</w:t>
      </w:r>
      <w:r>
        <w:rPr>
          <w:sz w:val="24"/>
          <w:szCs w:val="24"/>
        </w:rPr>
        <w:t>, 25</w:t>
      </w:r>
      <w:r>
        <w:rPr>
          <w:sz w:val="24"/>
          <w:szCs w:val="24"/>
          <w:vertAlign w:val="superscript"/>
        </w:rPr>
        <w:t>th</w:t>
      </w:r>
      <w:r>
        <w:rPr>
          <w:sz w:val="24"/>
          <w:szCs w:val="24"/>
        </w:rPr>
        <w:t xml:space="preserve"> January. Available at: https://www.washingtonpost.com</w:t>
      </w:r>
      <w:r>
        <w:rPr>
          <w:sz w:val="24"/>
          <w:szCs w:val="24"/>
        </w:rPr>
        <w:t>/climate-environment/2021/01/25/ice-melt- quickens-</w:t>
      </w:r>
      <w:proofErr w:type="spellStart"/>
      <w:r>
        <w:rPr>
          <w:sz w:val="24"/>
          <w:szCs w:val="24"/>
        </w:rPr>
        <w:t>greenland</w:t>
      </w:r>
      <w:proofErr w:type="spellEnd"/>
      <w:r>
        <w:rPr>
          <w:sz w:val="24"/>
          <w:szCs w:val="24"/>
        </w:rPr>
        <w:t>-glaciers/ (Accessed: 4 October 2021).</w:t>
      </w:r>
    </w:p>
    <w:p w14:paraId="0000003E" w14:textId="77777777" w:rsidR="00456C01" w:rsidRDefault="00663082">
      <w:pPr>
        <w:spacing w:before="240" w:after="240" w:line="360" w:lineRule="auto"/>
        <w:rPr>
          <w:sz w:val="24"/>
          <w:szCs w:val="24"/>
        </w:rPr>
      </w:pPr>
      <w:r>
        <w:rPr>
          <w:sz w:val="24"/>
          <w:szCs w:val="24"/>
        </w:rPr>
        <w:t>NASA (2021)</w:t>
      </w:r>
      <w:r>
        <w:rPr>
          <w:i/>
          <w:sz w:val="24"/>
          <w:szCs w:val="24"/>
        </w:rPr>
        <w:t xml:space="preserve"> Climate Change: How Do We </w:t>
      </w:r>
      <w:proofErr w:type="gramStart"/>
      <w:r>
        <w:rPr>
          <w:i/>
          <w:sz w:val="24"/>
          <w:szCs w:val="24"/>
        </w:rPr>
        <w:t>Know?</w:t>
      </w:r>
      <w:r>
        <w:rPr>
          <w:sz w:val="24"/>
          <w:szCs w:val="24"/>
        </w:rPr>
        <w:t>.</w:t>
      </w:r>
      <w:proofErr w:type="gramEnd"/>
      <w:r>
        <w:rPr>
          <w:sz w:val="24"/>
          <w:szCs w:val="24"/>
        </w:rPr>
        <w:t xml:space="preserve"> Available at: https://climate.nasa.gov/evidence/ (Accessed: 4 October 2021).</w:t>
      </w:r>
    </w:p>
    <w:p w14:paraId="0000003F" w14:textId="0BC7C224" w:rsidR="00456C01" w:rsidRDefault="00663082">
      <w:pPr>
        <w:spacing w:before="240" w:after="240" w:line="360" w:lineRule="auto"/>
        <w:rPr>
          <w:sz w:val="24"/>
          <w:szCs w:val="24"/>
        </w:rPr>
      </w:pPr>
      <w:r>
        <w:rPr>
          <w:sz w:val="24"/>
          <w:szCs w:val="24"/>
        </w:rPr>
        <w:t xml:space="preserve">Pierce, J. (2021) </w:t>
      </w:r>
      <w:r>
        <w:rPr>
          <w:i/>
          <w:sz w:val="24"/>
          <w:szCs w:val="24"/>
        </w:rPr>
        <w:t>Why Sustainabilit</w:t>
      </w:r>
      <w:r>
        <w:rPr>
          <w:i/>
          <w:sz w:val="24"/>
          <w:szCs w:val="24"/>
        </w:rPr>
        <w:t xml:space="preserve">y </w:t>
      </w:r>
      <w:r w:rsidR="00BF44F5">
        <w:rPr>
          <w:i/>
          <w:sz w:val="24"/>
          <w:szCs w:val="24"/>
        </w:rPr>
        <w:t>i</w:t>
      </w:r>
      <w:r>
        <w:rPr>
          <w:i/>
          <w:sz w:val="24"/>
          <w:szCs w:val="24"/>
        </w:rPr>
        <w:t>n The Hospitality Industry Must Be Our Top Priority</w:t>
      </w:r>
      <w:r>
        <w:rPr>
          <w:sz w:val="24"/>
          <w:szCs w:val="24"/>
        </w:rPr>
        <w:t>. Available at: https://insights.ehotelier.com/insights/2021/05/19/why- sustainability-in-the-hospitality-industry-must-be-our-top-priority/ (Accessed: 4 October 2021).</w:t>
      </w:r>
    </w:p>
    <w:p w14:paraId="00000040" w14:textId="77777777" w:rsidR="00456C01" w:rsidRDefault="00663082">
      <w:pPr>
        <w:spacing w:before="240" w:after="240" w:line="360" w:lineRule="auto"/>
        <w:rPr>
          <w:sz w:val="24"/>
          <w:szCs w:val="24"/>
        </w:rPr>
      </w:pPr>
      <w:r>
        <w:rPr>
          <w:sz w:val="24"/>
          <w:szCs w:val="24"/>
        </w:rPr>
        <w:t xml:space="preserve">Premier Inn (2021) </w:t>
      </w:r>
      <w:r>
        <w:rPr>
          <w:i/>
          <w:sz w:val="24"/>
          <w:szCs w:val="24"/>
        </w:rPr>
        <w:t xml:space="preserve">We´re a Force </w:t>
      </w:r>
      <w:r>
        <w:rPr>
          <w:i/>
          <w:sz w:val="24"/>
          <w:szCs w:val="24"/>
        </w:rPr>
        <w:t>for Good</w:t>
      </w:r>
      <w:r>
        <w:rPr>
          <w:sz w:val="24"/>
          <w:szCs w:val="24"/>
        </w:rPr>
        <w:t>. Available at: https://www.premierinn.com/gb/en/why/force-for-good.html (Accessed: 8 October 2021).</w:t>
      </w:r>
    </w:p>
    <w:p w14:paraId="00000041" w14:textId="77777777" w:rsidR="00456C01" w:rsidRDefault="00663082">
      <w:pPr>
        <w:spacing w:before="240" w:after="240" w:line="360" w:lineRule="auto"/>
        <w:rPr>
          <w:sz w:val="24"/>
          <w:szCs w:val="24"/>
        </w:rPr>
      </w:pPr>
      <w:r>
        <w:rPr>
          <w:sz w:val="24"/>
          <w:szCs w:val="24"/>
        </w:rPr>
        <w:t xml:space="preserve">Rah, H.K. (2019) </w:t>
      </w:r>
      <w:r>
        <w:rPr>
          <w:i/>
          <w:sz w:val="24"/>
          <w:szCs w:val="24"/>
        </w:rPr>
        <w:t>The Hotel Sector Can Profitably Embrace Sustainable Development</w:t>
      </w:r>
      <w:r>
        <w:rPr>
          <w:sz w:val="24"/>
          <w:szCs w:val="24"/>
        </w:rPr>
        <w:t>. Available at: https://www.naiop.org/Research-and-Publications/ Ma</w:t>
      </w:r>
      <w:r>
        <w:rPr>
          <w:sz w:val="24"/>
          <w:szCs w:val="24"/>
        </w:rPr>
        <w:t>gazine/2019/Summer-2019/Development-Ownership/The-Hotel-Sector-Can-Profitably-Embrace-Sustainable-Development (Accessed: 5 October 2021).</w:t>
      </w:r>
    </w:p>
    <w:p w14:paraId="00000042" w14:textId="77777777" w:rsidR="00456C01" w:rsidRDefault="00663082">
      <w:pPr>
        <w:spacing w:before="240" w:after="240" w:line="360" w:lineRule="auto"/>
        <w:rPr>
          <w:sz w:val="24"/>
          <w:szCs w:val="24"/>
        </w:rPr>
      </w:pPr>
      <w:r>
        <w:rPr>
          <w:sz w:val="24"/>
          <w:szCs w:val="24"/>
        </w:rPr>
        <w:t xml:space="preserve">Recycle Now (2021) </w:t>
      </w:r>
      <w:r>
        <w:rPr>
          <w:i/>
          <w:sz w:val="24"/>
          <w:szCs w:val="24"/>
        </w:rPr>
        <w:t>Using Your Compost</w:t>
      </w:r>
      <w:r>
        <w:rPr>
          <w:sz w:val="24"/>
          <w:szCs w:val="24"/>
        </w:rPr>
        <w:t>. Available at: https://www.recyclenow.com/reduce-waste/composting/using-your-com</w:t>
      </w:r>
      <w:r>
        <w:rPr>
          <w:sz w:val="24"/>
          <w:szCs w:val="24"/>
        </w:rPr>
        <w:t>post (Accessed: 6 October 2021).</w:t>
      </w:r>
    </w:p>
    <w:p w14:paraId="00000043" w14:textId="77777777" w:rsidR="00456C01" w:rsidRDefault="00663082">
      <w:pPr>
        <w:spacing w:before="240" w:after="240" w:line="360" w:lineRule="auto"/>
        <w:rPr>
          <w:sz w:val="24"/>
          <w:szCs w:val="24"/>
        </w:rPr>
      </w:pPr>
      <w:proofErr w:type="spellStart"/>
      <w:r>
        <w:rPr>
          <w:sz w:val="24"/>
          <w:szCs w:val="24"/>
        </w:rPr>
        <w:t>Singjai</w:t>
      </w:r>
      <w:proofErr w:type="spellEnd"/>
      <w:r>
        <w:rPr>
          <w:sz w:val="24"/>
          <w:szCs w:val="24"/>
        </w:rPr>
        <w:t xml:space="preserve">, K., </w:t>
      </w:r>
      <w:proofErr w:type="spellStart"/>
      <w:r>
        <w:rPr>
          <w:sz w:val="24"/>
          <w:szCs w:val="24"/>
        </w:rPr>
        <w:t>Winata</w:t>
      </w:r>
      <w:proofErr w:type="spellEnd"/>
      <w:r>
        <w:rPr>
          <w:sz w:val="24"/>
          <w:szCs w:val="24"/>
        </w:rPr>
        <w:t xml:space="preserve">, L. and </w:t>
      </w:r>
      <w:proofErr w:type="spellStart"/>
      <w:r>
        <w:rPr>
          <w:sz w:val="24"/>
          <w:szCs w:val="24"/>
        </w:rPr>
        <w:t>Kummer</w:t>
      </w:r>
      <w:proofErr w:type="spellEnd"/>
      <w:r>
        <w:rPr>
          <w:sz w:val="24"/>
          <w:szCs w:val="24"/>
        </w:rPr>
        <w:t xml:space="preserve">, T. (2018) `Green initiatives and their competitive advantage for the hotel industry in developing countries´, </w:t>
      </w:r>
      <w:r>
        <w:rPr>
          <w:i/>
          <w:sz w:val="24"/>
          <w:szCs w:val="24"/>
        </w:rPr>
        <w:t>International Journal of Hospitality Management</w:t>
      </w:r>
      <w:r>
        <w:rPr>
          <w:sz w:val="24"/>
          <w:szCs w:val="24"/>
        </w:rPr>
        <w:t>, vol. 75, pp. 131-143. Availa</w:t>
      </w:r>
      <w:r>
        <w:rPr>
          <w:sz w:val="24"/>
          <w:szCs w:val="24"/>
        </w:rPr>
        <w:t>ble at: https://www.researchgate.net/publication/327372318_Green_initiatives_and_their_competitive_advantage_for_the_hotel_industry_in_developing_countries (Accessed: 5 October 2021).</w:t>
      </w:r>
    </w:p>
    <w:p w14:paraId="00000044" w14:textId="77777777" w:rsidR="00456C01" w:rsidRDefault="00663082">
      <w:pPr>
        <w:spacing w:before="240" w:after="240" w:line="360" w:lineRule="auto"/>
        <w:rPr>
          <w:sz w:val="24"/>
          <w:szCs w:val="24"/>
        </w:rPr>
      </w:pPr>
      <w:r>
        <w:rPr>
          <w:sz w:val="24"/>
          <w:szCs w:val="24"/>
        </w:rPr>
        <w:t xml:space="preserve">Sustainable Hospitality Alliance (2021) </w:t>
      </w:r>
      <w:r>
        <w:rPr>
          <w:i/>
          <w:sz w:val="24"/>
          <w:szCs w:val="24"/>
        </w:rPr>
        <w:t>Climate Action</w:t>
      </w:r>
      <w:r>
        <w:rPr>
          <w:sz w:val="24"/>
          <w:szCs w:val="24"/>
        </w:rPr>
        <w:t>. Available at: ht</w:t>
      </w:r>
      <w:r>
        <w:rPr>
          <w:sz w:val="24"/>
          <w:szCs w:val="24"/>
        </w:rPr>
        <w:t>tps://sustainablehospitalityalliance.org/our-work/climate-action/ (Accessed: 4 October 2021).</w:t>
      </w:r>
    </w:p>
    <w:p w14:paraId="00000045" w14:textId="77777777" w:rsidR="00456C01" w:rsidRDefault="00663082">
      <w:pPr>
        <w:spacing w:before="240" w:after="240" w:line="360" w:lineRule="auto"/>
        <w:rPr>
          <w:sz w:val="24"/>
          <w:szCs w:val="24"/>
        </w:rPr>
      </w:pPr>
      <w:r>
        <w:rPr>
          <w:sz w:val="24"/>
          <w:szCs w:val="24"/>
        </w:rPr>
        <w:lastRenderedPageBreak/>
        <w:t xml:space="preserve">Sustainable Travel International (2021) </w:t>
      </w:r>
      <w:r>
        <w:rPr>
          <w:i/>
          <w:sz w:val="24"/>
          <w:szCs w:val="24"/>
        </w:rPr>
        <w:t>Carbon Footprint of Tourism</w:t>
      </w:r>
      <w:r>
        <w:rPr>
          <w:sz w:val="24"/>
          <w:szCs w:val="24"/>
        </w:rPr>
        <w:t>. Available at: https://sustainabletravel.org/issues/carbon-footprint-tourism/ (Accessed: 4 Oct</w:t>
      </w:r>
      <w:r>
        <w:rPr>
          <w:sz w:val="24"/>
          <w:szCs w:val="24"/>
        </w:rPr>
        <w:t>ober 2021).</w:t>
      </w:r>
    </w:p>
    <w:p w14:paraId="00000046" w14:textId="77777777" w:rsidR="00456C01" w:rsidRDefault="00663082">
      <w:pPr>
        <w:spacing w:before="240" w:after="240" w:line="360" w:lineRule="auto"/>
        <w:rPr>
          <w:sz w:val="24"/>
          <w:szCs w:val="24"/>
        </w:rPr>
      </w:pPr>
      <w:proofErr w:type="spellStart"/>
      <w:r>
        <w:rPr>
          <w:sz w:val="24"/>
          <w:szCs w:val="24"/>
        </w:rPr>
        <w:t>Tasci</w:t>
      </w:r>
      <w:proofErr w:type="spellEnd"/>
      <w:r>
        <w:rPr>
          <w:sz w:val="24"/>
          <w:szCs w:val="24"/>
        </w:rPr>
        <w:t xml:space="preserve">, A.D.A. (2017) `Consumer demand for sustainability benchmarks in tourism and hospitality´, </w:t>
      </w:r>
      <w:r>
        <w:rPr>
          <w:i/>
          <w:sz w:val="24"/>
          <w:szCs w:val="24"/>
        </w:rPr>
        <w:t>Tourism Review</w:t>
      </w:r>
      <w:r>
        <w:rPr>
          <w:sz w:val="24"/>
          <w:szCs w:val="24"/>
        </w:rPr>
        <w:t xml:space="preserve">, vol. 72 no. 4, pp. 375-391. Available at: https://www.emerald.com/insight/content/doi/10.1108/TR-05-2017-0087/full/html (Accessed: </w:t>
      </w:r>
      <w:r>
        <w:rPr>
          <w:sz w:val="24"/>
          <w:szCs w:val="24"/>
        </w:rPr>
        <w:t>5 October 2021).</w:t>
      </w:r>
    </w:p>
    <w:p w14:paraId="00000047" w14:textId="77777777" w:rsidR="00456C01" w:rsidRDefault="00663082">
      <w:pPr>
        <w:spacing w:before="240" w:after="240" w:line="360" w:lineRule="auto"/>
        <w:rPr>
          <w:sz w:val="24"/>
          <w:szCs w:val="24"/>
        </w:rPr>
      </w:pPr>
      <w:r>
        <w:rPr>
          <w:sz w:val="24"/>
          <w:szCs w:val="24"/>
        </w:rPr>
        <w:t xml:space="preserve">United Nations (2021) </w:t>
      </w:r>
      <w:r>
        <w:rPr>
          <w:i/>
          <w:sz w:val="24"/>
          <w:szCs w:val="24"/>
        </w:rPr>
        <w:t>The 17 Goals</w:t>
      </w:r>
      <w:r>
        <w:rPr>
          <w:sz w:val="24"/>
          <w:szCs w:val="24"/>
        </w:rPr>
        <w:t>. Available at: https://sdgs.un.org/goals (Accessed: 8 October 2021).</w:t>
      </w:r>
    </w:p>
    <w:p w14:paraId="00000048" w14:textId="096F8DC3" w:rsidR="00456C01" w:rsidRDefault="00663082">
      <w:pPr>
        <w:spacing w:before="240" w:after="240" w:line="360" w:lineRule="auto"/>
        <w:rPr>
          <w:sz w:val="24"/>
          <w:szCs w:val="24"/>
        </w:rPr>
      </w:pPr>
      <w:r>
        <w:rPr>
          <w:sz w:val="24"/>
          <w:szCs w:val="24"/>
        </w:rPr>
        <w:t>WRAP</w:t>
      </w:r>
      <w:r w:rsidR="00BF44F5">
        <w:rPr>
          <w:sz w:val="24"/>
          <w:szCs w:val="24"/>
        </w:rPr>
        <w:t xml:space="preserve"> </w:t>
      </w:r>
      <w:r>
        <w:rPr>
          <w:sz w:val="24"/>
          <w:szCs w:val="24"/>
        </w:rPr>
        <w:t xml:space="preserve">(2021) </w:t>
      </w:r>
      <w:r>
        <w:rPr>
          <w:i/>
          <w:sz w:val="24"/>
          <w:szCs w:val="24"/>
        </w:rPr>
        <w:t xml:space="preserve">Wrap </w:t>
      </w:r>
      <w:proofErr w:type="gramStart"/>
      <w:r>
        <w:rPr>
          <w:i/>
          <w:sz w:val="24"/>
          <w:szCs w:val="24"/>
        </w:rPr>
        <w:t>A</w:t>
      </w:r>
      <w:r>
        <w:rPr>
          <w:i/>
          <w:sz w:val="24"/>
          <w:szCs w:val="24"/>
        </w:rPr>
        <w:t>nd</w:t>
      </w:r>
      <w:proofErr w:type="gramEnd"/>
      <w:r>
        <w:rPr>
          <w:i/>
          <w:sz w:val="24"/>
          <w:szCs w:val="24"/>
        </w:rPr>
        <w:t xml:space="preserve"> The Circular Economy</w:t>
      </w:r>
      <w:r>
        <w:rPr>
          <w:sz w:val="24"/>
          <w:szCs w:val="24"/>
        </w:rPr>
        <w:t xml:space="preserve">. Available at: https://wrap.org.uk/about-us/our-vision/wrap-and-circular-economy (Accessed: 6 </w:t>
      </w:r>
      <w:r>
        <w:rPr>
          <w:sz w:val="24"/>
          <w:szCs w:val="24"/>
        </w:rPr>
        <w:t>October 2021).</w:t>
      </w:r>
    </w:p>
    <w:p w14:paraId="00000049" w14:textId="77777777" w:rsidR="00456C01" w:rsidRDefault="00663082">
      <w:pPr>
        <w:spacing w:before="240" w:after="240" w:line="360" w:lineRule="auto"/>
        <w:rPr>
          <w:sz w:val="24"/>
          <w:szCs w:val="24"/>
        </w:rPr>
      </w:pPr>
      <w:proofErr w:type="spellStart"/>
      <w:r>
        <w:rPr>
          <w:sz w:val="24"/>
          <w:szCs w:val="24"/>
        </w:rPr>
        <w:t>YouMatter</w:t>
      </w:r>
      <w:proofErr w:type="spellEnd"/>
      <w:r>
        <w:rPr>
          <w:sz w:val="24"/>
          <w:szCs w:val="24"/>
        </w:rPr>
        <w:t xml:space="preserve"> (2021) </w:t>
      </w:r>
      <w:r>
        <w:rPr>
          <w:i/>
          <w:sz w:val="24"/>
          <w:szCs w:val="24"/>
        </w:rPr>
        <w:t>Sustainability – What Is It? Definition, Principles and Examples</w:t>
      </w:r>
      <w:r>
        <w:rPr>
          <w:sz w:val="24"/>
          <w:szCs w:val="24"/>
        </w:rPr>
        <w:t>. Available at: https://youmatter.world/en/definition/definitions-sustainability-definition -examples-principles/ (Accessed: 3 October 2021).</w:t>
      </w:r>
    </w:p>
    <w:p w14:paraId="0000004A" w14:textId="77777777" w:rsidR="00456C01" w:rsidRDefault="00663082">
      <w:pPr>
        <w:spacing w:before="240" w:after="240" w:line="360" w:lineRule="auto"/>
        <w:rPr>
          <w:sz w:val="24"/>
          <w:szCs w:val="24"/>
        </w:rPr>
      </w:pPr>
      <w:r>
        <w:rPr>
          <w:sz w:val="24"/>
          <w:szCs w:val="24"/>
        </w:rPr>
        <w:t xml:space="preserve">Young, S.T. and </w:t>
      </w:r>
      <w:proofErr w:type="spellStart"/>
      <w:r>
        <w:rPr>
          <w:sz w:val="24"/>
          <w:szCs w:val="24"/>
        </w:rPr>
        <w:t>Dhanda</w:t>
      </w:r>
      <w:proofErr w:type="spellEnd"/>
      <w:r>
        <w:rPr>
          <w:sz w:val="24"/>
          <w:szCs w:val="24"/>
        </w:rPr>
        <w:t xml:space="preserve">, K.K. (2013) </w:t>
      </w:r>
      <w:r>
        <w:rPr>
          <w:i/>
          <w:sz w:val="24"/>
          <w:szCs w:val="24"/>
        </w:rPr>
        <w:t>Sustainability: Essentials for Business</w:t>
      </w:r>
      <w:r>
        <w:rPr>
          <w:sz w:val="24"/>
          <w:szCs w:val="24"/>
        </w:rPr>
        <w:t>. Los Angeles: SAGE Publications.</w:t>
      </w:r>
    </w:p>
    <w:p w14:paraId="0000004B" w14:textId="77777777" w:rsidR="00456C01" w:rsidRDefault="00456C01">
      <w:pPr>
        <w:spacing w:before="240" w:after="240" w:line="360" w:lineRule="auto"/>
        <w:rPr>
          <w:sz w:val="24"/>
          <w:szCs w:val="24"/>
        </w:rPr>
      </w:pPr>
    </w:p>
    <w:p w14:paraId="0000004C" w14:textId="77777777" w:rsidR="00456C01" w:rsidRDefault="00456C01">
      <w:pPr>
        <w:spacing w:before="240" w:after="240" w:line="360" w:lineRule="auto"/>
        <w:jc w:val="both"/>
        <w:rPr>
          <w:sz w:val="24"/>
          <w:szCs w:val="24"/>
        </w:rPr>
      </w:pPr>
    </w:p>
    <w:p w14:paraId="0000004D" w14:textId="77777777" w:rsidR="00456C01" w:rsidRDefault="00456C01">
      <w:pPr>
        <w:spacing w:line="360" w:lineRule="auto"/>
        <w:jc w:val="both"/>
        <w:rPr>
          <w:sz w:val="24"/>
          <w:szCs w:val="24"/>
        </w:rPr>
      </w:pPr>
    </w:p>
    <w:sectPr w:rsidR="00456C01">
      <w:headerReference w:type="default" r:id="rId8"/>
      <w:footerReference w:type="default" r:id="rId9"/>
      <w:footerReference w:type="first" r:id="rId1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4BD24E" w14:textId="77777777" w:rsidR="00663082" w:rsidRDefault="00663082">
      <w:pPr>
        <w:spacing w:line="240" w:lineRule="auto"/>
      </w:pPr>
      <w:r>
        <w:separator/>
      </w:r>
    </w:p>
  </w:endnote>
  <w:endnote w:type="continuationSeparator" w:id="0">
    <w:p w14:paraId="245C1066" w14:textId="77777777" w:rsidR="00663082" w:rsidRDefault="006630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50" w14:textId="16B4A1B8" w:rsidR="00456C01" w:rsidRDefault="00663082">
    <w:pPr>
      <w:jc w:val="right"/>
    </w:pPr>
    <w:r>
      <w:fldChar w:fldCharType="begin"/>
    </w:r>
    <w:r>
      <w:instrText>PAGE</w:instrText>
    </w:r>
    <w:r>
      <w:fldChar w:fldCharType="separate"/>
    </w:r>
    <w:r w:rsidR="009E344C">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F" w14:textId="77777777" w:rsidR="00456C01" w:rsidRDefault="00456C0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11CF2" w14:textId="77777777" w:rsidR="00663082" w:rsidRDefault="00663082">
      <w:pPr>
        <w:spacing w:line="240" w:lineRule="auto"/>
      </w:pPr>
      <w:r>
        <w:separator/>
      </w:r>
    </w:p>
  </w:footnote>
  <w:footnote w:type="continuationSeparator" w:id="0">
    <w:p w14:paraId="5DB75883" w14:textId="77777777" w:rsidR="00663082" w:rsidRDefault="006630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E" w14:textId="77777777" w:rsidR="00456C01" w:rsidRDefault="00456C0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C01"/>
    <w:rsid w:val="00456C01"/>
    <w:rsid w:val="00663082"/>
    <w:rsid w:val="006D5C80"/>
    <w:rsid w:val="009E344C"/>
    <w:rsid w:val="00BF44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AACD647"/>
  <w15:docId w15:val="{C46BB425-C61A-1043-90AE-D47C94E38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6D5C80"/>
    <w:rPr>
      <w:color w:val="0000FF" w:themeColor="hyperlink"/>
      <w:u w:val="single"/>
    </w:rPr>
  </w:style>
  <w:style w:type="character" w:styleId="UnresolvedMention">
    <w:name w:val="Unresolved Mention"/>
    <w:basedOn w:val="DefaultParagraphFont"/>
    <w:uiPriority w:val="99"/>
    <w:semiHidden/>
    <w:unhideWhenUsed/>
    <w:rsid w:val="006D5C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0456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ilo.org/global/about-the-ilo/newsroom/news/WCMS_628644/lang--en/index.ht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ewsroom.accenture.com/news/the-circular-economy-could-unlock-4-5-trillion-of-economic-growth-finds-new-book-by-accenture.ht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3219</Words>
  <Characters>18350</Characters>
  <Application>Microsoft Office Word</Application>
  <DocSecurity>0</DocSecurity>
  <Lines>152</Lines>
  <Paragraphs>43</Paragraphs>
  <ScaleCrop>false</ScaleCrop>
  <Company/>
  <LinksUpToDate>false</LinksUpToDate>
  <CharactersWithSpaces>21526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2021-10-17T10:00:00Z</dcterms:created>
  <dcterms:modified xsi:type="dcterms:W3CDTF">2021-10-17T10:18:00Z</dcterms:modified>
</cp:coreProperties>
</file>