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D6A874" w14:textId="19A09CDF" w:rsidR="00B17A2E" w:rsidRPr="00B11A48" w:rsidRDefault="002C70CD">
      <w:pPr>
        <w:spacing w:line="360" w:lineRule="auto"/>
        <w:jc w:val="center"/>
        <w:rPr>
          <w:rFonts w:eastAsia="Times New Roman" w:cs="Times New Roman"/>
          <w:b/>
          <w:sz w:val="32"/>
          <w:szCs w:val="32"/>
        </w:rPr>
      </w:pPr>
      <w:r w:rsidRPr="002C70CD">
        <w:rPr>
          <w:rFonts w:eastAsia="Times New Roman" w:cs="Times New Roman"/>
          <w:b/>
          <w:noProof/>
          <w:sz w:val="32"/>
          <w:szCs w:val="32"/>
        </w:rPr>
        <w:drawing>
          <wp:inline distT="0" distB="0" distL="0" distR="0" wp14:anchorId="41AEDE45" wp14:editId="545ACBD6">
            <wp:extent cx="2365375" cy="9041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66322" cy="904557"/>
                    </a:xfrm>
                    <a:prstGeom prst="rect">
                      <a:avLst/>
                    </a:prstGeom>
                  </pic:spPr>
                </pic:pic>
              </a:graphicData>
            </a:graphic>
          </wp:inline>
        </w:drawing>
      </w:r>
    </w:p>
    <w:p w14:paraId="66092AE0" w14:textId="77777777" w:rsidR="00B17A2E" w:rsidRPr="00B11A48" w:rsidRDefault="00B17A2E">
      <w:pPr>
        <w:spacing w:line="360" w:lineRule="auto"/>
        <w:jc w:val="center"/>
        <w:rPr>
          <w:rFonts w:eastAsia="Times New Roman" w:cs="Times New Roman"/>
          <w:b/>
          <w:sz w:val="32"/>
          <w:szCs w:val="32"/>
        </w:rPr>
      </w:pPr>
    </w:p>
    <w:p w14:paraId="08BED12F" w14:textId="77777777" w:rsidR="00B17A2E" w:rsidRPr="00B11A48" w:rsidRDefault="00B17A2E">
      <w:pPr>
        <w:spacing w:line="360" w:lineRule="auto"/>
        <w:jc w:val="center"/>
        <w:rPr>
          <w:rFonts w:eastAsia="Times New Roman" w:cs="Times New Roman"/>
          <w:b/>
          <w:sz w:val="32"/>
          <w:szCs w:val="32"/>
        </w:rPr>
      </w:pPr>
    </w:p>
    <w:p w14:paraId="637A80CE" w14:textId="77777777" w:rsidR="00F84EBC" w:rsidRPr="00B11A48" w:rsidRDefault="00F84EBC" w:rsidP="002C70CD">
      <w:pPr>
        <w:spacing w:line="360" w:lineRule="auto"/>
        <w:rPr>
          <w:rFonts w:eastAsia="Times New Roman" w:cs="Times New Roman"/>
          <w:b/>
          <w:sz w:val="32"/>
          <w:szCs w:val="32"/>
        </w:rPr>
      </w:pPr>
    </w:p>
    <w:p w14:paraId="5184BDD2" w14:textId="77777777" w:rsidR="00F84EBC" w:rsidRPr="00B11A48" w:rsidRDefault="00F84EBC">
      <w:pPr>
        <w:spacing w:line="360" w:lineRule="auto"/>
        <w:jc w:val="center"/>
        <w:rPr>
          <w:rFonts w:eastAsia="Times New Roman" w:cs="Times New Roman"/>
          <w:b/>
          <w:sz w:val="32"/>
          <w:szCs w:val="32"/>
        </w:rPr>
      </w:pPr>
    </w:p>
    <w:p w14:paraId="00A4F702" w14:textId="77777777" w:rsidR="00B17A2E" w:rsidRPr="00B11A48" w:rsidRDefault="009D60A5">
      <w:pPr>
        <w:spacing w:line="360" w:lineRule="auto"/>
        <w:jc w:val="center"/>
        <w:rPr>
          <w:rFonts w:eastAsia="Times New Roman" w:cs="Times New Roman"/>
          <w:b/>
          <w:sz w:val="32"/>
          <w:szCs w:val="32"/>
        </w:rPr>
      </w:pPr>
      <w:bookmarkStart w:id="0" w:name="_Hlk179026194"/>
      <w:r w:rsidRPr="00B11A48">
        <w:rPr>
          <w:rFonts w:eastAsia="Times New Roman" w:cs="Times New Roman"/>
          <w:b/>
          <w:sz w:val="32"/>
          <w:szCs w:val="32"/>
        </w:rPr>
        <w:t xml:space="preserve">Evaluating the Impact of Cost Control </w:t>
      </w:r>
    </w:p>
    <w:p w14:paraId="53A4AAB8" w14:textId="77777777" w:rsidR="00B17A2E" w:rsidRPr="00B11A48" w:rsidRDefault="009D60A5">
      <w:pPr>
        <w:spacing w:line="360" w:lineRule="auto"/>
        <w:jc w:val="center"/>
        <w:rPr>
          <w:rFonts w:eastAsia="Times New Roman" w:cs="Times New Roman"/>
          <w:b/>
          <w:sz w:val="32"/>
          <w:szCs w:val="32"/>
        </w:rPr>
      </w:pPr>
      <w:r w:rsidRPr="00B11A48">
        <w:rPr>
          <w:rFonts w:eastAsia="Times New Roman" w:cs="Times New Roman"/>
          <w:b/>
          <w:sz w:val="32"/>
          <w:szCs w:val="32"/>
        </w:rPr>
        <w:t xml:space="preserve">Practices on Human </w:t>
      </w:r>
    </w:p>
    <w:p w14:paraId="449DD61C" w14:textId="77777777" w:rsidR="00393E28" w:rsidRDefault="009D60A5">
      <w:pPr>
        <w:spacing w:line="360" w:lineRule="auto"/>
        <w:jc w:val="center"/>
        <w:rPr>
          <w:rFonts w:eastAsia="Times New Roman" w:cs="Times New Roman"/>
          <w:b/>
          <w:sz w:val="32"/>
          <w:szCs w:val="32"/>
        </w:rPr>
      </w:pPr>
      <w:r w:rsidRPr="00B11A48">
        <w:rPr>
          <w:rFonts w:eastAsia="Times New Roman" w:cs="Times New Roman"/>
          <w:b/>
          <w:sz w:val="32"/>
          <w:szCs w:val="32"/>
        </w:rPr>
        <w:t>Resources in Small-Scale Businesses in the United Kingdom</w:t>
      </w:r>
    </w:p>
    <w:bookmarkEnd w:id="0"/>
    <w:p w14:paraId="09B23E1A" w14:textId="77777777" w:rsidR="00393E28" w:rsidRDefault="00393E28">
      <w:pPr>
        <w:spacing w:line="360" w:lineRule="auto"/>
        <w:jc w:val="center"/>
        <w:rPr>
          <w:rFonts w:eastAsia="Times New Roman" w:cs="Times New Roman"/>
          <w:b/>
          <w:sz w:val="32"/>
          <w:szCs w:val="32"/>
        </w:rPr>
      </w:pPr>
    </w:p>
    <w:p w14:paraId="5C4F631D" w14:textId="77777777" w:rsidR="00393E28" w:rsidRDefault="00393E28">
      <w:pPr>
        <w:spacing w:line="360" w:lineRule="auto"/>
        <w:jc w:val="center"/>
        <w:rPr>
          <w:rFonts w:eastAsia="Times New Roman" w:cs="Times New Roman"/>
          <w:b/>
          <w:sz w:val="32"/>
          <w:szCs w:val="32"/>
        </w:rPr>
      </w:pPr>
    </w:p>
    <w:p w14:paraId="735A00B7" w14:textId="77777777" w:rsidR="00393E28" w:rsidRDefault="00393E28">
      <w:pPr>
        <w:spacing w:line="360" w:lineRule="auto"/>
        <w:jc w:val="center"/>
        <w:rPr>
          <w:rFonts w:eastAsia="Times New Roman" w:cs="Times New Roman"/>
          <w:b/>
          <w:sz w:val="32"/>
          <w:szCs w:val="32"/>
        </w:rPr>
      </w:pPr>
    </w:p>
    <w:p w14:paraId="5EDA5468" w14:textId="6D1B1C5A" w:rsidR="00393E28" w:rsidRPr="00E85A9D" w:rsidRDefault="00393E28" w:rsidP="00393E28">
      <w:pPr>
        <w:spacing w:line="360" w:lineRule="auto"/>
        <w:jc w:val="center"/>
        <w:rPr>
          <w:rFonts w:eastAsia="Times New Roman" w:cs="Times New Roman"/>
          <w:b/>
          <w:i/>
          <w:iCs/>
          <w:sz w:val="32"/>
          <w:szCs w:val="32"/>
        </w:rPr>
      </w:pPr>
      <w:r w:rsidRPr="00E85A9D">
        <w:rPr>
          <w:rFonts w:eastAsia="Times New Roman" w:cs="Times New Roman"/>
          <w:b/>
          <w:i/>
          <w:iCs/>
          <w:sz w:val="32"/>
          <w:szCs w:val="32"/>
        </w:rPr>
        <w:t>Student Name:</w:t>
      </w:r>
      <w:r w:rsidR="00244FF1">
        <w:rPr>
          <w:rFonts w:eastAsia="Times New Roman" w:cs="Times New Roman"/>
          <w:b/>
          <w:i/>
          <w:iCs/>
          <w:sz w:val="32"/>
          <w:szCs w:val="32"/>
        </w:rPr>
        <w:t xml:space="preserve"> </w:t>
      </w:r>
      <w:r w:rsidR="009C2BB7">
        <w:rPr>
          <w:rFonts w:eastAsia="Times New Roman" w:cs="Times New Roman"/>
          <w:b/>
          <w:i/>
          <w:iCs/>
          <w:sz w:val="32"/>
          <w:szCs w:val="32"/>
        </w:rPr>
        <w:t xml:space="preserve">Medolina </w:t>
      </w:r>
      <w:proofErr w:type="spellStart"/>
      <w:r w:rsidR="009C2BB7">
        <w:rPr>
          <w:rFonts w:eastAsia="Times New Roman" w:cs="Times New Roman"/>
          <w:b/>
          <w:i/>
          <w:iCs/>
          <w:sz w:val="32"/>
          <w:szCs w:val="32"/>
        </w:rPr>
        <w:t>Jenipan</w:t>
      </w:r>
      <w:proofErr w:type="spellEnd"/>
    </w:p>
    <w:p w14:paraId="78E4F138" w14:textId="18AB54BC" w:rsidR="00393E28" w:rsidRPr="00E85A9D" w:rsidRDefault="00393E28" w:rsidP="00393E28">
      <w:pPr>
        <w:spacing w:line="360" w:lineRule="auto"/>
        <w:jc w:val="center"/>
        <w:rPr>
          <w:rFonts w:eastAsia="Times New Roman" w:cs="Times New Roman"/>
          <w:b/>
          <w:i/>
          <w:iCs/>
          <w:sz w:val="32"/>
          <w:szCs w:val="32"/>
        </w:rPr>
      </w:pPr>
      <w:r w:rsidRPr="00E85A9D">
        <w:rPr>
          <w:rFonts w:eastAsia="Times New Roman" w:cs="Times New Roman"/>
          <w:b/>
          <w:i/>
          <w:iCs/>
          <w:sz w:val="32"/>
          <w:szCs w:val="32"/>
        </w:rPr>
        <w:t xml:space="preserve">Student ID: </w:t>
      </w:r>
      <w:r w:rsidR="006F3FEE">
        <w:rPr>
          <w:rFonts w:eastAsia="Times New Roman" w:cs="Times New Roman"/>
          <w:b/>
          <w:i/>
          <w:iCs/>
          <w:sz w:val="32"/>
          <w:szCs w:val="32"/>
        </w:rPr>
        <w:t>2246470</w:t>
      </w:r>
    </w:p>
    <w:p w14:paraId="0206F093" w14:textId="4EE58622" w:rsidR="00393E28" w:rsidRPr="00E85A9D" w:rsidRDefault="00393E28" w:rsidP="00393E28">
      <w:pPr>
        <w:spacing w:line="360" w:lineRule="auto"/>
        <w:jc w:val="center"/>
        <w:rPr>
          <w:rFonts w:eastAsia="Times New Roman" w:cs="Times New Roman"/>
          <w:b/>
          <w:i/>
          <w:iCs/>
          <w:sz w:val="32"/>
          <w:szCs w:val="32"/>
        </w:rPr>
      </w:pPr>
      <w:r w:rsidRPr="00E85A9D">
        <w:rPr>
          <w:rFonts w:eastAsia="Times New Roman" w:cs="Times New Roman"/>
          <w:b/>
          <w:i/>
          <w:iCs/>
          <w:sz w:val="32"/>
          <w:szCs w:val="32"/>
        </w:rPr>
        <w:t>Supervisor name:</w:t>
      </w:r>
      <w:r w:rsidR="006F3FEE">
        <w:rPr>
          <w:rFonts w:eastAsia="Times New Roman" w:cs="Times New Roman"/>
          <w:b/>
          <w:i/>
          <w:iCs/>
          <w:sz w:val="32"/>
          <w:szCs w:val="32"/>
        </w:rPr>
        <w:t xml:space="preserve"> </w:t>
      </w:r>
      <w:proofErr w:type="spellStart"/>
      <w:r w:rsidR="006F3FEE">
        <w:rPr>
          <w:rFonts w:eastAsia="Times New Roman" w:cs="Times New Roman"/>
          <w:b/>
          <w:i/>
          <w:iCs/>
          <w:sz w:val="32"/>
          <w:szCs w:val="32"/>
        </w:rPr>
        <w:t>Faizu</w:t>
      </w:r>
      <w:proofErr w:type="spellEnd"/>
      <w:r w:rsidR="006F3FEE">
        <w:rPr>
          <w:rFonts w:eastAsia="Times New Roman" w:cs="Times New Roman"/>
          <w:b/>
          <w:i/>
          <w:iCs/>
          <w:sz w:val="32"/>
          <w:szCs w:val="32"/>
        </w:rPr>
        <w:t xml:space="preserve"> Edu</w:t>
      </w:r>
      <w:r w:rsidRPr="00E85A9D">
        <w:rPr>
          <w:rFonts w:eastAsia="Times New Roman" w:cs="Times New Roman"/>
          <w:b/>
          <w:i/>
          <w:iCs/>
          <w:sz w:val="32"/>
          <w:szCs w:val="32"/>
        </w:rPr>
        <w:t xml:space="preserve"> </w:t>
      </w:r>
    </w:p>
    <w:p w14:paraId="5F47FB5C" w14:textId="77F60D96" w:rsidR="00393E28" w:rsidRPr="00E85A9D" w:rsidRDefault="00393E28" w:rsidP="00393E28">
      <w:pPr>
        <w:spacing w:line="360" w:lineRule="auto"/>
        <w:jc w:val="center"/>
        <w:rPr>
          <w:rFonts w:eastAsia="Times New Roman" w:cs="Times New Roman"/>
          <w:b/>
          <w:i/>
          <w:iCs/>
          <w:sz w:val="32"/>
          <w:szCs w:val="32"/>
        </w:rPr>
      </w:pPr>
      <w:r w:rsidRPr="00E85A9D">
        <w:rPr>
          <w:rFonts w:eastAsia="Times New Roman" w:cs="Times New Roman"/>
          <w:b/>
          <w:i/>
          <w:iCs/>
          <w:sz w:val="32"/>
          <w:szCs w:val="32"/>
        </w:rPr>
        <w:t xml:space="preserve">Submission date: </w:t>
      </w:r>
      <w:r w:rsidR="006F3FEE">
        <w:rPr>
          <w:rFonts w:eastAsia="Times New Roman" w:cs="Times New Roman"/>
          <w:b/>
          <w:i/>
          <w:iCs/>
          <w:sz w:val="32"/>
          <w:szCs w:val="32"/>
        </w:rPr>
        <w:t>12-10-2024</w:t>
      </w:r>
    </w:p>
    <w:p w14:paraId="36147BE2" w14:textId="6318D122" w:rsidR="0039245B" w:rsidRPr="002C70CD" w:rsidRDefault="00393E28" w:rsidP="00393E28">
      <w:pPr>
        <w:spacing w:line="360" w:lineRule="auto"/>
        <w:jc w:val="center"/>
        <w:rPr>
          <w:i/>
          <w:iCs/>
        </w:rPr>
      </w:pPr>
      <w:r w:rsidRPr="00E85A9D">
        <w:rPr>
          <w:rFonts w:eastAsia="Times New Roman" w:cs="Times New Roman"/>
          <w:b/>
          <w:i/>
          <w:iCs/>
          <w:sz w:val="32"/>
          <w:szCs w:val="32"/>
        </w:rPr>
        <w:t>Word counts:</w:t>
      </w:r>
      <w:r w:rsidR="002C70CD">
        <w:t xml:space="preserve"> </w:t>
      </w:r>
      <w:r w:rsidR="002C70CD" w:rsidRPr="002C70CD">
        <w:rPr>
          <w:b/>
          <w:bCs/>
          <w:i/>
          <w:iCs/>
        </w:rPr>
        <w:t>15000</w:t>
      </w:r>
      <w:r w:rsidR="002C70CD">
        <w:rPr>
          <w:b/>
          <w:bCs/>
          <w:i/>
          <w:iCs/>
        </w:rPr>
        <w:t xml:space="preserve"> (including SPSS data)</w:t>
      </w:r>
    </w:p>
    <w:p w14:paraId="430C0AAC" w14:textId="77777777" w:rsidR="0039245B" w:rsidRDefault="0039245B">
      <w:pPr>
        <w:jc w:val="left"/>
        <w:rPr>
          <w:rFonts w:eastAsia="Times New Roman" w:cs="Times New Roman"/>
          <w:b/>
          <w:sz w:val="32"/>
          <w:szCs w:val="32"/>
        </w:rPr>
      </w:pPr>
      <w:r>
        <w:rPr>
          <w:rFonts w:eastAsia="Times New Roman" w:cs="Times New Roman"/>
          <w:b/>
          <w:sz w:val="32"/>
          <w:szCs w:val="32"/>
        </w:rPr>
        <w:br w:type="page"/>
      </w:r>
    </w:p>
    <w:p w14:paraId="27E30107" w14:textId="211FD1B7" w:rsidR="002D5FA2" w:rsidRDefault="002D5FA2" w:rsidP="002D5FA2">
      <w:pPr>
        <w:spacing w:line="360" w:lineRule="auto"/>
        <w:jc w:val="center"/>
        <w:rPr>
          <w:b/>
          <w:bCs/>
        </w:rPr>
      </w:pPr>
      <w:r>
        <w:rPr>
          <w:b/>
          <w:bCs/>
        </w:rPr>
        <w:lastRenderedPageBreak/>
        <w:t>Declaration</w:t>
      </w:r>
    </w:p>
    <w:p w14:paraId="78E0F24D" w14:textId="77777777" w:rsidR="002D5FA2" w:rsidRDefault="002D5FA2" w:rsidP="002D5FA2">
      <w:pPr>
        <w:spacing w:line="360" w:lineRule="auto"/>
      </w:pPr>
      <w:r>
        <w:t xml:space="preserve">The project work I have submitted is my own efforts. I certify that all materials in this Dissertation is my own efforts and works while other materials that has not belong to me are identified with reliable references. No materials are included that can increased conferred upon me. </w:t>
      </w:r>
    </w:p>
    <w:p w14:paraId="204162E3" w14:textId="179DDC19" w:rsidR="002D5FA2" w:rsidRDefault="002D5FA2" w:rsidP="002D5FA2">
      <w:pPr>
        <w:spacing w:line="360" w:lineRule="auto"/>
        <w:jc w:val="right"/>
      </w:pPr>
      <w:r>
        <w:t xml:space="preserve">Signed:  </w:t>
      </w:r>
    </w:p>
    <w:p w14:paraId="5CC657BE" w14:textId="0A986DCC" w:rsidR="002D5FA2" w:rsidRDefault="009C21B5" w:rsidP="002D5FA2">
      <w:pPr>
        <w:jc w:val="right"/>
      </w:pPr>
      <w:proofErr w:type="spellStart"/>
      <w:proofErr w:type="gramStart"/>
      <w:r>
        <w:t>J.Medolina</w:t>
      </w:r>
      <w:proofErr w:type="spellEnd"/>
      <w:proofErr w:type="gramEnd"/>
      <w:r w:rsidR="002D5FA2">
        <w:t xml:space="preserve"> </w:t>
      </w:r>
    </w:p>
    <w:p w14:paraId="4BBC38A9" w14:textId="77777777" w:rsidR="002D5FA2" w:rsidRDefault="002D5FA2">
      <w:pPr>
        <w:jc w:val="left"/>
      </w:pPr>
      <w:r>
        <w:br w:type="page"/>
      </w:r>
    </w:p>
    <w:p w14:paraId="192D413E" w14:textId="7CF4E759" w:rsidR="002D5FA2" w:rsidRDefault="002D5FA2" w:rsidP="00DF0E75">
      <w:pPr>
        <w:spacing w:line="360" w:lineRule="auto"/>
        <w:jc w:val="center"/>
        <w:rPr>
          <w:b/>
          <w:bCs/>
        </w:rPr>
      </w:pPr>
      <w:r>
        <w:rPr>
          <w:b/>
          <w:bCs/>
        </w:rPr>
        <w:lastRenderedPageBreak/>
        <w:t>Acknowledgement</w:t>
      </w:r>
    </w:p>
    <w:p w14:paraId="4BF8BC3C" w14:textId="0084779D" w:rsidR="002D5FA2" w:rsidRPr="00DF0E75" w:rsidRDefault="002D5FA2" w:rsidP="00DF0E75">
      <w:pPr>
        <w:spacing w:line="360" w:lineRule="auto"/>
      </w:pPr>
      <w:r>
        <w:t xml:space="preserve">Making final submission of research </w:t>
      </w:r>
      <w:r w:rsidRPr="002D5FA2">
        <w:t>on “Evaluating the Impact of Cost Control Practices on Human Resources in Small-Scale Businesses in the United Kingdom”</w:t>
      </w:r>
      <w:r>
        <w:t xml:space="preserve"> gives me utmost knowledge and </w:t>
      </w:r>
      <w:r w:rsidR="00DF0E75">
        <w:t xml:space="preserve">delight. I am appreciated to my professor that have contributed to effective completion of this study. Additionally, I am appreciated to survey respondents whose cooperation’s has allowed me to adopt data collection in effective manner.  </w:t>
      </w:r>
      <w:r>
        <w:rPr>
          <w:b/>
          <w:bCs/>
        </w:rPr>
        <w:br w:type="page"/>
      </w:r>
    </w:p>
    <w:p w14:paraId="552BE79A" w14:textId="72EEBDEA" w:rsidR="0039245B" w:rsidRDefault="0039245B" w:rsidP="00393E28">
      <w:pPr>
        <w:spacing w:line="360" w:lineRule="auto"/>
        <w:jc w:val="center"/>
      </w:pPr>
      <w:r w:rsidRPr="0039245B">
        <w:rPr>
          <w:b/>
          <w:bCs/>
        </w:rPr>
        <w:lastRenderedPageBreak/>
        <w:t>Abstract</w:t>
      </w:r>
      <w:r>
        <w:t xml:space="preserve"> </w:t>
      </w:r>
    </w:p>
    <w:p w14:paraId="6F362803" w14:textId="0FAF4207" w:rsidR="00B17A2E" w:rsidRPr="00B11A48" w:rsidRDefault="0039245B" w:rsidP="0039245B">
      <w:pPr>
        <w:spacing w:line="360" w:lineRule="auto"/>
        <w:rPr>
          <w:rFonts w:eastAsia="Times New Roman" w:cs="Times New Roman"/>
          <w:b/>
          <w:sz w:val="32"/>
          <w:szCs w:val="32"/>
        </w:rPr>
      </w:pPr>
      <w:r>
        <w:t xml:space="preserve">Cost-cutting measures </w:t>
      </w:r>
      <w:r w:rsidR="00A46C7A">
        <w:t>have</w:t>
      </w:r>
      <w:r>
        <w:t xml:space="preserve"> significant impacts on </w:t>
      </w:r>
      <w:r w:rsidR="00A46C7A">
        <w:t>employee</w:t>
      </w:r>
      <w:r>
        <w:t xml:space="preserve"> performance, especially in </w:t>
      </w:r>
      <w:r w:rsidR="00A46C7A">
        <w:t>small-scale</w:t>
      </w:r>
      <w:r>
        <w:t xml:space="preserve"> businesses in </w:t>
      </w:r>
      <w:r w:rsidR="00A46C7A">
        <w:t xml:space="preserve">the </w:t>
      </w:r>
      <w:r>
        <w:t xml:space="preserve">UK that </w:t>
      </w:r>
      <w:r w:rsidR="00A46C7A">
        <w:t>have</w:t>
      </w:r>
      <w:r>
        <w:t xml:space="preserve"> been identified in </w:t>
      </w:r>
      <w:r w:rsidR="00A46C7A">
        <w:t xml:space="preserve">the </w:t>
      </w:r>
      <w:r>
        <w:t xml:space="preserve">research. It has </w:t>
      </w:r>
      <w:r w:rsidR="00A46C7A">
        <w:t>utilized</w:t>
      </w:r>
      <w:r>
        <w:t xml:space="preserve"> primary quantitative data collection methods to gain insights into </w:t>
      </w:r>
      <w:r w:rsidR="00A46C7A">
        <w:t>the impacts</w:t>
      </w:r>
      <w:r>
        <w:t xml:space="preserve"> of adopting cost-cutting measures on </w:t>
      </w:r>
      <w:r w:rsidR="00A46C7A">
        <w:t>employee</w:t>
      </w:r>
      <w:r>
        <w:t xml:space="preserve"> productivity and retention as well. The correlation and regression test has assisted in gaining insights into </w:t>
      </w:r>
      <w:r w:rsidR="00A46C7A">
        <w:t xml:space="preserve">the </w:t>
      </w:r>
      <w:r>
        <w:t xml:space="preserve">negative relationship between </w:t>
      </w:r>
      <w:r w:rsidR="00A46C7A">
        <w:t xml:space="preserve">cost-cutting measures and employee retention. It has been recommended to adopt non-financial measures that can assist Employees in remaining motivated for works that does not impact on overall performance in organisation. </w:t>
      </w:r>
      <w:r w:rsidR="009D60A5" w:rsidRPr="00B11A48">
        <w:br w:type="page"/>
      </w:r>
    </w:p>
    <w:p w14:paraId="0BA9F839" w14:textId="77777777" w:rsidR="00B17A2E" w:rsidRPr="00B11A48" w:rsidRDefault="009D60A5">
      <w:pPr>
        <w:spacing w:line="360" w:lineRule="auto"/>
        <w:jc w:val="center"/>
        <w:rPr>
          <w:rFonts w:eastAsia="Times New Roman" w:cs="Times New Roman"/>
          <w:b/>
          <w:sz w:val="32"/>
          <w:szCs w:val="32"/>
        </w:rPr>
      </w:pPr>
      <w:r w:rsidRPr="00B11A48">
        <w:rPr>
          <w:rFonts w:eastAsia="Times New Roman" w:cs="Times New Roman"/>
          <w:b/>
          <w:sz w:val="32"/>
          <w:szCs w:val="32"/>
        </w:rPr>
        <w:lastRenderedPageBreak/>
        <w:t>Table of Content</w:t>
      </w:r>
    </w:p>
    <w:sdt>
      <w:sdtPr>
        <w:id w:val="-331215654"/>
        <w:docPartObj>
          <w:docPartGallery w:val="Table of Contents"/>
          <w:docPartUnique/>
        </w:docPartObj>
      </w:sdtPr>
      <w:sdtEndPr>
        <w:rPr>
          <w:rFonts w:cs="Times New Roman"/>
          <w:szCs w:val="24"/>
        </w:rPr>
      </w:sdtEndPr>
      <w:sdtContent>
        <w:p w14:paraId="53C0FCDA" w14:textId="2C35055B" w:rsidR="00A46C7A" w:rsidRDefault="009D60A5" w:rsidP="00A46C7A">
          <w:pPr>
            <w:pStyle w:val="TOC1"/>
            <w:tabs>
              <w:tab w:val="right" w:leader="dot" w:pos="9019"/>
            </w:tabs>
            <w:spacing w:line="360" w:lineRule="auto"/>
            <w:rPr>
              <w:rFonts w:asciiTheme="minorHAnsi" w:eastAsiaTheme="minorEastAsia" w:hAnsiTheme="minorHAnsi" w:cstheme="minorBidi"/>
              <w:noProof/>
              <w:sz w:val="22"/>
              <w:lang w:val="en-IN"/>
            </w:rPr>
          </w:pPr>
          <w:r w:rsidRPr="00B11A48">
            <w:rPr>
              <w:rFonts w:cs="Times New Roman"/>
              <w:szCs w:val="24"/>
            </w:rPr>
            <w:fldChar w:fldCharType="begin"/>
          </w:r>
          <w:r w:rsidRPr="00B11A48">
            <w:rPr>
              <w:rFonts w:cs="Times New Roman"/>
              <w:szCs w:val="24"/>
            </w:rPr>
            <w:instrText xml:space="preserve"> TOC \h \u \z \t "Heading 1,1,Heading 2,2,Heading 3,3,Heading 4,4,Heading 5,5,Heading 6,6,"</w:instrText>
          </w:r>
          <w:r w:rsidRPr="00B11A48">
            <w:rPr>
              <w:rFonts w:cs="Times New Roman"/>
              <w:szCs w:val="24"/>
            </w:rPr>
            <w:fldChar w:fldCharType="separate"/>
          </w:r>
          <w:hyperlink w:anchor="_Toc178882112" w:history="1">
            <w:r w:rsidR="00A46C7A" w:rsidRPr="00841BBA">
              <w:rPr>
                <w:rStyle w:val="Hyperlink"/>
                <w:rFonts w:eastAsia="Times New Roman" w:cs="Times New Roman"/>
                <w:noProof/>
              </w:rPr>
              <w:t>Chapter 1: Introduction</w:t>
            </w:r>
            <w:r w:rsidR="00A46C7A">
              <w:rPr>
                <w:noProof/>
                <w:webHidden/>
              </w:rPr>
              <w:tab/>
            </w:r>
            <w:r w:rsidR="00A46C7A">
              <w:rPr>
                <w:noProof/>
                <w:webHidden/>
              </w:rPr>
              <w:fldChar w:fldCharType="begin"/>
            </w:r>
            <w:r w:rsidR="00A46C7A">
              <w:rPr>
                <w:noProof/>
                <w:webHidden/>
              </w:rPr>
              <w:instrText xml:space="preserve"> PAGEREF _Toc178882112 \h </w:instrText>
            </w:r>
            <w:r w:rsidR="00A46C7A">
              <w:rPr>
                <w:noProof/>
                <w:webHidden/>
              </w:rPr>
            </w:r>
            <w:r w:rsidR="00A46C7A">
              <w:rPr>
                <w:noProof/>
                <w:webHidden/>
              </w:rPr>
              <w:fldChar w:fldCharType="separate"/>
            </w:r>
            <w:r w:rsidR="00DF0E75">
              <w:rPr>
                <w:noProof/>
                <w:webHidden/>
              </w:rPr>
              <w:t>8</w:t>
            </w:r>
            <w:r w:rsidR="00A46C7A">
              <w:rPr>
                <w:noProof/>
                <w:webHidden/>
              </w:rPr>
              <w:fldChar w:fldCharType="end"/>
            </w:r>
          </w:hyperlink>
        </w:p>
        <w:p w14:paraId="2DB12950" w14:textId="7CBF6767"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3" w:history="1">
            <w:r w:rsidR="00A46C7A" w:rsidRPr="00841BBA">
              <w:rPr>
                <w:rStyle w:val="Hyperlink"/>
                <w:noProof/>
              </w:rPr>
              <w:t>1.1 Research Background</w:t>
            </w:r>
            <w:r w:rsidR="00A46C7A">
              <w:rPr>
                <w:noProof/>
                <w:webHidden/>
              </w:rPr>
              <w:tab/>
            </w:r>
            <w:r w:rsidR="00A46C7A">
              <w:rPr>
                <w:noProof/>
                <w:webHidden/>
              </w:rPr>
              <w:fldChar w:fldCharType="begin"/>
            </w:r>
            <w:r w:rsidR="00A46C7A">
              <w:rPr>
                <w:noProof/>
                <w:webHidden/>
              </w:rPr>
              <w:instrText xml:space="preserve"> PAGEREF _Toc178882113 \h </w:instrText>
            </w:r>
            <w:r w:rsidR="00A46C7A">
              <w:rPr>
                <w:noProof/>
                <w:webHidden/>
              </w:rPr>
            </w:r>
            <w:r w:rsidR="00A46C7A">
              <w:rPr>
                <w:noProof/>
                <w:webHidden/>
              </w:rPr>
              <w:fldChar w:fldCharType="separate"/>
            </w:r>
            <w:r w:rsidR="00DF0E75">
              <w:rPr>
                <w:noProof/>
                <w:webHidden/>
              </w:rPr>
              <w:t>8</w:t>
            </w:r>
            <w:r w:rsidR="00A46C7A">
              <w:rPr>
                <w:noProof/>
                <w:webHidden/>
              </w:rPr>
              <w:fldChar w:fldCharType="end"/>
            </w:r>
          </w:hyperlink>
        </w:p>
        <w:p w14:paraId="008AAE0B" w14:textId="37D12C17"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4" w:history="1">
            <w:r w:rsidR="00A46C7A" w:rsidRPr="00841BBA">
              <w:rPr>
                <w:rStyle w:val="Hyperlink"/>
                <w:noProof/>
              </w:rPr>
              <w:t>1.2 Research Rationale</w:t>
            </w:r>
            <w:r w:rsidR="00A46C7A">
              <w:rPr>
                <w:noProof/>
                <w:webHidden/>
              </w:rPr>
              <w:tab/>
            </w:r>
            <w:r w:rsidR="00A46C7A">
              <w:rPr>
                <w:noProof/>
                <w:webHidden/>
              </w:rPr>
              <w:fldChar w:fldCharType="begin"/>
            </w:r>
            <w:r w:rsidR="00A46C7A">
              <w:rPr>
                <w:noProof/>
                <w:webHidden/>
              </w:rPr>
              <w:instrText xml:space="preserve"> PAGEREF _Toc178882114 \h </w:instrText>
            </w:r>
            <w:r w:rsidR="00A46C7A">
              <w:rPr>
                <w:noProof/>
                <w:webHidden/>
              </w:rPr>
            </w:r>
            <w:r w:rsidR="00A46C7A">
              <w:rPr>
                <w:noProof/>
                <w:webHidden/>
              </w:rPr>
              <w:fldChar w:fldCharType="separate"/>
            </w:r>
            <w:r w:rsidR="00DF0E75">
              <w:rPr>
                <w:noProof/>
                <w:webHidden/>
              </w:rPr>
              <w:t>8</w:t>
            </w:r>
            <w:r w:rsidR="00A46C7A">
              <w:rPr>
                <w:noProof/>
                <w:webHidden/>
              </w:rPr>
              <w:fldChar w:fldCharType="end"/>
            </w:r>
          </w:hyperlink>
        </w:p>
        <w:p w14:paraId="63439683" w14:textId="78150C97"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5" w:history="1">
            <w:r w:rsidR="00A46C7A" w:rsidRPr="00841BBA">
              <w:rPr>
                <w:rStyle w:val="Hyperlink"/>
                <w:noProof/>
              </w:rPr>
              <w:t>1.3 Problem Statement</w:t>
            </w:r>
            <w:r w:rsidR="00A46C7A">
              <w:rPr>
                <w:noProof/>
                <w:webHidden/>
              </w:rPr>
              <w:tab/>
            </w:r>
            <w:r w:rsidR="00A46C7A">
              <w:rPr>
                <w:noProof/>
                <w:webHidden/>
              </w:rPr>
              <w:fldChar w:fldCharType="begin"/>
            </w:r>
            <w:r w:rsidR="00A46C7A">
              <w:rPr>
                <w:noProof/>
                <w:webHidden/>
              </w:rPr>
              <w:instrText xml:space="preserve"> PAGEREF _Toc178882115 \h </w:instrText>
            </w:r>
            <w:r w:rsidR="00A46C7A">
              <w:rPr>
                <w:noProof/>
                <w:webHidden/>
              </w:rPr>
            </w:r>
            <w:r w:rsidR="00A46C7A">
              <w:rPr>
                <w:noProof/>
                <w:webHidden/>
              </w:rPr>
              <w:fldChar w:fldCharType="separate"/>
            </w:r>
            <w:r w:rsidR="00DF0E75">
              <w:rPr>
                <w:noProof/>
                <w:webHidden/>
              </w:rPr>
              <w:t>10</w:t>
            </w:r>
            <w:r w:rsidR="00A46C7A">
              <w:rPr>
                <w:noProof/>
                <w:webHidden/>
              </w:rPr>
              <w:fldChar w:fldCharType="end"/>
            </w:r>
          </w:hyperlink>
        </w:p>
        <w:p w14:paraId="32F21A79" w14:textId="202E8DB3"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6" w:history="1">
            <w:r w:rsidR="00A46C7A" w:rsidRPr="00841BBA">
              <w:rPr>
                <w:rStyle w:val="Hyperlink"/>
                <w:noProof/>
              </w:rPr>
              <w:t>1.4 Research Aim</w:t>
            </w:r>
            <w:r w:rsidR="00A46C7A">
              <w:rPr>
                <w:noProof/>
                <w:webHidden/>
              </w:rPr>
              <w:tab/>
            </w:r>
            <w:r w:rsidR="00A46C7A">
              <w:rPr>
                <w:noProof/>
                <w:webHidden/>
              </w:rPr>
              <w:fldChar w:fldCharType="begin"/>
            </w:r>
            <w:r w:rsidR="00A46C7A">
              <w:rPr>
                <w:noProof/>
                <w:webHidden/>
              </w:rPr>
              <w:instrText xml:space="preserve"> PAGEREF _Toc178882116 \h </w:instrText>
            </w:r>
            <w:r w:rsidR="00A46C7A">
              <w:rPr>
                <w:noProof/>
                <w:webHidden/>
              </w:rPr>
            </w:r>
            <w:r w:rsidR="00A46C7A">
              <w:rPr>
                <w:noProof/>
                <w:webHidden/>
              </w:rPr>
              <w:fldChar w:fldCharType="separate"/>
            </w:r>
            <w:r w:rsidR="00DF0E75">
              <w:rPr>
                <w:noProof/>
                <w:webHidden/>
              </w:rPr>
              <w:t>11</w:t>
            </w:r>
            <w:r w:rsidR="00A46C7A">
              <w:rPr>
                <w:noProof/>
                <w:webHidden/>
              </w:rPr>
              <w:fldChar w:fldCharType="end"/>
            </w:r>
          </w:hyperlink>
        </w:p>
        <w:p w14:paraId="0CEE7511" w14:textId="5D6F3B12"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7" w:history="1">
            <w:r w:rsidR="00A46C7A" w:rsidRPr="00841BBA">
              <w:rPr>
                <w:rStyle w:val="Hyperlink"/>
                <w:noProof/>
              </w:rPr>
              <w:t>1.5 Research objectives</w:t>
            </w:r>
            <w:r w:rsidR="00A46C7A">
              <w:rPr>
                <w:noProof/>
                <w:webHidden/>
              </w:rPr>
              <w:tab/>
            </w:r>
            <w:r w:rsidR="00A46C7A">
              <w:rPr>
                <w:noProof/>
                <w:webHidden/>
              </w:rPr>
              <w:fldChar w:fldCharType="begin"/>
            </w:r>
            <w:r w:rsidR="00A46C7A">
              <w:rPr>
                <w:noProof/>
                <w:webHidden/>
              </w:rPr>
              <w:instrText xml:space="preserve"> PAGEREF _Toc178882117 \h </w:instrText>
            </w:r>
            <w:r w:rsidR="00A46C7A">
              <w:rPr>
                <w:noProof/>
                <w:webHidden/>
              </w:rPr>
            </w:r>
            <w:r w:rsidR="00A46C7A">
              <w:rPr>
                <w:noProof/>
                <w:webHidden/>
              </w:rPr>
              <w:fldChar w:fldCharType="separate"/>
            </w:r>
            <w:r w:rsidR="00DF0E75">
              <w:rPr>
                <w:noProof/>
                <w:webHidden/>
              </w:rPr>
              <w:t>11</w:t>
            </w:r>
            <w:r w:rsidR="00A46C7A">
              <w:rPr>
                <w:noProof/>
                <w:webHidden/>
              </w:rPr>
              <w:fldChar w:fldCharType="end"/>
            </w:r>
          </w:hyperlink>
        </w:p>
        <w:p w14:paraId="330DD03D" w14:textId="73A40C84"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8" w:history="1">
            <w:r w:rsidR="00A46C7A" w:rsidRPr="00841BBA">
              <w:rPr>
                <w:rStyle w:val="Hyperlink"/>
                <w:noProof/>
              </w:rPr>
              <w:t>1.6 Research Questions</w:t>
            </w:r>
            <w:r w:rsidR="00A46C7A">
              <w:rPr>
                <w:noProof/>
                <w:webHidden/>
              </w:rPr>
              <w:tab/>
            </w:r>
            <w:r w:rsidR="00A46C7A">
              <w:rPr>
                <w:noProof/>
                <w:webHidden/>
              </w:rPr>
              <w:fldChar w:fldCharType="begin"/>
            </w:r>
            <w:r w:rsidR="00A46C7A">
              <w:rPr>
                <w:noProof/>
                <w:webHidden/>
              </w:rPr>
              <w:instrText xml:space="preserve"> PAGEREF _Toc178882118 \h </w:instrText>
            </w:r>
            <w:r w:rsidR="00A46C7A">
              <w:rPr>
                <w:noProof/>
                <w:webHidden/>
              </w:rPr>
            </w:r>
            <w:r w:rsidR="00A46C7A">
              <w:rPr>
                <w:noProof/>
                <w:webHidden/>
              </w:rPr>
              <w:fldChar w:fldCharType="separate"/>
            </w:r>
            <w:r w:rsidR="00DF0E75">
              <w:rPr>
                <w:noProof/>
                <w:webHidden/>
              </w:rPr>
              <w:t>11</w:t>
            </w:r>
            <w:r w:rsidR="00A46C7A">
              <w:rPr>
                <w:noProof/>
                <w:webHidden/>
              </w:rPr>
              <w:fldChar w:fldCharType="end"/>
            </w:r>
          </w:hyperlink>
        </w:p>
        <w:p w14:paraId="33FA7D71" w14:textId="08C5CC9A"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19" w:history="1">
            <w:r w:rsidR="00A46C7A" w:rsidRPr="00841BBA">
              <w:rPr>
                <w:rStyle w:val="Hyperlink"/>
                <w:noProof/>
              </w:rPr>
              <w:t>1.8 Structure of Dissertation</w:t>
            </w:r>
            <w:r w:rsidR="00A46C7A">
              <w:rPr>
                <w:noProof/>
                <w:webHidden/>
              </w:rPr>
              <w:tab/>
            </w:r>
            <w:r w:rsidR="00A46C7A">
              <w:rPr>
                <w:noProof/>
                <w:webHidden/>
              </w:rPr>
              <w:fldChar w:fldCharType="begin"/>
            </w:r>
            <w:r w:rsidR="00A46C7A">
              <w:rPr>
                <w:noProof/>
                <w:webHidden/>
              </w:rPr>
              <w:instrText xml:space="preserve"> PAGEREF _Toc178882119 \h </w:instrText>
            </w:r>
            <w:r w:rsidR="00A46C7A">
              <w:rPr>
                <w:noProof/>
                <w:webHidden/>
              </w:rPr>
            </w:r>
            <w:r w:rsidR="00A46C7A">
              <w:rPr>
                <w:noProof/>
                <w:webHidden/>
              </w:rPr>
              <w:fldChar w:fldCharType="separate"/>
            </w:r>
            <w:r w:rsidR="00DF0E75">
              <w:rPr>
                <w:noProof/>
                <w:webHidden/>
              </w:rPr>
              <w:t>12</w:t>
            </w:r>
            <w:r w:rsidR="00A46C7A">
              <w:rPr>
                <w:noProof/>
                <w:webHidden/>
              </w:rPr>
              <w:fldChar w:fldCharType="end"/>
            </w:r>
          </w:hyperlink>
        </w:p>
        <w:p w14:paraId="2BAB2441" w14:textId="4B9A815A" w:rsidR="00A46C7A" w:rsidRDefault="0000000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20" w:history="1">
            <w:r w:rsidR="00A46C7A" w:rsidRPr="00841BBA">
              <w:rPr>
                <w:rStyle w:val="Hyperlink"/>
                <w:noProof/>
              </w:rPr>
              <w:t>Chapter 2: Literature Review</w:t>
            </w:r>
            <w:r w:rsidR="00A46C7A">
              <w:rPr>
                <w:noProof/>
                <w:webHidden/>
              </w:rPr>
              <w:tab/>
            </w:r>
            <w:r w:rsidR="00A46C7A">
              <w:rPr>
                <w:noProof/>
                <w:webHidden/>
              </w:rPr>
              <w:fldChar w:fldCharType="begin"/>
            </w:r>
            <w:r w:rsidR="00A46C7A">
              <w:rPr>
                <w:noProof/>
                <w:webHidden/>
              </w:rPr>
              <w:instrText xml:space="preserve"> PAGEREF _Toc178882120 \h </w:instrText>
            </w:r>
            <w:r w:rsidR="00A46C7A">
              <w:rPr>
                <w:noProof/>
                <w:webHidden/>
              </w:rPr>
            </w:r>
            <w:r w:rsidR="00A46C7A">
              <w:rPr>
                <w:noProof/>
                <w:webHidden/>
              </w:rPr>
              <w:fldChar w:fldCharType="separate"/>
            </w:r>
            <w:r w:rsidR="00DF0E75">
              <w:rPr>
                <w:noProof/>
                <w:webHidden/>
              </w:rPr>
              <w:t>14</w:t>
            </w:r>
            <w:r w:rsidR="00A46C7A">
              <w:rPr>
                <w:noProof/>
                <w:webHidden/>
              </w:rPr>
              <w:fldChar w:fldCharType="end"/>
            </w:r>
          </w:hyperlink>
        </w:p>
        <w:p w14:paraId="5F9AA109" w14:textId="6E4CC6BE"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1" w:history="1">
            <w:r w:rsidR="00A46C7A" w:rsidRPr="00841BBA">
              <w:rPr>
                <w:rStyle w:val="Hyperlink"/>
                <w:noProof/>
              </w:rPr>
              <w:t>2.1 Introduction</w:t>
            </w:r>
            <w:r w:rsidR="00A46C7A">
              <w:rPr>
                <w:noProof/>
                <w:webHidden/>
              </w:rPr>
              <w:tab/>
            </w:r>
            <w:r w:rsidR="00A46C7A">
              <w:rPr>
                <w:noProof/>
                <w:webHidden/>
              </w:rPr>
              <w:fldChar w:fldCharType="begin"/>
            </w:r>
            <w:r w:rsidR="00A46C7A">
              <w:rPr>
                <w:noProof/>
                <w:webHidden/>
              </w:rPr>
              <w:instrText xml:space="preserve"> PAGEREF _Toc178882121 \h </w:instrText>
            </w:r>
            <w:r w:rsidR="00A46C7A">
              <w:rPr>
                <w:noProof/>
                <w:webHidden/>
              </w:rPr>
            </w:r>
            <w:r w:rsidR="00A46C7A">
              <w:rPr>
                <w:noProof/>
                <w:webHidden/>
              </w:rPr>
              <w:fldChar w:fldCharType="separate"/>
            </w:r>
            <w:r w:rsidR="00DF0E75">
              <w:rPr>
                <w:noProof/>
                <w:webHidden/>
              </w:rPr>
              <w:t>14</w:t>
            </w:r>
            <w:r w:rsidR="00A46C7A">
              <w:rPr>
                <w:noProof/>
                <w:webHidden/>
              </w:rPr>
              <w:fldChar w:fldCharType="end"/>
            </w:r>
          </w:hyperlink>
        </w:p>
        <w:p w14:paraId="4A20C4CA" w14:textId="440BE413"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2" w:history="1">
            <w:r w:rsidR="00A46C7A" w:rsidRPr="00841BBA">
              <w:rPr>
                <w:rStyle w:val="Hyperlink"/>
                <w:noProof/>
              </w:rPr>
              <w:t>2.2 Overview of Cost-cutting measures and its impacts on the financial and non-financial performance of SMEs</w:t>
            </w:r>
            <w:r w:rsidR="00A46C7A">
              <w:rPr>
                <w:noProof/>
                <w:webHidden/>
              </w:rPr>
              <w:tab/>
            </w:r>
            <w:r w:rsidR="00A46C7A">
              <w:rPr>
                <w:noProof/>
                <w:webHidden/>
              </w:rPr>
              <w:fldChar w:fldCharType="begin"/>
            </w:r>
            <w:r w:rsidR="00A46C7A">
              <w:rPr>
                <w:noProof/>
                <w:webHidden/>
              </w:rPr>
              <w:instrText xml:space="preserve"> PAGEREF _Toc178882122 \h </w:instrText>
            </w:r>
            <w:r w:rsidR="00A46C7A">
              <w:rPr>
                <w:noProof/>
                <w:webHidden/>
              </w:rPr>
            </w:r>
            <w:r w:rsidR="00A46C7A">
              <w:rPr>
                <w:noProof/>
                <w:webHidden/>
              </w:rPr>
              <w:fldChar w:fldCharType="separate"/>
            </w:r>
            <w:r w:rsidR="00DF0E75">
              <w:rPr>
                <w:noProof/>
                <w:webHidden/>
              </w:rPr>
              <w:t>14</w:t>
            </w:r>
            <w:r w:rsidR="00A46C7A">
              <w:rPr>
                <w:noProof/>
                <w:webHidden/>
              </w:rPr>
              <w:fldChar w:fldCharType="end"/>
            </w:r>
          </w:hyperlink>
        </w:p>
        <w:p w14:paraId="662A5026" w14:textId="53E330A6"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3" w:history="1">
            <w:r w:rsidR="00A46C7A" w:rsidRPr="00841BBA">
              <w:rPr>
                <w:rStyle w:val="Hyperlink"/>
                <w:noProof/>
              </w:rPr>
              <w:t>2.3 Assess the influence of cost-cutting measures on employee morale and productivity on SMES</w:t>
            </w:r>
            <w:r w:rsidR="00A46C7A">
              <w:rPr>
                <w:noProof/>
                <w:webHidden/>
              </w:rPr>
              <w:tab/>
            </w:r>
            <w:r w:rsidR="00A46C7A">
              <w:rPr>
                <w:noProof/>
                <w:webHidden/>
              </w:rPr>
              <w:fldChar w:fldCharType="begin"/>
            </w:r>
            <w:r w:rsidR="00A46C7A">
              <w:rPr>
                <w:noProof/>
                <w:webHidden/>
              </w:rPr>
              <w:instrText xml:space="preserve"> PAGEREF _Toc178882123 \h </w:instrText>
            </w:r>
            <w:r w:rsidR="00A46C7A">
              <w:rPr>
                <w:noProof/>
                <w:webHidden/>
              </w:rPr>
            </w:r>
            <w:r w:rsidR="00A46C7A">
              <w:rPr>
                <w:noProof/>
                <w:webHidden/>
              </w:rPr>
              <w:fldChar w:fldCharType="separate"/>
            </w:r>
            <w:r w:rsidR="00DF0E75">
              <w:rPr>
                <w:noProof/>
                <w:webHidden/>
              </w:rPr>
              <w:t>15</w:t>
            </w:r>
            <w:r w:rsidR="00A46C7A">
              <w:rPr>
                <w:noProof/>
                <w:webHidden/>
              </w:rPr>
              <w:fldChar w:fldCharType="end"/>
            </w:r>
          </w:hyperlink>
        </w:p>
        <w:p w14:paraId="0051A8AF" w14:textId="420FB4DB"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4" w:history="1">
            <w:r w:rsidR="00A46C7A" w:rsidRPr="00841BBA">
              <w:rPr>
                <w:rStyle w:val="Hyperlink"/>
                <w:rFonts w:cs="Times New Roman"/>
                <w:noProof/>
              </w:rPr>
              <w:t>2.4 Relationship between cost-cutting methods and their effect on worker retention in small-scale businesses</w:t>
            </w:r>
            <w:r w:rsidR="00A46C7A">
              <w:rPr>
                <w:noProof/>
                <w:webHidden/>
              </w:rPr>
              <w:tab/>
            </w:r>
            <w:r w:rsidR="00A46C7A">
              <w:rPr>
                <w:noProof/>
                <w:webHidden/>
              </w:rPr>
              <w:fldChar w:fldCharType="begin"/>
            </w:r>
            <w:r w:rsidR="00A46C7A">
              <w:rPr>
                <w:noProof/>
                <w:webHidden/>
              </w:rPr>
              <w:instrText xml:space="preserve"> PAGEREF _Toc178882124 \h </w:instrText>
            </w:r>
            <w:r w:rsidR="00A46C7A">
              <w:rPr>
                <w:noProof/>
                <w:webHidden/>
              </w:rPr>
            </w:r>
            <w:r w:rsidR="00A46C7A">
              <w:rPr>
                <w:noProof/>
                <w:webHidden/>
              </w:rPr>
              <w:fldChar w:fldCharType="separate"/>
            </w:r>
            <w:r w:rsidR="00DF0E75">
              <w:rPr>
                <w:noProof/>
                <w:webHidden/>
              </w:rPr>
              <w:t>16</w:t>
            </w:r>
            <w:r w:rsidR="00A46C7A">
              <w:rPr>
                <w:noProof/>
                <w:webHidden/>
              </w:rPr>
              <w:fldChar w:fldCharType="end"/>
            </w:r>
          </w:hyperlink>
        </w:p>
        <w:p w14:paraId="57C1041C" w14:textId="1C2C04AF"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5" w:history="1">
            <w:r w:rsidR="00A46C7A" w:rsidRPr="00841BBA">
              <w:rPr>
                <w:rStyle w:val="Hyperlink"/>
                <w:noProof/>
              </w:rPr>
              <w:t>2.5 Reason for Adopting Cost cutting measures</w:t>
            </w:r>
            <w:r w:rsidR="00A46C7A">
              <w:rPr>
                <w:noProof/>
                <w:webHidden/>
              </w:rPr>
              <w:tab/>
            </w:r>
            <w:r w:rsidR="00A46C7A">
              <w:rPr>
                <w:noProof/>
                <w:webHidden/>
              </w:rPr>
              <w:fldChar w:fldCharType="begin"/>
            </w:r>
            <w:r w:rsidR="00A46C7A">
              <w:rPr>
                <w:noProof/>
                <w:webHidden/>
              </w:rPr>
              <w:instrText xml:space="preserve"> PAGEREF _Toc178882125 \h </w:instrText>
            </w:r>
            <w:r w:rsidR="00A46C7A">
              <w:rPr>
                <w:noProof/>
                <w:webHidden/>
              </w:rPr>
            </w:r>
            <w:r w:rsidR="00A46C7A">
              <w:rPr>
                <w:noProof/>
                <w:webHidden/>
              </w:rPr>
              <w:fldChar w:fldCharType="separate"/>
            </w:r>
            <w:r w:rsidR="00DF0E75">
              <w:rPr>
                <w:noProof/>
                <w:webHidden/>
              </w:rPr>
              <w:t>17</w:t>
            </w:r>
            <w:r w:rsidR="00A46C7A">
              <w:rPr>
                <w:noProof/>
                <w:webHidden/>
              </w:rPr>
              <w:fldChar w:fldCharType="end"/>
            </w:r>
          </w:hyperlink>
        </w:p>
        <w:p w14:paraId="22C78B67" w14:textId="2482F881"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6" w:history="1">
            <w:r w:rsidR="00A46C7A" w:rsidRPr="00841BBA">
              <w:rPr>
                <w:rStyle w:val="Hyperlink"/>
                <w:noProof/>
              </w:rPr>
              <w:t>2.6 Theoretical Underpinning</w:t>
            </w:r>
            <w:r w:rsidR="00A46C7A">
              <w:rPr>
                <w:noProof/>
                <w:webHidden/>
              </w:rPr>
              <w:tab/>
            </w:r>
            <w:r w:rsidR="00A46C7A">
              <w:rPr>
                <w:noProof/>
                <w:webHidden/>
              </w:rPr>
              <w:fldChar w:fldCharType="begin"/>
            </w:r>
            <w:r w:rsidR="00A46C7A">
              <w:rPr>
                <w:noProof/>
                <w:webHidden/>
              </w:rPr>
              <w:instrText xml:space="preserve"> PAGEREF _Toc178882126 \h </w:instrText>
            </w:r>
            <w:r w:rsidR="00A46C7A">
              <w:rPr>
                <w:noProof/>
                <w:webHidden/>
              </w:rPr>
            </w:r>
            <w:r w:rsidR="00A46C7A">
              <w:rPr>
                <w:noProof/>
                <w:webHidden/>
              </w:rPr>
              <w:fldChar w:fldCharType="separate"/>
            </w:r>
            <w:r w:rsidR="00DF0E75">
              <w:rPr>
                <w:noProof/>
                <w:webHidden/>
              </w:rPr>
              <w:t>20</w:t>
            </w:r>
            <w:r w:rsidR="00A46C7A">
              <w:rPr>
                <w:noProof/>
                <w:webHidden/>
              </w:rPr>
              <w:fldChar w:fldCharType="end"/>
            </w:r>
          </w:hyperlink>
        </w:p>
        <w:p w14:paraId="5C3BBF7D" w14:textId="6CABF441"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7" w:history="1">
            <w:r w:rsidR="00A46C7A" w:rsidRPr="00841BBA">
              <w:rPr>
                <w:rStyle w:val="Hyperlink"/>
                <w:noProof/>
              </w:rPr>
              <w:t>2.7 Conceptual Framework</w:t>
            </w:r>
            <w:r w:rsidR="00A46C7A">
              <w:rPr>
                <w:noProof/>
                <w:webHidden/>
              </w:rPr>
              <w:tab/>
            </w:r>
            <w:r w:rsidR="00A46C7A">
              <w:rPr>
                <w:noProof/>
                <w:webHidden/>
              </w:rPr>
              <w:fldChar w:fldCharType="begin"/>
            </w:r>
            <w:r w:rsidR="00A46C7A">
              <w:rPr>
                <w:noProof/>
                <w:webHidden/>
              </w:rPr>
              <w:instrText xml:space="preserve"> PAGEREF _Toc178882127 \h </w:instrText>
            </w:r>
            <w:r w:rsidR="00A46C7A">
              <w:rPr>
                <w:noProof/>
                <w:webHidden/>
              </w:rPr>
            </w:r>
            <w:r w:rsidR="00A46C7A">
              <w:rPr>
                <w:noProof/>
                <w:webHidden/>
              </w:rPr>
              <w:fldChar w:fldCharType="separate"/>
            </w:r>
            <w:r w:rsidR="00DF0E75">
              <w:rPr>
                <w:noProof/>
                <w:webHidden/>
              </w:rPr>
              <w:t>23</w:t>
            </w:r>
            <w:r w:rsidR="00A46C7A">
              <w:rPr>
                <w:noProof/>
                <w:webHidden/>
              </w:rPr>
              <w:fldChar w:fldCharType="end"/>
            </w:r>
          </w:hyperlink>
        </w:p>
        <w:p w14:paraId="7B2E0CC7" w14:textId="29341A3B"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8" w:history="1">
            <w:r w:rsidR="00A46C7A" w:rsidRPr="00841BBA">
              <w:rPr>
                <w:rStyle w:val="Hyperlink"/>
                <w:noProof/>
              </w:rPr>
              <w:t>2.8 Literature Gap</w:t>
            </w:r>
            <w:r w:rsidR="00A46C7A">
              <w:rPr>
                <w:noProof/>
                <w:webHidden/>
              </w:rPr>
              <w:tab/>
            </w:r>
            <w:r w:rsidR="00A46C7A">
              <w:rPr>
                <w:noProof/>
                <w:webHidden/>
              </w:rPr>
              <w:fldChar w:fldCharType="begin"/>
            </w:r>
            <w:r w:rsidR="00A46C7A">
              <w:rPr>
                <w:noProof/>
                <w:webHidden/>
              </w:rPr>
              <w:instrText xml:space="preserve"> PAGEREF _Toc178882128 \h </w:instrText>
            </w:r>
            <w:r w:rsidR="00A46C7A">
              <w:rPr>
                <w:noProof/>
                <w:webHidden/>
              </w:rPr>
            </w:r>
            <w:r w:rsidR="00A46C7A">
              <w:rPr>
                <w:noProof/>
                <w:webHidden/>
              </w:rPr>
              <w:fldChar w:fldCharType="separate"/>
            </w:r>
            <w:r w:rsidR="00DF0E75">
              <w:rPr>
                <w:noProof/>
                <w:webHidden/>
              </w:rPr>
              <w:t>23</w:t>
            </w:r>
            <w:r w:rsidR="00A46C7A">
              <w:rPr>
                <w:noProof/>
                <w:webHidden/>
              </w:rPr>
              <w:fldChar w:fldCharType="end"/>
            </w:r>
          </w:hyperlink>
        </w:p>
        <w:p w14:paraId="30AD1D7D" w14:textId="7CA1A01A"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29" w:history="1">
            <w:r w:rsidR="00A46C7A" w:rsidRPr="00841BBA">
              <w:rPr>
                <w:rStyle w:val="Hyperlink"/>
                <w:noProof/>
              </w:rPr>
              <w:t>2.9 Summary</w:t>
            </w:r>
            <w:r w:rsidR="00A46C7A">
              <w:rPr>
                <w:noProof/>
                <w:webHidden/>
              </w:rPr>
              <w:tab/>
            </w:r>
            <w:r w:rsidR="00A46C7A">
              <w:rPr>
                <w:noProof/>
                <w:webHidden/>
              </w:rPr>
              <w:fldChar w:fldCharType="begin"/>
            </w:r>
            <w:r w:rsidR="00A46C7A">
              <w:rPr>
                <w:noProof/>
                <w:webHidden/>
              </w:rPr>
              <w:instrText xml:space="preserve"> PAGEREF _Toc178882129 \h </w:instrText>
            </w:r>
            <w:r w:rsidR="00A46C7A">
              <w:rPr>
                <w:noProof/>
                <w:webHidden/>
              </w:rPr>
            </w:r>
            <w:r w:rsidR="00A46C7A">
              <w:rPr>
                <w:noProof/>
                <w:webHidden/>
              </w:rPr>
              <w:fldChar w:fldCharType="separate"/>
            </w:r>
            <w:r w:rsidR="00DF0E75">
              <w:rPr>
                <w:noProof/>
                <w:webHidden/>
              </w:rPr>
              <w:t>23</w:t>
            </w:r>
            <w:r w:rsidR="00A46C7A">
              <w:rPr>
                <w:noProof/>
                <w:webHidden/>
              </w:rPr>
              <w:fldChar w:fldCharType="end"/>
            </w:r>
          </w:hyperlink>
        </w:p>
        <w:p w14:paraId="7C510D2A" w14:textId="1D320550" w:rsidR="00A46C7A" w:rsidRDefault="0000000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30" w:history="1">
            <w:r w:rsidR="00A46C7A" w:rsidRPr="00841BBA">
              <w:rPr>
                <w:rStyle w:val="Hyperlink"/>
                <w:noProof/>
              </w:rPr>
              <w:t>Chapter 3: Methodology</w:t>
            </w:r>
            <w:r w:rsidR="00A46C7A">
              <w:rPr>
                <w:noProof/>
                <w:webHidden/>
              </w:rPr>
              <w:tab/>
            </w:r>
            <w:r w:rsidR="00A46C7A">
              <w:rPr>
                <w:noProof/>
                <w:webHidden/>
              </w:rPr>
              <w:fldChar w:fldCharType="begin"/>
            </w:r>
            <w:r w:rsidR="00A46C7A">
              <w:rPr>
                <w:noProof/>
                <w:webHidden/>
              </w:rPr>
              <w:instrText xml:space="preserve"> PAGEREF _Toc178882130 \h </w:instrText>
            </w:r>
            <w:r w:rsidR="00A46C7A">
              <w:rPr>
                <w:noProof/>
                <w:webHidden/>
              </w:rPr>
            </w:r>
            <w:r w:rsidR="00A46C7A">
              <w:rPr>
                <w:noProof/>
                <w:webHidden/>
              </w:rPr>
              <w:fldChar w:fldCharType="separate"/>
            </w:r>
            <w:r w:rsidR="00DF0E75">
              <w:rPr>
                <w:noProof/>
                <w:webHidden/>
              </w:rPr>
              <w:t>24</w:t>
            </w:r>
            <w:r w:rsidR="00A46C7A">
              <w:rPr>
                <w:noProof/>
                <w:webHidden/>
              </w:rPr>
              <w:fldChar w:fldCharType="end"/>
            </w:r>
          </w:hyperlink>
        </w:p>
        <w:p w14:paraId="4C72EC68" w14:textId="3D7ECBCA"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1" w:history="1">
            <w:r w:rsidR="00A46C7A" w:rsidRPr="00841BBA">
              <w:rPr>
                <w:rStyle w:val="Hyperlink"/>
                <w:noProof/>
              </w:rPr>
              <w:t>3.1 Introduction</w:t>
            </w:r>
            <w:r w:rsidR="00A46C7A">
              <w:rPr>
                <w:noProof/>
                <w:webHidden/>
              </w:rPr>
              <w:tab/>
            </w:r>
            <w:r w:rsidR="00A46C7A">
              <w:rPr>
                <w:noProof/>
                <w:webHidden/>
              </w:rPr>
              <w:fldChar w:fldCharType="begin"/>
            </w:r>
            <w:r w:rsidR="00A46C7A">
              <w:rPr>
                <w:noProof/>
                <w:webHidden/>
              </w:rPr>
              <w:instrText xml:space="preserve"> PAGEREF _Toc178882131 \h </w:instrText>
            </w:r>
            <w:r w:rsidR="00A46C7A">
              <w:rPr>
                <w:noProof/>
                <w:webHidden/>
              </w:rPr>
            </w:r>
            <w:r w:rsidR="00A46C7A">
              <w:rPr>
                <w:noProof/>
                <w:webHidden/>
              </w:rPr>
              <w:fldChar w:fldCharType="separate"/>
            </w:r>
            <w:r w:rsidR="00DF0E75">
              <w:rPr>
                <w:noProof/>
                <w:webHidden/>
              </w:rPr>
              <w:t>24</w:t>
            </w:r>
            <w:r w:rsidR="00A46C7A">
              <w:rPr>
                <w:noProof/>
                <w:webHidden/>
              </w:rPr>
              <w:fldChar w:fldCharType="end"/>
            </w:r>
          </w:hyperlink>
        </w:p>
        <w:p w14:paraId="6FE43E33" w14:textId="55344563"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2" w:history="1">
            <w:r w:rsidR="00A46C7A" w:rsidRPr="00841BBA">
              <w:rPr>
                <w:rStyle w:val="Hyperlink"/>
                <w:noProof/>
              </w:rPr>
              <w:t>3.2 Philosophies</w:t>
            </w:r>
            <w:r w:rsidR="00A46C7A">
              <w:rPr>
                <w:noProof/>
                <w:webHidden/>
              </w:rPr>
              <w:tab/>
            </w:r>
            <w:r w:rsidR="00A46C7A">
              <w:rPr>
                <w:noProof/>
                <w:webHidden/>
              </w:rPr>
              <w:fldChar w:fldCharType="begin"/>
            </w:r>
            <w:r w:rsidR="00A46C7A">
              <w:rPr>
                <w:noProof/>
                <w:webHidden/>
              </w:rPr>
              <w:instrText xml:space="preserve"> PAGEREF _Toc178882132 \h </w:instrText>
            </w:r>
            <w:r w:rsidR="00A46C7A">
              <w:rPr>
                <w:noProof/>
                <w:webHidden/>
              </w:rPr>
            </w:r>
            <w:r w:rsidR="00A46C7A">
              <w:rPr>
                <w:noProof/>
                <w:webHidden/>
              </w:rPr>
              <w:fldChar w:fldCharType="separate"/>
            </w:r>
            <w:r w:rsidR="00DF0E75">
              <w:rPr>
                <w:noProof/>
                <w:webHidden/>
              </w:rPr>
              <w:t>24</w:t>
            </w:r>
            <w:r w:rsidR="00A46C7A">
              <w:rPr>
                <w:noProof/>
                <w:webHidden/>
              </w:rPr>
              <w:fldChar w:fldCharType="end"/>
            </w:r>
          </w:hyperlink>
        </w:p>
        <w:p w14:paraId="2233245D" w14:textId="30584368"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3" w:history="1">
            <w:r w:rsidR="00A46C7A" w:rsidRPr="00841BBA">
              <w:rPr>
                <w:rStyle w:val="Hyperlink"/>
                <w:noProof/>
              </w:rPr>
              <w:t>3.3 Approaches</w:t>
            </w:r>
            <w:r w:rsidR="00A46C7A">
              <w:rPr>
                <w:noProof/>
                <w:webHidden/>
              </w:rPr>
              <w:tab/>
            </w:r>
            <w:r w:rsidR="00A46C7A">
              <w:rPr>
                <w:noProof/>
                <w:webHidden/>
              </w:rPr>
              <w:fldChar w:fldCharType="begin"/>
            </w:r>
            <w:r w:rsidR="00A46C7A">
              <w:rPr>
                <w:noProof/>
                <w:webHidden/>
              </w:rPr>
              <w:instrText xml:space="preserve"> PAGEREF _Toc178882133 \h </w:instrText>
            </w:r>
            <w:r w:rsidR="00A46C7A">
              <w:rPr>
                <w:noProof/>
                <w:webHidden/>
              </w:rPr>
            </w:r>
            <w:r w:rsidR="00A46C7A">
              <w:rPr>
                <w:noProof/>
                <w:webHidden/>
              </w:rPr>
              <w:fldChar w:fldCharType="separate"/>
            </w:r>
            <w:r w:rsidR="00DF0E75">
              <w:rPr>
                <w:noProof/>
                <w:webHidden/>
              </w:rPr>
              <w:t>25</w:t>
            </w:r>
            <w:r w:rsidR="00A46C7A">
              <w:rPr>
                <w:noProof/>
                <w:webHidden/>
              </w:rPr>
              <w:fldChar w:fldCharType="end"/>
            </w:r>
          </w:hyperlink>
        </w:p>
        <w:p w14:paraId="1F06C4C0" w14:textId="17C66F91"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4" w:history="1">
            <w:r w:rsidR="00A46C7A" w:rsidRPr="00841BBA">
              <w:rPr>
                <w:rStyle w:val="Hyperlink"/>
                <w:noProof/>
              </w:rPr>
              <w:t>3.4 Strategies</w:t>
            </w:r>
            <w:r w:rsidR="00A46C7A">
              <w:rPr>
                <w:noProof/>
                <w:webHidden/>
              </w:rPr>
              <w:tab/>
            </w:r>
            <w:r w:rsidR="00A46C7A">
              <w:rPr>
                <w:noProof/>
                <w:webHidden/>
              </w:rPr>
              <w:fldChar w:fldCharType="begin"/>
            </w:r>
            <w:r w:rsidR="00A46C7A">
              <w:rPr>
                <w:noProof/>
                <w:webHidden/>
              </w:rPr>
              <w:instrText xml:space="preserve"> PAGEREF _Toc178882134 \h </w:instrText>
            </w:r>
            <w:r w:rsidR="00A46C7A">
              <w:rPr>
                <w:noProof/>
                <w:webHidden/>
              </w:rPr>
            </w:r>
            <w:r w:rsidR="00A46C7A">
              <w:rPr>
                <w:noProof/>
                <w:webHidden/>
              </w:rPr>
              <w:fldChar w:fldCharType="separate"/>
            </w:r>
            <w:r w:rsidR="00DF0E75">
              <w:rPr>
                <w:noProof/>
                <w:webHidden/>
              </w:rPr>
              <w:t>25</w:t>
            </w:r>
            <w:r w:rsidR="00A46C7A">
              <w:rPr>
                <w:noProof/>
                <w:webHidden/>
              </w:rPr>
              <w:fldChar w:fldCharType="end"/>
            </w:r>
          </w:hyperlink>
        </w:p>
        <w:p w14:paraId="61B6BFBB" w14:textId="384BFAC2"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5" w:history="1">
            <w:r w:rsidR="00A46C7A" w:rsidRPr="00841BBA">
              <w:rPr>
                <w:rStyle w:val="Hyperlink"/>
                <w:noProof/>
              </w:rPr>
              <w:t>3.5 Choices</w:t>
            </w:r>
            <w:r w:rsidR="00A46C7A">
              <w:rPr>
                <w:noProof/>
                <w:webHidden/>
              </w:rPr>
              <w:tab/>
            </w:r>
            <w:r w:rsidR="00A46C7A">
              <w:rPr>
                <w:noProof/>
                <w:webHidden/>
              </w:rPr>
              <w:fldChar w:fldCharType="begin"/>
            </w:r>
            <w:r w:rsidR="00A46C7A">
              <w:rPr>
                <w:noProof/>
                <w:webHidden/>
              </w:rPr>
              <w:instrText xml:space="preserve"> PAGEREF _Toc178882135 \h </w:instrText>
            </w:r>
            <w:r w:rsidR="00A46C7A">
              <w:rPr>
                <w:noProof/>
                <w:webHidden/>
              </w:rPr>
            </w:r>
            <w:r w:rsidR="00A46C7A">
              <w:rPr>
                <w:noProof/>
                <w:webHidden/>
              </w:rPr>
              <w:fldChar w:fldCharType="separate"/>
            </w:r>
            <w:r w:rsidR="00DF0E75">
              <w:rPr>
                <w:noProof/>
                <w:webHidden/>
              </w:rPr>
              <w:t>26</w:t>
            </w:r>
            <w:r w:rsidR="00A46C7A">
              <w:rPr>
                <w:noProof/>
                <w:webHidden/>
              </w:rPr>
              <w:fldChar w:fldCharType="end"/>
            </w:r>
          </w:hyperlink>
        </w:p>
        <w:p w14:paraId="3AE65BCD" w14:textId="486B3AAD"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6" w:history="1">
            <w:r w:rsidR="00A46C7A" w:rsidRPr="00841BBA">
              <w:rPr>
                <w:rStyle w:val="Hyperlink"/>
                <w:noProof/>
              </w:rPr>
              <w:t>3.6 Time Horizon</w:t>
            </w:r>
            <w:r w:rsidR="00A46C7A">
              <w:rPr>
                <w:noProof/>
                <w:webHidden/>
              </w:rPr>
              <w:tab/>
            </w:r>
            <w:r w:rsidR="00A46C7A">
              <w:rPr>
                <w:noProof/>
                <w:webHidden/>
              </w:rPr>
              <w:fldChar w:fldCharType="begin"/>
            </w:r>
            <w:r w:rsidR="00A46C7A">
              <w:rPr>
                <w:noProof/>
                <w:webHidden/>
              </w:rPr>
              <w:instrText xml:space="preserve"> PAGEREF _Toc178882136 \h </w:instrText>
            </w:r>
            <w:r w:rsidR="00A46C7A">
              <w:rPr>
                <w:noProof/>
                <w:webHidden/>
              </w:rPr>
            </w:r>
            <w:r w:rsidR="00A46C7A">
              <w:rPr>
                <w:noProof/>
                <w:webHidden/>
              </w:rPr>
              <w:fldChar w:fldCharType="separate"/>
            </w:r>
            <w:r w:rsidR="00DF0E75">
              <w:rPr>
                <w:noProof/>
                <w:webHidden/>
              </w:rPr>
              <w:t>27</w:t>
            </w:r>
            <w:r w:rsidR="00A46C7A">
              <w:rPr>
                <w:noProof/>
                <w:webHidden/>
              </w:rPr>
              <w:fldChar w:fldCharType="end"/>
            </w:r>
          </w:hyperlink>
        </w:p>
        <w:p w14:paraId="325C8C68" w14:textId="7CEBC205"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7" w:history="1">
            <w:r w:rsidR="00A46C7A" w:rsidRPr="00841BBA">
              <w:rPr>
                <w:rStyle w:val="Hyperlink"/>
                <w:noProof/>
              </w:rPr>
              <w:t>3.7 Techniques and Procedures</w:t>
            </w:r>
            <w:r w:rsidR="00A46C7A">
              <w:rPr>
                <w:noProof/>
                <w:webHidden/>
              </w:rPr>
              <w:tab/>
            </w:r>
            <w:r w:rsidR="00A46C7A">
              <w:rPr>
                <w:noProof/>
                <w:webHidden/>
              </w:rPr>
              <w:fldChar w:fldCharType="begin"/>
            </w:r>
            <w:r w:rsidR="00A46C7A">
              <w:rPr>
                <w:noProof/>
                <w:webHidden/>
              </w:rPr>
              <w:instrText xml:space="preserve"> PAGEREF _Toc178882137 \h </w:instrText>
            </w:r>
            <w:r w:rsidR="00A46C7A">
              <w:rPr>
                <w:noProof/>
                <w:webHidden/>
              </w:rPr>
            </w:r>
            <w:r w:rsidR="00A46C7A">
              <w:rPr>
                <w:noProof/>
                <w:webHidden/>
              </w:rPr>
              <w:fldChar w:fldCharType="separate"/>
            </w:r>
            <w:r w:rsidR="00DF0E75">
              <w:rPr>
                <w:noProof/>
                <w:webHidden/>
              </w:rPr>
              <w:t>29</w:t>
            </w:r>
            <w:r w:rsidR="00A46C7A">
              <w:rPr>
                <w:noProof/>
                <w:webHidden/>
              </w:rPr>
              <w:fldChar w:fldCharType="end"/>
            </w:r>
          </w:hyperlink>
        </w:p>
        <w:p w14:paraId="23834FD1" w14:textId="28F645D5"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8" w:history="1">
            <w:r w:rsidR="00A46C7A" w:rsidRPr="00841BBA">
              <w:rPr>
                <w:rStyle w:val="Hyperlink"/>
                <w:noProof/>
                <w:lang w:val="en-IN"/>
              </w:rPr>
              <w:t>3.8 Ethical Consideration</w:t>
            </w:r>
            <w:r w:rsidR="00A46C7A">
              <w:rPr>
                <w:noProof/>
                <w:webHidden/>
              </w:rPr>
              <w:tab/>
            </w:r>
            <w:r w:rsidR="00A46C7A">
              <w:rPr>
                <w:noProof/>
                <w:webHidden/>
              </w:rPr>
              <w:fldChar w:fldCharType="begin"/>
            </w:r>
            <w:r w:rsidR="00A46C7A">
              <w:rPr>
                <w:noProof/>
                <w:webHidden/>
              </w:rPr>
              <w:instrText xml:space="preserve"> PAGEREF _Toc178882138 \h </w:instrText>
            </w:r>
            <w:r w:rsidR="00A46C7A">
              <w:rPr>
                <w:noProof/>
                <w:webHidden/>
              </w:rPr>
            </w:r>
            <w:r w:rsidR="00A46C7A">
              <w:rPr>
                <w:noProof/>
                <w:webHidden/>
              </w:rPr>
              <w:fldChar w:fldCharType="separate"/>
            </w:r>
            <w:r w:rsidR="00DF0E75">
              <w:rPr>
                <w:noProof/>
                <w:webHidden/>
              </w:rPr>
              <w:t>29</w:t>
            </w:r>
            <w:r w:rsidR="00A46C7A">
              <w:rPr>
                <w:noProof/>
                <w:webHidden/>
              </w:rPr>
              <w:fldChar w:fldCharType="end"/>
            </w:r>
          </w:hyperlink>
        </w:p>
        <w:p w14:paraId="7F99DD30" w14:textId="21A8776C"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39" w:history="1">
            <w:r w:rsidR="00A46C7A" w:rsidRPr="00841BBA">
              <w:rPr>
                <w:rStyle w:val="Hyperlink"/>
                <w:noProof/>
              </w:rPr>
              <w:t>3.9 Summary</w:t>
            </w:r>
            <w:r w:rsidR="00A46C7A">
              <w:rPr>
                <w:noProof/>
                <w:webHidden/>
              </w:rPr>
              <w:tab/>
            </w:r>
            <w:r w:rsidR="00A46C7A">
              <w:rPr>
                <w:noProof/>
                <w:webHidden/>
              </w:rPr>
              <w:fldChar w:fldCharType="begin"/>
            </w:r>
            <w:r w:rsidR="00A46C7A">
              <w:rPr>
                <w:noProof/>
                <w:webHidden/>
              </w:rPr>
              <w:instrText xml:space="preserve"> PAGEREF _Toc178882139 \h </w:instrText>
            </w:r>
            <w:r w:rsidR="00A46C7A">
              <w:rPr>
                <w:noProof/>
                <w:webHidden/>
              </w:rPr>
            </w:r>
            <w:r w:rsidR="00A46C7A">
              <w:rPr>
                <w:noProof/>
                <w:webHidden/>
              </w:rPr>
              <w:fldChar w:fldCharType="separate"/>
            </w:r>
            <w:r w:rsidR="00DF0E75">
              <w:rPr>
                <w:noProof/>
                <w:webHidden/>
              </w:rPr>
              <w:t>30</w:t>
            </w:r>
            <w:r w:rsidR="00A46C7A">
              <w:rPr>
                <w:noProof/>
                <w:webHidden/>
              </w:rPr>
              <w:fldChar w:fldCharType="end"/>
            </w:r>
          </w:hyperlink>
        </w:p>
        <w:p w14:paraId="4CC77997" w14:textId="4901CCA2" w:rsidR="00A46C7A" w:rsidRDefault="0000000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40" w:history="1">
            <w:r w:rsidR="00A46C7A" w:rsidRPr="00841BBA">
              <w:rPr>
                <w:rStyle w:val="Hyperlink"/>
                <w:noProof/>
              </w:rPr>
              <w:t>Chapter 4: Findings and Analysis</w:t>
            </w:r>
            <w:r w:rsidR="00A46C7A">
              <w:rPr>
                <w:noProof/>
                <w:webHidden/>
              </w:rPr>
              <w:tab/>
            </w:r>
            <w:r w:rsidR="00A46C7A">
              <w:rPr>
                <w:noProof/>
                <w:webHidden/>
              </w:rPr>
              <w:fldChar w:fldCharType="begin"/>
            </w:r>
            <w:r w:rsidR="00A46C7A">
              <w:rPr>
                <w:noProof/>
                <w:webHidden/>
              </w:rPr>
              <w:instrText xml:space="preserve"> PAGEREF _Toc178882140 \h </w:instrText>
            </w:r>
            <w:r w:rsidR="00A46C7A">
              <w:rPr>
                <w:noProof/>
                <w:webHidden/>
              </w:rPr>
            </w:r>
            <w:r w:rsidR="00A46C7A">
              <w:rPr>
                <w:noProof/>
                <w:webHidden/>
              </w:rPr>
              <w:fldChar w:fldCharType="separate"/>
            </w:r>
            <w:r w:rsidR="00DF0E75">
              <w:rPr>
                <w:noProof/>
                <w:webHidden/>
              </w:rPr>
              <w:t>31</w:t>
            </w:r>
            <w:r w:rsidR="00A46C7A">
              <w:rPr>
                <w:noProof/>
                <w:webHidden/>
              </w:rPr>
              <w:fldChar w:fldCharType="end"/>
            </w:r>
          </w:hyperlink>
        </w:p>
        <w:p w14:paraId="1B907923" w14:textId="51016904"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1" w:history="1">
            <w:r w:rsidR="00A46C7A" w:rsidRPr="00841BBA">
              <w:rPr>
                <w:rStyle w:val="Hyperlink"/>
                <w:iCs/>
                <w:noProof/>
              </w:rPr>
              <w:t>4.1 Introduction</w:t>
            </w:r>
            <w:r w:rsidR="00A46C7A">
              <w:rPr>
                <w:noProof/>
                <w:webHidden/>
              </w:rPr>
              <w:tab/>
            </w:r>
            <w:r w:rsidR="00A46C7A">
              <w:rPr>
                <w:noProof/>
                <w:webHidden/>
              </w:rPr>
              <w:fldChar w:fldCharType="begin"/>
            </w:r>
            <w:r w:rsidR="00A46C7A">
              <w:rPr>
                <w:noProof/>
                <w:webHidden/>
              </w:rPr>
              <w:instrText xml:space="preserve"> PAGEREF _Toc178882141 \h </w:instrText>
            </w:r>
            <w:r w:rsidR="00A46C7A">
              <w:rPr>
                <w:noProof/>
                <w:webHidden/>
              </w:rPr>
            </w:r>
            <w:r w:rsidR="00A46C7A">
              <w:rPr>
                <w:noProof/>
                <w:webHidden/>
              </w:rPr>
              <w:fldChar w:fldCharType="separate"/>
            </w:r>
            <w:r w:rsidR="00DF0E75">
              <w:rPr>
                <w:noProof/>
                <w:webHidden/>
              </w:rPr>
              <w:t>31</w:t>
            </w:r>
            <w:r w:rsidR="00A46C7A">
              <w:rPr>
                <w:noProof/>
                <w:webHidden/>
              </w:rPr>
              <w:fldChar w:fldCharType="end"/>
            </w:r>
          </w:hyperlink>
        </w:p>
        <w:p w14:paraId="1084010B" w14:textId="31D1D292"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2" w:history="1">
            <w:r w:rsidR="00A46C7A" w:rsidRPr="00841BBA">
              <w:rPr>
                <w:rStyle w:val="Hyperlink"/>
                <w:iCs/>
                <w:noProof/>
              </w:rPr>
              <w:t>4.2 Findings and Analysis</w:t>
            </w:r>
            <w:r w:rsidR="00A46C7A">
              <w:rPr>
                <w:noProof/>
                <w:webHidden/>
              </w:rPr>
              <w:tab/>
            </w:r>
            <w:r w:rsidR="00A46C7A">
              <w:rPr>
                <w:noProof/>
                <w:webHidden/>
              </w:rPr>
              <w:fldChar w:fldCharType="begin"/>
            </w:r>
            <w:r w:rsidR="00A46C7A">
              <w:rPr>
                <w:noProof/>
                <w:webHidden/>
              </w:rPr>
              <w:instrText xml:space="preserve"> PAGEREF _Toc178882142 \h </w:instrText>
            </w:r>
            <w:r w:rsidR="00A46C7A">
              <w:rPr>
                <w:noProof/>
                <w:webHidden/>
              </w:rPr>
            </w:r>
            <w:r w:rsidR="00A46C7A">
              <w:rPr>
                <w:noProof/>
                <w:webHidden/>
              </w:rPr>
              <w:fldChar w:fldCharType="separate"/>
            </w:r>
            <w:r w:rsidR="00DF0E75">
              <w:rPr>
                <w:noProof/>
                <w:webHidden/>
              </w:rPr>
              <w:t>32</w:t>
            </w:r>
            <w:r w:rsidR="00A46C7A">
              <w:rPr>
                <w:noProof/>
                <w:webHidden/>
              </w:rPr>
              <w:fldChar w:fldCharType="end"/>
            </w:r>
          </w:hyperlink>
        </w:p>
        <w:p w14:paraId="3328C7DB" w14:textId="41C3CC8B"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3" w:history="1">
            <w:r w:rsidR="00A46C7A" w:rsidRPr="00841BBA">
              <w:rPr>
                <w:rStyle w:val="Hyperlink"/>
                <w:noProof/>
              </w:rPr>
              <w:t>4.3 Discussion</w:t>
            </w:r>
            <w:r w:rsidR="00A46C7A">
              <w:rPr>
                <w:noProof/>
                <w:webHidden/>
              </w:rPr>
              <w:tab/>
            </w:r>
            <w:r w:rsidR="00A46C7A">
              <w:rPr>
                <w:noProof/>
                <w:webHidden/>
              </w:rPr>
              <w:fldChar w:fldCharType="begin"/>
            </w:r>
            <w:r w:rsidR="00A46C7A">
              <w:rPr>
                <w:noProof/>
                <w:webHidden/>
              </w:rPr>
              <w:instrText xml:space="preserve"> PAGEREF _Toc178882143 \h </w:instrText>
            </w:r>
            <w:r w:rsidR="00A46C7A">
              <w:rPr>
                <w:noProof/>
                <w:webHidden/>
              </w:rPr>
            </w:r>
            <w:r w:rsidR="00A46C7A">
              <w:rPr>
                <w:noProof/>
                <w:webHidden/>
              </w:rPr>
              <w:fldChar w:fldCharType="separate"/>
            </w:r>
            <w:r w:rsidR="00DF0E75">
              <w:rPr>
                <w:noProof/>
                <w:webHidden/>
              </w:rPr>
              <w:t>45</w:t>
            </w:r>
            <w:r w:rsidR="00A46C7A">
              <w:rPr>
                <w:noProof/>
                <w:webHidden/>
              </w:rPr>
              <w:fldChar w:fldCharType="end"/>
            </w:r>
          </w:hyperlink>
        </w:p>
        <w:p w14:paraId="3E87F3A0" w14:textId="54B1E16D"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4" w:history="1">
            <w:r w:rsidR="00A46C7A" w:rsidRPr="00841BBA">
              <w:rPr>
                <w:rStyle w:val="Hyperlink"/>
                <w:noProof/>
              </w:rPr>
              <w:t>4.4 Summary</w:t>
            </w:r>
            <w:r w:rsidR="00A46C7A">
              <w:rPr>
                <w:noProof/>
                <w:webHidden/>
              </w:rPr>
              <w:tab/>
            </w:r>
            <w:r w:rsidR="00A46C7A">
              <w:rPr>
                <w:noProof/>
                <w:webHidden/>
              </w:rPr>
              <w:fldChar w:fldCharType="begin"/>
            </w:r>
            <w:r w:rsidR="00A46C7A">
              <w:rPr>
                <w:noProof/>
                <w:webHidden/>
              </w:rPr>
              <w:instrText xml:space="preserve"> PAGEREF _Toc178882144 \h </w:instrText>
            </w:r>
            <w:r w:rsidR="00A46C7A">
              <w:rPr>
                <w:noProof/>
                <w:webHidden/>
              </w:rPr>
            </w:r>
            <w:r w:rsidR="00A46C7A">
              <w:rPr>
                <w:noProof/>
                <w:webHidden/>
              </w:rPr>
              <w:fldChar w:fldCharType="separate"/>
            </w:r>
            <w:r w:rsidR="00DF0E75">
              <w:rPr>
                <w:noProof/>
                <w:webHidden/>
              </w:rPr>
              <w:t>50</w:t>
            </w:r>
            <w:r w:rsidR="00A46C7A">
              <w:rPr>
                <w:noProof/>
                <w:webHidden/>
              </w:rPr>
              <w:fldChar w:fldCharType="end"/>
            </w:r>
          </w:hyperlink>
        </w:p>
        <w:p w14:paraId="009A1D84" w14:textId="078468EE" w:rsidR="00A46C7A" w:rsidRDefault="0000000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45" w:history="1">
            <w:r w:rsidR="00A46C7A" w:rsidRPr="00841BBA">
              <w:rPr>
                <w:rStyle w:val="Hyperlink"/>
                <w:rFonts w:cs="Times New Roman"/>
                <w:noProof/>
              </w:rPr>
              <w:t>Chapter 5: Conclusion</w:t>
            </w:r>
            <w:r w:rsidR="00A46C7A">
              <w:rPr>
                <w:noProof/>
                <w:webHidden/>
              </w:rPr>
              <w:tab/>
            </w:r>
            <w:r w:rsidR="00A46C7A">
              <w:rPr>
                <w:noProof/>
                <w:webHidden/>
              </w:rPr>
              <w:fldChar w:fldCharType="begin"/>
            </w:r>
            <w:r w:rsidR="00A46C7A">
              <w:rPr>
                <w:noProof/>
                <w:webHidden/>
              </w:rPr>
              <w:instrText xml:space="preserve"> PAGEREF _Toc178882145 \h </w:instrText>
            </w:r>
            <w:r w:rsidR="00A46C7A">
              <w:rPr>
                <w:noProof/>
                <w:webHidden/>
              </w:rPr>
            </w:r>
            <w:r w:rsidR="00A46C7A">
              <w:rPr>
                <w:noProof/>
                <w:webHidden/>
              </w:rPr>
              <w:fldChar w:fldCharType="separate"/>
            </w:r>
            <w:r w:rsidR="00DF0E75">
              <w:rPr>
                <w:noProof/>
                <w:webHidden/>
              </w:rPr>
              <w:t>51</w:t>
            </w:r>
            <w:r w:rsidR="00A46C7A">
              <w:rPr>
                <w:noProof/>
                <w:webHidden/>
              </w:rPr>
              <w:fldChar w:fldCharType="end"/>
            </w:r>
          </w:hyperlink>
        </w:p>
        <w:p w14:paraId="336B0302" w14:textId="304149F6"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6" w:history="1">
            <w:r w:rsidR="00A46C7A" w:rsidRPr="00841BBA">
              <w:rPr>
                <w:rStyle w:val="Hyperlink"/>
                <w:rFonts w:cs="Times New Roman"/>
                <w:noProof/>
              </w:rPr>
              <w:t>5.1 Conclusion</w:t>
            </w:r>
            <w:r w:rsidR="00A46C7A">
              <w:rPr>
                <w:noProof/>
                <w:webHidden/>
              </w:rPr>
              <w:tab/>
            </w:r>
            <w:r w:rsidR="00A46C7A">
              <w:rPr>
                <w:noProof/>
                <w:webHidden/>
              </w:rPr>
              <w:fldChar w:fldCharType="begin"/>
            </w:r>
            <w:r w:rsidR="00A46C7A">
              <w:rPr>
                <w:noProof/>
                <w:webHidden/>
              </w:rPr>
              <w:instrText xml:space="preserve"> PAGEREF _Toc178882146 \h </w:instrText>
            </w:r>
            <w:r w:rsidR="00A46C7A">
              <w:rPr>
                <w:noProof/>
                <w:webHidden/>
              </w:rPr>
            </w:r>
            <w:r w:rsidR="00A46C7A">
              <w:rPr>
                <w:noProof/>
                <w:webHidden/>
              </w:rPr>
              <w:fldChar w:fldCharType="separate"/>
            </w:r>
            <w:r w:rsidR="00DF0E75">
              <w:rPr>
                <w:noProof/>
                <w:webHidden/>
              </w:rPr>
              <w:t>51</w:t>
            </w:r>
            <w:r w:rsidR="00A46C7A">
              <w:rPr>
                <w:noProof/>
                <w:webHidden/>
              </w:rPr>
              <w:fldChar w:fldCharType="end"/>
            </w:r>
          </w:hyperlink>
        </w:p>
        <w:p w14:paraId="2B5F2418" w14:textId="297D9798"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7" w:history="1">
            <w:r w:rsidR="00A46C7A" w:rsidRPr="00841BBA">
              <w:rPr>
                <w:rStyle w:val="Hyperlink"/>
                <w:noProof/>
                <w:lang w:val="en-IN"/>
              </w:rPr>
              <w:t>5.2 Linking with Objective:</w:t>
            </w:r>
            <w:r w:rsidR="00A46C7A">
              <w:rPr>
                <w:noProof/>
                <w:webHidden/>
              </w:rPr>
              <w:tab/>
            </w:r>
            <w:r w:rsidR="00A46C7A">
              <w:rPr>
                <w:noProof/>
                <w:webHidden/>
              </w:rPr>
              <w:fldChar w:fldCharType="begin"/>
            </w:r>
            <w:r w:rsidR="00A46C7A">
              <w:rPr>
                <w:noProof/>
                <w:webHidden/>
              </w:rPr>
              <w:instrText xml:space="preserve"> PAGEREF _Toc178882147 \h </w:instrText>
            </w:r>
            <w:r w:rsidR="00A46C7A">
              <w:rPr>
                <w:noProof/>
                <w:webHidden/>
              </w:rPr>
            </w:r>
            <w:r w:rsidR="00A46C7A">
              <w:rPr>
                <w:noProof/>
                <w:webHidden/>
              </w:rPr>
              <w:fldChar w:fldCharType="separate"/>
            </w:r>
            <w:r w:rsidR="00DF0E75">
              <w:rPr>
                <w:noProof/>
                <w:webHidden/>
              </w:rPr>
              <w:t>51</w:t>
            </w:r>
            <w:r w:rsidR="00A46C7A">
              <w:rPr>
                <w:noProof/>
                <w:webHidden/>
              </w:rPr>
              <w:fldChar w:fldCharType="end"/>
            </w:r>
          </w:hyperlink>
        </w:p>
        <w:p w14:paraId="7BF86CD1" w14:textId="3B1BE724"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8" w:history="1">
            <w:r w:rsidR="00A46C7A" w:rsidRPr="00841BBA">
              <w:rPr>
                <w:rStyle w:val="Hyperlink"/>
                <w:noProof/>
              </w:rPr>
              <w:t>5.3 Recommendation</w:t>
            </w:r>
            <w:r w:rsidR="00A46C7A">
              <w:rPr>
                <w:noProof/>
                <w:webHidden/>
              </w:rPr>
              <w:tab/>
            </w:r>
            <w:r w:rsidR="00A46C7A">
              <w:rPr>
                <w:noProof/>
                <w:webHidden/>
              </w:rPr>
              <w:fldChar w:fldCharType="begin"/>
            </w:r>
            <w:r w:rsidR="00A46C7A">
              <w:rPr>
                <w:noProof/>
                <w:webHidden/>
              </w:rPr>
              <w:instrText xml:space="preserve"> PAGEREF _Toc178882148 \h </w:instrText>
            </w:r>
            <w:r w:rsidR="00A46C7A">
              <w:rPr>
                <w:noProof/>
                <w:webHidden/>
              </w:rPr>
            </w:r>
            <w:r w:rsidR="00A46C7A">
              <w:rPr>
                <w:noProof/>
                <w:webHidden/>
              </w:rPr>
              <w:fldChar w:fldCharType="separate"/>
            </w:r>
            <w:r w:rsidR="00DF0E75">
              <w:rPr>
                <w:noProof/>
                <w:webHidden/>
              </w:rPr>
              <w:t>52</w:t>
            </w:r>
            <w:r w:rsidR="00A46C7A">
              <w:rPr>
                <w:noProof/>
                <w:webHidden/>
              </w:rPr>
              <w:fldChar w:fldCharType="end"/>
            </w:r>
          </w:hyperlink>
        </w:p>
        <w:p w14:paraId="04738A0C" w14:textId="06B98DD7"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49" w:history="1">
            <w:r w:rsidR="00A46C7A" w:rsidRPr="00841BBA">
              <w:rPr>
                <w:rStyle w:val="Hyperlink"/>
                <w:noProof/>
              </w:rPr>
              <w:t>5.4 Research Gap</w:t>
            </w:r>
            <w:r w:rsidR="00A46C7A">
              <w:rPr>
                <w:noProof/>
                <w:webHidden/>
              </w:rPr>
              <w:tab/>
            </w:r>
            <w:r w:rsidR="00A46C7A">
              <w:rPr>
                <w:noProof/>
                <w:webHidden/>
              </w:rPr>
              <w:fldChar w:fldCharType="begin"/>
            </w:r>
            <w:r w:rsidR="00A46C7A">
              <w:rPr>
                <w:noProof/>
                <w:webHidden/>
              </w:rPr>
              <w:instrText xml:space="preserve"> PAGEREF _Toc178882149 \h </w:instrText>
            </w:r>
            <w:r w:rsidR="00A46C7A">
              <w:rPr>
                <w:noProof/>
                <w:webHidden/>
              </w:rPr>
            </w:r>
            <w:r w:rsidR="00A46C7A">
              <w:rPr>
                <w:noProof/>
                <w:webHidden/>
              </w:rPr>
              <w:fldChar w:fldCharType="separate"/>
            </w:r>
            <w:r w:rsidR="00DF0E75">
              <w:rPr>
                <w:noProof/>
                <w:webHidden/>
              </w:rPr>
              <w:t>53</w:t>
            </w:r>
            <w:r w:rsidR="00A46C7A">
              <w:rPr>
                <w:noProof/>
                <w:webHidden/>
              </w:rPr>
              <w:fldChar w:fldCharType="end"/>
            </w:r>
          </w:hyperlink>
        </w:p>
        <w:p w14:paraId="5F83B0D2" w14:textId="08C0283C" w:rsidR="00A46C7A" w:rsidRDefault="00000000" w:rsidP="00A46C7A">
          <w:pPr>
            <w:pStyle w:val="TOC2"/>
            <w:tabs>
              <w:tab w:val="right" w:leader="dot" w:pos="9019"/>
            </w:tabs>
            <w:spacing w:line="360" w:lineRule="auto"/>
            <w:rPr>
              <w:rFonts w:asciiTheme="minorHAnsi" w:eastAsiaTheme="minorEastAsia" w:hAnsiTheme="minorHAnsi" w:cstheme="minorBidi"/>
              <w:noProof/>
              <w:sz w:val="22"/>
              <w:lang w:val="en-IN"/>
            </w:rPr>
          </w:pPr>
          <w:hyperlink w:anchor="_Toc178882150" w:history="1">
            <w:r w:rsidR="00A46C7A" w:rsidRPr="00841BBA">
              <w:rPr>
                <w:rStyle w:val="Hyperlink"/>
                <w:noProof/>
              </w:rPr>
              <w:t>5.5 Future research implication</w:t>
            </w:r>
            <w:r w:rsidR="00A46C7A">
              <w:rPr>
                <w:noProof/>
                <w:webHidden/>
              </w:rPr>
              <w:tab/>
            </w:r>
            <w:r w:rsidR="00A46C7A">
              <w:rPr>
                <w:noProof/>
                <w:webHidden/>
              </w:rPr>
              <w:fldChar w:fldCharType="begin"/>
            </w:r>
            <w:r w:rsidR="00A46C7A">
              <w:rPr>
                <w:noProof/>
                <w:webHidden/>
              </w:rPr>
              <w:instrText xml:space="preserve"> PAGEREF _Toc178882150 \h </w:instrText>
            </w:r>
            <w:r w:rsidR="00A46C7A">
              <w:rPr>
                <w:noProof/>
                <w:webHidden/>
              </w:rPr>
            </w:r>
            <w:r w:rsidR="00A46C7A">
              <w:rPr>
                <w:noProof/>
                <w:webHidden/>
              </w:rPr>
              <w:fldChar w:fldCharType="separate"/>
            </w:r>
            <w:r w:rsidR="00DF0E75">
              <w:rPr>
                <w:noProof/>
                <w:webHidden/>
              </w:rPr>
              <w:t>53</w:t>
            </w:r>
            <w:r w:rsidR="00A46C7A">
              <w:rPr>
                <w:noProof/>
                <w:webHidden/>
              </w:rPr>
              <w:fldChar w:fldCharType="end"/>
            </w:r>
          </w:hyperlink>
        </w:p>
        <w:p w14:paraId="5A23468C" w14:textId="251D9653" w:rsidR="00A46C7A" w:rsidRDefault="0000000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51" w:history="1">
            <w:r w:rsidR="00A46C7A" w:rsidRPr="00841BBA">
              <w:rPr>
                <w:rStyle w:val="Hyperlink"/>
                <w:noProof/>
              </w:rPr>
              <w:t>References</w:t>
            </w:r>
            <w:r w:rsidR="00A46C7A">
              <w:rPr>
                <w:noProof/>
                <w:webHidden/>
              </w:rPr>
              <w:tab/>
            </w:r>
            <w:r w:rsidR="00A46C7A">
              <w:rPr>
                <w:noProof/>
                <w:webHidden/>
              </w:rPr>
              <w:fldChar w:fldCharType="begin"/>
            </w:r>
            <w:r w:rsidR="00A46C7A">
              <w:rPr>
                <w:noProof/>
                <w:webHidden/>
              </w:rPr>
              <w:instrText xml:space="preserve"> PAGEREF _Toc178882151 \h </w:instrText>
            </w:r>
            <w:r w:rsidR="00A46C7A">
              <w:rPr>
                <w:noProof/>
                <w:webHidden/>
              </w:rPr>
            </w:r>
            <w:r w:rsidR="00A46C7A">
              <w:rPr>
                <w:noProof/>
                <w:webHidden/>
              </w:rPr>
              <w:fldChar w:fldCharType="separate"/>
            </w:r>
            <w:r w:rsidR="00DF0E75">
              <w:rPr>
                <w:noProof/>
                <w:webHidden/>
              </w:rPr>
              <w:t>55</w:t>
            </w:r>
            <w:r w:rsidR="00A46C7A">
              <w:rPr>
                <w:noProof/>
                <w:webHidden/>
              </w:rPr>
              <w:fldChar w:fldCharType="end"/>
            </w:r>
          </w:hyperlink>
        </w:p>
        <w:p w14:paraId="16565608" w14:textId="0B3B7D66" w:rsidR="00A46C7A" w:rsidRDefault="00000000" w:rsidP="00A46C7A">
          <w:pPr>
            <w:pStyle w:val="TOC1"/>
            <w:tabs>
              <w:tab w:val="right" w:leader="dot" w:pos="9019"/>
            </w:tabs>
            <w:spacing w:line="360" w:lineRule="auto"/>
            <w:rPr>
              <w:rFonts w:asciiTheme="minorHAnsi" w:eastAsiaTheme="minorEastAsia" w:hAnsiTheme="minorHAnsi" w:cstheme="minorBidi"/>
              <w:noProof/>
              <w:sz w:val="22"/>
              <w:lang w:val="en-IN"/>
            </w:rPr>
          </w:pPr>
          <w:hyperlink w:anchor="_Toc178882152" w:history="1">
            <w:r w:rsidR="00A46C7A" w:rsidRPr="00841BBA">
              <w:rPr>
                <w:rStyle w:val="Hyperlink"/>
                <w:noProof/>
                <w:highlight w:val="white"/>
              </w:rPr>
              <w:t>Appendices</w:t>
            </w:r>
            <w:r w:rsidR="00A46C7A">
              <w:rPr>
                <w:noProof/>
                <w:webHidden/>
              </w:rPr>
              <w:tab/>
            </w:r>
            <w:r w:rsidR="00A46C7A">
              <w:rPr>
                <w:noProof/>
                <w:webHidden/>
              </w:rPr>
              <w:fldChar w:fldCharType="begin"/>
            </w:r>
            <w:r w:rsidR="00A46C7A">
              <w:rPr>
                <w:noProof/>
                <w:webHidden/>
              </w:rPr>
              <w:instrText xml:space="preserve"> PAGEREF _Toc178882152 \h </w:instrText>
            </w:r>
            <w:r w:rsidR="00A46C7A">
              <w:rPr>
                <w:noProof/>
                <w:webHidden/>
              </w:rPr>
            </w:r>
            <w:r w:rsidR="00A46C7A">
              <w:rPr>
                <w:noProof/>
                <w:webHidden/>
              </w:rPr>
              <w:fldChar w:fldCharType="separate"/>
            </w:r>
            <w:r w:rsidR="00DF0E75">
              <w:rPr>
                <w:noProof/>
                <w:webHidden/>
              </w:rPr>
              <w:t>60</w:t>
            </w:r>
            <w:r w:rsidR="00A46C7A">
              <w:rPr>
                <w:noProof/>
                <w:webHidden/>
              </w:rPr>
              <w:fldChar w:fldCharType="end"/>
            </w:r>
          </w:hyperlink>
        </w:p>
        <w:p w14:paraId="34C47FFF" w14:textId="092F3D56" w:rsidR="00B17A2E" w:rsidRPr="00B11A48" w:rsidRDefault="009D60A5" w:rsidP="00A46C7A">
          <w:pPr>
            <w:widowControl w:val="0"/>
            <w:tabs>
              <w:tab w:val="right" w:leader="dot" w:pos="9025"/>
            </w:tabs>
            <w:spacing w:before="60" w:line="360" w:lineRule="auto"/>
            <w:rPr>
              <w:rFonts w:cs="Times New Roman"/>
              <w:szCs w:val="24"/>
            </w:rPr>
          </w:pPr>
          <w:r w:rsidRPr="00B11A48">
            <w:rPr>
              <w:rFonts w:cs="Times New Roman"/>
              <w:szCs w:val="24"/>
            </w:rPr>
            <w:fldChar w:fldCharType="end"/>
          </w:r>
        </w:p>
      </w:sdtContent>
    </w:sdt>
    <w:p w14:paraId="716F24C9" w14:textId="77777777" w:rsidR="00B17A2E" w:rsidRPr="00B11A48" w:rsidRDefault="00B17A2E" w:rsidP="00A46C7A">
      <w:pPr>
        <w:spacing w:line="360" w:lineRule="auto"/>
        <w:rPr>
          <w:rFonts w:eastAsia="Times New Roman" w:cs="Times New Roman"/>
          <w:szCs w:val="24"/>
        </w:rPr>
      </w:pPr>
    </w:p>
    <w:p w14:paraId="3FFBEF15" w14:textId="77777777" w:rsidR="00393E28" w:rsidRDefault="00393E28" w:rsidP="00A46C7A">
      <w:pPr>
        <w:spacing w:line="360" w:lineRule="auto"/>
        <w:jc w:val="left"/>
        <w:rPr>
          <w:rFonts w:eastAsia="Times" w:cs="Times New Roman"/>
          <w:b/>
          <w:szCs w:val="24"/>
        </w:rPr>
      </w:pPr>
      <w:bookmarkStart w:id="1" w:name="_yt3qq6hg7g8y" w:colFirst="0" w:colLast="0"/>
      <w:bookmarkEnd w:id="1"/>
      <w:r>
        <w:rPr>
          <w:rFonts w:cs="Times New Roman"/>
        </w:rPr>
        <w:br w:type="page"/>
      </w:r>
    </w:p>
    <w:p w14:paraId="77345E3B" w14:textId="6D3D2AD1" w:rsidR="00393E28" w:rsidRPr="00393E28" w:rsidRDefault="00393E28" w:rsidP="00393E28">
      <w:pPr>
        <w:pStyle w:val="TableofFigures"/>
        <w:tabs>
          <w:tab w:val="right" w:leader="dot" w:pos="9019"/>
        </w:tabs>
        <w:spacing w:line="480" w:lineRule="auto"/>
        <w:jc w:val="center"/>
        <w:rPr>
          <w:rFonts w:cs="Times New Roman"/>
          <w:b/>
          <w:bCs/>
        </w:rPr>
      </w:pPr>
      <w:r w:rsidRPr="00393E28">
        <w:rPr>
          <w:rFonts w:cs="Times New Roman"/>
          <w:b/>
          <w:bCs/>
        </w:rPr>
        <w:lastRenderedPageBreak/>
        <w:t xml:space="preserve">List of Figures </w:t>
      </w:r>
    </w:p>
    <w:p w14:paraId="32B99F11" w14:textId="302C39FC" w:rsidR="00393E28" w:rsidRPr="00393E28" w:rsidRDefault="00393E28" w:rsidP="00393E28">
      <w:pPr>
        <w:pStyle w:val="TableofFigures"/>
        <w:tabs>
          <w:tab w:val="right" w:leader="dot" w:pos="9019"/>
        </w:tabs>
        <w:spacing w:line="480" w:lineRule="auto"/>
        <w:rPr>
          <w:noProof/>
        </w:rPr>
      </w:pPr>
      <w:r w:rsidRPr="00393E28">
        <w:rPr>
          <w:rFonts w:cs="Times New Roman"/>
        </w:rPr>
        <w:fldChar w:fldCharType="begin"/>
      </w:r>
      <w:r w:rsidRPr="00393E28">
        <w:rPr>
          <w:rFonts w:cs="Times New Roman"/>
        </w:rPr>
        <w:instrText xml:space="preserve"> TOC \h \z \t "Caption" \c </w:instrText>
      </w:r>
      <w:r w:rsidRPr="00393E28">
        <w:rPr>
          <w:rFonts w:cs="Times New Roman"/>
        </w:rPr>
        <w:fldChar w:fldCharType="separate"/>
      </w:r>
      <w:hyperlink w:anchor="_Toc178809113" w:history="1">
        <w:r w:rsidRPr="00393E28">
          <w:rPr>
            <w:rStyle w:val="Hyperlink"/>
            <w:noProof/>
          </w:rPr>
          <w:t>Figure 1: “Number of small and medium-sized enterprises (SMEs) in the United Kingdom from 2010 to 2023, by size”</w:t>
        </w:r>
        <w:r w:rsidRPr="00393E28">
          <w:rPr>
            <w:noProof/>
            <w:webHidden/>
          </w:rPr>
          <w:tab/>
        </w:r>
        <w:r w:rsidRPr="00393E28">
          <w:rPr>
            <w:noProof/>
            <w:webHidden/>
          </w:rPr>
          <w:fldChar w:fldCharType="begin"/>
        </w:r>
        <w:r w:rsidRPr="00393E28">
          <w:rPr>
            <w:noProof/>
            <w:webHidden/>
          </w:rPr>
          <w:instrText xml:space="preserve"> PAGEREF _Toc178809113 \h </w:instrText>
        </w:r>
        <w:r w:rsidRPr="00393E28">
          <w:rPr>
            <w:noProof/>
            <w:webHidden/>
          </w:rPr>
        </w:r>
        <w:r w:rsidRPr="00393E28">
          <w:rPr>
            <w:noProof/>
            <w:webHidden/>
          </w:rPr>
          <w:fldChar w:fldCharType="separate"/>
        </w:r>
        <w:r w:rsidR="00DF0E75">
          <w:rPr>
            <w:noProof/>
            <w:webHidden/>
          </w:rPr>
          <w:t>9</w:t>
        </w:r>
        <w:r w:rsidRPr="00393E28">
          <w:rPr>
            <w:noProof/>
            <w:webHidden/>
          </w:rPr>
          <w:fldChar w:fldCharType="end"/>
        </w:r>
      </w:hyperlink>
    </w:p>
    <w:p w14:paraId="16182678" w14:textId="5B2C8922" w:rsidR="00393E28" w:rsidRPr="00393E28" w:rsidRDefault="00000000" w:rsidP="00393E28">
      <w:pPr>
        <w:pStyle w:val="TableofFigures"/>
        <w:tabs>
          <w:tab w:val="right" w:leader="dot" w:pos="9019"/>
        </w:tabs>
        <w:spacing w:line="480" w:lineRule="auto"/>
        <w:rPr>
          <w:noProof/>
        </w:rPr>
      </w:pPr>
      <w:hyperlink w:anchor="_Toc178809114" w:history="1">
        <w:r w:rsidR="00393E28" w:rsidRPr="00393E28">
          <w:rPr>
            <w:rStyle w:val="Hyperlink"/>
            <w:noProof/>
          </w:rPr>
          <w:t>Figure 2: “The cost/benefits of workplace well-being”</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_Toc178809114 \h </w:instrText>
        </w:r>
        <w:r w:rsidR="00393E28" w:rsidRPr="00393E28">
          <w:rPr>
            <w:noProof/>
            <w:webHidden/>
          </w:rPr>
        </w:r>
        <w:r w:rsidR="00393E28" w:rsidRPr="00393E28">
          <w:rPr>
            <w:noProof/>
            <w:webHidden/>
          </w:rPr>
          <w:fldChar w:fldCharType="separate"/>
        </w:r>
        <w:r w:rsidR="00DF0E75">
          <w:rPr>
            <w:noProof/>
            <w:webHidden/>
          </w:rPr>
          <w:t>10</w:t>
        </w:r>
        <w:r w:rsidR="00393E28" w:rsidRPr="00393E28">
          <w:rPr>
            <w:noProof/>
            <w:webHidden/>
          </w:rPr>
          <w:fldChar w:fldCharType="end"/>
        </w:r>
      </w:hyperlink>
    </w:p>
    <w:p w14:paraId="37889486" w14:textId="0B66AFDC" w:rsidR="00393E28" w:rsidRPr="00393E28" w:rsidRDefault="00000000" w:rsidP="00393E28">
      <w:pPr>
        <w:pStyle w:val="TableofFigures"/>
        <w:tabs>
          <w:tab w:val="right" w:leader="dot" w:pos="9019"/>
        </w:tabs>
        <w:spacing w:line="480" w:lineRule="auto"/>
        <w:rPr>
          <w:noProof/>
        </w:rPr>
      </w:pPr>
      <w:hyperlink w:anchor="_Toc178809115" w:history="1">
        <w:r w:rsidR="00393E28" w:rsidRPr="00393E28">
          <w:rPr>
            <w:rStyle w:val="Hyperlink"/>
            <w:noProof/>
          </w:rPr>
          <w:t>Figure 3: “Structure of Dissertation”</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_Toc178809115 \h </w:instrText>
        </w:r>
        <w:r w:rsidR="00393E28" w:rsidRPr="00393E28">
          <w:rPr>
            <w:noProof/>
            <w:webHidden/>
          </w:rPr>
        </w:r>
        <w:r w:rsidR="00393E28" w:rsidRPr="00393E28">
          <w:rPr>
            <w:noProof/>
            <w:webHidden/>
          </w:rPr>
          <w:fldChar w:fldCharType="separate"/>
        </w:r>
        <w:r w:rsidR="00DF0E75">
          <w:rPr>
            <w:noProof/>
            <w:webHidden/>
          </w:rPr>
          <w:t>12</w:t>
        </w:r>
        <w:r w:rsidR="00393E28" w:rsidRPr="00393E28">
          <w:rPr>
            <w:noProof/>
            <w:webHidden/>
          </w:rPr>
          <w:fldChar w:fldCharType="end"/>
        </w:r>
      </w:hyperlink>
    </w:p>
    <w:p w14:paraId="0DB6A4BC" w14:textId="5FD7CE7F" w:rsidR="00393E28" w:rsidRPr="00393E28" w:rsidRDefault="00000000" w:rsidP="00393E28">
      <w:pPr>
        <w:pStyle w:val="TableofFigures"/>
        <w:tabs>
          <w:tab w:val="right" w:leader="dot" w:pos="9019"/>
        </w:tabs>
        <w:spacing w:line="480" w:lineRule="auto"/>
        <w:rPr>
          <w:noProof/>
        </w:rPr>
      </w:pPr>
      <w:hyperlink w:anchor="_Toc178809116" w:history="1">
        <w:r w:rsidR="00393E28" w:rsidRPr="00393E28">
          <w:rPr>
            <w:rStyle w:val="Hyperlink"/>
            <w:noProof/>
          </w:rPr>
          <w:t>Figure 4: “Cost-cutting”</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_Toc178809116 \h </w:instrText>
        </w:r>
        <w:r w:rsidR="00393E28" w:rsidRPr="00393E28">
          <w:rPr>
            <w:noProof/>
            <w:webHidden/>
          </w:rPr>
        </w:r>
        <w:r w:rsidR="00393E28" w:rsidRPr="00393E28">
          <w:rPr>
            <w:noProof/>
            <w:webHidden/>
          </w:rPr>
          <w:fldChar w:fldCharType="separate"/>
        </w:r>
        <w:r w:rsidR="00DF0E75">
          <w:rPr>
            <w:noProof/>
            <w:webHidden/>
          </w:rPr>
          <w:t>14</w:t>
        </w:r>
        <w:r w:rsidR="00393E28" w:rsidRPr="00393E28">
          <w:rPr>
            <w:noProof/>
            <w:webHidden/>
          </w:rPr>
          <w:fldChar w:fldCharType="end"/>
        </w:r>
      </w:hyperlink>
    </w:p>
    <w:p w14:paraId="32DA81C9" w14:textId="3F9C284B" w:rsidR="00393E28" w:rsidRPr="00393E28" w:rsidRDefault="00000000" w:rsidP="00393E28">
      <w:pPr>
        <w:pStyle w:val="TableofFigures"/>
        <w:tabs>
          <w:tab w:val="right" w:leader="dot" w:pos="9019"/>
        </w:tabs>
        <w:spacing w:line="480" w:lineRule="auto"/>
        <w:rPr>
          <w:noProof/>
        </w:rPr>
      </w:pPr>
      <w:hyperlink w:anchor="_Toc178809117" w:history="1">
        <w:r w:rsidR="00393E28" w:rsidRPr="00393E28">
          <w:rPr>
            <w:rStyle w:val="Hyperlink"/>
            <w:noProof/>
          </w:rPr>
          <w:t>Figure 5: Maslow’s Hierarchy of Need</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_Toc178809117 \h </w:instrText>
        </w:r>
        <w:r w:rsidR="00393E28" w:rsidRPr="00393E28">
          <w:rPr>
            <w:noProof/>
            <w:webHidden/>
          </w:rPr>
        </w:r>
        <w:r w:rsidR="00393E28" w:rsidRPr="00393E28">
          <w:rPr>
            <w:noProof/>
            <w:webHidden/>
          </w:rPr>
          <w:fldChar w:fldCharType="separate"/>
        </w:r>
        <w:r w:rsidR="00DF0E75">
          <w:rPr>
            <w:noProof/>
            <w:webHidden/>
          </w:rPr>
          <w:t>20</w:t>
        </w:r>
        <w:r w:rsidR="00393E28" w:rsidRPr="00393E28">
          <w:rPr>
            <w:noProof/>
            <w:webHidden/>
          </w:rPr>
          <w:fldChar w:fldCharType="end"/>
        </w:r>
      </w:hyperlink>
    </w:p>
    <w:p w14:paraId="03B1CC6C" w14:textId="1040D60F" w:rsidR="00393E28" w:rsidRPr="00393E28" w:rsidRDefault="00000000" w:rsidP="00393E28">
      <w:pPr>
        <w:pStyle w:val="TableofFigures"/>
        <w:tabs>
          <w:tab w:val="right" w:leader="dot" w:pos="9019"/>
        </w:tabs>
        <w:spacing w:line="480" w:lineRule="auto"/>
        <w:rPr>
          <w:noProof/>
        </w:rPr>
      </w:pPr>
      <w:hyperlink w:anchor="_Toc178809118" w:history="1">
        <w:r w:rsidR="00393E28" w:rsidRPr="00393E28">
          <w:rPr>
            <w:rStyle w:val="Hyperlink"/>
            <w:noProof/>
            <w:lang w:val="en-IN"/>
          </w:rPr>
          <w:t>Figure 6: “</w:t>
        </w:r>
        <w:r w:rsidR="00393E28" w:rsidRPr="00393E28">
          <w:rPr>
            <w:rStyle w:val="Hyperlink"/>
            <w:noProof/>
          </w:rPr>
          <w:t>Hertzberg's</w:t>
        </w:r>
        <w:r w:rsidR="00393E28" w:rsidRPr="00393E28">
          <w:rPr>
            <w:rStyle w:val="Hyperlink"/>
            <w:noProof/>
            <w:lang w:val="en-IN"/>
          </w:rPr>
          <w:t xml:space="preserve"> two-factor Theory”</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_Toc178809118 \h </w:instrText>
        </w:r>
        <w:r w:rsidR="00393E28" w:rsidRPr="00393E28">
          <w:rPr>
            <w:noProof/>
            <w:webHidden/>
          </w:rPr>
        </w:r>
        <w:r w:rsidR="00393E28" w:rsidRPr="00393E28">
          <w:rPr>
            <w:noProof/>
            <w:webHidden/>
          </w:rPr>
          <w:fldChar w:fldCharType="separate"/>
        </w:r>
        <w:r w:rsidR="00DF0E75">
          <w:rPr>
            <w:noProof/>
            <w:webHidden/>
          </w:rPr>
          <w:t>21</w:t>
        </w:r>
        <w:r w:rsidR="00393E28" w:rsidRPr="00393E28">
          <w:rPr>
            <w:noProof/>
            <w:webHidden/>
          </w:rPr>
          <w:fldChar w:fldCharType="end"/>
        </w:r>
      </w:hyperlink>
    </w:p>
    <w:p w14:paraId="56FBFAE3" w14:textId="1D500170" w:rsidR="00393E28" w:rsidRPr="00393E28" w:rsidRDefault="00000000" w:rsidP="00393E28">
      <w:pPr>
        <w:pStyle w:val="TableofFigures"/>
        <w:tabs>
          <w:tab w:val="right" w:leader="dot" w:pos="9019"/>
        </w:tabs>
        <w:spacing w:line="480" w:lineRule="auto"/>
        <w:rPr>
          <w:noProof/>
        </w:rPr>
      </w:pPr>
      <w:hyperlink w:anchor="_Toc178809119" w:history="1">
        <w:r w:rsidR="00393E28" w:rsidRPr="00393E28">
          <w:rPr>
            <w:rStyle w:val="Hyperlink"/>
            <w:noProof/>
          </w:rPr>
          <w:t>Figure 7: Conceptual Framework</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_Toc178809119 \h </w:instrText>
        </w:r>
        <w:r w:rsidR="00393E28" w:rsidRPr="00393E28">
          <w:rPr>
            <w:noProof/>
            <w:webHidden/>
          </w:rPr>
        </w:r>
        <w:r w:rsidR="00393E28" w:rsidRPr="00393E28">
          <w:rPr>
            <w:noProof/>
            <w:webHidden/>
          </w:rPr>
          <w:fldChar w:fldCharType="separate"/>
        </w:r>
        <w:r w:rsidR="00DF0E75">
          <w:rPr>
            <w:noProof/>
            <w:webHidden/>
          </w:rPr>
          <w:t>23</w:t>
        </w:r>
        <w:r w:rsidR="00393E28" w:rsidRPr="00393E28">
          <w:rPr>
            <w:noProof/>
            <w:webHidden/>
          </w:rPr>
          <w:fldChar w:fldCharType="end"/>
        </w:r>
      </w:hyperlink>
    </w:p>
    <w:p w14:paraId="1BD4C463" w14:textId="6EF25B3C" w:rsidR="00393E28" w:rsidRPr="00393E28" w:rsidRDefault="00000000" w:rsidP="00393E28">
      <w:pPr>
        <w:pStyle w:val="TableofFigures"/>
        <w:tabs>
          <w:tab w:val="right" w:leader="dot" w:pos="9019"/>
        </w:tabs>
        <w:spacing w:line="480" w:lineRule="auto"/>
        <w:rPr>
          <w:noProof/>
        </w:rPr>
      </w:pPr>
      <w:hyperlink w:anchor="_Toc178809120" w:history="1">
        <w:r w:rsidR="00393E28" w:rsidRPr="00393E28">
          <w:rPr>
            <w:rStyle w:val="Hyperlink"/>
            <w:noProof/>
          </w:rPr>
          <w:t>Figure 8: “Saunder’s Research Onion”</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_Toc178809120 \h </w:instrText>
        </w:r>
        <w:r w:rsidR="00393E28" w:rsidRPr="00393E28">
          <w:rPr>
            <w:noProof/>
            <w:webHidden/>
          </w:rPr>
        </w:r>
        <w:r w:rsidR="00393E28" w:rsidRPr="00393E28">
          <w:rPr>
            <w:noProof/>
            <w:webHidden/>
          </w:rPr>
          <w:fldChar w:fldCharType="separate"/>
        </w:r>
        <w:r w:rsidR="00DF0E75">
          <w:rPr>
            <w:noProof/>
            <w:webHidden/>
          </w:rPr>
          <w:t>24</w:t>
        </w:r>
        <w:r w:rsidR="00393E28" w:rsidRPr="00393E28">
          <w:rPr>
            <w:noProof/>
            <w:webHidden/>
          </w:rPr>
          <w:fldChar w:fldCharType="end"/>
        </w:r>
      </w:hyperlink>
    </w:p>
    <w:p w14:paraId="4C7ECF59" w14:textId="596CC0B4" w:rsidR="00393E28" w:rsidRPr="00393E28" w:rsidRDefault="00000000" w:rsidP="00393E28">
      <w:pPr>
        <w:pStyle w:val="TableofFigures"/>
        <w:tabs>
          <w:tab w:val="right" w:leader="dot" w:pos="9019"/>
        </w:tabs>
        <w:spacing w:line="480" w:lineRule="auto"/>
        <w:rPr>
          <w:noProof/>
        </w:rPr>
      </w:pPr>
      <w:hyperlink w:anchor="_Toc178809121" w:history="1">
        <w:r w:rsidR="00393E28" w:rsidRPr="00393E28">
          <w:rPr>
            <w:rStyle w:val="Hyperlink"/>
            <w:noProof/>
          </w:rPr>
          <w:t>Figure  9: Descriptive Statistics</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_Toc178809121 \h </w:instrText>
        </w:r>
        <w:r w:rsidR="00393E28" w:rsidRPr="00393E28">
          <w:rPr>
            <w:noProof/>
            <w:webHidden/>
          </w:rPr>
        </w:r>
        <w:r w:rsidR="00393E28" w:rsidRPr="00393E28">
          <w:rPr>
            <w:noProof/>
            <w:webHidden/>
          </w:rPr>
          <w:fldChar w:fldCharType="separate"/>
        </w:r>
        <w:r w:rsidR="00DF0E75">
          <w:rPr>
            <w:noProof/>
            <w:webHidden/>
          </w:rPr>
          <w:t>32</w:t>
        </w:r>
        <w:r w:rsidR="00393E28" w:rsidRPr="00393E28">
          <w:rPr>
            <w:noProof/>
            <w:webHidden/>
          </w:rPr>
          <w:fldChar w:fldCharType="end"/>
        </w:r>
      </w:hyperlink>
    </w:p>
    <w:p w14:paraId="37E56AD1" w14:textId="7570924A" w:rsidR="00393E28" w:rsidRPr="00393E28" w:rsidRDefault="00000000" w:rsidP="00393E28">
      <w:pPr>
        <w:pStyle w:val="TableofFigures"/>
        <w:tabs>
          <w:tab w:val="right" w:leader="dot" w:pos="9019"/>
        </w:tabs>
        <w:spacing w:line="480" w:lineRule="auto"/>
        <w:rPr>
          <w:noProof/>
        </w:rPr>
      </w:pPr>
      <w:hyperlink w:anchor="_Toc178809122" w:history="1">
        <w:r w:rsidR="00393E28" w:rsidRPr="00393E28">
          <w:rPr>
            <w:rStyle w:val="Hyperlink"/>
            <w:noProof/>
          </w:rPr>
          <w:t>Figure 10: T-Test 1</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_Toc178809122 \h </w:instrText>
        </w:r>
        <w:r w:rsidR="00393E28" w:rsidRPr="00393E28">
          <w:rPr>
            <w:noProof/>
            <w:webHidden/>
          </w:rPr>
        </w:r>
        <w:r w:rsidR="00393E28" w:rsidRPr="00393E28">
          <w:rPr>
            <w:noProof/>
            <w:webHidden/>
          </w:rPr>
          <w:fldChar w:fldCharType="separate"/>
        </w:r>
        <w:r w:rsidR="00DF0E75">
          <w:rPr>
            <w:noProof/>
            <w:webHidden/>
          </w:rPr>
          <w:t>34</w:t>
        </w:r>
        <w:r w:rsidR="00393E28" w:rsidRPr="00393E28">
          <w:rPr>
            <w:noProof/>
            <w:webHidden/>
          </w:rPr>
          <w:fldChar w:fldCharType="end"/>
        </w:r>
      </w:hyperlink>
    </w:p>
    <w:p w14:paraId="773F9376" w14:textId="5119B960" w:rsidR="00393E28" w:rsidRPr="00393E28" w:rsidRDefault="00000000" w:rsidP="00393E28">
      <w:pPr>
        <w:pStyle w:val="TableofFigures"/>
        <w:tabs>
          <w:tab w:val="right" w:leader="dot" w:pos="9019"/>
        </w:tabs>
        <w:spacing w:line="480" w:lineRule="auto"/>
        <w:rPr>
          <w:noProof/>
        </w:rPr>
      </w:pPr>
      <w:hyperlink w:anchor="_Toc178809123" w:history="1">
        <w:r w:rsidR="00393E28" w:rsidRPr="00393E28">
          <w:rPr>
            <w:rStyle w:val="Hyperlink"/>
            <w:noProof/>
          </w:rPr>
          <w:t>Figure 11: T-Test 2</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_Toc178809123 \h </w:instrText>
        </w:r>
        <w:r w:rsidR="00393E28" w:rsidRPr="00393E28">
          <w:rPr>
            <w:noProof/>
            <w:webHidden/>
          </w:rPr>
        </w:r>
        <w:r w:rsidR="00393E28" w:rsidRPr="00393E28">
          <w:rPr>
            <w:noProof/>
            <w:webHidden/>
          </w:rPr>
          <w:fldChar w:fldCharType="separate"/>
        </w:r>
        <w:r w:rsidR="00DF0E75">
          <w:rPr>
            <w:noProof/>
            <w:webHidden/>
          </w:rPr>
          <w:t>36</w:t>
        </w:r>
        <w:r w:rsidR="00393E28" w:rsidRPr="00393E28">
          <w:rPr>
            <w:noProof/>
            <w:webHidden/>
          </w:rPr>
          <w:fldChar w:fldCharType="end"/>
        </w:r>
      </w:hyperlink>
    </w:p>
    <w:p w14:paraId="5D091744" w14:textId="49DA297E" w:rsidR="00393E28" w:rsidRPr="00393E28" w:rsidRDefault="00000000" w:rsidP="00393E28">
      <w:pPr>
        <w:pStyle w:val="TableofFigures"/>
        <w:tabs>
          <w:tab w:val="right" w:leader="dot" w:pos="9019"/>
        </w:tabs>
        <w:spacing w:line="480" w:lineRule="auto"/>
        <w:rPr>
          <w:noProof/>
        </w:rPr>
      </w:pPr>
      <w:hyperlink w:anchor="_Toc178809124" w:history="1">
        <w:r w:rsidR="00393E28" w:rsidRPr="00393E28">
          <w:rPr>
            <w:rStyle w:val="Hyperlink"/>
            <w:noProof/>
          </w:rPr>
          <w:t>Figure 12: Correlation 1</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_Toc178809124 \h </w:instrText>
        </w:r>
        <w:r w:rsidR="00393E28" w:rsidRPr="00393E28">
          <w:rPr>
            <w:noProof/>
            <w:webHidden/>
          </w:rPr>
        </w:r>
        <w:r w:rsidR="00393E28" w:rsidRPr="00393E28">
          <w:rPr>
            <w:noProof/>
            <w:webHidden/>
          </w:rPr>
          <w:fldChar w:fldCharType="separate"/>
        </w:r>
        <w:r w:rsidR="00DF0E75">
          <w:rPr>
            <w:noProof/>
            <w:webHidden/>
          </w:rPr>
          <w:t>37</w:t>
        </w:r>
        <w:r w:rsidR="00393E28" w:rsidRPr="00393E28">
          <w:rPr>
            <w:noProof/>
            <w:webHidden/>
          </w:rPr>
          <w:fldChar w:fldCharType="end"/>
        </w:r>
      </w:hyperlink>
    </w:p>
    <w:p w14:paraId="40CE8038" w14:textId="7FC938B4" w:rsidR="00393E28" w:rsidRPr="00393E28" w:rsidRDefault="00000000" w:rsidP="00393E28">
      <w:pPr>
        <w:pStyle w:val="TableofFigures"/>
        <w:tabs>
          <w:tab w:val="right" w:leader="dot" w:pos="9019"/>
        </w:tabs>
        <w:spacing w:line="480" w:lineRule="auto"/>
        <w:rPr>
          <w:noProof/>
        </w:rPr>
      </w:pPr>
      <w:hyperlink w:anchor="_Toc178809125" w:history="1">
        <w:r w:rsidR="00393E28" w:rsidRPr="00393E28">
          <w:rPr>
            <w:rStyle w:val="Hyperlink"/>
            <w:noProof/>
          </w:rPr>
          <w:t>Figure 13: Correlation 2</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_Toc178809125 \h </w:instrText>
        </w:r>
        <w:r w:rsidR="00393E28" w:rsidRPr="00393E28">
          <w:rPr>
            <w:noProof/>
            <w:webHidden/>
          </w:rPr>
        </w:r>
        <w:r w:rsidR="00393E28" w:rsidRPr="00393E28">
          <w:rPr>
            <w:noProof/>
            <w:webHidden/>
          </w:rPr>
          <w:fldChar w:fldCharType="separate"/>
        </w:r>
        <w:r w:rsidR="00DF0E75">
          <w:rPr>
            <w:noProof/>
            <w:webHidden/>
          </w:rPr>
          <w:t>39</w:t>
        </w:r>
        <w:r w:rsidR="00393E28" w:rsidRPr="00393E28">
          <w:rPr>
            <w:noProof/>
            <w:webHidden/>
          </w:rPr>
          <w:fldChar w:fldCharType="end"/>
        </w:r>
      </w:hyperlink>
    </w:p>
    <w:p w14:paraId="4D19A921" w14:textId="0F70FDFB" w:rsidR="00393E28" w:rsidRPr="00393E28" w:rsidRDefault="00000000" w:rsidP="00393E28">
      <w:pPr>
        <w:pStyle w:val="TableofFigures"/>
        <w:tabs>
          <w:tab w:val="right" w:leader="dot" w:pos="9019"/>
        </w:tabs>
        <w:spacing w:line="480" w:lineRule="auto"/>
        <w:rPr>
          <w:noProof/>
        </w:rPr>
      </w:pPr>
      <w:hyperlink w:anchor="_Toc178809126" w:history="1">
        <w:r w:rsidR="00393E28" w:rsidRPr="00393E28">
          <w:rPr>
            <w:rStyle w:val="Hyperlink"/>
            <w:noProof/>
          </w:rPr>
          <w:t>Figure 14: Regression model summary</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_Toc178809126 \h </w:instrText>
        </w:r>
        <w:r w:rsidR="00393E28" w:rsidRPr="00393E28">
          <w:rPr>
            <w:noProof/>
            <w:webHidden/>
          </w:rPr>
        </w:r>
        <w:r w:rsidR="00393E28" w:rsidRPr="00393E28">
          <w:rPr>
            <w:noProof/>
            <w:webHidden/>
          </w:rPr>
          <w:fldChar w:fldCharType="separate"/>
        </w:r>
        <w:r w:rsidR="00DF0E75">
          <w:rPr>
            <w:noProof/>
            <w:webHidden/>
          </w:rPr>
          <w:t>40</w:t>
        </w:r>
        <w:r w:rsidR="00393E28" w:rsidRPr="00393E28">
          <w:rPr>
            <w:noProof/>
            <w:webHidden/>
          </w:rPr>
          <w:fldChar w:fldCharType="end"/>
        </w:r>
      </w:hyperlink>
    </w:p>
    <w:p w14:paraId="6C7A2716" w14:textId="7C32D65A" w:rsidR="00393E28" w:rsidRPr="00393E28" w:rsidRDefault="00000000" w:rsidP="00393E28">
      <w:pPr>
        <w:pStyle w:val="TableofFigures"/>
        <w:tabs>
          <w:tab w:val="right" w:leader="dot" w:pos="9019"/>
        </w:tabs>
        <w:spacing w:line="480" w:lineRule="auto"/>
        <w:rPr>
          <w:noProof/>
        </w:rPr>
      </w:pPr>
      <w:hyperlink w:anchor="_Toc178809127" w:history="1">
        <w:r w:rsidR="00393E28" w:rsidRPr="00393E28">
          <w:rPr>
            <w:rStyle w:val="Hyperlink"/>
            <w:noProof/>
          </w:rPr>
          <w:t>Figure 15: ANOVA</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_Toc178809127 \h </w:instrText>
        </w:r>
        <w:r w:rsidR="00393E28" w:rsidRPr="00393E28">
          <w:rPr>
            <w:noProof/>
            <w:webHidden/>
          </w:rPr>
        </w:r>
        <w:r w:rsidR="00393E28" w:rsidRPr="00393E28">
          <w:rPr>
            <w:noProof/>
            <w:webHidden/>
          </w:rPr>
          <w:fldChar w:fldCharType="separate"/>
        </w:r>
        <w:r w:rsidR="00DF0E75">
          <w:rPr>
            <w:noProof/>
            <w:webHidden/>
          </w:rPr>
          <w:t>41</w:t>
        </w:r>
        <w:r w:rsidR="00393E28" w:rsidRPr="00393E28">
          <w:rPr>
            <w:noProof/>
            <w:webHidden/>
          </w:rPr>
          <w:fldChar w:fldCharType="end"/>
        </w:r>
      </w:hyperlink>
    </w:p>
    <w:p w14:paraId="253A5780" w14:textId="5827E60D" w:rsidR="00393E28" w:rsidRPr="00393E28" w:rsidRDefault="00000000" w:rsidP="00393E28">
      <w:pPr>
        <w:pStyle w:val="TableofFigures"/>
        <w:tabs>
          <w:tab w:val="right" w:leader="dot" w:pos="9019"/>
        </w:tabs>
        <w:spacing w:line="480" w:lineRule="auto"/>
        <w:rPr>
          <w:noProof/>
        </w:rPr>
      </w:pPr>
      <w:hyperlink w:anchor="_Toc178809128" w:history="1">
        <w:r w:rsidR="00393E28" w:rsidRPr="00393E28">
          <w:rPr>
            <w:rStyle w:val="Hyperlink"/>
            <w:noProof/>
            <w:lang w:val="en-IN"/>
          </w:rPr>
          <w:t>Figure 16: “Maslow's Hierarchy of Needs for Employee”</w:t>
        </w:r>
        <w:r w:rsidR="00393E28" w:rsidRPr="00393E28">
          <w:rPr>
            <w:noProof/>
            <w:webHidden/>
          </w:rPr>
          <w:tab/>
        </w:r>
        <w:r w:rsidR="00393E28" w:rsidRPr="00393E28">
          <w:rPr>
            <w:noProof/>
            <w:webHidden/>
          </w:rPr>
          <w:fldChar w:fldCharType="begin"/>
        </w:r>
        <w:r w:rsidR="00393E28" w:rsidRPr="00393E28">
          <w:rPr>
            <w:noProof/>
            <w:webHidden/>
          </w:rPr>
          <w:instrText xml:space="preserve"> PAGEREF _Toc178809128 \h </w:instrText>
        </w:r>
        <w:r w:rsidR="00393E28" w:rsidRPr="00393E28">
          <w:rPr>
            <w:noProof/>
            <w:webHidden/>
          </w:rPr>
        </w:r>
        <w:r w:rsidR="00393E28" w:rsidRPr="00393E28">
          <w:rPr>
            <w:noProof/>
            <w:webHidden/>
          </w:rPr>
          <w:fldChar w:fldCharType="separate"/>
        </w:r>
        <w:r w:rsidR="00DF0E75">
          <w:rPr>
            <w:noProof/>
            <w:webHidden/>
          </w:rPr>
          <w:t>48</w:t>
        </w:r>
        <w:r w:rsidR="00393E28" w:rsidRPr="00393E28">
          <w:rPr>
            <w:noProof/>
            <w:webHidden/>
          </w:rPr>
          <w:fldChar w:fldCharType="end"/>
        </w:r>
      </w:hyperlink>
    </w:p>
    <w:p w14:paraId="4FE33A57" w14:textId="4A3BA18A" w:rsidR="00B17A2E" w:rsidRPr="00B11A48" w:rsidRDefault="00393E28" w:rsidP="00393E28">
      <w:pPr>
        <w:pStyle w:val="Heading1"/>
        <w:spacing w:line="480" w:lineRule="auto"/>
        <w:rPr>
          <w:rFonts w:ascii="Times New Roman" w:eastAsia="Times New Roman" w:hAnsi="Times New Roman" w:cs="Times New Roman"/>
        </w:rPr>
      </w:pPr>
      <w:r w:rsidRPr="00393E28">
        <w:rPr>
          <w:rFonts w:ascii="Times New Roman" w:hAnsi="Times New Roman" w:cs="Times New Roman"/>
          <w:b w:val="0"/>
        </w:rPr>
        <w:fldChar w:fldCharType="end"/>
      </w:r>
      <w:r w:rsidR="009D60A5" w:rsidRPr="00B11A48">
        <w:rPr>
          <w:rFonts w:ascii="Times New Roman" w:hAnsi="Times New Roman" w:cs="Times New Roman"/>
        </w:rPr>
        <w:br w:type="page"/>
      </w:r>
    </w:p>
    <w:p w14:paraId="5B41F73E" w14:textId="77777777" w:rsidR="00B17A2E" w:rsidRPr="00B11A48" w:rsidRDefault="009D60A5" w:rsidP="00016A72">
      <w:pPr>
        <w:pStyle w:val="Heading1"/>
        <w:rPr>
          <w:rFonts w:ascii="Times New Roman" w:eastAsia="Times New Roman" w:hAnsi="Times New Roman" w:cs="Times New Roman"/>
        </w:rPr>
      </w:pPr>
      <w:bookmarkStart w:id="2" w:name="_Toc178882112"/>
      <w:r w:rsidRPr="00B11A48">
        <w:rPr>
          <w:rFonts w:ascii="Times New Roman" w:eastAsia="Times New Roman" w:hAnsi="Times New Roman" w:cs="Times New Roman"/>
        </w:rPr>
        <w:lastRenderedPageBreak/>
        <w:t>Chapter 1: Introduction</w:t>
      </w:r>
      <w:bookmarkEnd w:id="2"/>
      <w:r w:rsidRPr="00B11A48">
        <w:rPr>
          <w:rFonts w:ascii="Times New Roman" w:eastAsia="Times New Roman" w:hAnsi="Times New Roman" w:cs="Times New Roman"/>
        </w:rPr>
        <w:t xml:space="preserve"> </w:t>
      </w:r>
    </w:p>
    <w:p w14:paraId="0CB6E4FC" w14:textId="77777777" w:rsidR="00B17A2E" w:rsidRPr="00B11A48" w:rsidRDefault="009D60A5" w:rsidP="00016A72">
      <w:pPr>
        <w:pStyle w:val="Heading2"/>
      </w:pPr>
      <w:bookmarkStart w:id="3" w:name="_Toc178882113"/>
      <w:r w:rsidRPr="00B11A48">
        <w:t>1.1 Research Background</w:t>
      </w:r>
      <w:bookmarkEnd w:id="3"/>
      <w:r w:rsidRPr="00B11A48">
        <w:t xml:space="preserve"> </w:t>
      </w:r>
    </w:p>
    <w:p w14:paraId="5F7B5AC2" w14:textId="46B16C0D" w:rsidR="00B17A2E" w:rsidRPr="00B11A48" w:rsidRDefault="009D60A5" w:rsidP="00016A72">
      <w:pPr>
        <w:spacing w:line="360" w:lineRule="auto"/>
        <w:rPr>
          <w:rFonts w:eastAsia="Times New Roman" w:cs="Times New Roman"/>
          <w:szCs w:val="24"/>
        </w:rPr>
      </w:pPr>
      <w:r w:rsidRPr="00B11A48">
        <w:rPr>
          <w:rFonts w:eastAsia="Times New Roman" w:cs="Times New Roman"/>
          <w:szCs w:val="24"/>
        </w:rPr>
        <w:t xml:space="preserve">Cost-controlling practice on human resources is considered to be a strategic process that is implemented to decrease and manage expenses associated with the workforce. This practice assists organizations optimize human resource costs without compromising employee performance satisfaction, and engagement. Some common cost control practices in HR are workforce planning and optimization. Ensuring the right number of employees with appropriate skills are employed at the right time to avoid understaffing and overstaffing that lead to recovery </w:t>
      </w:r>
      <w:proofErr w:type="spellStart"/>
      <w:r w:rsidRPr="00B11A48">
        <w:rPr>
          <w:rFonts w:eastAsia="Times New Roman" w:cs="Times New Roman"/>
          <w:szCs w:val="24"/>
        </w:rPr>
        <w:t>labor</w:t>
      </w:r>
      <w:proofErr w:type="spellEnd"/>
      <w:r w:rsidRPr="00B11A48">
        <w:rPr>
          <w:rFonts w:eastAsia="Times New Roman" w:cs="Times New Roman"/>
          <w:szCs w:val="24"/>
        </w:rPr>
        <w:t xml:space="preserve"> costs (Lucia </w:t>
      </w:r>
      <w:r w:rsidRPr="00B11A48">
        <w:rPr>
          <w:rFonts w:eastAsia="Times New Roman" w:cs="Times New Roman"/>
          <w:i/>
          <w:szCs w:val="24"/>
        </w:rPr>
        <w:t xml:space="preserve">et al. </w:t>
      </w:r>
      <w:r w:rsidRPr="00B11A48">
        <w:rPr>
          <w:rFonts w:eastAsia="Times New Roman" w:cs="Times New Roman"/>
          <w:szCs w:val="24"/>
        </w:rPr>
        <w:t xml:space="preserve">2024). Adopting flexible work arrangements like remote work, part-time work, and temporary staffing can assist in decreasing </w:t>
      </w:r>
      <w:proofErr w:type="spellStart"/>
      <w:r w:rsidRPr="00B11A48">
        <w:rPr>
          <w:rFonts w:eastAsia="Times New Roman" w:cs="Times New Roman"/>
          <w:szCs w:val="24"/>
        </w:rPr>
        <w:t>labor</w:t>
      </w:r>
      <w:proofErr w:type="spellEnd"/>
      <w:r w:rsidRPr="00B11A48">
        <w:rPr>
          <w:rFonts w:eastAsia="Times New Roman" w:cs="Times New Roman"/>
          <w:szCs w:val="24"/>
        </w:rPr>
        <w:t xml:space="preserve"> costs. The venture reviews adjust the salary structure to ensure competitiveness in payments while avoiding overpayment in comparison to the market. A small-scale business faces resource constraints that create situations of cost control practices on human resources that are vital in maintaining financial stability (</w:t>
      </w:r>
      <w:proofErr w:type="spellStart"/>
      <w:r w:rsidRPr="00B11A48">
        <w:rPr>
          <w:rFonts w:eastAsia="Times New Roman" w:cs="Times New Roman"/>
          <w:szCs w:val="24"/>
        </w:rPr>
        <w:t>Naradda</w:t>
      </w:r>
      <w:proofErr w:type="spellEnd"/>
      <w:r w:rsidRPr="00B11A48">
        <w:rPr>
          <w:rFonts w:eastAsia="Times New Roman" w:cs="Times New Roman"/>
          <w:szCs w:val="24"/>
        </w:rPr>
        <w:t xml:space="preserve"> </w:t>
      </w:r>
      <w:r w:rsidRPr="00B11A48">
        <w:rPr>
          <w:rFonts w:eastAsia="Times New Roman" w:cs="Times New Roman"/>
          <w:i/>
          <w:szCs w:val="24"/>
        </w:rPr>
        <w:t xml:space="preserve">et al. </w:t>
      </w:r>
      <w:r w:rsidRPr="00B11A48">
        <w:rPr>
          <w:rFonts w:eastAsia="Times New Roman" w:cs="Times New Roman"/>
          <w:szCs w:val="24"/>
        </w:rPr>
        <w:t xml:space="preserve">2022). This business needs to strike a balance between controlling costs and ensuring employee productivity and motivation. Generally small business operates with lean staff that hire only essential numbers of employees that are needed to run operations. Employees in small businesses are </w:t>
      </w:r>
      <w:r w:rsidR="00B11A48" w:rsidRPr="00B11A48">
        <w:rPr>
          <w:rFonts w:eastAsia="Times New Roman" w:cs="Times New Roman"/>
          <w:szCs w:val="24"/>
        </w:rPr>
        <w:t>requires</w:t>
      </w:r>
      <w:r w:rsidRPr="00B11A48">
        <w:rPr>
          <w:rFonts w:eastAsia="Times New Roman" w:cs="Times New Roman"/>
          <w:szCs w:val="24"/>
        </w:rPr>
        <w:t xml:space="preserve"> to take multiples role like marketing managers who can handle customer services or office managers who takes care of HR duties. Cost-controlling measures like low compensations, overburdening employees with many responsibilities, and limited benefits can lead to higher turnover rates that ultimately increase the cost of training and recruitment (Gamage </w:t>
      </w:r>
      <w:r w:rsidRPr="00B11A48">
        <w:rPr>
          <w:rFonts w:eastAsia="Times New Roman" w:cs="Times New Roman"/>
          <w:i/>
          <w:szCs w:val="24"/>
        </w:rPr>
        <w:t xml:space="preserve">et al. </w:t>
      </w:r>
      <w:r w:rsidRPr="00B11A48">
        <w:rPr>
          <w:rFonts w:eastAsia="Times New Roman" w:cs="Times New Roman"/>
          <w:szCs w:val="24"/>
        </w:rPr>
        <w:t xml:space="preserve">2022). Consistent cost-cutting in HR can negatively affect employee motivation and morale. If an employee feels overworked or undervalued, it can lead to decreased productivity and disengagement that significantly impacts on performance of a small-scale business. The research involves evaluating the impact of cost-controlling measures that can significantly impact employees and small-scale businesses in the UK. </w:t>
      </w:r>
    </w:p>
    <w:p w14:paraId="1A559BB2" w14:textId="77777777" w:rsidR="00B17A2E" w:rsidRPr="00B11A48" w:rsidRDefault="009D60A5">
      <w:pPr>
        <w:pStyle w:val="Heading2"/>
      </w:pPr>
      <w:bookmarkStart w:id="4" w:name="_Toc178882114"/>
      <w:r w:rsidRPr="00B11A48">
        <w:t>1.2 Research Rationale</w:t>
      </w:r>
      <w:bookmarkEnd w:id="4"/>
      <w:r w:rsidRPr="00B11A48">
        <w:t xml:space="preserve"> </w:t>
      </w:r>
    </w:p>
    <w:p w14:paraId="6142BF9F" w14:textId="77777777" w:rsidR="00B17A2E" w:rsidRPr="00B11A48" w:rsidRDefault="009D60A5">
      <w:pPr>
        <w:spacing w:line="360" w:lineRule="auto"/>
        <w:rPr>
          <w:rFonts w:eastAsia="Times New Roman" w:cs="Times New Roman"/>
          <w:szCs w:val="24"/>
        </w:rPr>
      </w:pPr>
      <w:r w:rsidRPr="00B11A48">
        <w:rPr>
          <w:rFonts w:eastAsia="Times New Roman" w:cs="Times New Roman"/>
          <w:szCs w:val="24"/>
        </w:rPr>
        <w:t xml:space="preserve">Small-scale business plays a pivotal role in the UK economy that contributes to creating jobs, innovation, and local community development. Evaluating HR practices can assist in providing insights into how these businesses can better manage their human resources to remain sustainable and competitive in an evolving business environment. Small-scale businesses face financial challenges including limited access to capital, market competition, and operational costs. Cost-controlling practices are vital responses to these challenges but they tend to impact employee well-being and retention and must be carefully examined via proposed research </w:t>
      </w:r>
      <w:r w:rsidRPr="00B11A48">
        <w:rPr>
          <w:rFonts w:eastAsia="Times New Roman" w:cs="Times New Roman"/>
          <w:szCs w:val="24"/>
        </w:rPr>
        <w:lastRenderedPageBreak/>
        <w:t>(</w:t>
      </w:r>
      <w:proofErr w:type="spellStart"/>
      <w:r w:rsidRPr="00B11A48">
        <w:rPr>
          <w:rFonts w:eastAsia="Times New Roman" w:cs="Times New Roman"/>
          <w:szCs w:val="24"/>
        </w:rPr>
        <w:t>Abeysekara</w:t>
      </w:r>
      <w:proofErr w:type="spellEnd"/>
      <w:r w:rsidRPr="00B11A48">
        <w:rPr>
          <w:rFonts w:eastAsia="Times New Roman" w:cs="Times New Roman"/>
          <w:szCs w:val="24"/>
        </w:rPr>
        <w:t xml:space="preserve"> and Bilal, 2022). Human resources are considered as the backbone of any business, particularly for small businesses. Gaining insights into how cost-controlling measures can affect employees' engagement, morale and productivity can assist businesses in developing more sustainable HR strategies that align with the long-term goal of business. </w:t>
      </w:r>
    </w:p>
    <w:p w14:paraId="58BE2D4C" w14:textId="77777777" w:rsidR="00B17A2E" w:rsidRPr="00B11A48" w:rsidRDefault="009D60A5">
      <w:pPr>
        <w:spacing w:line="360" w:lineRule="auto"/>
        <w:jc w:val="center"/>
        <w:rPr>
          <w:rFonts w:eastAsia="Times New Roman" w:cs="Times New Roman"/>
          <w:szCs w:val="24"/>
        </w:rPr>
      </w:pPr>
      <w:r w:rsidRPr="00B11A48">
        <w:rPr>
          <w:rFonts w:eastAsia="Times New Roman" w:cs="Times New Roman"/>
          <w:noProof/>
          <w:szCs w:val="24"/>
        </w:rPr>
        <w:drawing>
          <wp:inline distT="114300" distB="114300" distL="114300" distR="114300" wp14:anchorId="79312652" wp14:editId="6D980029">
            <wp:extent cx="5731200" cy="358140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3581400"/>
                    </a:xfrm>
                    <a:prstGeom prst="rect">
                      <a:avLst/>
                    </a:prstGeom>
                    <a:ln w="12700">
                      <a:solidFill>
                        <a:srgbClr val="000000"/>
                      </a:solidFill>
                      <a:prstDash val="solid"/>
                    </a:ln>
                  </pic:spPr>
                </pic:pic>
              </a:graphicData>
            </a:graphic>
          </wp:inline>
        </w:drawing>
      </w:r>
    </w:p>
    <w:p w14:paraId="12DCA417" w14:textId="77777777" w:rsidR="00B17A2E" w:rsidRPr="00B11A48" w:rsidRDefault="009D60A5" w:rsidP="00393E28">
      <w:pPr>
        <w:pStyle w:val="Caption"/>
      </w:pPr>
      <w:bookmarkStart w:id="5" w:name="_Toc178809113"/>
      <w:r w:rsidRPr="00B11A48">
        <w:t>Figure 1: “Number of small and medium-sized enterprises (SMEs) in the United Kingdom from 2010 to 2023, by size”</w:t>
      </w:r>
      <w:bookmarkEnd w:id="5"/>
    </w:p>
    <w:p w14:paraId="358FB3EA" w14:textId="77777777" w:rsidR="00B17A2E" w:rsidRPr="00B11A48" w:rsidRDefault="009D60A5">
      <w:pPr>
        <w:spacing w:line="360" w:lineRule="auto"/>
        <w:jc w:val="center"/>
        <w:rPr>
          <w:rFonts w:eastAsia="Times New Roman" w:cs="Times New Roman"/>
          <w:szCs w:val="24"/>
        </w:rPr>
      </w:pPr>
      <w:r w:rsidRPr="00B11A48">
        <w:rPr>
          <w:rFonts w:eastAsia="Times New Roman" w:cs="Times New Roman"/>
          <w:szCs w:val="24"/>
        </w:rPr>
        <w:t>(Source: Statista, 2023)</w:t>
      </w:r>
    </w:p>
    <w:p w14:paraId="64F5DC44" w14:textId="39447E56" w:rsidR="00B17A2E" w:rsidRPr="00B11A48" w:rsidRDefault="009D60A5">
      <w:pPr>
        <w:spacing w:line="360" w:lineRule="auto"/>
        <w:rPr>
          <w:rFonts w:eastAsia="Times New Roman" w:cs="Times New Roman"/>
          <w:szCs w:val="24"/>
        </w:rPr>
      </w:pPr>
      <w:r w:rsidRPr="00B11A48">
        <w:rPr>
          <w:rFonts w:eastAsia="Times New Roman" w:cs="Times New Roman"/>
          <w:szCs w:val="24"/>
        </w:rPr>
        <w:t>The figure</w:t>
      </w:r>
      <w:r w:rsidR="00E77310" w:rsidRPr="00B11A48">
        <w:rPr>
          <w:rFonts w:eastAsia="Times New Roman" w:cs="Times New Roman"/>
          <w:szCs w:val="24"/>
        </w:rPr>
        <w:t xml:space="preserve"> 1</w:t>
      </w:r>
      <w:r w:rsidRPr="00B11A48">
        <w:rPr>
          <w:rFonts w:eastAsia="Times New Roman" w:cs="Times New Roman"/>
          <w:szCs w:val="24"/>
        </w:rPr>
        <w:t xml:space="preserve"> demonstrates the number of small and medium-sized enterprises in the UK from the year 2010 to 2023. In the year 2023, </w:t>
      </w:r>
      <w:proofErr w:type="spellStart"/>
      <w:r w:rsidRPr="00B11A48">
        <w:rPr>
          <w:rFonts w:eastAsia="Times New Roman" w:cs="Times New Roman"/>
          <w:szCs w:val="24"/>
        </w:rPr>
        <w:t>approx</w:t>
      </w:r>
      <w:proofErr w:type="spellEnd"/>
      <w:r w:rsidRPr="00B11A48">
        <w:rPr>
          <w:rFonts w:eastAsia="Times New Roman" w:cs="Times New Roman"/>
          <w:szCs w:val="24"/>
        </w:rPr>
        <w:t xml:space="preserve"> 5.55 million SMEs were operating in the UK. Micro-sized enterprises have employed up to nine people has make up the majority of S, Es in the UK at over 5.28 million while enterprises that have 10 to 49 employees are around 222800 in the UK (Statista, 2023). This indicates an increasing number of SMEs in the UK that are employing an increasing number of hirings. Small business needs to comply with </w:t>
      </w:r>
      <w:proofErr w:type="spellStart"/>
      <w:r w:rsidRPr="00B11A48">
        <w:rPr>
          <w:rFonts w:eastAsia="Times New Roman" w:cs="Times New Roman"/>
          <w:szCs w:val="24"/>
        </w:rPr>
        <w:t>labor</w:t>
      </w:r>
      <w:proofErr w:type="spellEnd"/>
      <w:r w:rsidRPr="00B11A48">
        <w:rPr>
          <w:rFonts w:eastAsia="Times New Roman" w:cs="Times New Roman"/>
          <w:szCs w:val="24"/>
        </w:rPr>
        <w:t xml:space="preserve"> laws and regulations in the UK including employee benefits, minimum wage requirements, and health or safety standards. Evaluating cost-controlling practices in HR can assist in shedding light on how SMEs that are increasingly hiring employees can navigate legal obligations while managing costs. </w:t>
      </w:r>
    </w:p>
    <w:p w14:paraId="471008C0" w14:textId="77777777" w:rsidR="00B17A2E" w:rsidRPr="00B11A48" w:rsidRDefault="009D60A5">
      <w:pPr>
        <w:spacing w:line="360" w:lineRule="auto"/>
        <w:jc w:val="center"/>
        <w:rPr>
          <w:rFonts w:ascii="Times" w:eastAsia="Times" w:hAnsi="Times" w:cs="Times"/>
          <w:b/>
          <w:i/>
          <w:szCs w:val="24"/>
        </w:rPr>
      </w:pPr>
      <w:r w:rsidRPr="00B11A48">
        <w:rPr>
          <w:rFonts w:ascii="Times" w:eastAsia="Times" w:hAnsi="Times" w:cs="Times"/>
          <w:b/>
          <w:i/>
          <w:noProof/>
          <w:szCs w:val="24"/>
        </w:rPr>
        <w:lastRenderedPageBreak/>
        <w:drawing>
          <wp:inline distT="114300" distB="114300" distL="114300" distR="114300" wp14:anchorId="7B4B2624" wp14:editId="0D034006">
            <wp:extent cx="5731200" cy="21463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2146300"/>
                    </a:xfrm>
                    <a:prstGeom prst="rect">
                      <a:avLst/>
                    </a:prstGeom>
                    <a:ln w="12700">
                      <a:solidFill>
                        <a:srgbClr val="000000"/>
                      </a:solidFill>
                      <a:prstDash val="solid"/>
                    </a:ln>
                  </pic:spPr>
                </pic:pic>
              </a:graphicData>
            </a:graphic>
          </wp:inline>
        </w:drawing>
      </w:r>
    </w:p>
    <w:p w14:paraId="4D2C84BE" w14:textId="77777777" w:rsidR="00B17A2E" w:rsidRPr="00B11A48" w:rsidRDefault="009D60A5" w:rsidP="00393E28">
      <w:pPr>
        <w:pStyle w:val="Caption"/>
      </w:pPr>
      <w:bookmarkStart w:id="6" w:name="_Toc178809114"/>
      <w:r w:rsidRPr="00B11A48">
        <w:t>Figure 2: “The cost/benefits of workplace well-being”</w:t>
      </w:r>
      <w:bookmarkEnd w:id="6"/>
    </w:p>
    <w:p w14:paraId="3FED4271"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szCs w:val="24"/>
        </w:rPr>
        <w:t>(Source: Deloitte, 2023)</w:t>
      </w:r>
    </w:p>
    <w:p w14:paraId="0C1AC597" w14:textId="0A370B71"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The </w:t>
      </w:r>
      <w:r w:rsidR="00E77310" w:rsidRPr="00B11A48">
        <w:rPr>
          <w:rFonts w:ascii="Times" w:eastAsia="Times" w:hAnsi="Times" w:cs="Times"/>
          <w:szCs w:val="24"/>
        </w:rPr>
        <w:t>figure 2</w:t>
      </w:r>
      <w:r w:rsidR="009F1BAE" w:rsidRPr="00B11A48">
        <w:rPr>
          <w:rFonts w:ascii="Times" w:eastAsia="Times" w:hAnsi="Times" w:cs="Times"/>
          <w:szCs w:val="24"/>
        </w:rPr>
        <w:t xml:space="preserve"> </w:t>
      </w:r>
      <w:r w:rsidRPr="00B11A48">
        <w:rPr>
          <w:rFonts w:ascii="Times" w:eastAsia="Times" w:hAnsi="Times" w:cs="Times"/>
          <w:szCs w:val="24"/>
        </w:rPr>
        <w:t xml:space="preserve">indicates the cost/benefits of workplaces' well-being and 80% of executives said well-being was a top priority in Deloitte in year 2022 human capital trends. 90% of individuals in the workplace have felt their work life is getting worse (Deloitte, 2023). In the year 2022, a C-suite study by Deloitte found that 57% of employees are considering quitting jobs for one that better supports their well-being. It has been identified that happy employees can assist in improving productivity by 20% which is vital for SMEs in fostering a collaborative environment and obtaining a competitive edge (Deloitte, 2023). The research involves an analysis of the cost control practices employed by a business in the UK including compensation strategies, workforce planning, and benefits management. The research involves assessing how cost control measures can assist in influencing employee productivity, overall morale, and job satisfaction. This includes determining the effects of flexible work arrangements and performance-based compensations as well. </w:t>
      </w:r>
    </w:p>
    <w:p w14:paraId="7A1AF1D7" w14:textId="77777777" w:rsidR="00B17A2E" w:rsidRPr="00B11A48" w:rsidRDefault="009D60A5">
      <w:pPr>
        <w:pStyle w:val="Heading2"/>
      </w:pPr>
      <w:bookmarkStart w:id="7" w:name="_Toc178882115"/>
      <w:r w:rsidRPr="00B11A48">
        <w:t>1.3 Problem Statement</w:t>
      </w:r>
      <w:bookmarkEnd w:id="7"/>
      <w:r w:rsidRPr="00B11A48">
        <w:t xml:space="preserve"> </w:t>
      </w:r>
    </w:p>
    <w:p w14:paraId="76BCC9F3" w14:textId="028815C2" w:rsidR="00B17A2E" w:rsidRPr="00B11A48" w:rsidRDefault="009D60A5">
      <w:pPr>
        <w:spacing w:line="360" w:lineRule="auto"/>
        <w:rPr>
          <w:rFonts w:eastAsia="Times New Roman" w:cs="Times New Roman"/>
          <w:szCs w:val="24"/>
        </w:rPr>
      </w:pPr>
      <w:r w:rsidRPr="00B11A48">
        <w:rPr>
          <w:rFonts w:eastAsia="Times New Roman" w:cs="Times New Roman"/>
          <w:szCs w:val="24"/>
        </w:rPr>
        <w:t xml:space="preserve">Small-scale businesses are integrated into the economy of the UK which accounts for significant portions of employment and economic growth as well. The business operates under tight financial constraints that necessitate adopting cost-control measures to maintain sustainability and profitability. The challenges for Small-scale businesses lie in balancing the demands of maintaining motivation and a productive workforce along with financial controls (Vinberg and Danielsson, 2021). Overly stringent cost control measures might lead to decreased job satisfaction, employee burnout, and higher turnovers that can undermine the long-term success of a business. Insufficient cost management can threaten the financial stability of a business. This problem statement has set the stages for </w:t>
      </w:r>
      <w:proofErr w:type="spellStart"/>
      <w:r w:rsidRPr="00B11A48">
        <w:rPr>
          <w:rFonts w:eastAsia="Times New Roman" w:cs="Times New Roman"/>
          <w:szCs w:val="24"/>
        </w:rPr>
        <w:t>analyzing</w:t>
      </w:r>
      <w:proofErr w:type="spellEnd"/>
      <w:r w:rsidRPr="00B11A48">
        <w:rPr>
          <w:rFonts w:eastAsia="Times New Roman" w:cs="Times New Roman"/>
          <w:szCs w:val="24"/>
        </w:rPr>
        <w:t xml:space="preserve"> cost-controlling </w:t>
      </w:r>
      <w:r w:rsidRPr="00B11A48">
        <w:rPr>
          <w:rFonts w:eastAsia="Times New Roman" w:cs="Times New Roman"/>
          <w:szCs w:val="24"/>
        </w:rPr>
        <w:lastRenderedPageBreak/>
        <w:t xml:space="preserve">practices in small-scale business that focuses on impacts on human resources. </w:t>
      </w:r>
      <w:r w:rsidR="00B11A48">
        <w:rPr>
          <w:rFonts w:eastAsia="Times New Roman" w:cs="Times New Roman"/>
          <w:szCs w:val="24"/>
        </w:rPr>
        <w:t xml:space="preserve">Therefore, this research aims in evaluating hoe cost controlling measures has impacts on employees within small scale businesses that assist in improving this phenomenon along with maintaining financial constraints. This research can gain insights into key measures that needs to be explored with help of correlational test among employee retention and cost controlling measures. </w:t>
      </w:r>
    </w:p>
    <w:p w14:paraId="439C716E" w14:textId="77777777" w:rsidR="00B17A2E" w:rsidRPr="00B11A48" w:rsidRDefault="009D60A5">
      <w:pPr>
        <w:pStyle w:val="Heading2"/>
      </w:pPr>
      <w:bookmarkStart w:id="8" w:name="_Toc178882116"/>
      <w:r w:rsidRPr="00B11A48">
        <w:t>1.4 Research Aim</w:t>
      </w:r>
      <w:bookmarkEnd w:id="8"/>
      <w:r w:rsidRPr="00B11A48">
        <w:t xml:space="preserve"> </w:t>
      </w:r>
    </w:p>
    <w:p w14:paraId="63B85011"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The research aims to evaluate the impacts of cost control practices on human resources in small-scale businesses in the UK. </w:t>
      </w:r>
    </w:p>
    <w:p w14:paraId="49BB102A" w14:textId="4C9E2CD2" w:rsidR="00B17A2E" w:rsidRPr="00B11A48" w:rsidRDefault="009D60A5" w:rsidP="00E77310">
      <w:pPr>
        <w:pStyle w:val="Heading2"/>
      </w:pPr>
      <w:bookmarkStart w:id="9" w:name="_Toc178882117"/>
      <w:r w:rsidRPr="00B11A48">
        <w:t>1.5 Research objectives</w:t>
      </w:r>
      <w:bookmarkEnd w:id="9"/>
      <w:r w:rsidRPr="00B11A48">
        <w:t xml:space="preserve"> </w:t>
      </w:r>
    </w:p>
    <w:p w14:paraId="2867FEEA" w14:textId="77777777" w:rsidR="00B17A2E" w:rsidRPr="00B11A48" w:rsidRDefault="009D60A5">
      <w:pPr>
        <w:numPr>
          <w:ilvl w:val="0"/>
          <w:numId w:val="2"/>
        </w:numPr>
        <w:spacing w:line="360" w:lineRule="auto"/>
        <w:rPr>
          <w:rFonts w:ascii="Times" w:eastAsia="Times" w:hAnsi="Times" w:cs="Times"/>
          <w:szCs w:val="24"/>
        </w:rPr>
      </w:pPr>
      <w:r w:rsidRPr="00B11A48">
        <w:rPr>
          <w:rFonts w:ascii="Times" w:eastAsia="Times" w:hAnsi="Times" w:cs="Times"/>
          <w:szCs w:val="24"/>
        </w:rPr>
        <w:t>To assess the influence of cost-cutting measures on employee morale and productivity in the UK</w:t>
      </w:r>
    </w:p>
    <w:p w14:paraId="38AB20D0" w14:textId="77777777" w:rsidR="00B17A2E" w:rsidRPr="00B11A48" w:rsidRDefault="009D60A5">
      <w:pPr>
        <w:numPr>
          <w:ilvl w:val="0"/>
          <w:numId w:val="2"/>
        </w:numPr>
        <w:spacing w:line="360" w:lineRule="auto"/>
        <w:rPr>
          <w:rFonts w:ascii="Times" w:eastAsia="Times" w:hAnsi="Times" w:cs="Times"/>
          <w:szCs w:val="24"/>
        </w:rPr>
      </w:pPr>
      <w:r w:rsidRPr="00B11A48">
        <w:rPr>
          <w:rFonts w:ascii="Times" w:eastAsia="Times" w:hAnsi="Times" w:cs="Times"/>
          <w:szCs w:val="24"/>
        </w:rPr>
        <w:t>To investigate the relationship between cost-cutting methods and their effect on worker retention in small-scale businesses in the UK</w:t>
      </w:r>
    </w:p>
    <w:p w14:paraId="1816A22F" w14:textId="77777777" w:rsidR="00B17A2E" w:rsidRPr="00B11A48" w:rsidRDefault="009D60A5">
      <w:pPr>
        <w:numPr>
          <w:ilvl w:val="0"/>
          <w:numId w:val="2"/>
        </w:numPr>
        <w:spacing w:line="360" w:lineRule="auto"/>
        <w:rPr>
          <w:rFonts w:ascii="Times" w:eastAsia="Times" w:hAnsi="Times" w:cs="Times"/>
          <w:szCs w:val="24"/>
        </w:rPr>
      </w:pPr>
      <w:r w:rsidRPr="00B11A48">
        <w:rPr>
          <w:rFonts w:ascii="Times" w:eastAsia="Times" w:hAnsi="Times" w:cs="Times"/>
          <w:szCs w:val="24"/>
        </w:rPr>
        <w:t xml:space="preserve">To recommend the SMEs in UK for navigating negative impacts on cost-cutting measures on employees. </w:t>
      </w:r>
    </w:p>
    <w:p w14:paraId="375897A7" w14:textId="77777777" w:rsidR="00B17A2E" w:rsidRPr="00B11A48" w:rsidRDefault="009D60A5">
      <w:pPr>
        <w:pStyle w:val="Heading2"/>
      </w:pPr>
      <w:bookmarkStart w:id="10" w:name="_Toc178882118"/>
      <w:r w:rsidRPr="00B11A48">
        <w:t>1.6 Research Questions</w:t>
      </w:r>
      <w:bookmarkEnd w:id="10"/>
      <w:r w:rsidRPr="00B11A48">
        <w:t xml:space="preserve"> </w:t>
      </w:r>
    </w:p>
    <w:p w14:paraId="19EA75E5" w14:textId="77777777" w:rsidR="00B17A2E" w:rsidRPr="00B11A48" w:rsidRDefault="009D60A5">
      <w:pPr>
        <w:numPr>
          <w:ilvl w:val="0"/>
          <w:numId w:val="1"/>
        </w:numPr>
        <w:spacing w:line="360" w:lineRule="auto"/>
        <w:rPr>
          <w:rFonts w:ascii="Times" w:eastAsia="Times" w:hAnsi="Times" w:cs="Times"/>
          <w:szCs w:val="24"/>
        </w:rPr>
      </w:pPr>
      <w:r w:rsidRPr="00B11A48">
        <w:rPr>
          <w:rFonts w:ascii="Times" w:eastAsia="Times" w:hAnsi="Times" w:cs="Times"/>
          <w:szCs w:val="24"/>
        </w:rPr>
        <w:t xml:space="preserve">How do cost-cutting measures influence employee morale and productivity in the UK? </w:t>
      </w:r>
    </w:p>
    <w:p w14:paraId="52B99BEC" w14:textId="77777777" w:rsidR="00B17A2E" w:rsidRPr="00B11A48" w:rsidRDefault="009D60A5">
      <w:pPr>
        <w:numPr>
          <w:ilvl w:val="0"/>
          <w:numId w:val="1"/>
        </w:numPr>
        <w:spacing w:line="360" w:lineRule="auto"/>
        <w:rPr>
          <w:rFonts w:ascii="Times" w:eastAsia="Times" w:hAnsi="Times" w:cs="Times"/>
          <w:szCs w:val="24"/>
        </w:rPr>
      </w:pPr>
      <w:r w:rsidRPr="00B11A48">
        <w:rPr>
          <w:rFonts w:ascii="Times" w:eastAsia="Times" w:hAnsi="Times" w:cs="Times"/>
          <w:szCs w:val="24"/>
        </w:rPr>
        <w:t xml:space="preserve">What is the relationship between cost-cutting methods and their effect on worker retention in small-scale businesses in the UK?  </w:t>
      </w:r>
    </w:p>
    <w:p w14:paraId="359F7C62" w14:textId="77777777" w:rsidR="00B17A2E" w:rsidRPr="00B11A48" w:rsidRDefault="009D60A5">
      <w:pPr>
        <w:numPr>
          <w:ilvl w:val="0"/>
          <w:numId w:val="1"/>
        </w:numPr>
        <w:spacing w:line="360" w:lineRule="auto"/>
        <w:rPr>
          <w:rFonts w:ascii="Times" w:eastAsia="Times" w:hAnsi="Times" w:cs="Times"/>
          <w:szCs w:val="24"/>
        </w:rPr>
      </w:pPr>
      <w:r w:rsidRPr="00B11A48">
        <w:rPr>
          <w:rFonts w:ascii="Times" w:eastAsia="Times" w:hAnsi="Times" w:cs="Times"/>
          <w:szCs w:val="24"/>
        </w:rPr>
        <w:t>What are the recommendations for SMEs in UK for navigating the negative impacts on cost-cutting measures on employees?</w:t>
      </w:r>
    </w:p>
    <w:p w14:paraId="427398AA" w14:textId="77777777" w:rsidR="00B17A2E" w:rsidRPr="00B11A48" w:rsidRDefault="009D60A5">
      <w:pPr>
        <w:spacing w:line="360" w:lineRule="auto"/>
        <w:rPr>
          <w:rFonts w:ascii="Times" w:eastAsia="Times" w:hAnsi="Times" w:cs="Times"/>
          <w:b/>
          <w:i/>
          <w:szCs w:val="24"/>
        </w:rPr>
      </w:pPr>
      <w:r w:rsidRPr="00B11A48">
        <w:rPr>
          <w:rFonts w:ascii="Times" w:eastAsia="Times" w:hAnsi="Times" w:cs="Times"/>
          <w:b/>
          <w:i/>
          <w:szCs w:val="24"/>
        </w:rPr>
        <w:t xml:space="preserve">1.7 Significance of Research </w:t>
      </w:r>
    </w:p>
    <w:p w14:paraId="67B47C29"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The significance of researching and evaluating the impacts of cost control practices on human resources in small-scale businesses in the UK is multifaceted. The research is vital not only for the academic community but also for scale businesses, HR professionals, and employees, The outcome of the research has the potential to influence business strategies, and workforce management in effective ways that assist businesses in improving employee productivity while managing cost controlling measures. Small-scale businesses are the backbone of the UK economy and contribute to growth from substantial measures (</w:t>
      </w:r>
      <w:proofErr w:type="spellStart"/>
      <w:r w:rsidRPr="00B11A48">
        <w:rPr>
          <w:rFonts w:ascii="Times" w:eastAsia="Times" w:hAnsi="Times" w:cs="Times"/>
          <w:szCs w:val="24"/>
        </w:rPr>
        <w:t>Ussif</w:t>
      </w:r>
      <w:proofErr w:type="spellEnd"/>
      <w:r w:rsidRPr="00B11A48">
        <w:rPr>
          <w:rFonts w:ascii="Times" w:eastAsia="Times" w:hAnsi="Times" w:cs="Times"/>
          <w:szCs w:val="24"/>
        </w:rPr>
        <w:t xml:space="preserve"> and Salifu, 2020). Understanding how business tends to manage their human resources, particularly in terms of cost control is vital to ensure long-term contribution and business sustainability. The proposed research offers insights into how small businesses can balance financial constraints with the need to maintain predictive and motivated workforces. </w:t>
      </w:r>
    </w:p>
    <w:p w14:paraId="120C18E6"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lastRenderedPageBreak/>
        <w:t>Small Scale business operates with limited financial and human resources which makes it challenging to adopt comprehensive HR practices, Cost controlling measures are vital for survival as they have unintended consequences on employee morale, retention, and productivity (</w:t>
      </w:r>
      <w:proofErr w:type="spellStart"/>
      <w:r w:rsidRPr="00B11A48">
        <w:rPr>
          <w:rFonts w:ascii="Times" w:eastAsia="Times" w:hAnsi="Times" w:cs="Times"/>
          <w:szCs w:val="24"/>
        </w:rPr>
        <w:t>Mabindisa</w:t>
      </w:r>
      <w:proofErr w:type="spellEnd"/>
      <w:r w:rsidRPr="00B11A48">
        <w:rPr>
          <w:rFonts w:ascii="Times" w:eastAsia="Times" w:hAnsi="Times" w:cs="Times"/>
          <w:szCs w:val="24"/>
        </w:rPr>
        <w:t xml:space="preserve"> and </w:t>
      </w:r>
      <w:proofErr w:type="spellStart"/>
      <w:r w:rsidRPr="00B11A48">
        <w:rPr>
          <w:rFonts w:ascii="Times" w:eastAsia="Times" w:hAnsi="Times" w:cs="Times"/>
          <w:szCs w:val="24"/>
        </w:rPr>
        <w:t>Legoabe</w:t>
      </w:r>
      <w:proofErr w:type="spellEnd"/>
      <w:r w:rsidRPr="00B11A48">
        <w:rPr>
          <w:rFonts w:ascii="Times" w:eastAsia="Times" w:hAnsi="Times" w:cs="Times"/>
          <w:szCs w:val="24"/>
        </w:rPr>
        <w:t>, 2021). This proposed research can assist in identifying best practices for cost control that do not compromise the well-being of employees. The evaluation of the impacts of these practices can assist in guiding small-scale businesses in adopting HR strategies that are both conducive to employee satisfaction and cost-efficient. Human capital is one of the most valuable assets of any business and small-scale businesses have limited resources are limited (</w:t>
      </w:r>
      <w:proofErr w:type="spellStart"/>
      <w:r w:rsidRPr="00B11A48">
        <w:rPr>
          <w:rFonts w:ascii="Times" w:eastAsia="Times" w:hAnsi="Times" w:cs="Times"/>
          <w:szCs w:val="24"/>
        </w:rPr>
        <w:t>Mashenene</w:t>
      </w:r>
      <w:proofErr w:type="spellEnd"/>
      <w:r w:rsidRPr="00B11A48">
        <w:rPr>
          <w:rFonts w:ascii="Times" w:eastAsia="Times" w:hAnsi="Times" w:cs="Times"/>
          <w:szCs w:val="24"/>
        </w:rPr>
        <w:t xml:space="preserve"> and </w:t>
      </w:r>
      <w:proofErr w:type="spellStart"/>
      <w:r w:rsidRPr="00B11A48">
        <w:rPr>
          <w:rFonts w:ascii="Times" w:eastAsia="Times" w:hAnsi="Times" w:cs="Times"/>
          <w:szCs w:val="24"/>
        </w:rPr>
        <w:t>Kumburu</w:t>
      </w:r>
      <w:proofErr w:type="spellEnd"/>
      <w:r w:rsidRPr="00B11A48">
        <w:rPr>
          <w:rFonts w:ascii="Times" w:eastAsia="Times" w:hAnsi="Times" w:cs="Times"/>
          <w:szCs w:val="24"/>
        </w:rPr>
        <w:t xml:space="preserve">, 2023). This indicates the vitalness of cost-controlling measures that negatively impact employee well-being and lead to higher turnover rates as well. The research provides valuable insight into how cost-controlling practices impact employee satisfaction, retention, and well-being to adopt practices that balance cost-effectiveness. </w:t>
      </w:r>
    </w:p>
    <w:p w14:paraId="7523E786" w14:textId="77777777" w:rsidR="00B17A2E" w:rsidRPr="00B11A48" w:rsidRDefault="009D60A5">
      <w:pPr>
        <w:pStyle w:val="Heading2"/>
      </w:pPr>
      <w:bookmarkStart w:id="11" w:name="_Toc178882119"/>
      <w:r w:rsidRPr="00B11A48">
        <w:t>1.8 Structure of Dissertation</w:t>
      </w:r>
      <w:bookmarkEnd w:id="11"/>
      <w:r w:rsidRPr="00B11A48">
        <w:t xml:space="preserve"> </w:t>
      </w:r>
    </w:p>
    <w:p w14:paraId="7D75F3D1"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noProof/>
          <w:szCs w:val="24"/>
        </w:rPr>
        <w:drawing>
          <wp:inline distT="114300" distB="114300" distL="114300" distR="114300" wp14:anchorId="50BBCCEB" wp14:editId="4FB129B0">
            <wp:extent cx="5731200" cy="33655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3365500"/>
                    </a:xfrm>
                    <a:prstGeom prst="rect">
                      <a:avLst/>
                    </a:prstGeom>
                    <a:ln/>
                  </pic:spPr>
                </pic:pic>
              </a:graphicData>
            </a:graphic>
          </wp:inline>
        </w:drawing>
      </w:r>
    </w:p>
    <w:p w14:paraId="311787BF" w14:textId="77777777" w:rsidR="00B17A2E" w:rsidRPr="00B11A48" w:rsidRDefault="009D60A5" w:rsidP="00393E28">
      <w:pPr>
        <w:pStyle w:val="Caption"/>
      </w:pPr>
      <w:bookmarkStart w:id="12" w:name="_Toc178809115"/>
      <w:r w:rsidRPr="00B11A48">
        <w:t>Figure 3: “Structure of Dissertation”</w:t>
      </w:r>
      <w:bookmarkEnd w:id="12"/>
    </w:p>
    <w:p w14:paraId="6EBF76BC"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szCs w:val="24"/>
        </w:rPr>
        <w:t>(Source: Self-created)</w:t>
      </w:r>
    </w:p>
    <w:p w14:paraId="423B0E05"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 xml:space="preserve">Chapter 1 Introduction: </w:t>
      </w:r>
      <w:r w:rsidRPr="00B11A48">
        <w:rPr>
          <w:rFonts w:ascii="Times" w:eastAsia="Times" w:hAnsi="Times" w:cs="Times"/>
          <w:szCs w:val="24"/>
        </w:rPr>
        <w:t xml:space="preserve">The chapter involves defining cost-controlling measures and their impacts on employees within SMEs in the UK. It has highlighted aims, objectives, and research questions that need to be evaluated and identified. The chapter has articulated the significance </w:t>
      </w:r>
      <w:r w:rsidRPr="00B11A48">
        <w:rPr>
          <w:rFonts w:ascii="Times" w:eastAsia="Times" w:hAnsi="Times" w:cs="Times"/>
          <w:szCs w:val="24"/>
        </w:rPr>
        <w:lastRenderedPageBreak/>
        <w:t xml:space="preserve">of the research and, the problem statement that beads to be evaluated within the proposed research effectively. </w:t>
      </w:r>
    </w:p>
    <w:p w14:paraId="6E95BC3E"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Chapter 2 Literature Review:</w:t>
      </w:r>
      <w:r w:rsidRPr="00B11A48">
        <w:rPr>
          <w:rFonts w:ascii="Times" w:eastAsia="Times" w:hAnsi="Times" w:cs="Times"/>
          <w:szCs w:val="24"/>
        </w:rPr>
        <w:t xml:space="preserve"> The chapter involves gaining insight into the basic approach like accessing the influence of cost-cutting measures on employee productivity and morale within SMEs through the help of key existing pieces of literature. </w:t>
      </w:r>
    </w:p>
    <w:p w14:paraId="01637BFB"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Chapter 3 Methodology:</w:t>
      </w:r>
      <w:r w:rsidRPr="00B11A48">
        <w:rPr>
          <w:rFonts w:ascii="Times" w:eastAsia="Times" w:hAnsi="Times" w:cs="Times"/>
          <w:szCs w:val="24"/>
        </w:rPr>
        <w:t xml:space="preserve"> The chapter involves evaluating relevant methods that are appropriate for effectively conducting proposed research while obtaining research objectives. It involves gaining insights into primary quantitative data collection methods to gain perspectives of SME employees through the help of a Survey. </w:t>
      </w:r>
    </w:p>
    <w:p w14:paraId="6097FD8F"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 xml:space="preserve">Chapter 4 Analysis: </w:t>
      </w:r>
      <w:r w:rsidRPr="00B11A48">
        <w:rPr>
          <w:rFonts w:ascii="Times" w:eastAsia="Times" w:hAnsi="Times" w:cs="Times"/>
          <w:szCs w:val="24"/>
        </w:rPr>
        <w:t xml:space="preserve">The chapter involves gaining insights into quantitative data collection techniques by surveying 50 participants of SME employees in the UK to evaluate the role of cost-cutting measures on human resources. </w:t>
      </w:r>
    </w:p>
    <w:p w14:paraId="41E74BB0"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 xml:space="preserve">Chapter 5 Discussion on Analysis: </w:t>
      </w:r>
      <w:r w:rsidRPr="00B11A48">
        <w:rPr>
          <w:rFonts w:ascii="Times" w:eastAsia="Times" w:hAnsi="Times" w:cs="Times"/>
          <w:szCs w:val="24"/>
        </w:rPr>
        <w:t xml:space="preserve">The chapter tends to align the discussed data with the outlined objectives of the research. It aims to highlight how cost-cutting measures adopted by SMEs can influence employee productivity and other aspects. </w:t>
      </w:r>
    </w:p>
    <w:p w14:paraId="614F8417" w14:textId="77777777" w:rsidR="00B17A2E" w:rsidRPr="00B11A48" w:rsidRDefault="009D60A5">
      <w:pPr>
        <w:spacing w:line="360" w:lineRule="auto"/>
        <w:rPr>
          <w:rFonts w:ascii="Times" w:eastAsia="Times" w:hAnsi="Times" w:cs="Times"/>
          <w:szCs w:val="24"/>
        </w:rPr>
      </w:pPr>
      <w:r w:rsidRPr="00B11A48">
        <w:rPr>
          <w:rFonts w:ascii="Times" w:eastAsia="Times" w:hAnsi="Times" w:cs="Times"/>
          <w:b/>
          <w:i/>
          <w:szCs w:val="24"/>
        </w:rPr>
        <w:t xml:space="preserve">Chapter 6 Conclusion and Recommendation: </w:t>
      </w:r>
      <w:r w:rsidRPr="00B11A48">
        <w:rPr>
          <w:rFonts w:ascii="Times" w:eastAsia="Times" w:hAnsi="Times" w:cs="Times"/>
          <w:szCs w:val="24"/>
        </w:rPr>
        <w:t>The chapter demonstrates a summary of key findings for the overall research process. It tends to provide recommendations on how SMEs in the UK can improve employee productivity while managing its cost-controlling measures.</w:t>
      </w:r>
    </w:p>
    <w:p w14:paraId="428B4870" w14:textId="77777777" w:rsidR="00B17A2E" w:rsidRPr="00B11A48" w:rsidRDefault="009D60A5">
      <w:pPr>
        <w:spacing w:line="360" w:lineRule="auto"/>
        <w:rPr>
          <w:rFonts w:ascii="Times" w:eastAsia="Times" w:hAnsi="Times" w:cs="Times"/>
          <w:b/>
          <w:szCs w:val="24"/>
        </w:rPr>
      </w:pPr>
      <w:r w:rsidRPr="00B11A48">
        <w:br w:type="page"/>
      </w:r>
    </w:p>
    <w:p w14:paraId="7466C19B" w14:textId="77777777" w:rsidR="00B17A2E" w:rsidRPr="00B11A48" w:rsidRDefault="009D60A5">
      <w:pPr>
        <w:pStyle w:val="Heading1"/>
      </w:pPr>
      <w:bookmarkStart w:id="13" w:name="_Toc178882120"/>
      <w:r w:rsidRPr="00B11A48">
        <w:lastRenderedPageBreak/>
        <w:t>Chapter 2: Literature Review</w:t>
      </w:r>
      <w:bookmarkEnd w:id="13"/>
      <w:r w:rsidRPr="00B11A48">
        <w:t xml:space="preserve"> </w:t>
      </w:r>
    </w:p>
    <w:p w14:paraId="251E5E1B" w14:textId="77777777" w:rsidR="00B17A2E" w:rsidRPr="00B11A48" w:rsidRDefault="009D60A5">
      <w:pPr>
        <w:pStyle w:val="Heading2"/>
      </w:pPr>
      <w:bookmarkStart w:id="14" w:name="_Toc178882121"/>
      <w:r w:rsidRPr="00B11A48">
        <w:t>2.1 Introduction</w:t>
      </w:r>
      <w:bookmarkEnd w:id="14"/>
      <w:r w:rsidRPr="00B11A48">
        <w:t xml:space="preserve"> </w:t>
      </w:r>
    </w:p>
    <w:p w14:paraId="190D02F5"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The chapter involves defining the term cost-cutting measures and its impacts on human resource management along with employee productivity in SMEs. This can assist in gaining insights into how cost-cutting measures can impact business and its performance for both financial and non-financial matters. It involves articulating research gaps that the proposed research has aimed to evaluate and conclude. </w:t>
      </w:r>
    </w:p>
    <w:p w14:paraId="23373FFB" w14:textId="77777777" w:rsidR="00B17A2E" w:rsidRPr="00B11A48" w:rsidRDefault="009D60A5">
      <w:pPr>
        <w:pStyle w:val="Heading2"/>
      </w:pPr>
      <w:bookmarkStart w:id="15" w:name="_Toc178882122"/>
      <w:r w:rsidRPr="00B11A48">
        <w:t>2.2 Overview of Cost-cutting measures and its impacts on the financial and non-financial performance of SMEs</w:t>
      </w:r>
      <w:bookmarkEnd w:id="15"/>
    </w:p>
    <w:p w14:paraId="199E44E5" w14:textId="173C0688"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Cost-cutting measures are considered a strategy that is used by small and medium-sized enterprises to improve profitability decrease expenses and ensure business sustainability (Panayiotou </w:t>
      </w:r>
      <w:r w:rsidRPr="00B11A48">
        <w:rPr>
          <w:rFonts w:ascii="Times" w:eastAsia="Times" w:hAnsi="Times" w:cs="Times"/>
          <w:i/>
          <w:szCs w:val="24"/>
        </w:rPr>
        <w:t xml:space="preserve">et al. </w:t>
      </w:r>
      <w:r w:rsidRPr="00B11A48">
        <w:rPr>
          <w:rFonts w:ascii="Times" w:eastAsia="Times" w:hAnsi="Times" w:cs="Times"/>
          <w:szCs w:val="24"/>
        </w:rPr>
        <w:t xml:space="preserve">2022).  These measures can assist in impacting both the financial and non-financial performance of SMEs depending on how they are adopted. </w:t>
      </w:r>
      <w:r w:rsidR="00E77310" w:rsidRPr="00B11A48">
        <w:rPr>
          <w:rFonts w:ascii="Times" w:eastAsia="Times" w:hAnsi="Times" w:cs="Times"/>
          <w:szCs w:val="24"/>
        </w:rPr>
        <w:t>Figure 4 has demonstrated that</w:t>
      </w:r>
      <w:r w:rsidRPr="00B11A48">
        <w:rPr>
          <w:rFonts w:ascii="Times" w:eastAsia="Times" w:hAnsi="Times" w:cs="Times"/>
          <w:szCs w:val="24"/>
        </w:rPr>
        <w:t xml:space="preserve"> </w:t>
      </w:r>
      <w:r w:rsidR="00E77310" w:rsidRPr="00B11A48">
        <w:rPr>
          <w:rFonts w:ascii="Times" w:eastAsia="Times" w:hAnsi="Times" w:cs="Times"/>
          <w:szCs w:val="24"/>
        </w:rPr>
        <w:t xml:space="preserve">Cost cutting are adopted due to </w:t>
      </w:r>
      <w:r w:rsidR="00E77310" w:rsidRPr="00B11A48">
        <w:rPr>
          <w:rFonts w:ascii="Times" w:eastAsia="Times" w:hAnsi="Times" w:cs="Times"/>
          <w:i/>
          <w:iCs/>
          <w:szCs w:val="24"/>
        </w:rPr>
        <w:t>decrease profit</w:t>
      </w:r>
      <w:r w:rsidR="00E77310" w:rsidRPr="00B11A48">
        <w:rPr>
          <w:rFonts w:ascii="Times" w:eastAsia="Times" w:hAnsi="Times" w:cs="Times"/>
          <w:szCs w:val="24"/>
        </w:rPr>
        <w:t xml:space="preserve"> in business and tends to ensuring that </w:t>
      </w:r>
      <w:r w:rsidR="00E77310" w:rsidRPr="00B11A48">
        <w:rPr>
          <w:rFonts w:ascii="Times" w:eastAsia="Times" w:hAnsi="Times" w:cs="Times"/>
          <w:i/>
          <w:iCs/>
          <w:szCs w:val="24"/>
        </w:rPr>
        <w:t>unnecessary expenses are decreasing</w:t>
      </w:r>
      <w:r w:rsidR="00E77310" w:rsidRPr="00B11A48">
        <w:rPr>
          <w:rFonts w:ascii="Times" w:eastAsia="Times" w:hAnsi="Times" w:cs="Times"/>
          <w:szCs w:val="24"/>
        </w:rPr>
        <w:t xml:space="preserve"> that assist in ensuring </w:t>
      </w:r>
      <w:r w:rsidR="00E77310" w:rsidRPr="00B11A48">
        <w:rPr>
          <w:rFonts w:ascii="Times" w:eastAsia="Times" w:hAnsi="Times" w:cs="Times"/>
          <w:i/>
          <w:iCs/>
          <w:szCs w:val="24"/>
        </w:rPr>
        <w:t>survival for business</w:t>
      </w:r>
      <w:r w:rsidR="00E77310" w:rsidRPr="00B11A48">
        <w:rPr>
          <w:rFonts w:ascii="Times" w:eastAsia="Times" w:hAnsi="Times" w:cs="Times"/>
          <w:szCs w:val="24"/>
        </w:rPr>
        <w:t xml:space="preserve"> in downturn. </w:t>
      </w:r>
      <w:r w:rsidRPr="00B11A48">
        <w:rPr>
          <w:rFonts w:ascii="Times" w:eastAsia="Times" w:hAnsi="Times" w:cs="Times"/>
          <w:szCs w:val="24"/>
        </w:rPr>
        <w:t xml:space="preserve">Cost-cutting measures in SMEs are typically focusing on numerous operational areas to decrease overhead expenses.  numerous kinds of cost-cutting measures are adopted by SMEs for a common strategy. </w:t>
      </w:r>
    </w:p>
    <w:p w14:paraId="67C5CE52"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noProof/>
          <w:szCs w:val="24"/>
        </w:rPr>
        <w:drawing>
          <wp:inline distT="114300" distB="114300" distL="114300" distR="114300" wp14:anchorId="5A99285E" wp14:editId="40AE7969">
            <wp:extent cx="5372100" cy="16764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372100" cy="1676400"/>
                    </a:xfrm>
                    <a:prstGeom prst="rect">
                      <a:avLst/>
                    </a:prstGeom>
                    <a:ln w="12700">
                      <a:solidFill>
                        <a:srgbClr val="000000"/>
                      </a:solidFill>
                      <a:prstDash val="solid"/>
                    </a:ln>
                  </pic:spPr>
                </pic:pic>
              </a:graphicData>
            </a:graphic>
          </wp:inline>
        </w:drawing>
      </w:r>
    </w:p>
    <w:p w14:paraId="2A89046B" w14:textId="77777777" w:rsidR="00B17A2E" w:rsidRPr="00B11A48" w:rsidRDefault="009D60A5" w:rsidP="00393E28">
      <w:pPr>
        <w:pStyle w:val="Caption"/>
      </w:pPr>
      <w:bookmarkStart w:id="16" w:name="_Toc178809116"/>
      <w:r w:rsidRPr="00B11A48">
        <w:t>Figure 4: “Cost-cutting”</w:t>
      </w:r>
      <w:bookmarkEnd w:id="16"/>
    </w:p>
    <w:p w14:paraId="657B5489"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szCs w:val="24"/>
        </w:rPr>
        <w:t xml:space="preserve">(Source: Panayiotou </w:t>
      </w:r>
      <w:r w:rsidRPr="00B11A48">
        <w:rPr>
          <w:rFonts w:ascii="Times" w:eastAsia="Times" w:hAnsi="Times" w:cs="Times"/>
          <w:i/>
          <w:szCs w:val="24"/>
        </w:rPr>
        <w:t xml:space="preserve">et al. </w:t>
      </w:r>
      <w:r w:rsidRPr="00B11A48">
        <w:rPr>
          <w:rFonts w:ascii="Times" w:eastAsia="Times" w:hAnsi="Times" w:cs="Times"/>
          <w:szCs w:val="24"/>
        </w:rPr>
        <w:t>2022)</w:t>
      </w:r>
    </w:p>
    <w:p w14:paraId="4766F98A"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Under </w:t>
      </w:r>
      <w:r w:rsidRPr="00B11A48">
        <w:rPr>
          <w:rFonts w:ascii="Times" w:eastAsia="Times" w:hAnsi="Times" w:cs="Times"/>
          <w:b/>
          <w:i/>
          <w:szCs w:val="24"/>
        </w:rPr>
        <w:t xml:space="preserve">workforce </w:t>
      </w:r>
      <w:proofErr w:type="gramStart"/>
      <w:r w:rsidRPr="00B11A48">
        <w:rPr>
          <w:rFonts w:ascii="Times" w:eastAsia="Times" w:hAnsi="Times" w:cs="Times"/>
          <w:b/>
          <w:i/>
          <w:szCs w:val="24"/>
        </w:rPr>
        <w:t>optimization</w:t>
      </w:r>
      <w:r w:rsidRPr="00B11A48">
        <w:rPr>
          <w:rFonts w:ascii="Times" w:eastAsia="Times" w:hAnsi="Times" w:cs="Times"/>
          <w:szCs w:val="24"/>
        </w:rPr>
        <w:t>,  reducing</w:t>
      </w:r>
      <w:proofErr w:type="gramEnd"/>
      <w:r w:rsidRPr="00B11A48">
        <w:rPr>
          <w:rFonts w:ascii="Times" w:eastAsia="Times" w:hAnsi="Times" w:cs="Times"/>
          <w:szCs w:val="24"/>
        </w:rPr>
        <w:t xml:space="preserve"> or downsizing the headcount is a common cost-cutting measure that is adopted by SMEs but it can lead to increased workloads for remaining employees and reduce morale. Apart from this, SMEs are involved in </w:t>
      </w:r>
      <w:r w:rsidRPr="00B11A48">
        <w:rPr>
          <w:rFonts w:ascii="Times" w:eastAsia="Times" w:hAnsi="Times" w:cs="Times"/>
          <w:b/>
          <w:i/>
          <w:szCs w:val="24"/>
        </w:rPr>
        <w:t>adjusting compensation</w:t>
      </w:r>
      <w:r w:rsidRPr="00B11A48">
        <w:rPr>
          <w:rFonts w:ascii="Times" w:eastAsia="Times" w:hAnsi="Times" w:cs="Times"/>
          <w:szCs w:val="24"/>
        </w:rPr>
        <w:t xml:space="preserve"> by freezing wages altering benefits packages, and decreasing bonuses of individuals (</w:t>
      </w:r>
      <w:proofErr w:type="spellStart"/>
      <w:r w:rsidRPr="00B11A48">
        <w:rPr>
          <w:rFonts w:ascii="Times" w:eastAsia="Times" w:hAnsi="Times" w:cs="Times"/>
          <w:szCs w:val="24"/>
        </w:rPr>
        <w:t>Vértesy</w:t>
      </w:r>
      <w:proofErr w:type="spellEnd"/>
      <w:r w:rsidRPr="00B11A48">
        <w:rPr>
          <w:rFonts w:ascii="Times" w:eastAsia="Times" w:hAnsi="Times" w:cs="Times"/>
          <w:szCs w:val="24"/>
        </w:rPr>
        <w:t xml:space="preserve">, 2021). Under operational efficiency, SMEs are involved in streamlining processes, </w:t>
      </w:r>
      <w:proofErr w:type="gramStart"/>
      <w:r w:rsidRPr="00B11A48">
        <w:rPr>
          <w:rFonts w:ascii="Times" w:eastAsia="Times" w:hAnsi="Times" w:cs="Times"/>
          <w:szCs w:val="24"/>
        </w:rPr>
        <w:t>Using</w:t>
      </w:r>
      <w:proofErr w:type="gramEnd"/>
      <w:r w:rsidRPr="00B11A48">
        <w:rPr>
          <w:rFonts w:ascii="Times" w:eastAsia="Times" w:hAnsi="Times" w:cs="Times"/>
          <w:szCs w:val="24"/>
        </w:rPr>
        <w:t xml:space="preserve"> technologies to automate repetitive tasks, and adopting lean practices. Under </w:t>
      </w:r>
      <w:r w:rsidRPr="00B11A48">
        <w:rPr>
          <w:rFonts w:ascii="Times" w:eastAsia="Times" w:hAnsi="Times" w:cs="Times"/>
          <w:b/>
          <w:i/>
          <w:szCs w:val="24"/>
        </w:rPr>
        <w:t xml:space="preserve">cost </w:t>
      </w:r>
      <w:r w:rsidRPr="00B11A48">
        <w:rPr>
          <w:rFonts w:ascii="Times" w:eastAsia="Times" w:hAnsi="Times" w:cs="Times"/>
          <w:b/>
          <w:i/>
          <w:szCs w:val="24"/>
        </w:rPr>
        <w:lastRenderedPageBreak/>
        <w:t>contaminants</w:t>
      </w:r>
      <w:r w:rsidRPr="00B11A48">
        <w:rPr>
          <w:rFonts w:ascii="Times" w:eastAsia="Times" w:hAnsi="Times" w:cs="Times"/>
          <w:szCs w:val="24"/>
        </w:rPr>
        <w:t xml:space="preserve"> in marketing, cutting back traditional marketing efforts in </w:t>
      </w:r>
      <w:proofErr w:type="spellStart"/>
      <w:r w:rsidRPr="00B11A48">
        <w:rPr>
          <w:rFonts w:ascii="Times" w:eastAsia="Times" w:hAnsi="Times" w:cs="Times"/>
          <w:szCs w:val="24"/>
        </w:rPr>
        <w:t>favor</w:t>
      </w:r>
      <w:proofErr w:type="spellEnd"/>
      <w:r w:rsidRPr="00B11A48">
        <w:rPr>
          <w:rFonts w:ascii="Times" w:eastAsia="Times" w:hAnsi="Times" w:cs="Times"/>
          <w:szCs w:val="24"/>
        </w:rPr>
        <w:t xml:space="preserve"> of more cost-effective digital marketing strategies is pivotal. Cost-cutting measures are adopted with the primary goal of improving the financial health of businesses. These impacts can be both negative and positive, depending on long-term strategy and execution. Decreasing operational expenses can improve profit margins at SMEs which are important during economic downturns during facing increased competition (</w:t>
      </w:r>
      <w:proofErr w:type="spellStart"/>
      <w:r w:rsidRPr="00B11A48">
        <w:rPr>
          <w:rFonts w:ascii="Times" w:eastAsia="Times" w:hAnsi="Times" w:cs="Times"/>
          <w:szCs w:val="24"/>
        </w:rPr>
        <w:t>Weaven</w:t>
      </w:r>
      <w:proofErr w:type="spellEnd"/>
      <w:r w:rsidRPr="00B11A48">
        <w:rPr>
          <w:rFonts w:ascii="Times" w:eastAsia="Times" w:hAnsi="Times" w:cs="Times"/>
          <w:szCs w:val="24"/>
        </w:rPr>
        <w:t xml:space="preserve"> </w:t>
      </w:r>
      <w:r w:rsidRPr="00B11A48">
        <w:rPr>
          <w:rFonts w:ascii="Times" w:eastAsia="Times" w:hAnsi="Times" w:cs="Times"/>
          <w:i/>
          <w:szCs w:val="24"/>
        </w:rPr>
        <w:t xml:space="preserve">et al. </w:t>
      </w:r>
      <w:r w:rsidRPr="00B11A48">
        <w:rPr>
          <w:rFonts w:ascii="Times" w:eastAsia="Times" w:hAnsi="Times" w:cs="Times"/>
          <w:szCs w:val="24"/>
        </w:rPr>
        <w:t xml:space="preserve">2021). Excessive cost-cutting measures in areas like product development and marketing can lead to short-term financial gains at the expense of long-term growth. Cost-cutting measures can enhance financial performance in the short term that have significant non-financial implications along with affecting the long-term business success of SMEs. Wage freezes, workforce reduction, and benefits can lead to decreased employee morale and satisfaction. This might increase turnover rates and absenteeism which tend to decrease productivity. </w:t>
      </w:r>
    </w:p>
    <w:p w14:paraId="548000F1" w14:textId="77777777" w:rsidR="00B17A2E" w:rsidRPr="00B11A48" w:rsidRDefault="009D60A5">
      <w:pPr>
        <w:pStyle w:val="Heading2"/>
      </w:pPr>
      <w:bookmarkStart w:id="17" w:name="_Toc178882123"/>
      <w:r w:rsidRPr="00B11A48">
        <w:t>2.3 Assess the influence of cost-cutting measures on employee morale and productivity on SMES</w:t>
      </w:r>
      <w:bookmarkEnd w:id="17"/>
    </w:p>
    <w:p w14:paraId="4DB10746"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Cost-cutting measures within SMEs to remain in financial viability and competitiveness are leading to times of economic uncertainty. These measures can have repercussions on employee productivity and morale. Gaining insights into the impacts is vital for SMEs to strike the balance between financial savings and maintaining a productive workforce. Employee morale is considered to be the overall satisfaction, attitude, and outlook that employees have for their workplace and work (Hariharan </w:t>
      </w:r>
      <w:r w:rsidRPr="00B11A48">
        <w:rPr>
          <w:rFonts w:ascii="Times" w:eastAsia="Times" w:hAnsi="Times" w:cs="Times"/>
          <w:i/>
          <w:szCs w:val="24"/>
        </w:rPr>
        <w:t xml:space="preserve">et al. </w:t>
      </w:r>
      <w:r w:rsidRPr="00B11A48">
        <w:rPr>
          <w:rFonts w:ascii="Times" w:eastAsia="Times" w:hAnsi="Times" w:cs="Times"/>
          <w:szCs w:val="24"/>
        </w:rPr>
        <w:t xml:space="preserve">2024). Cost-cutting measures can have both indirect and direct impacts on employee morale that lead to negative outcomes if not effectively managed.  cost-cutting involves decreasing the staff remaining employees might experience increased job security and fear of losing their jobs.  This kind of uncertainty can cause stress anxiety and lower morale of the employees within businesses. </w:t>
      </w:r>
    </w:p>
    <w:p w14:paraId="1B70ED96"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The remaining workforce faces an increased workforce that leads to frustration and burnout among existing employees. Employees might feel undervalued and overburdened while income remains stable decreasing the morale of employees to work extra with no compensation. Cutting salaries or freezing wages can impact employee morale within a business. Employees generally perceive compensation and cutting salaries that do not match with efforts of employees can decrease levels of motivation (</w:t>
      </w:r>
      <w:proofErr w:type="spellStart"/>
      <w:r w:rsidRPr="00B11A48">
        <w:rPr>
          <w:rFonts w:ascii="Times" w:eastAsia="Times" w:hAnsi="Times" w:cs="Times"/>
          <w:szCs w:val="24"/>
        </w:rPr>
        <w:t>Priatna</w:t>
      </w:r>
      <w:proofErr w:type="spellEnd"/>
      <w:r w:rsidRPr="00B11A48">
        <w:rPr>
          <w:rFonts w:ascii="Times" w:eastAsia="Times" w:hAnsi="Times" w:cs="Times"/>
          <w:szCs w:val="24"/>
        </w:rPr>
        <w:t xml:space="preserve"> </w:t>
      </w:r>
      <w:r w:rsidRPr="00B11A48">
        <w:rPr>
          <w:rFonts w:ascii="Times" w:eastAsia="Times" w:hAnsi="Times" w:cs="Times"/>
          <w:i/>
          <w:szCs w:val="24"/>
        </w:rPr>
        <w:t xml:space="preserve">et al. </w:t>
      </w:r>
      <w:r w:rsidRPr="00B11A48">
        <w:rPr>
          <w:rFonts w:ascii="Times" w:eastAsia="Times" w:hAnsi="Times" w:cs="Times"/>
          <w:szCs w:val="24"/>
        </w:rPr>
        <w:t xml:space="preserve">2020). Reducing benefits like pensions, health insurance, and bonuses can lead to decreased loyalty and dissatisfaction. Employees might feel that ventures are not investing in well-being which might result in disengagement.   Cost-cutting measures often involve in decreasing spending on employee </w:t>
      </w:r>
      <w:r w:rsidRPr="00B11A48">
        <w:rPr>
          <w:rFonts w:ascii="Times" w:eastAsia="Times" w:hAnsi="Times" w:cs="Times"/>
          <w:szCs w:val="24"/>
        </w:rPr>
        <w:lastRenderedPageBreak/>
        <w:t xml:space="preserve">training and development programs that lack the opportunities for employees towards their career growth and advancement.  </w:t>
      </w:r>
    </w:p>
    <w:p w14:paraId="56574F36" w14:textId="77777777" w:rsidR="00B17A2E" w:rsidRPr="00B11A48" w:rsidRDefault="009D60A5" w:rsidP="00803643">
      <w:pPr>
        <w:spacing w:line="360" w:lineRule="auto"/>
        <w:rPr>
          <w:rFonts w:eastAsia="Times" w:cs="Times New Roman"/>
          <w:b/>
          <w:i/>
          <w:szCs w:val="24"/>
        </w:rPr>
      </w:pPr>
      <w:r w:rsidRPr="00B11A48">
        <w:rPr>
          <w:rFonts w:ascii="Times" w:eastAsia="Times" w:hAnsi="Times" w:cs="Times"/>
          <w:szCs w:val="24"/>
        </w:rPr>
        <w:t xml:space="preserve">This leads </w:t>
      </w:r>
      <w:r w:rsidRPr="00B11A48">
        <w:rPr>
          <w:rFonts w:eastAsia="Times" w:cs="Times New Roman"/>
          <w:szCs w:val="24"/>
        </w:rPr>
        <w:t>to a lower commitment to the organization and disengagement among the employees.  It has been identified that when promotions and career advancement are put on hold due to financial constraints then employees might feel stagnated degrees of enthusiasm and dedication towards their job.  Cost-cutting measures can erode team spirit and create a tense work environment among the workforce especially if employees feel that they are competing for limited opportunities (</w:t>
      </w:r>
      <w:proofErr w:type="spellStart"/>
      <w:r w:rsidRPr="00B11A48">
        <w:rPr>
          <w:rFonts w:eastAsia="Times" w:cs="Times New Roman"/>
          <w:szCs w:val="24"/>
        </w:rPr>
        <w:t>Eeckhout</w:t>
      </w:r>
      <w:proofErr w:type="spellEnd"/>
      <w:r w:rsidRPr="00B11A48">
        <w:rPr>
          <w:rFonts w:eastAsia="Times" w:cs="Times New Roman"/>
          <w:szCs w:val="24"/>
        </w:rPr>
        <w:t xml:space="preserve">, 2022).  A culture of competition and fear can replace the collaboration and indulge in negatively impacting morale.  In response to cost-cutting, the recognition program and other forms of employee appreciation might be decreased or eliminated.  This tends to make employees feel unappreciated towards their over productivity and further lowers their modal or motivation to do something different for the organization. </w:t>
      </w:r>
    </w:p>
    <w:p w14:paraId="6E869B8A" w14:textId="77777777" w:rsidR="00B17A2E" w:rsidRPr="00B11A48" w:rsidRDefault="009D60A5" w:rsidP="00803643">
      <w:pPr>
        <w:pStyle w:val="Heading2"/>
        <w:rPr>
          <w:rFonts w:ascii="Times New Roman" w:hAnsi="Times New Roman" w:cs="Times New Roman"/>
        </w:rPr>
      </w:pPr>
      <w:bookmarkStart w:id="18" w:name="_Toc178882124"/>
      <w:r w:rsidRPr="00B11A48">
        <w:rPr>
          <w:rFonts w:ascii="Times New Roman" w:hAnsi="Times New Roman" w:cs="Times New Roman"/>
        </w:rPr>
        <w:t>2.4 Relationship between cost-cutting methods and their effect on worker retention in small-scale businesses</w:t>
      </w:r>
      <w:bookmarkEnd w:id="18"/>
    </w:p>
    <w:p w14:paraId="3D09DD91" w14:textId="77777777" w:rsidR="00B17A2E" w:rsidRPr="00B11A48" w:rsidRDefault="009D60A5" w:rsidP="00803643">
      <w:pPr>
        <w:spacing w:line="360" w:lineRule="auto"/>
        <w:rPr>
          <w:rFonts w:eastAsia="Times" w:cs="Times New Roman"/>
          <w:szCs w:val="24"/>
        </w:rPr>
      </w:pPr>
      <w:r w:rsidRPr="00B11A48">
        <w:rPr>
          <w:rFonts w:eastAsia="Times" w:cs="Times New Roman"/>
          <w:szCs w:val="24"/>
        </w:rPr>
        <w:t xml:space="preserve">Cost-cutting methods in small businesses are employed to improve profitability maintain financial stability and navigate economic challenges.  These kinds of measures can significantly impact worker retention which is vital for the long-term sustainability and success of the business.  Understanding the relationship between employee retention and cost-cutting strategies can assist small-scale businesses in balancing financial considerations with maintaining a motivated workforce (Shridhar, 2023).   Cost-cutting measures generally change in nature and scope but their impact on worker retention depends largely on how strategies are communicated or adopted.  Downsizing or layout directly decreases in number of employees but they also create a spear of uncertainty among the remaining workforce.  </w:t>
      </w:r>
    </w:p>
    <w:p w14:paraId="3E85D4D3" w14:textId="77777777" w:rsidR="00B17A2E" w:rsidRPr="00B11A48" w:rsidRDefault="009D60A5" w:rsidP="00803643">
      <w:pPr>
        <w:spacing w:line="360" w:lineRule="auto"/>
        <w:rPr>
          <w:rFonts w:eastAsia="Times" w:cs="Times New Roman"/>
          <w:szCs w:val="24"/>
        </w:rPr>
      </w:pPr>
      <w:r w:rsidRPr="00B11A48">
        <w:rPr>
          <w:rFonts w:eastAsia="Times" w:cs="Times New Roman"/>
          <w:szCs w:val="24"/>
        </w:rPr>
        <w:t xml:space="preserve">The employees who survive the cut might fear future layoffs that lead to declining job security and increased anxiety. This lack of security can cause employees to seek more stable employment in other businesses.  Layoffs tend to hire turnover as employees leave voluntarily to avoid being a part of downsizing efforts.  Employees that remain might experience burnout due to increasing workload among existing employees and drive further turnover.  Cutting out benefits like retirement </w:t>
      </w:r>
      <w:proofErr w:type="gramStart"/>
      <w:r w:rsidRPr="00B11A48">
        <w:rPr>
          <w:rFonts w:eastAsia="Times" w:cs="Times New Roman"/>
          <w:szCs w:val="24"/>
        </w:rPr>
        <w:t>plans,  healthcare</w:t>
      </w:r>
      <w:proofErr w:type="gramEnd"/>
      <w:r w:rsidRPr="00B11A48">
        <w:rPr>
          <w:rFonts w:eastAsia="Times" w:cs="Times New Roman"/>
          <w:szCs w:val="24"/>
        </w:rPr>
        <w:t xml:space="preserve">, and paid time off can significantly impact employee satisfaction (Werner and Balkin, 2021).  Benefits are often viewed as a vital component of total compensation </w:t>
      </w:r>
      <w:proofErr w:type="spellStart"/>
      <w:r w:rsidRPr="00B11A48">
        <w:rPr>
          <w:rFonts w:eastAsia="Times" w:cs="Times New Roman"/>
          <w:szCs w:val="24"/>
        </w:rPr>
        <w:t>an</w:t>
      </w:r>
      <w:proofErr w:type="spellEnd"/>
      <w:r w:rsidRPr="00B11A48">
        <w:rPr>
          <w:rFonts w:eastAsia="Times" w:cs="Times New Roman"/>
          <w:szCs w:val="24"/>
        </w:rPr>
        <w:t xml:space="preserve"> its decrease in this area can lead to dissatisfaction among the employees to gain basic benefits.  </w:t>
      </w:r>
    </w:p>
    <w:p w14:paraId="2F4271A1" w14:textId="28D2F417" w:rsidR="00B17A2E" w:rsidRPr="00B11A48" w:rsidRDefault="009D60A5" w:rsidP="00803643">
      <w:pPr>
        <w:spacing w:line="360" w:lineRule="auto"/>
        <w:rPr>
          <w:rFonts w:eastAsia="Times" w:cs="Times New Roman"/>
          <w:szCs w:val="24"/>
        </w:rPr>
      </w:pPr>
      <w:r w:rsidRPr="00B11A48">
        <w:rPr>
          <w:rFonts w:eastAsia="Times" w:cs="Times New Roman"/>
          <w:szCs w:val="24"/>
        </w:rPr>
        <w:t xml:space="preserve">Employees might look for opportunities at other companies that can offer better compensation packages leading to an impact on employee retention that heavily relies on those benefits.  </w:t>
      </w:r>
      <w:r w:rsidRPr="00B11A48">
        <w:rPr>
          <w:rFonts w:eastAsia="Times" w:cs="Times New Roman"/>
          <w:szCs w:val="24"/>
        </w:rPr>
        <w:lastRenderedPageBreak/>
        <w:t xml:space="preserve">Cutting back on training programs and career development opportunities can tend to signal to employees that the company is not invested in long-term growth.  This involves decreasing motivation and leads to an increase in employees questioning their future within the organization.  The lack of career development opportunities tends to decrease the significant factor in employee turnover particularly among ambitious employees who are looking to grow their skills. </w:t>
      </w:r>
    </w:p>
    <w:p w14:paraId="3FEAD020" w14:textId="7CAED2DD" w:rsidR="00803643" w:rsidRPr="00B11A48" w:rsidRDefault="00803643" w:rsidP="00803643">
      <w:pPr>
        <w:pStyle w:val="Heading2"/>
        <w:rPr>
          <w:rFonts w:ascii="Times New Roman" w:hAnsi="Times New Roman"/>
        </w:rPr>
      </w:pPr>
      <w:bookmarkStart w:id="19" w:name="_Toc178882125"/>
      <w:r w:rsidRPr="00B11A48">
        <w:t>2.5 Reason for Adopting Cost cutting measures</w:t>
      </w:r>
      <w:bookmarkEnd w:id="19"/>
      <w:r w:rsidRPr="00B11A48">
        <w:t xml:space="preserve"> </w:t>
      </w:r>
    </w:p>
    <w:p w14:paraId="6829FD31"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Cost-cutting measures are vital for small businesses to maintain profitability, especially in a challenging economy. Cost-cutting measures have significant impacts on employee retention decreased employee morale, increased workload, impacts on employee benefits, and decreased opportunities for professional development. </w:t>
      </w:r>
    </w:p>
    <w:p w14:paraId="2DE3382A"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Decreased opportunities for professional development: </w:t>
      </w:r>
      <w:r w:rsidRPr="00803643">
        <w:rPr>
          <w:rFonts w:eastAsia="Times New Roman" w:cs="Times New Roman"/>
          <w:szCs w:val="24"/>
          <w:lang w:val="en-IN"/>
        </w:rPr>
        <w:t>Cost-cutting measures lead to decreased professional development opportunities. Small businesses might cut on training programs, career advancement initiatives, and mentorships. A study on entrepreneurship has discussed how cost-cutting measures make the workforce stagnant leading to demotivating and increasing the likelihood of talented employees that seek opportunities (</w:t>
      </w:r>
      <w:proofErr w:type="spellStart"/>
      <w:r w:rsidRPr="00803643">
        <w:rPr>
          <w:rFonts w:eastAsia="Times New Roman" w:cs="Times New Roman"/>
          <w:szCs w:val="24"/>
          <w:lang w:val="en-IN"/>
        </w:rPr>
        <w:t>Magidi</w:t>
      </w:r>
      <w:proofErr w:type="spellEnd"/>
      <w:r w:rsidRPr="00803643">
        <w:rPr>
          <w:rFonts w:eastAsia="Times New Roman" w:cs="Times New Roman"/>
          <w:szCs w:val="24"/>
          <w:lang w:val="en-IN"/>
        </w:rPr>
        <w:t>, 2024). </w:t>
      </w:r>
    </w:p>
    <w:p w14:paraId="00EE644D"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Decreased employee morale:</w:t>
      </w:r>
      <w:r w:rsidRPr="00803643">
        <w:rPr>
          <w:rFonts w:eastAsia="Times New Roman" w:cs="Times New Roman"/>
          <w:szCs w:val="24"/>
          <w:lang w:val="en-IN"/>
        </w:rPr>
        <w:t xml:space="preserve"> One of the most notable impacts of cost-cutting on employees are decline morale of employees. According to Myburgh, (2021), small businesses decreased budgets through decreased benefits of employees, freezing salaries, and creating layoffs that lead employees to feel insecure and undervalued. It has been </w:t>
      </w:r>
      <w:proofErr w:type="spellStart"/>
      <w:r w:rsidRPr="00803643">
        <w:rPr>
          <w:rFonts w:eastAsia="Times New Roman" w:cs="Times New Roman"/>
          <w:szCs w:val="24"/>
          <w:lang w:val="en-IN"/>
        </w:rPr>
        <w:t>analyzed</w:t>
      </w:r>
      <w:proofErr w:type="spellEnd"/>
      <w:r w:rsidRPr="00803643">
        <w:rPr>
          <w:rFonts w:eastAsia="Times New Roman" w:cs="Times New Roman"/>
          <w:szCs w:val="24"/>
          <w:lang w:val="en-IN"/>
        </w:rPr>
        <w:t xml:space="preserve"> that these conditions lead to decreasing job satisfaction, a negative work atmosphere, and higher levels of stress that affect the overall performance and outcomes of the business. </w:t>
      </w:r>
    </w:p>
    <w:p w14:paraId="548A848F"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Increased Workload:</w:t>
      </w:r>
      <w:r w:rsidRPr="00803643">
        <w:rPr>
          <w:rFonts w:eastAsia="Times New Roman" w:cs="Times New Roman"/>
          <w:szCs w:val="24"/>
          <w:lang w:val="en-IN"/>
        </w:rPr>
        <w:t xml:space="preserve"> Cost-cutting measures lead to deafness headcounts and increase turnovers at businesses that significantly yield workloads on existing employees. According to the view of Salama </w:t>
      </w:r>
      <w:r w:rsidRPr="00803643">
        <w:rPr>
          <w:rFonts w:eastAsia="Times New Roman" w:cs="Times New Roman"/>
          <w:i/>
          <w:iCs/>
          <w:szCs w:val="24"/>
          <w:lang w:val="en-IN"/>
        </w:rPr>
        <w:t xml:space="preserve">et al. </w:t>
      </w:r>
      <w:r w:rsidRPr="00803643">
        <w:rPr>
          <w:rFonts w:eastAsia="Times New Roman" w:cs="Times New Roman"/>
          <w:szCs w:val="24"/>
          <w:lang w:val="en-IN"/>
        </w:rPr>
        <w:t>(2022), an increased workload can result in employee burnout and decreased productivity over the period. Employees within small businesses are required to embrace many responsibilities under different circumstances that lead to decreased innovation. </w:t>
      </w:r>
    </w:p>
    <w:p w14:paraId="610C50B1"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Impact on Employee well-being and benefits:</w:t>
      </w:r>
      <w:r w:rsidRPr="00803643">
        <w:rPr>
          <w:rFonts w:eastAsia="Times New Roman" w:cs="Times New Roman"/>
          <w:szCs w:val="24"/>
          <w:lang w:val="en-IN"/>
        </w:rPr>
        <w:t xml:space="preserve"> Small businesses target employee benefits like retirement plans, health insurance, and wellness programs while adopting cost-cutting strategies. According to the view of Ho and </w:t>
      </w:r>
      <w:proofErr w:type="spellStart"/>
      <w:r w:rsidRPr="00803643">
        <w:rPr>
          <w:rFonts w:eastAsia="Times New Roman" w:cs="Times New Roman"/>
          <w:szCs w:val="24"/>
          <w:lang w:val="en-IN"/>
        </w:rPr>
        <w:t>Kuvaas</w:t>
      </w:r>
      <w:proofErr w:type="spellEnd"/>
      <w:r w:rsidRPr="00803643">
        <w:rPr>
          <w:rFonts w:eastAsia="Times New Roman" w:cs="Times New Roman"/>
          <w:szCs w:val="24"/>
          <w:lang w:val="en-IN"/>
        </w:rPr>
        <w:t>, (2020), decreasing these perks leads to decreased well-being and increased dissatisfaction among employees. The loss of benefits that involve contributing to balancing work-life can increase burnout among employees which directly affects employee loyalty and productivity in the organization. </w:t>
      </w:r>
    </w:p>
    <w:p w14:paraId="30808D70"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lastRenderedPageBreak/>
        <w:t>Fear of Job Loss:</w:t>
      </w:r>
      <w:r w:rsidRPr="00803643">
        <w:rPr>
          <w:rFonts w:eastAsia="Times New Roman" w:cs="Times New Roman"/>
          <w:szCs w:val="24"/>
          <w:lang w:val="en-IN"/>
        </w:rPr>
        <w:t xml:space="preserve"> Cost-cutting measures, especially layoffs can create fear among employees that leads to impacts on the outcome of business. As per the view of </w:t>
      </w:r>
      <w:proofErr w:type="spellStart"/>
      <w:r w:rsidRPr="00803643">
        <w:rPr>
          <w:rFonts w:eastAsia="Times New Roman" w:cs="Times New Roman"/>
          <w:szCs w:val="24"/>
          <w:lang w:val="en-IN"/>
        </w:rPr>
        <w:t>Basyouni</w:t>
      </w:r>
      <w:proofErr w:type="spellEnd"/>
      <w:r w:rsidRPr="00803643">
        <w:rPr>
          <w:rFonts w:eastAsia="Times New Roman" w:cs="Times New Roman"/>
          <w:szCs w:val="24"/>
          <w:lang w:val="en-IN"/>
        </w:rPr>
        <w:t>, and El Keshky, (2021), the uncertainty that surrounds job security can lead to anxiety and decreased engagement. Small businesses that are involved in boosting personal relationships between management and employees might find it difficult to regain trust. </w:t>
      </w:r>
    </w:p>
    <w:p w14:paraId="08EF9B41" w14:textId="7CD45200" w:rsidR="00803643" w:rsidRPr="00B11A48" w:rsidRDefault="00803643" w:rsidP="00803643">
      <w:pPr>
        <w:spacing w:line="360" w:lineRule="auto"/>
        <w:rPr>
          <w:rFonts w:eastAsia="Times New Roman" w:cs="Times New Roman"/>
          <w:szCs w:val="24"/>
          <w:lang w:val="en-IN"/>
        </w:rPr>
      </w:pPr>
      <w:r w:rsidRPr="00B11A48">
        <w:rPr>
          <w:rFonts w:eastAsia="Times New Roman" w:cs="Times New Roman"/>
          <w:b/>
          <w:bCs/>
          <w:szCs w:val="24"/>
          <w:lang w:val="en-IN"/>
        </w:rPr>
        <w:t xml:space="preserve">Erosion in company culture: </w:t>
      </w:r>
      <w:r w:rsidRPr="00B11A48">
        <w:rPr>
          <w:rFonts w:eastAsia="Times New Roman" w:cs="Times New Roman"/>
          <w:szCs w:val="24"/>
          <w:lang w:val="en-IN"/>
        </w:rPr>
        <w:t>Cost-cutting measures can lead to eroding the culture of small businesses. According to Chadha, (2021), eliminating perks, decreasing the workforce, and freezing the salaries of employees can erode the culture of the company in terms of a sense of community. Small businesses that generally rely on collaborative and close-knit terms can break down the culture and cohesion of overall success within the organization.</w:t>
      </w:r>
    </w:p>
    <w:p w14:paraId="395C6A13"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Businesses adopt cost-cutting practices for numerous strategic, operational, and financial reasons. Cost-cutting initiatives are adopted to preserve the financial health of businesses, remain competitive, and optimize operational efficiency. </w:t>
      </w:r>
    </w:p>
    <w:p w14:paraId="295E29CE"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Preserving Profit Margin: </w:t>
      </w:r>
      <w:r w:rsidRPr="00803643">
        <w:rPr>
          <w:rFonts w:eastAsia="Times New Roman" w:cs="Times New Roman"/>
          <w:szCs w:val="24"/>
          <w:lang w:val="en-IN"/>
        </w:rPr>
        <w:t xml:space="preserve">One of the primary reasons businesses adopt cost-cutting measures is relative to increasing or preserving profit margins during market volatility or economic downturns. As per the view of </w:t>
      </w:r>
      <w:proofErr w:type="spellStart"/>
      <w:r w:rsidRPr="00803643">
        <w:rPr>
          <w:rFonts w:eastAsia="Times New Roman" w:cs="Times New Roman"/>
          <w:szCs w:val="24"/>
          <w:lang w:val="en-IN"/>
        </w:rPr>
        <w:t>Almagtome</w:t>
      </w:r>
      <w:proofErr w:type="spellEnd"/>
      <w:r w:rsidRPr="00803643">
        <w:rPr>
          <w:rFonts w:eastAsia="Times New Roman" w:cs="Times New Roman"/>
          <w:szCs w:val="24"/>
          <w:lang w:val="en-IN"/>
        </w:rPr>
        <w:t xml:space="preserve"> </w:t>
      </w:r>
      <w:r w:rsidRPr="00803643">
        <w:rPr>
          <w:rFonts w:eastAsia="Times New Roman" w:cs="Times New Roman"/>
          <w:i/>
          <w:iCs/>
          <w:szCs w:val="24"/>
          <w:lang w:val="en-IN"/>
        </w:rPr>
        <w:t xml:space="preserve">et al. </w:t>
      </w:r>
      <w:r w:rsidRPr="00803643">
        <w:rPr>
          <w:rFonts w:eastAsia="Times New Roman" w:cs="Times New Roman"/>
          <w:szCs w:val="24"/>
          <w:lang w:val="en-IN"/>
        </w:rPr>
        <w:t>(2020), companies face pressures from investors or stakeholders to maintain profitability even with declining revenue. Decreasing operational expenses involves allowing businesses to protect the bottom line by aligning costs with revenue streams. This is vital for industries that face seasonal or cyclical demand fluctuations. </w:t>
      </w:r>
    </w:p>
    <w:p w14:paraId="1C768194"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Improving operational efficiency:</w:t>
      </w:r>
      <w:r w:rsidRPr="00803643">
        <w:rPr>
          <w:rFonts w:eastAsia="Times New Roman" w:cs="Times New Roman"/>
          <w:szCs w:val="24"/>
          <w:lang w:val="en-IN"/>
        </w:rPr>
        <w:t xml:space="preserve"> Cost cutting is not only driven by financial stress always but also by the desire to improve operational efficiency. According to </w:t>
      </w:r>
      <w:proofErr w:type="spellStart"/>
      <w:proofErr w:type="gramStart"/>
      <w:r w:rsidRPr="00803643">
        <w:rPr>
          <w:rFonts w:eastAsia="Times New Roman" w:cs="Times New Roman"/>
          <w:szCs w:val="24"/>
          <w:lang w:val="en-IN"/>
        </w:rPr>
        <w:t>Čečević</w:t>
      </w:r>
      <w:proofErr w:type="spellEnd"/>
      <w:r w:rsidRPr="00803643">
        <w:rPr>
          <w:rFonts w:eastAsia="Times New Roman" w:cs="Times New Roman"/>
          <w:szCs w:val="24"/>
          <w:lang w:val="en-IN"/>
        </w:rPr>
        <w:t>  and</w:t>
      </w:r>
      <w:proofErr w:type="gramEnd"/>
      <w:r w:rsidRPr="00803643">
        <w:rPr>
          <w:rFonts w:eastAsia="Times New Roman" w:cs="Times New Roman"/>
          <w:szCs w:val="24"/>
          <w:lang w:val="en-IN"/>
        </w:rPr>
        <w:t xml:space="preserve"> Đorđević, (2020), businesses frequently streamline their processes, optimize resource allocation, and eliminate redundancies towards operating more effectively. Adopting cost-cutting measures within non-value-added areas can assist businesses in focusing on resources on improving productivity. This approach is referred to as leadership management where business is involved in optimizing workflows and eliminating waste. </w:t>
      </w:r>
    </w:p>
    <w:p w14:paraId="0955D805"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Survival during economic recession:</w:t>
      </w:r>
      <w:r w:rsidRPr="00803643">
        <w:rPr>
          <w:rFonts w:eastAsia="Times New Roman" w:cs="Times New Roman"/>
          <w:szCs w:val="24"/>
          <w:lang w:val="en-IN"/>
        </w:rPr>
        <w:t xml:space="preserve"> Economic recessions or financial crises impact many businesses and influence them to adopt cost-cutting measures for survival. According to the view of Nayal </w:t>
      </w:r>
      <w:r w:rsidRPr="00803643">
        <w:rPr>
          <w:rFonts w:eastAsia="Times New Roman" w:cs="Times New Roman"/>
          <w:i/>
          <w:iCs/>
          <w:szCs w:val="24"/>
          <w:lang w:val="en-IN"/>
        </w:rPr>
        <w:t xml:space="preserve">et al. </w:t>
      </w:r>
      <w:r w:rsidRPr="00803643">
        <w:rPr>
          <w:rFonts w:eastAsia="Times New Roman" w:cs="Times New Roman"/>
          <w:szCs w:val="24"/>
          <w:lang w:val="en-IN"/>
        </w:rPr>
        <w:t>(2022), businesses face decreased customer spending and decreased demands for services and products that influence action reading cost-cutting measures. As such, decreasing non-essential spending can assist businesses in freeing up capital to avoid financial collapse. This is effective in SMEs or small businesses that have limited cash reserves. </w:t>
      </w:r>
    </w:p>
    <w:p w14:paraId="3D4CF5B5"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lastRenderedPageBreak/>
        <w:t>Maintaining competitiveness:</w:t>
      </w:r>
      <w:r w:rsidRPr="00803643">
        <w:rPr>
          <w:rFonts w:eastAsia="Times New Roman" w:cs="Times New Roman"/>
          <w:szCs w:val="24"/>
          <w:lang w:val="en-IN"/>
        </w:rPr>
        <w:t xml:space="preserve"> Cost leadership is a strategy that is employed by businesses to maintain or gain a competitive edge. According to the view of Njuguna and Waithaka, (2020), a business that pursues cost leadership aims to decrease the operational cost to offer services or products at the lowest prices than its competitors. Cost-cutting initiatives like negotiating lower suppliers or outsourcing non-core functions can enable businesses to compete on prices without sacrificing profit margins. This is common in businesses where prices are considered key differentiators for their customers. </w:t>
      </w:r>
    </w:p>
    <w:p w14:paraId="4C7AFBF1"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Responding to declining revenue or market share:</w:t>
      </w:r>
      <w:r w:rsidRPr="00803643">
        <w:rPr>
          <w:rFonts w:eastAsia="Times New Roman" w:cs="Times New Roman"/>
          <w:szCs w:val="24"/>
          <w:lang w:val="en-IN"/>
        </w:rPr>
        <w:t xml:space="preserve"> Businesses that experience declining revenue or market share resort to cost-cutting measures towards stabilizing finances. According to Li, </w:t>
      </w:r>
      <w:r w:rsidRPr="00803643">
        <w:rPr>
          <w:rFonts w:eastAsia="Times New Roman" w:cs="Times New Roman"/>
          <w:i/>
          <w:iCs/>
          <w:szCs w:val="24"/>
          <w:lang w:val="en-IN"/>
        </w:rPr>
        <w:t xml:space="preserve">et al. </w:t>
      </w:r>
      <w:r w:rsidRPr="00803643">
        <w:rPr>
          <w:rFonts w:eastAsia="Times New Roman" w:cs="Times New Roman"/>
          <w:szCs w:val="24"/>
          <w:lang w:val="en-IN"/>
        </w:rPr>
        <w:t>(2022), businesses that face increased competition or face decreased demand for their products lead to adopting cost-reduction measures to prevent businesses from losses. Cost cutting in areas like non-essential staff or marketing can assist businesses in stabilizing operations until they realign strategies through revenue streams. </w:t>
      </w:r>
    </w:p>
    <w:p w14:paraId="25202891"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Restructuring and strategic realignments:</w:t>
      </w:r>
      <w:r w:rsidRPr="00803643">
        <w:rPr>
          <w:rFonts w:eastAsia="Times New Roman" w:cs="Times New Roman"/>
          <w:szCs w:val="24"/>
          <w:lang w:val="en-IN"/>
        </w:rPr>
        <w:t xml:space="preserve"> Business that undergoes restructuring or strategic realignments adopts cost-cutting measures towards enhancing efficiencies and focusing on resources on newer priorities. According to the view of Feix and Feix, (2020), companies divest non-core assets that decrease workforce size and streamline operations towards aligning with newer business models. This form of cost-cutting is part of broader strategies for businesses within markets to focus more on profitable business segments. </w:t>
      </w:r>
    </w:p>
    <w:p w14:paraId="5DC0F83F"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Debt Reduction and Improved Cash Flow: </w:t>
      </w:r>
      <w:r w:rsidRPr="00803643">
        <w:rPr>
          <w:rFonts w:eastAsia="Times New Roman" w:cs="Times New Roman"/>
          <w:szCs w:val="24"/>
          <w:lang w:val="en-IN"/>
        </w:rPr>
        <w:t xml:space="preserve">Businesses that have debt obligations lead to adopting cost-cutting in ways that decrease debts our free up cash flow. According to the view of </w:t>
      </w:r>
      <w:proofErr w:type="spellStart"/>
      <w:r w:rsidRPr="00803643">
        <w:rPr>
          <w:rFonts w:eastAsia="Times New Roman" w:cs="Times New Roman"/>
          <w:szCs w:val="24"/>
          <w:lang w:val="en-IN"/>
        </w:rPr>
        <w:t>Demmou</w:t>
      </w:r>
      <w:proofErr w:type="spellEnd"/>
      <w:r w:rsidRPr="00803643">
        <w:rPr>
          <w:rFonts w:eastAsia="Times New Roman" w:cs="Times New Roman"/>
          <w:szCs w:val="24"/>
          <w:lang w:val="en-IN"/>
        </w:rPr>
        <w:t xml:space="preserve"> </w:t>
      </w:r>
      <w:r w:rsidRPr="00803643">
        <w:rPr>
          <w:rFonts w:eastAsia="Times New Roman" w:cs="Times New Roman"/>
          <w:i/>
          <w:iCs/>
          <w:szCs w:val="24"/>
          <w:lang w:val="en-IN"/>
        </w:rPr>
        <w:t xml:space="preserve">et al. </w:t>
      </w:r>
      <w:r w:rsidRPr="00803643">
        <w:rPr>
          <w:rFonts w:eastAsia="Times New Roman" w:cs="Times New Roman"/>
          <w:szCs w:val="24"/>
          <w:lang w:val="en-IN"/>
        </w:rPr>
        <w:t>(2021), companies that have burdens with higher interest payments or debts lead to increased operational expenses towards prioritizing debt repayments. This assists organisations in allocating more funds to debts which improves financial stability and credit ratings. This strategy is important for businesses that have higher debt obligations and facing liquidity problems. </w:t>
      </w:r>
    </w:p>
    <w:p w14:paraId="4F008438"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Adapting to Technological Disruption:</w:t>
      </w:r>
      <w:r w:rsidRPr="00803643">
        <w:rPr>
          <w:rFonts w:eastAsia="Times New Roman" w:cs="Times New Roman"/>
          <w:szCs w:val="24"/>
          <w:lang w:val="en-IN"/>
        </w:rPr>
        <w:t xml:space="preserve"> Technological advancement is vital for businesses within fast-paced business environments to remain in competition. An industry that adopts new technologies like AI, automation, and cloud computing can assist in describing operational and </w:t>
      </w:r>
      <w:proofErr w:type="spellStart"/>
      <w:r w:rsidRPr="00803643">
        <w:rPr>
          <w:rFonts w:eastAsia="Times New Roman" w:cs="Times New Roman"/>
          <w:szCs w:val="24"/>
          <w:lang w:val="en-IN"/>
        </w:rPr>
        <w:t>labor</w:t>
      </w:r>
      <w:proofErr w:type="spellEnd"/>
      <w:r w:rsidRPr="00803643">
        <w:rPr>
          <w:rFonts w:eastAsia="Times New Roman" w:cs="Times New Roman"/>
          <w:szCs w:val="24"/>
          <w:lang w:val="en-IN"/>
        </w:rPr>
        <w:t xml:space="preserve"> costs. This technological adoption assists in lowering operational costs and improves efficiency within business. </w:t>
      </w:r>
    </w:p>
    <w:p w14:paraId="785AB931" w14:textId="77777777" w:rsidR="00803643" w:rsidRPr="00B11A48" w:rsidRDefault="00803643" w:rsidP="00803643">
      <w:pPr>
        <w:spacing w:line="360" w:lineRule="auto"/>
        <w:rPr>
          <w:rFonts w:ascii="Times" w:eastAsia="Times" w:hAnsi="Times" w:cs="Times"/>
          <w:b/>
          <w:i/>
          <w:szCs w:val="24"/>
        </w:rPr>
      </w:pPr>
    </w:p>
    <w:p w14:paraId="230DF233" w14:textId="16FBD50E" w:rsidR="00B17A2E" w:rsidRPr="00B11A48" w:rsidRDefault="009D60A5">
      <w:pPr>
        <w:pStyle w:val="Heading2"/>
      </w:pPr>
      <w:bookmarkStart w:id="20" w:name="_Toc178882126"/>
      <w:r w:rsidRPr="00B11A48">
        <w:lastRenderedPageBreak/>
        <w:t>2</w:t>
      </w:r>
      <w:r w:rsidR="00803643" w:rsidRPr="00B11A48">
        <w:t>.6</w:t>
      </w:r>
      <w:r w:rsidRPr="00B11A48">
        <w:t xml:space="preserve"> Theoretical Underpinning</w:t>
      </w:r>
      <w:bookmarkEnd w:id="20"/>
      <w:r w:rsidRPr="00B11A48">
        <w:t xml:space="preserve"> </w:t>
      </w:r>
    </w:p>
    <w:p w14:paraId="691157A8" w14:textId="77777777" w:rsidR="00B17A2E" w:rsidRPr="00B11A48" w:rsidRDefault="009D60A5">
      <w:pPr>
        <w:spacing w:line="360" w:lineRule="auto"/>
        <w:rPr>
          <w:rFonts w:ascii="Times" w:eastAsia="Times" w:hAnsi="Times" w:cs="Times"/>
          <w:szCs w:val="24"/>
        </w:rPr>
      </w:pPr>
      <w:r w:rsidRPr="00B11A48">
        <w:rPr>
          <w:rFonts w:ascii="Times" w:eastAsia="Times" w:hAnsi="Times" w:cs="Times"/>
          <w:szCs w:val="24"/>
        </w:rPr>
        <w:t xml:space="preserve">Maslow’s Hierarchy of Needs involves providing a psychological framework to gain insights into how cost control measures affect employee satisfaction, retention, and motivation (Ahmad, 2021). The theory suggests that human needs are organized in a hierarchy from basic needs to a higher level of needs. The Hierarchy of needs is structured into five levels that include physiological needs, safety needs, love &amp; Belongingness, Esteem Needs, and self-actualisation. </w:t>
      </w:r>
    </w:p>
    <w:p w14:paraId="595CACA9"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noProof/>
          <w:szCs w:val="24"/>
        </w:rPr>
        <w:drawing>
          <wp:inline distT="114300" distB="114300" distL="114300" distR="114300" wp14:anchorId="00749421" wp14:editId="13636772">
            <wp:extent cx="4926706" cy="369093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26706" cy="3690938"/>
                    </a:xfrm>
                    <a:prstGeom prst="rect">
                      <a:avLst/>
                    </a:prstGeom>
                    <a:ln/>
                  </pic:spPr>
                </pic:pic>
              </a:graphicData>
            </a:graphic>
          </wp:inline>
        </w:drawing>
      </w:r>
    </w:p>
    <w:p w14:paraId="5358A70F" w14:textId="77777777" w:rsidR="00B17A2E" w:rsidRPr="00B11A48" w:rsidRDefault="009D60A5" w:rsidP="00393E28">
      <w:pPr>
        <w:pStyle w:val="Caption"/>
      </w:pPr>
      <w:bookmarkStart w:id="21" w:name="_Toc178809117"/>
      <w:r w:rsidRPr="00B11A48">
        <w:t>Figure 5: Maslow’s Hierarchy of Need</w:t>
      </w:r>
      <w:bookmarkEnd w:id="21"/>
      <w:r w:rsidRPr="00B11A48">
        <w:t xml:space="preserve"> </w:t>
      </w:r>
    </w:p>
    <w:p w14:paraId="0B0DD839" w14:textId="77777777" w:rsidR="00B17A2E" w:rsidRPr="00B11A48" w:rsidRDefault="009D60A5">
      <w:pPr>
        <w:spacing w:line="360" w:lineRule="auto"/>
        <w:jc w:val="center"/>
        <w:rPr>
          <w:rFonts w:ascii="Times" w:eastAsia="Times" w:hAnsi="Times" w:cs="Times"/>
          <w:szCs w:val="24"/>
        </w:rPr>
      </w:pPr>
      <w:r w:rsidRPr="00B11A48">
        <w:rPr>
          <w:rFonts w:ascii="Times" w:eastAsia="Times" w:hAnsi="Times" w:cs="Times"/>
          <w:szCs w:val="24"/>
        </w:rPr>
        <w:t>(Source: Ahmad, 2021)</w:t>
      </w:r>
    </w:p>
    <w:p w14:paraId="2D2CBA28" w14:textId="56294337" w:rsidR="00B17A2E" w:rsidRPr="00B11A48" w:rsidRDefault="009D60A5" w:rsidP="00803643">
      <w:pPr>
        <w:spacing w:line="360" w:lineRule="auto"/>
        <w:rPr>
          <w:rFonts w:eastAsia="Times" w:cs="Times New Roman"/>
          <w:szCs w:val="24"/>
        </w:rPr>
      </w:pPr>
      <w:r w:rsidRPr="00B11A48">
        <w:rPr>
          <w:rFonts w:ascii="Times" w:eastAsia="Times" w:hAnsi="Times" w:cs="Times"/>
          <w:szCs w:val="24"/>
        </w:rPr>
        <w:t xml:space="preserve">In </w:t>
      </w:r>
      <w:r w:rsidRPr="00B11A48">
        <w:rPr>
          <w:rFonts w:ascii="Times" w:eastAsia="Times" w:hAnsi="Times" w:cs="Times"/>
          <w:b/>
          <w:i/>
          <w:szCs w:val="24"/>
        </w:rPr>
        <w:t xml:space="preserve">Physiological </w:t>
      </w:r>
      <w:proofErr w:type="gramStart"/>
      <w:r w:rsidRPr="00B11A48">
        <w:rPr>
          <w:rFonts w:ascii="Times" w:eastAsia="Times" w:hAnsi="Times" w:cs="Times"/>
          <w:b/>
          <w:i/>
          <w:szCs w:val="24"/>
        </w:rPr>
        <w:t xml:space="preserve">need, </w:t>
      </w:r>
      <w:r w:rsidRPr="00B11A48">
        <w:rPr>
          <w:rFonts w:ascii="Times" w:eastAsia="Times" w:hAnsi="Times" w:cs="Times"/>
          <w:szCs w:val="24"/>
        </w:rPr>
        <w:t xml:space="preserve"> Cost</w:t>
      </w:r>
      <w:proofErr w:type="gramEnd"/>
      <w:r w:rsidRPr="00B11A48">
        <w:rPr>
          <w:rFonts w:ascii="Times" w:eastAsia="Times" w:hAnsi="Times" w:cs="Times"/>
          <w:szCs w:val="24"/>
        </w:rPr>
        <w:t xml:space="preserve"> controlling practices involve cutting wages, delays in salary, and decreasing hours that threaten employees to meet basic physiological needs. Employees might struggle to cover vital things like rent, food, and utilities due to decreased income. Under </w:t>
      </w:r>
      <w:r w:rsidRPr="00B11A48">
        <w:rPr>
          <w:rFonts w:ascii="Times" w:eastAsia="Times" w:hAnsi="Times" w:cs="Times"/>
          <w:b/>
          <w:i/>
          <w:szCs w:val="24"/>
        </w:rPr>
        <w:t>Safety needs</w:t>
      </w:r>
      <w:r w:rsidRPr="00B11A48">
        <w:rPr>
          <w:rFonts w:ascii="Times" w:eastAsia="Times" w:hAnsi="Times" w:cs="Times"/>
          <w:szCs w:val="24"/>
        </w:rPr>
        <w:t xml:space="preserve">, cost-cutting practices </w:t>
      </w:r>
      <w:r w:rsidRPr="00B11A48">
        <w:rPr>
          <w:rFonts w:eastAsia="Times" w:cs="Times New Roman"/>
          <w:szCs w:val="24"/>
        </w:rPr>
        <w:t>like outsourcing, layoffs, and decreased benefits can create a sense of insecurity among employees. Under</w:t>
      </w:r>
      <w:r w:rsidRPr="00B11A48">
        <w:rPr>
          <w:rFonts w:eastAsia="Times" w:cs="Times New Roman"/>
          <w:b/>
          <w:i/>
          <w:szCs w:val="24"/>
        </w:rPr>
        <w:t xml:space="preserve"> love and belongingness</w:t>
      </w:r>
      <w:r w:rsidRPr="00B11A48">
        <w:rPr>
          <w:rFonts w:eastAsia="Times" w:cs="Times New Roman"/>
          <w:szCs w:val="24"/>
        </w:rPr>
        <w:t xml:space="preserve">, cost-cutting leads to a decrease in team sizes that creates a loss of supporting work cultures and undermines the sense of belongingness. Under </w:t>
      </w:r>
      <w:r w:rsidRPr="00B11A48">
        <w:rPr>
          <w:rFonts w:eastAsia="Times" w:cs="Times New Roman"/>
          <w:b/>
          <w:i/>
          <w:szCs w:val="24"/>
        </w:rPr>
        <w:t>Esteem Needs</w:t>
      </w:r>
      <w:r w:rsidRPr="00B11A48">
        <w:rPr>
          <w:rFonts w:eastAsia="Times" w:cs="Times New Roman"/>
          <w:szCs w:val="24"/>
        </w:rPr>
        <w:t xml:space="preserve">, cost-cutting practices can decrease promotion opportunities, recognition programs, and professional development that hinder the ability of employees to obtain self-worth. Under </w:t>
      </w:r>
      <w:r w:rsidRPr="00B11A48">
        <w:rPr>
          <w:rFonts w:eastAsia="Times" w:cs="Times New Roman"/>
          <w:b/>
          <w:i/>
          <w:szCs w:val="24"/>
        </w:rPr>
        <w:t>self-actualization</w:t>
      </w:r>
      <w:r w:rsidRPr="00B11A48">
        <w:rPr>
          <w:rFonts w:eastAsia="Times" w:cs="Times New Roman"/>
          <w:szCs w:val="24"/>
        </w:rPr>
        <w:t xml:space="preserve">, cost-cutting practices tend to limit opportunities for personal growth, career development, and creativity which can prevent </w:t>
      </w:r>
      <w:r w:rsidRPr="00B11A48">
        <w:rPr>
          <w:rFonts w:eastAsia="Times" w:cs="Times New Roman"/>
          <w:szCs w:val="24"/>
        </w:rPr>
        <w:lastRenderedPageBreak/>
        <w:t xml:space="preserve">employees from reaching self-actualization. Employees might feel stuck in roles without obtaining opportunities for growth. </w:t>
      </w:r>
    </w:p>
    <w:p w14:paraId="05D8CF09"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Hertzberg's two-factor Theory </w:t>
      </w:r>
    </w:p>
    <w:p w14:paraId="698B33FB"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 xml:space="preserve">Herzberg’s Two-factor theory also known as the motivation-hygiene theory was proposed by Psychologist Frederick Herzberg in the year 1959. It involves suggesting that job dissatisfaction and satisfaction arise from two different kinds of factors. This theory assists in explaining how different elements in workplaces can lead to driving demotivation or motivation (Bhatt </w:t>
      </w:r>
      <w:r w:rsidRPr="00803643">
        <w:rPr>
          <w:rFonts w:eastAsia="Times New Roman" w:cs="Times New Roman"/>
          <w:i/>
          <w:iCs/>
          <w:szCs w:val="24"/>
          <w:lang w:val="en-IN"/>
        </w:rPr>
        <w:t xml:space="preserve">et al. </w:t>
      </w:r>
      <w:r w:rsidRPr="00803643">
        <w:rPr>
          <w:rFonts w:eastAsia="Times New Roman" w:cs="Times New Roman"/>
          <w:szCs w:val="24"/>
          <w:lang w:val="en-IN"/>
        </w:rPr>
        <w:t>2022). Motivation factors are intrinsic and lead to high satisfaction that is related to the contents of the job itself like achievements, opportunities responsibilities, and recognitions. Personal growth is relative to learning and development opportunities, advancement is relative to opportunities for promotion and career growth, responsibility is having control of tasks, and achievements are reaching personal goals. Hygiene factors are extrinsic and are linked to job dissatisfaction during its absence (Mehrad, 2020). It is related to the environment or context of jobs. This includes salaries like financial compensation or adequate pay by the company, company policies like clear and fair organizational rules, safe and comfortable working environments, and assurance for stable employment. Motivation generally leads to creating positive satisfaction and increased performance within the organization while hygiene factors prevent dissatisfactions that lead to higher levels of motivation on their own. </w:t>
      </w:r>
    </w:p>
    <w:p w14:paraId="1C56085D" w14:textId="1E8D82E9" w:rsidR="00803643" w:rsidRPr="00803643" w:rsidRDefault="00803643" w:rsidP="00803643">
      <w:pPr>
        <w:spacing w:line="360" w:lineRule="auto"/>
        <w:jc w:val="center"/>
        <w:rPr>
          <w:rFonts w:eastAsia="Times New Roman" w:cs="Times New Roman"/>
          <w:szCs w:val="24"/>
          <w:lang w:val="en-IN"/>
        </w:rPr>
      </w:pPr>
      <w:r w:rsidRPr="00B11A48">
        <w:rPr>
          <w:rFonts w:eastAsia="Times New Roman" w:cs="Times New Roman"/>
          <w:noProof/>
          <w:szCs w:val="24"/>
          <w:bdr w:val="none" w:sz="0" w:space="0" w:color="auto" w:frame="1"/>
          <w:lang w:val="en-IN"/>
        </w:rPr>
        <w:drawing>
          <wp:inline distT="0" distB="0" distL="0" distR="0" wp14:anchorId="1310C817" wp14:editId="120D2D3F">
            <wp:extent cx="5732780" cy="3228340"/>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780" cy="3228340"/>
                    </a:xfrm>
                    <a:prstGeom prst="rect">
                      <a:avLst/>
                    </a:prstGeom>
                    <a:noFill/>
                    <a:ln>
                      <a:noFill/>
                    </a:ln>
                  </pic:spPr>
                </pic:pic>
              </a:graphicData>
            </a:graphic>
          </wp:inline>
        </w:drawing>
      </w:r>
    </w:p>
    <w:p w14:paraId="2B8BAC02" w14:textId="1D4F8338" w:rsidR="00803643" w:rsidRPr="00393E28" w:rsidRDefault="00803643" w:rsidP="00393E28">
      <w:pPr>
        <w:pStyle w:val="Caption"/>
        <w:rPr>
          <w:lang w:val="en-IN"/>
        </w:rPr>
      </w:pPr>
      <w:bookmarkStart w:id="22" w:name="_Toc178809118"/>
      <w:r w:rsidRPr="00393E28">
        <w:rPr>
          <w:lang w:val="en-IN"/>
        </w:rPr>
        <w:t>Figure</w:t>
      </w:r>
      <w:r w:rsidR="00393E28" w:rsidRPr="00393E28">
        <w:rPr>
          <w:b w:val="0"/>
          <w:lang w:val="en-IN"/>
        </w:rPr>
        <w:t xml:space="preserve"> 6</w:t>
      </w:r>
      <w:r w:rsidRPr="00393E28">
        <w:rPr>
          <w:lang w:val="en-IN"/>
        </w:rPr>
        <w:t>: “</w:t>
      </w:r>
      <w:r w:rsidRPr="00393E28">
        <w:t>Hertzberg's</w:t>
      </w:r>
      <w:r w:rsidRPr="00393E28">
        <w:rPr>
          <w:lang w:val="en-IN"/>
        </w:rPr>
        <w:t xml:space="preserve"> two-factor Theory”</w:t>
      </w:r>
      <w:bookmarkEnd w:id="22"/>
    </w:p>
    <w:p w14:paraId="28528280" w14:textId="77777777" w:rsidR="00803643" w:rsidRPr="00803643" w:rsidRDefault="00803643" w:rsidP="00803643">
      <w:pPr>
        <w:spacing w:line="360" w:lineRule="auto"/>
        <w:jc w:val="center"/>
        <w:rPr>
          <w:rFonts w:eastAsia="Times New Roman" w:cs="Times New Roman"/>
          <w:szCs w:val="24"/>
          <w:lang w:val="en-IN"/>
        </w:rPr>
      </w:pPr>
      <w:r w:rsidRPr="00803643">
        <w:rPr>
          <w:rFonts w:eastAsia="Times New Roman" w:cs="Times New Roman"/>
          <w:szCs w:val="24"/>
          <w:lang w:val="en-IN"/>
        </w:rPr>
        <w:lastRenderedPageBreak/>
        <w:t xml:space="preserve">(Source: Influenced by Bhatt </w:t>
      </w:r>
      <w:r w:rsidRPr="00803643">
        <w:rPr>
          <w:rFonts w:eastAsia="Times New Roman" w:cs="Times New Roman"/>
          <w:i/>
          <w:iCs/>
          <w:szCs w:val="24"/>
          <w:lang w:val="en-IN"/>
        </w:rPr>
        <w:t xml:space="preserve">et al. </w:t>
      </w:r>
      <w:r w:rsidRPr="00803643">
        <w:rPr>
          <w:rFonts w:eastAsia="Times New Roman" w:cs="Times New Roman"/>
          <w:szCs w:val="24"/>
          <w:lang w:val="en-IN"/>
        </w:rPr>
        <w:t>2022)</w:t>
      </w:r>
    </w:p>
    <w:p w14:paraId="00651DB4"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Cost-cutting measures in small businesses have impacts on employees that can be identified with the help of Herzberg’s Two-factor theory motivation factors and hygiene factors. </w:t>
      </w:r>
    </w:p>
    <w:p w14:paraId="42313485"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Effect on Hygiene factors: </w:t>
      </w:r>
      <w:r w:rsidRPr="00803643">
        <w:rPr>
          <w:rFonts w:eastAsia="Times New Roman" w:cs="Times New Roman"/>
          <w:szCs w:val="24"/>
          <w:lang w:val="en-IN"/>
        </w:rPr>
        <w:t xml:space="preserve">Cost cutting involves targeting </w:t>
      </w:r>
      <w:proofErr w:type="spellStart"/>
      <w:r w:rsidRPr="00803643">
        <w:rPr>
          <w:rFonts w:eastAsia="Times New Roman" w:cs="Times New Roman"/>
          <w:szCs w:val="24"/>
          <w:lang w:val="en-IN"/>
        </w:rPr>
        <w:t>yi</w:t>
      </w:r>
      <w:proofErr w:type="spellEnd"/>
      <w:r w:rsidRPr="00803643">
        <w:rPr>
          <w:rFonts w:eastAsia="Times New Roman" w:cs="Times New Roman"/>
          <w:szCs w:val="24"/>
          <w:lang w:val="en-IN"/>
        </w:rPr>
        <w:t xml:space="preserve"> hygiene factors that are essential in preventing dissatisfaction and do not contribute to job satisfaction or increased motivation. Pay is considered a key hygiene factor and decreasing salaries can lead to employee dissatisfaction as it directly impacts financial security. Cost cutting leads to decreased employee benefits like retirement plans and health insurance which generates anxiety and frustration among employees (Ifeoma and Patience, 2020). The poor working environment due to increased burdens can create pressure on employees and employees feel undervalued to work every day without getting recognition. </w:t>
      </w:r>
    </w:p>
    <w:p w14:paraId="74B899A6"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b/>
          <w:bCs/>
          <w:szCs w:val="24"/>
          <w:lang w:val="en-IN"/>
        </w:rPr>
        <w:t xml:space="preserve">Effect on Motivator factors: </w:t>
      </w:r>
      <w:r w:rsidRPr="00803643">
        <w:rPr>
          <w:rFonts w:eastAsia="Times New Roman" w:cs="Times New Roman"/>
          <w:szCs w:val="24"/>
          <w:lang w:val="en-IN"/>
        </w:rPr>
        <w:t>Cost cutting is involved in impacting hygiene factors and indirectly revolves around motivational factors. In times of cost-cutting, small businesses Decrease opportunities for personal and professional development and freeze salaries. Lack of advanced opportunities might involve demotivating employees who are seeking career growth and lead to distorted work performance.  Cost cutting might force managers to shift focus from recognizing the achievement of employees and operational efficiency through decreased motivation. Employers are involved in feeling that efforts are not recognized well which leads to decreased job satisfaction and intrinsic motivation. </w:t>
      </w:r>
    </w:p>
    <w:p w14:paraId="68EB5A88" w14:textId="77777777" w:rsidR="00803643" w:rsidRPr="00803643"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 xml:space="preserve">Therefore, it has been identified that if hygiene factors are compromised then dissatisfaction increases and employees might not feel comfortable or secure under such circumstances. It leads to higher employee turnover, lower productivity, and increased absenteeism. Motivational factors like responsibility recognition and advancements are diminishing or neglected. Employees are less likely to be engaged which leads to decreased intrinsic motivation among employees. This leads to hurt innovation, creativity, and overall performance within businesses taht can impact small-scale businesses. </w:t>
      </w:r>
    </w:p>
    <w:p w14:paraId="0804799D" w14:textId="77777777" w:rsidR="00803643" w:rsidRPr="00B11A48" w:rsidRDefault="00803643">
      <w:pPr>
        <w:spacing w:line="360" w:lineRule="auto"/>
        <w:rPr>
          <w:rFonts w:ascii="Times" w:eastAsia="Times" w:hAnsi="Times" w:cs="Times"/>
          <w:szCs w:val="24"/>
        </w:rPr>
      </w:pPr>
    </w:p>
    <w:p w14:paraId="27EE53E5" w14:textId="602891CE" w:rsidR="00B17A2E" w:rsidRPr="00B11A48" w:rsidRDefault="009D60A5">
      <w:pPr>
        <w:pStyle w:val="Heading2"/>
      </w:pPr>
      <w:bookmarkStart w:id="23" w:name="_Toc178882127"/>
      <w:r w:rsidRPr="00B11A48">
        <w:lastRenderedPageBreak/>
        <w:t>2.</w:t>
      </w:r>
      <w:r w:rsidR="00803643" w:rsidRPr="00B11A48">
        <w:t>7</w:t>
      </w:r>
      <w:r w:rsidRPr="00B11A48">
        <w:t xml:space="preserve"> Conceptual Framework</w:t>
      </w:r>
      <w:bookmarkEnd w:id="23"/>
      <w:r w:rsidRPr="00B11A48">
        <w:t xml:space="preserve"> </w:t>
      </w:r>
    </w:p>
    <w:p w14:paraId="7D1536FA" w14:textId="77777777" w:rsidR="00B17A2E" w:rsidRPr="00B11A48" w:rsidRDefault="009D60A5">
      <w:pPr>
        <w:jc w:val="center"/>
      </w:pPr>
      <w:r w:rsidRPr="00B11A48">
        <w:rPr>
          <w:noProof/>
        </w:rPr>
        <w:drawing>
          <wp:inline distT="114300" distB="114300" distL="114300" distR="114300" wp14:anchorId="67842F65" wp14:editId="551B16C3">
            <wp:extent cx="5731200" cy="34163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3416300"/>
                    </a:xfrm>
                    <a:prstGeom prst="rect">
                      <a:avLst/>
                    </a:prstGeom>
                    <a:ln w="12700">
                      <a:solidFill>
                        <a:srgbClr val="000000"/>
                      </a:solidFill>
                      <a:prstDash val="solid"/>
                    </a:ln>
                  </pic:spPr>
                </pic:pic>
              </a:graphicData>
            </a:graphic>
          </wp:inline>
        </w:drawing>
      </w:r>
    </w:p>
    <w:p w14:paraId="31EB1D44" w14:textId="00CC72FE" w:rsidR="00B17A2E" w:rsidRPr="00B11A48" w:rsidRDefault="009D60A5" w:rsidP="00393E28">
      <w:pPr>
        <w:pStyle w:val="Caption"/>
      </w:pPr>
      <w:bookmarkStart w:id="24" w:name="_Toc178809119"/>
      <w:r w:rsidRPr="00B11A48">
        <w:t xml:space="preserve">Figure </w:t>
      </w:r>
      <w:r w:rsidR="00393E28">
        <w:t>7</w:t>
      </w:r>
      <w:r w:rsidRPr="00B11A48">
        <w:t>: Conceptual Framework</w:t>
      </w:r>
      <w:bookmarkEnd w:id="24"/>
      <w:r w:rsidRPr="00B11A48">
        <w:t xml:space="preserve"> </w:t>
      </w:r>
    </w:p>
    <w:p w14:paraId="23CE8AB4" w14:textId="77777777" w:rsidR="00B17A2E" w:rsidRPr="00B11A48" w:rsidRDefault="009D60A5">
      <w:pPr>
        <w:spacing w:line="360" w:lineRule="auto"/>
        <w:jc w:val="center"/>
        <w:rPr>
          <w:rFonts w:eastAsia="Times New Roman" w:cs="Times New Roman"/>
          <w:szCs w:val="24"/>
        </w:rPr>
      </w:pPr>
      <w:r w:rsidRPr="00B11A48">
        <w:rPr>
          <w:rFonts w:eastAsia="Times New Roman" w:cs="Times New Roman"/>
          <w:szCs w:val="24"/>
        </w:rPr>
        <w:t>(Self-created)</w:t>
      </w:r>
    </w:p>
    <w:p w14:paraId="45ABDC6E" w14:textId="1D3EC17B" w:rsidR="00B17A2E" w:rsidRPr="00B11A48" w:rsidRDefault="009D60A5">
      <w:pPr>
        <w:pStyle w:val="Heading2"/>
      </w:pPr>
      <w:bookmarkStart w:id="25" w:name="_Toc178882128"/>
      <w:r w:rsidRPr="00B11A48">
        <w:t>2.</w:t>
      </w:r>
      <w:r w:rsidR="00803643" w:rsidRPr="00B11A48">
        <w:t>8</w:t>
      </w:r>
      <w:r w:rsidRPr="00B11A48">
        <w:t xml:space="preserve"> Literature Gap</w:t>
      </w:r>
      <w:bookmarkEnd w:id="25"/>
      <w:r w:rsidRPr="00B11A48">
        <w:t xml:space="preserve"> </w:t>
      </w:r>
    </w:p>
    <w:p w14:paraId="6D3434E9" w14:textId="77777777" w:rsidR="00B17A2E" w:rsidRPr="00B11A48" w:rsidRDefault="009D60A5" w:rsidP="002671D0">
      <w:pPr>
        <w:spacing w:line="360" w:lineRule="auto"/>
        <w:rPr>
          <w:rFonts w:ascii="Times" w:eastAsia="Times" w:hAnsi="Times" w:cs="Times"/>
          <w:szCs w:val="24"/>
        </w:rPr>
      </w:pPr>
      <w:r w:rsidRPr="00B11A48">
        <w:rPr>
          <w:rFonts w:ascii="Times" w:eastAsia="Times" w:hAnsi="Times" w:cs="Times"/>
          <w:szCs w:val="24"/>
        </w:rPr>
        <w:t xml:space="preserve">A study conducted by </w:t>
      </w:r>
      <w:proofErr w:type="spellStart"/>
      <w:r w:rsidRPr="00B11A48">
        <w:rPr>
          <w:rFonts w:ascii="Times" w:eastAsia="Times" w:hAnsi="Times" w:cs="Times"/>
          <w:szCs w:val="24"/>
        </w:rPr>
        <w:t>Ponduri</w:t>
      </w:r>
      <w:proofErr w:type="spellEnd"/>
      <w:r w:rsidRPr="00B11A48">
        <w:rPr>
          <w:rFonts w:ascii="Times" w:eastAsia="Times" w:hAnsi="Times" w:cs="Times"/>
          <w:szCs w:val="24"/>
        </w:rPr>
        <w:t xml:space="preserve"> </w:t>
      </w:r>
      <w:r w:rsidRPr="00B11A48">
        <w:rPr>
          <w:rFonts w:ascii="Times" w:eastAsia="Times" w:hAnsi="Times" w:cs="Times"/>
          <w:i/>
          <w:szCs w:val="24"/>
        </w:rPr>
        <w:t xml:space="preserve">et al. </w:t>
      </w:r>
      <w:r w:rsidRPr="00B11A48">
        <w:rPr>
          <w:rFonts w:ascii="Times" w:eastAsia="Times" w:hAnsi="Times" w:cs="Times"/>
          <w:szCs w:val="24"/>
        </w:rPr>
        <w:t xml:space="preserve">(2023), focuses on cost-controlling practices in larger organizations or specified industries rather than small-scale businesses. The unique challenges and impacts on SMEs are overlooked and are involved in evaluating in proposed research. There is limited empirical evidence on how cost-controlling practices can </w:t>
      </w:r>
      <w:proofErr w:type="spellStart"/>
      <w:r w:rsidRPr="00B11A48">
        <w:rPr>
          <w:rFonts w:ascii="Times" w:eastAsia="Times" w:hAnsi="Times" w:cs="Times"/>
          <w:szCs w:val="24"/>
        </w:rPr>
        <w:t>affect</w:t>
      </w:r>
      <w:proofErr w:type="spellEnd"/>
      <w:r w:rsidRPr="00B11A48">
        <w:rPr>
          <w:rFonts w:ascii="Times" w:eastAsia="Times" w:hAnsi="Times" w:cs="Times"/>
          <w:szCs w:val="24"/>
        </w:rPr>
        <w:t xml:space="preserve"> on small-scale businesses in the UK. This lack can be mitigated through proposed research to present quantitative </w:t>
      </w:r>
      <w:proofErr w:type="gramStart"/>
      <w:r w:rsidRPr="00B11A48">
        <w:rPr>
          <w:rFonts w:ascii="Times" w:eastAsia="Times" w:hAnsi="Times" w:cs="Times"/>
          <w:szCs w:val="24"/>
        </w:rPr>
        <w:t>data  and</w:t>
      </w:r>
      <w:proofErr w:type="gramEnd"/>
      <w:r w:rsidRPr="00B11A48">
        <w:rPr>
          <w:rFonts w:ascii="Times" w:eastAsia="Times" w:hAnsi="Times" w:cs="Times"/>
          <w:szCs w:val="24"/>
        </w:rPr>
        <w:t xml:space="preserve"> capture broader range of cost-controlling impact. </w:t>
      </w:r>
    </w:p>
    <w:p w14:paraId="06DEBD64" w14:textId="627AE82A" w:rsidR="00B17A2E" w:rsidRPr="00B11A48" w:rsidRDefault="009D60A5" w:rsidP="002671D0">
      <w:pPr>
        <w:pStyle w:val="Heading2"/>
      </w:pPr>
      <w:bookmarkStart w:id="26" w:name="_Toc178882129"/>
      <w:r w:rsidRPr="00B11A48">
        <w:t>2.</w:t>
      </w:r>
      <w:r w:rsidR="00803643" w:rsidRPr="00B11A48">
        <w:t>9</w:t>
      </w:r>
      <w:r w:rsidRPr="00B11A48">
        <w:t xml:space="preserve"> Summary</w:t>
      </w:r>
      <w:bookmarkEnd w:id="26"/>
      <w:r w:rsidRPr="00B11A48">
        <w:t xml:space="preserve"> </w:t>
      </w:r>
    </w:p>
    <w:p w14:paraId="490CD54E" w14:textId="77777777" w:rsidR="00E1385F" w:rsidRPr="00B11A48" w:rsidRDefault="009D60A5" w:rsidP="002671D0">
      <w:pPr>
        <w:spacing w:line="360" w:lineRule="auto"/>
        <w:rPr>
          <w:rFonts w:ascii="Times" w:eastAsia="Times" w:hAnsi="Times" w:cs="Times"/>
          <w:szCs w:val="24"/>
        </w:rPr>
      </w:pPr>
      <w:r w:rsidRPr="00B11A48">
        <w:rPr>
          <w:rFonts w:ascii="Times" w:eastAsia="Times" w:hAnsi="Times" w:cs="Times"/>
          <w:szCs w:val="24"/>
        </w:rPr>
        <w:t xml:space="preserve">In summary, Cost controlling measures have impacts on employee morale and productivity in SMEs. These measures might be important for the financial survival of a business but can lead to a decrease motivation of existing employees, SMEs need to balance it by adopting cost-cutting </w:t>
      </w:r>
      <w:proofErr w:type="spellStart"/>
      <w:r w:rsidRPr="00B11A48">
        <w:rPr>
          <w:rFonts w:ascii="Times" w:eastAsia="Times" w:hAnsi="Times" w:cs="Times"/>
          <w:szCs w:val="24"/>
        </w:rPr>
        <w:t>stategues</w:t>
      </w:r>
      <w:proofErr w:type="spellEnd"/>
      <w:r w:rsidRPr="00B11A48">
        <w:rPr>
          <w:rFonts w:ascii="Times" w:eastAsia="Times" w:hAnsi="Times" w:cs="Times"/>
          <w:szCs w:val="24"/>
        </w:rPr>
        <w:t xml:space="preserve"> that can consider employee well-being and long-term productivity. Cost-cutting measures in SMEs can have significant impacts on worker retention that need to be carefully managed. Financial constraints might necessitate cost-cutting and a way to decrease employee morale. Transparent communication, focusing on non-monetary rewards and employee involvement needs to be identified. </w:t>
      </w:r>
    </w:p>
    <w:p w14:paraId="6A039469" w14:textId="77777777" w:rsidR="002671D0" w:rsidRPr="00B11A48" w:rsidRDefault="002671D0" w:rsidP="002671D0">
      <w:pPr>
        <w:spacing w:line="360" w:lineRule="auto"/>
        <w:rPr>
          <w:rFonts w:ascii="Times" w:eastAsia="Times" w:hAnsi="Times" w:cs="Times"/>
          <w:szCs w:val="24"/>
        </w:rPr>
      </w:pPr>
      <w:r w:rsidRPr="00B11A48">
        <w:rPr>
          <w:rFonts w:ascii="Times" w:eastAsia="Times" w:hAnsi="Times" w:cs="Times"/>
          <w:szCs w:val="24"/>
        </w:rPr>
        <w:br w:type="page"/>
      </w:r>
    </w:p>
    <w:p w14:paraId="0F38EA3E" w14:textId="77777777" w:rsidR="002671D0" w:rsidRPr="00B11A48" w:rsidRDefault="002671D0" w:rsidP="002671D0">
      <w:pPr>
        <w:pStyle w:val="Heading1"/>
      </w:pPr>
      <w:bookmarkStart w:id="27" w:name="_Toc178882130"/>
      <w:r w:rsidRPr="00B11A48">
        <w:lastRenderedPageBreak/>
        <w:t>Chapter 3: Methodology</w:t>
      </w:r>
      <w:bookmarkEnd w:id="27"/>
    </w:p>
    <w:p w14:paraId="157EF570" w14:textId="77777777" w:rsidR="002671D0" w:rsidRPr="00B11A48" w:rsidRDefault="002671D0" w:rsidP="002671D0">
      <w:pPr>
        <w:pStyle w:val="Heading2"/>
      </w:pPr>
      <w:bookmarkStart w:id="28" w:name="_Toc178882131"/>
      <w:r w:rsidRPr="00B11A48">
        <w:t>3.1 Introduction</w:t>
      </w:r>
      <w:bookmarkEnd w:id="28"/>
      <w:r w:rsidRPr="00B11A48">
        <w:t> </w:t>
      </w:r>
    </w:p>
    <w:p w14:paraId="429A83E8" w14:textId="49A14401" w:rsidR="002671D0" w:rsidRPr="00B11A48" w:rsidRDefault="002671D0" w:rsidP="002671D0">
      <w:pPr>
        <w:pStyle w:val="NormalWeb"/>
        <w:spacing w:before="0" w:beforeAutospacing="0" w:after="0" w:afterAutospacing="0" w:line="360" w:lineRule="auto"/>
      </w:pPr>
      <w:r w:rsidRPr="00B11A48">
        <w:t xml:space="preserve">The chapter aims to highlight appropriate methods that are viable in evaluating impact of cost-controlling practices on human resources in small-scale businesses in UK. It tends to highlight viable philosophies, approaches, strategies, choices, and time horizons that are viable in articulating research findings. It has leveraged Saunder’s research onion to promote a structured method format.  </w:t>
      </w:r>
      <w:r w:rsidR="009F4A1B" w:rsidRPr="00B11A48">
        <w:t xml:space="preserve">Figure 7 demonstrates that </w:t>
      </w:r>
      <w:r w:rsidRPr="00B11A48">
        <w:t xml:space="preserve">Saunder’s research onion is a model that is designed to assist individuals in planning and executing research systematically (Saunders </w:t>
      </w:r>
      <w:r w:rsidRPr="00B11A48">
        <w:rPr>
          <w:i/>
          <w:iCs/>
        </w:rPr>
        <w:t xml:space="preserve">et al. </w:t>
      </w:r>
      <w:r w:rsidRPr="00B11A48">
        <w:t>2019). It consists of layers that represent a step in the research process and conducting research needs to peel each layer in sequence.  Hence, Research Onion can assist in providing a systematic way to research evaluating the impacts of cost-controlling measures on resources in the UK’s small businesses.  </w:t>
      </w:r>
    </w:p>
    <w:p w14:paraId="3CC33A4A" w14:textId="5B9A30B0" w:rsidR="002671D0" w:rsidRPr="00B11A48" w:rsidRDefault="002671D0" w:rsidP="002671D0">
      <w:pPr>
        <w:pStyle w:val="NormalWeb"/>
        <w:spacing w:before="0" w:beforeAutospacing="0" w:after="0" w:afterAutospacing="0" w:line="360" w:lineRule="auto"/>
        <w:jc w:val="center"/>
      </w:pPr>
      <w:r w:rsidRPr="00B11A48">
        <w:rPr>
          <w:noProof/>
          <w:bdr w:val="none" w:sz="0" w:space="0" w:color="auto" w:frame="1"/>
        </w:rPr>
        <w:drawing>
          <wp:inline distT="0" distB="0" distL="0" distR="0" wp14:anchorId="4EBBA1BF" wp14:editId="64458F60">
            <wp:extent cx="4108450" cy="29273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08450" cy="2927350"/>
                    </a:xfrm>
                    <a:prstGeom prst="rect">
                      <a:avLst/>
                    </a:prstGeom>
                    <a:noFill/>
                    <a:ln>
                      <a:noFill/>
                    </a:ln>
                  </pic:spPr>
                </pic:pic>
              </a:graphicData>
            </a:graphic>
          </wp:inline>
        </w:drawing>
      </w:r>
    </w:p>
    <w:p w14:paraId="28A00F03" w14:textId="16A96549" w:rsidR="002671D0" w:rsidRPr="00B11A48" w:rsidRDefault="002671D0" w:rsidP="00393E28">
      <w:pPr>
        <w:pStyle w:val="Caption"/>
      </w:pPr>
      <w:bookmarkStart w:id="29" w:name="_Toc178809120"/>
      <w:r w:rsidRPr="00B11A48">
        <w:t xml:space="preserve">Figure </w:t>
      </w:r>
      <w:r w:rsidR="00393E28">
        <w:t>8</w:t>
      </w:r>
      <w:r w:rsidRPr="00B11A48">
        <w:t xml:space="preserve">: </w:t>
      </w:r>
      <w:r w:rsidR="009F4A1B" w:rsidRPr="00B11A48">
        <w:t>“</w:t>
      </w:r>
      <w:r w:rsidRPr="00B11A48">
        <w:t>Saunder’s Research Onion</w:t>
      </w:r>
      <w:r w:rsidR="009F4A1B" w:rsidRPr="00B11A48">
        <w:t>”</w:t>
      </w:r>
      <w:bookmarkEnd w:id="29"/>
      <w:r w:rsidRPr="00B11A48">
        <w:t> </w:t>
      </w:r>
    </w:p>
    <w:p w14:paraId="1F6CAFAC" w14:textId="77777777" w:rsidR="002671D0" w:rsidRPr="00B11A48" w:rsidRDefault="002671D0" w:rsidP="002671D0">
      <w:pPr>
        <w:pStyle w:val="NormalWeb"/>
        <w:spacing w:before="0" w:beforeAutospacing="0" w:after="0" w:afterAutospacing="0" w:line="360" w:lineRule="auto"/>
        <w:jc w:val="center"/>
      </w:pPr>
      <w:r w:rsidRPr="00B11A48">
        <w:t>(Source: Saunders et al. 2019)</w:t>
      </w:r>
    </w:p>
    <w:p w14:paraId="279C1B33" w14:textId="77777777" w:rsidR="002671D0" w:rsidRPr="00B11A48" w:rsidRDefault="002671D0" w:rsidP="002671D0">
      <w:pPr>
        <w:pStyle w:val="Heading2"/>
      </w:pPr>
      <w:bookmarkStart w:id="30" w:name="_Toc178882132"/>
      <w:r w:rsidRPr="00B11A48">
        <w:t>3.2 Philosophies</w:t>
      </w:r>
      <w:bookmarkEnd w:id="30"/>
    </w:p>
    <w:p w14:paraId="2ACC3278" w14:textId="260223A1" w:rsidR="002671D0" w:rsidRPr="00B11A48" w:rsidRDefault="002671D0" w:rsidP="002671D0">
      <w:pPr>
        <w:pStyle w:val="NormalWeb"/>
        <w:spacing w:before="0" w:beforeAutospacing="0" w:after="0" w:afterAutospacing="0" w:line="360" w:lineRule="auto"/>
      </w:pPr>
      <w:r w:rsidRPr="00B11A48">
        <w:t>Research philosophy is considered to be a set of beliefs about the nature of knowledge that assist in underpinning research. The main philosophies include positivism, realism, interpretivism, and pragmatism (Turyahikayo, 2021). The proposed research has leveraged</w:t>
      </w:r>
      <w:r w:rsidRPr="00B11A48">
        <w:rPr>
          <w:b/>
          <w:bCs/>
          <w:i/>
          <w:iCs/>
        </w:rPr>
        <w:t xml:space="preserve"> the </w:t>
      </w:r>
      <w:r w:rsidR="009F4A1B" w:rsidRPr="00B11A48">
        <w:rPr>
          <w:b/>
          <w:bCs/>
          <w:i/>
          <w:iCs/>
        </w:rPr>
        <w:t>“</w:t>
      </w:r>
      <w:r w:rsidRPr="00B11A48">
        <w:rPr>
          <w:b/>
          <w:bCs/>
          <w:i/>
          <w:iCs/>
        </w:rPr>
        <w:t>positivist research philosophy</w:t>
      </w:r>
      <w:r w:rsidR="009F4A1B" w:rsidRPr="00B11A48">
        <w:rPr>
          <w:b/>
          <w:bCs/>
          <w:i/>
          <w:iCs/>
        </w:rPr>
        <w:t>”</w:t>
      </w:r>
      <w:r w:rsidRPr="00B11A48">
        <w:t xml:space="preserve"> that is appropriate for evaluating the impact of cost-controlling practice on human resources for small businesses in the UK. Positivism generally emphasizes using quantitative methods and measures. This research aims to evaluate the impacts of cost-controlling practice on human resources that assist in allowing quantitative </w:t>
      </w:r>
      <w:r w:rsidRPr="00B11A48">
        <w:lastRenderedPageBreak/>
        <w:t xml:space="preserve">assessment of its impact. For instance, variables like job satisfaction, employee turnover, and productivity can be measured through the help of surveys and then statistical analysis to articulate empirical data. Positivism research is connected with </w:t>
      </w:r>
      <w:proofErr w:type="spellStart"/>
      <w:r w:rsidRPr="00B11A48">
        <w:t>analyzing</w:t>
      </w:r>
      <w:proofErr w:type="spellEnd"/>
      <w:r w:rsidRPr="00B11A48">
        <w:t xml:space="preserve"> cause and effect relationships (Park </w:t>
      </w:r>
      <w:r w:rsidRPr="00B11A48">
        <w:rPr>
          <w:i/>
          <w:iCs/>
        </w:rPr>
        <w:t xml:space="preserve">et al. </w:t>
      </w:r>
      <w:r w:rsidRPr="00B11A48">
        <w:t xml:space="preserve">2020). This research assists in exploring how cost-controlling practices can affect numerous aspects of human resources like retention, morale, and performance. This assists in allowing for the development of a hypothesis through data collection methods to support evidence. It seeks to create generalizable findings and leveraging structured methods like surveys can assist in producing results that apply to small businesses in the UK. Therefore, the Positivist research philosophy is useful for gaining insights beyond case studies and </w:t>
      </w:r>
      <w:proofErr w:type="spellStart"/>
      <w:r w:rsidRPr="00B11A48">
        <w:t>analyzing</w:t>
      </w:r>
      <w:proofErr w:type="spellEnd"/>
      <w:r w:rsidRPr="00B11A48">
        <w:t xml:space="preserve"> different perspectives of individuals to support evidence. </w:t>
      </w:r>
    </w:p>
    <w:p w14:paraId="76B8EF3F" w14:textId="77777777" w:rsidR="002671D0" w:rsidRPr="00B11A48" w:rsidRDefault="002671D0" w:rsidP="002671D0">
      <w:pPr>
        <w:pStyle w:val="Heading2"/>
      </w:pPr>
      <w:bookmarkStart w:id="31" w:name="_Toc178882133"/>
      <w:r w:rsidRPr="00B11A48">
        <w:t>3.3 Approaches</w:t>
      </w:r>
      <w:bookmarkEnd w:id="31"/>
      <w:r w:rsidRPr="00B11A48">
        <w:t> </w:t>
      </w:r>
    </w:p>
    <w:p w14:paraId="2FBF32EF" w14:textId="1F7FA7BA" w:rsidR="002671D0" w:rsidRPr="00B11A48" w:rsidRDefault="002671D0" w:rsidP="002671D0">
      <w:pPr>
        <w:pStyle w:val="NormalWeb"/>
        <w:spacing w:before="0" w:beforeAutospacing="0" w:after="0" w:afterAutospacing="0" w:line="360" w:lineRule="auto"/>
      </w:pPr>
      <w:r w:rsidRPr="00B11A48">
        <w:t xml:space="preserve">The research approach involves outlining how theories will be developed or generated. Two kinds of research approaches include deductive and inductive approach and the proposed research has been using the </w:t>
      </w:r>
      <w:r w:rsidR="009F4A1B" w:rsidRPr="00B11A48">
        <w:t>“</w:t>
      </w:r>
      <w:r w:rsidRPr="00B11A48">
        <w:rPr>
          <w:b/>
          <w:bCs/>
          <w:i/>
          <w:iCs/>
        </w:rPr>
        <w:t>Deductive approach</w:t>
      </w:r>
      <w:r w:rsidR="009F4A1B" w:rsidRPr="00B11A48">
        <w:rPr>
          <w:b/>
          <w:bCs/>
          <w:i/>
          <w:iCs/>
        </w:rPr>
        <w:t>”</w:t>
      </w:r>
      <w:r w:rsidRPr="00B11A48">
        <w:t xml:space="preserve"> as it begins with hypotheses through empirical research (Casula </w:t>
      </w:r>
      <w:r w:rsidRPr="00B11A48">
        <w:rPr>
          <w:i/>
          <w:iCs/>
        </w:rPr>
        <w:t xml:space="preserve">et al. </w:t>
      </w:r>
      <w:r w:rsidRPr="00B11A48">
        <w:t xml:space="preserve">2021). The deductive approach generally starts with an existing theory or hypothesis and in this, preparing a hypothesis to articulate cost-controlling practices and its impacts on human resources can assist in well-establishing data. This tends to format hypotheses that are based on existing theories like cost-controlling practices that negatively impact employee retention and morale in small businesses. Deductive research is generally associated with quantitative methods that are appropriate for measuring the relationship between cost-controlling practices and human resources outcomes through the help of survey data. It emphasizes objectivity through testing hypotheses that decreases subjectivity in research that are vital for businesses to articulate actionable insights (Oberholzer and Buys, 2023). </w:t>
      </w:r>
      <w:proofErr w:type="spellStart"/>
      <w:r w:rsidRPr="00B11A48">
        <w:t>Analyzing</w:t>
      </w:r>
      <w:proofErr w:type="spellEnd"/>
      <w:r w:rsidRPr="00B11A48">
        <w:t xml:space="preserve"> and collecting data from multiple small businesses and research findings can assist in generalizing broader populations within small businesses in the UK. This kind of generalisability can assist in providing small businesses with appropriate recommendations to manage costs without harming human resources or relying on cutting down salaries. </w:t>
      </w:r>
    </w:p>
    <w:p w14:paraId="5511B5CB" w14:textId="77777777" w:rsidR="002671D0" w:rsidRPr="00B11A48" w:rsidRDefault="002671D0" w:rsidP="002671D0">
      <w:pPr>
        <w:pStyle w:val="Heading2"/>
      </w:pPr>
      <w:bookmarkStart w:id="32" w:name="_Toc178882134"/>
      <w:r w:rsidRPr="00B11A48">
        <w:t>3.4 Strategies</w:t>
      </w:r>
      <w:bookmarkEnd w:id="32"/>
      <w:r w:rsidRPr="00B11A48">
        <w:t> </w:t>
      </w:r>
    </w:p>
    <w:p w14:paraId="237804B7" w14:textId="77777777" w:rsidR="002671D0" w:rsidRPr="00B11A48" w:rsidRDefault="002671D0" w:rsidP="002671D0">
      <w:pPr>
        <w:pStyle w:val="NormalWeb"/>
        <w:spacing w:before="0" w:beforeAutospacing="0" w:after="0" w:afterAutospacing="0" w:line="360" w:lineRule="auto"/>
      </w:pPr>
      <w:r w:rsidRPr="00B11A48">
        <w:t xml:space="preserve">The layer involves addressing kinds of research strategies that assist in effectively answering research questions along with obtaining restricted objectives. Common strategies are an experiment, survey, case study, grounded theory, ethnography, and actional research (Hancock </w:t>
      </w:r>
      <w:r w:rsidRPr="00B11A48">
        <w:rPr>
          <w:i/>
          <w:iCs/>
        </w:rPr>
        <w:t xml:space="preserve">et al. </w:t>
      </w:r>
      <w:r w:rsidRPr="00B11A48">
        <w:t xml:space="preserve">2021). The proposed research has been leveraged to use </w:t>
      </w:r>
      <w:r w:rsidRPr="00B11A48">
        <w:rPr>
          <w:b/>
          <w:bCs/>
          <w:i/>
          <w:iCs/>
        </w:rPr>
        <w:t>Survey</w:t>
      </w:r>
      <w:r w:rsidRPr="00B11A48">
        <w:t xml:space="preserve"> as a research strategy to gain insights into different perspectives of individuals about the impacts of cost-controlling </w:t>
      </w:r>
      <w:r w:rsidRPr="00B11A48">
        <w:lastRenderedPageBreak/>
        <w:t xml:space="preserve">practices on human resources. The survey can assist in reaching an appropriate number of participants across small businesses that can provide a broader understanding of the impacts of cost-controlling practices on human resources. The survey is considered to cost-effective way in reaching to collect data from participants in a limited timeframe and is ideal for articulating statistical measures (Gaur </w:t>
      </w:r>
      <w:r w:rsidRPr="00B11A48">
        <w:rPr>
          <w:i/>
          <w:iCs/>
        </w:rPr>
        <w:t xml:space="preserve">et al. </w:t>
      </w:r>
      <w:r w:rsidRPr="00B11A48">
        <w:t xml:space="preserve">2020). This is useful in measuring specific impacts like how cost-controlling practices can impact employee retention, morale, and productivity. It is designed to collect quantitative data that can be statistically viable in </w:t>
      </w:r>
      <w:proofErr w:type="spellStart"/>
      <w:r w:rsidRPr="00B11A48">
        <w:t>analyzing</w:t>
      </w:r>
      <w:proofErr w:type="spellEnd"/>
      <w:r w:rsidRPr="00B11A48">
        <w:t xml:space="preserve"> correlations, patterns, and trends in human resource impacts through cost-controlling practice. For instance, the survey can be effective in measuring the extent of impacts due to cost-controlling practices on numerous aspects of human resources like turnover rates, job satisfaction, and recruitment challenges. This use of survey can assist in comparing different kinds of approaches that are utilized by small businesses to cost control and its impacts on HR metrics. Statistical analysis can assist in determining differences in HR outcomes between different kinds of cost-controlling strategies and businesses. </w:t>
      </w:r>
    </w:p>
    <w:p w14:paraId="4E599D66" w14:textId="77777777" w:rsidR="002671D0" w:rsidRPr="00B11A48" w:rsidRDefault="002671D0" w:rsidP="002671D0">
      <w:pPr>
        <w:pStyle w:val="Heading2"/>
      </w:pPr>
      <w:bookmarkStart w:id="33" w:name="_Toc178882135"/>
      <w:r w:rsidRPr="00B11A48">
        <w:t>3.5 Choices</w:t>
      </w:r>
      <w:bookmarkEnd w:id="33"/>
    </w:p>
    <w:p w14:paraId="5EF81F61" w14:textId="4C284ABD" w:rsidR="002671D0" w:rsidRPr="00B11A48" w:rsidRDefault="002671D0" w:rsidP="002671D0">
      <w:pPr>
        <w:pStyle w:val="NormalWeb"/>
        <w:spacing w:before="0" w:beforeAutospacing="0" w:after="0" w:afterAutospacing="0" w:line="360" w:lineRule="auto"/>
      </w:pPr>
      <w:r w:rsidRPr="00B11A48">
        <w:t>Research choices refer to a choice of data collection methods like quantitative, qualitative, and mixed methods that can assist in gaining insights into research objectives (</w:t>
      </w:r>
      <w:proofErr w:type="spellStart"/>
      <w:r w:rsidRPr="00B11A48">
        <w:t>Mulisa</w:t>
      </w:r>
      <w:proofErr w:type="spellEnd"/>
      <w:r w:rsidRPr="00B11A48">
        <w:t xml:space="preserve">, 2022). The proposed research involves complying with </w:t>
      </w:r>
      <w:r w:rsidR="009F4A1B" w:rsidRPr="00B11A48">
        <w:t>“</w:t>
      </w:r>
      <w:r w:rsidRPr="00B11A48">
        <w:rPr>
          <w:b/>
          <w:bCs/>
          <w:i/>
          <w:iCs/>
        </w:rPr>
        <w:t>Quantitative data collection</w:t>
      </w:r>
      <w:r w:rsidR="009F4A1B" w:rsidRPr="00B11A48">
        <w:rPr>
          <w:b/>
          <w:bCs/>
          <w:i/>
          <w:iCs/>
        </w:rPr>
        <w:t>”</w:t>
      </w:r>
      <w:r w:rsidRPr="00B11A48">
        <w:t xml:space="preserve"> that can be gained through survey and statistical analysis. Quantitative research can assist in allowing for objective measurement of variables like cost-controlling practices and their role in HR outcomes like productivity among employees, employee turnovers, and job satisfaction. This ability to quantify relationships is vital to evaluating its impacts on small businesses in the UK. Survey and statistical data have been used to ensure that results are reflected in industrial trends rather than just using conceptual data. Quantitative research assists in enabling to leverage of statistical analysis to </w:t>
      </w:r>
      <w:proofErr w:type="spellStart"/>
      <w:r w:rsidRPr="00B11A48">
        <w:t>analyze</w:t>
      </w:r>
      <w:proofErr w:type="spellEnd"/>
      <w:r w:rsidRPr="00B11A48">
        <w:t xml:space="preserve"> trends, test hypotheses, and make predictions according to cost-controlling practices for HR outcomes. For instance, regression analysis can assist in evaluating the extent to specified cost-controlling measures that have impacted employee retention rate and performance. Quantitative methods are effective in data collection, especially in conducting surveys (</w:t>
      </w:r>
      <w:proofErr w:type="spellStart"/>
      <w:r w:rsidRPr="00B11A48">
        <w:t>Mohajan</w:t>
      </w:r>
      <w:proofErr w:type="spellEnd"/>
      <w:r w:rsidRPr="00B11A48">
        <w:t>, 2020). It can easily be leveraged to the perspective of different employees that have been impacted through cost-controlling practices in business. It is more suitable to determine the relationship between variables. For example, it can measure the impacts of cost-controlling measures on variables like employee absenteeism, employee turnovers, and productivity. This focus is vital in articulating direct consequences of cost-controlling measures that can impact HR in the UK’s small businesses. </w:t>
      </w:r>
    </w:p>
    <w:p w14:paraId="6FD8B775" w14:textId="77777777" w:rsidR="002671D0" w:rsidRPr="00B11A48" w:rsidRDefault="002671D0" w:rsidP="002671D0">
      <w:pPr>
        <w:pStyle w:val="Heading2"/>
      </w:pPr>
      <w:bookmarkStart w:id="34" w:name="_Toc178882136"/>
      <w:r w:rsidRPr="00B11A48">
        <w:lastRenderedPageBreak/>
        <w:t>3.6 Time Horizon</w:t>
      </w:r>
      <w:bookmarkEnd w:id="34"/>
      <w:r w:rsidRPr="00B11A48">
        <w:t> </w:t>
      </w:r>
    </w:p>
    <w:p w14:paraId="680300EF" w14:textId="4A7573BB" w:rsidR="002671D0" w:rsidRPr="00B11A48" w:rsidRDefault="002671D0" w:rsidP="002671D0">
      <w:pPr>
        <w:pStyle w:val="NormalWeb"/>
        <w:spacing w:before="0" w:beforeAutospacing="0" w:after="0" w:afterAutospacing="0" w:line="360" w:lineRule="auto"/>
      </w:pPr>
      <w:r w:rsidRPr="00B11A48">
        <w:t xml:space="preserve">Time horizon is considered to be the timeframe within which the research has been conducted. Two kinds of time horizons include cross-sectional and longitudinal time horizons (Katana </w:t>
      </w:r>
      <w:r w:rsidRPr="00B11A48">
        <w:rPr>
          <w:i/>
          <w:iCs/>
        </w:rPr>
        <w:t xml:space="preserve">et al. </w:t>
      </w:r>
      <w:r w:rsidRPr="00B11A48">
        <w:t>2020). The proposed research has been using</w:t>
      </w:r>
      <w:r w:rsidRPr="00B11A48">
        <w:rPr>
          <w:b/>
          <w:bCs/>
          <w:i/>
          <w:iCs/>
        </w:rPr>
        <w:t xml:space="preserve"> </w:t>
      </w:r>
      <w:r w:rsidR="009F4A1B" w:rsidRPr="00B11A48">
        <w:rPr>
          <w:b/>
          <w:bCs/>
          <w:i/>
          <w:iCs/>
        </w:rPr>
        <w:t>“</w:t>
      </w:r>
      <w:r w:rsidRPr="00B11A48">
        <w:rPr>
          <w:b/>
          <w:bCs/>
          <w:i/>
          <w:iCs/>
        </w:rPr>
        <w:t>Cross-sectional time horizons</w:t>
      </w:r>
      <w:r w:rsidR="009F4A1B" w:rsidRPr="00B11A48">
        <w:rPr>
          <w:b/>
          <w:bCs/>
          <w:i/>
          <w:iCs/>
        </w:rPr>
        <w:t>”</w:t>
      </w:r>
      <w:r w:rsidRPr="00B11A48">
        <w:t xml:space="preserve"> that capture particular phenomena at specific point for specific period. It involves providing a snapshot of the current impact of cost-controlling practices in human resources within small businesses. It is effective and faster than longitudinal studies as small businesses in the UK might not have time to take part in long-term studies. This can be quicker in data collection making it more feasible for both participants in the survey and the researcher. Small business generally needs time to make decisions that can be regarding cost controlling and human resource measures. A cross-sectional study involves providing immediate insights to make viable decisions (</w:t>
      </w:r>
      <w:proofErr w:type="spellStart"/>
      <w:r w:rsidRPr="00B11A48">
        <w:t>Savioni</w:t>
      </w:r>
      <w:proofErr w:type="spellEnd"/>
      <w:r w:rsidRPr="00B11A48">
        <w:t xml:space="preserve"> </w:t>
      </w:r>
      <w:r w:rsidRPr="00B11A48">
        <w:rPr>
          <w:i/>
          <w:iCs/>
        </w:rPr>
        <w:t xml:space="preserve">et al. </w:t>
      </w:r>
      <w:r w:rsidRPr="00B11A48">
        <w:t>2023). Leveraging an understanding of the current impacts of cost control can assist small businesses in adjusting strategies in quick ways. In an evolving business environment, external factors like regulations economic conditions, and market trends are shifting and put pressure on businesses to adopt cost-controlling measures. A cross-sectional time horizon can assist in evaluating understanding on how HR practices in present contents can be adopted strategies. </w:t>
      </w:r>
    </w:p>
    <w:p w14:paraId="5647AD5C" w14:textId="77777777" w:rsidR="002671D0" w:rsidRPr="00B11A48" w:rsidRDefault="002671D0" w:rsidP="002671D0">
      <w:pPr>
        <w:spacing w:line="360" w:lineRule="auto"/>
      </w:pPr>
    </w:p>
    <w:tbl>
      <w:tblPr>
        <w:tblW w:w="0" w:type="auto"/>
        <w:tblCellMar>
          <w:top w:w="15" w:type="dxa"/>
          <w:left w:w="15" w:type="dxa"/>
          <w:bottom w:w="15" w:type="dxa"/>
          <w:right w:w="15" w:type="dxa"/>
        </w:tblCellMar>
        <w:tblLook w:val="04A0" w:firstRow="1" w:lastRow="0" w:firstColumn="1" w:lastColumn="0" w:noHBand="0" w:noVBand="1"/>
      </w:tblPr>
      <w:tblGrid>
        <w:gridCol w:w="1820"/>
        <w:gridCol w:w="792"/>
        <w:gridCol w:w="801"/>
        <w:gridCol w:w="801"/>
        <w:gridCol w:w="801"/>
        <w:gridCol w:w="801"/>
        <w:gridCol w:w="801"/>
        <w:gridCol w:w="801"/>
        <w:gridCol w:w="793"/>
        <w:gridCol w:w="798"/>
      </w:tblGrid>
      <w:tr w:rsidR="00B11A48" w:rsidRPr="00B11A48" w14:paraId="54FF7128"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D288C7" w14:textId="77777777" w:rsidR="002671D0" w:rsidRPr="00B11A48" w:rsidRDefault="002671D0" w:rsidP="002671D0">
            <w:pPr>
              <w:pStyle w:val="NormalWeb"/>
              <w:spacing w:before="120" w:beforeAutospacing="0" w:after="120" w:afterAutospacing="0" w:line="360" w:lineRule="auto"/>
              <w:jc w:val="center"/>
            </w:pPr>
            <w:r w:rsidRPr="00B11A48">
              <w:rPr>
                <w:b/>
                <w:bCs/>
              </w:rPr>
              <w:t>“Activities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5D5F26B" w14:textId="77777777" w:rsidR="002671D0" w:rsidRPr="00B11A48" w:rsidRDefault="002671D0" w:rsidP="002671D0">
            <w:pPr>
              <w:pStyle w:val="NormalWeb"/>
              <w:spacing w:before="120" w:beforeAutospacing="0" w:after="120" w:afterAutospacing="0" w:line="360" w:lineRule="auto"/>
              <w:jc w:val="center"/>
            </w:pPr>
            <w:r w:rsidRPr="00B11A48">
              <w:rPr>
                <w:b/>
                <w:bCs/>
              </w:rPr>
              <w:t>Week 1</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C1A839" w14:textId="77777777" w:rsidR="002671D0" w:rsidRPr="00B11A48" w:rsidRDefault="002671D0" w:rsidP="002671D0">
            <w:pPr>
              <w:pStyle w:val="NormalWeb"/>
              <w:spacing w:before="120" w:beforeAutospacing="0" w:after="120" w:afterAutospacing="0" w:line="360" w:lineRule="auto"/>
              <w:jc w:val="center"/>
            </w:pPr>
            <w:r w:rsidRPr="00B11A48">
              <w:rPr>
                <w:b/>
                <w:bCs/>
              </w:rPr>
              <w:t>Week 2-3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F5F52C5" w14:textId="77777777" w:rsidR="002671D0" w:rsidRPr="00B11A48" w:rsidRDefault="002671D0" w:rsidP="002671D0">
            <w:pPr>
              <w:pStyle w:val="NormalWeb"/>
              <w:spacing w:before="120" w:beforeAutospacing="0" w:after="120" w:afterAutospacing="0" w:line="360" w:lineRule="auto"/>
              <w:jc w:val="center"/>
            </w:pPr>
            <w:r w:rsidRPr="00B11A48">
              <w:rPr>
                <w:b/>
                <w:bCs/>
              </w:rPr>
              <w:t>Week 4-5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F73505" w14:textId="77777777" w:rsidR="002671D0" w:rsidRPr="00B11A48" w:rsidRDefault="002671D0" w:rsidP="002671D0">
            <w:pPr>
              <w:pStyle w:val="NormalWeb"/>
              <w:spacing w:before="120" w:beforeAutospacing="0" w:after="120" w:afterAutospacing="0" w:line="360" w:lineRule="auto"/>
              <w:jc w:val="center"/>
            </w:pPr>
            <w:r w:rsidRPr="00B11A48">
              <w:rPr>
                <w:b/>
                <w:bCs/>
              </w:rPr>
              <w:t>Week 5-6</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B9D88F" w14:textId="77777777" w:rsidR="002671D0" w:rsidRPr="00B11A48" w:rsidRDefault="002671D0" w:rsidP="002671D0">
            <w:pPr>
              <w:pStyle w:val="NormalWeb"/>
              <w:spacing w:before="120" w:beforeAutospacing="0" w:after="120" w:afterAutospacing="0" w:line="360" w:lineRule="auto"/>
              <w:jc w:val="center"/>
            </w:pPr>
            <w:r w:rsidRPr="00B11A48">
              <w:rPr>
                <w:b/>
                <w:bCs/>
              </w:rPr>
              <w:t>Week 6-7</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8B5B453" w14:textId="77777777" w:rsidR="002671D0" w:rsidRPr="00B11A48" w:rsidRDefault="002671D0" w:rsidP="002671D0">
            <w:pPr>
              <w:pStyle w:val="NormalWeb"/>
              <w:spacing w:before="120" w:beforeAutospacing="0" w:after="120" w:afterAutospacing="0" w:line="360" w:lineRule="auto"/>
              <w:jc w:val="center"/>
            </w:pPr>
            <w:r w:rsidRPr="00B11A48">
              <w:rPr>
                <w:b/>
                <w:bCs/>
              </w:rPr>
              <w:t>Week 7-8</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DD3ADD7" w14:textId="77777777" w:rsidR="002671D0" w:rsidRPr="00B11A48" w:rsidRDefault="002671D0" w:rsidP="002671D0">
            <w:pPr>
              <w:pStyle w:val="NormalWeb"/>
              <w:spacing w:before="120" w:beforeAutospacing="0" w:after="120" w:afterAutospacing="0" w:line="360" w:lineRule="auto"/>
              <w:jc w:val="center"/>
            </w:pPr>
            <w:r w:rsidRPr="00B11A48">
              <w:rPr>
                <w:b/>
                <w:bCs/>
              </w:rPr>
              <w:t>Week 8-9</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CC0FB35" w14:textId="77777777" w:rsidR="002671D0" w:rsidRPr="00B11A48" w:rsidRDefault="002671D0" w:rsidP="002671D0">
            <w:pPr>
              <w:pStyle w:val="NormalWeb"/>
              <w:spacing w:before="120" w:beforeAutospacing="0" w:after="120" w:afterAutospacing="0" w:line="360" w:lineRule="auto"/>
              <w:jc w:val="center"/>
            </w:pPr>
            <w:r w:rsidRPr="00B11A48">
              <w:rPr>
                <w:b/>
                <w:bCs/>
              </w:rPr>
              <w:t>Week 9</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271DB86" w14:textId="77777777" w:rsidR="002671D0" w:rsidRPr="00B11A48" w:rsidRDefault="002671D0" w:rsidP="002671D0">
            <w:pPr>
              <w:pStyle w:val="NormalWeb"/>
              <w:spacing w:before="120" w:beforeAutospacing="0" w:after="120" w:afterAutospacing="0" w:line="360" w:lineRule="auto"/>
              <w:jc w:val="center"/>
            </w:pPr>
            <w:r w:rsidRPr="00B11A48">
              <w:rPr>
                <w:b/>
                <w:bCs/>
              </w:rPr>
              <w:t>Week 10</w:t>
            </w:r>
          </w:p>
        </w:tc>
      </w:tr>
      <w:tr w:rsidR="00B11A48" w:rsidRPr="00B11A48" w14:paraId="78F7DFF2"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A4DE53" w14:textId="77777777" w:rsidR="002671D0" w:rsidRPr="00B11A48" w:rsidRDefault="002671D0" w:rsidP="002671D0">
            <w:pPr>
              <w:pStyle w:val="NormalWeb"/>
              <w:spacing w:before="120" w:beforeAutospacing="0" w:after="120" w:afterAutospacing="0" w:line="360" w:lineRule="auto"/>
              <w:rPr>
                <w:i/>
                <w:iCs/>
              </w:rPr>
            </w:pPr>
            <w:r w:rsidRPr="00B11A48">
              <w:rPr>
                <w:i/>
                <w:iCs/>
              </w:rPr>
              <w:t>Research aim &amp; objectives</w:t>
            </w:r>
          </w:p>
        </w:tc>
        <w:tc>
          <w:tcPr>
            <w:tcW w:w="0" w:type="auto"/>
            <w:tcBorders>
              <w:top w:val="single" w:sz="8" w:space="0" w:color="000000"/>
              <w:left w:val="single" w:sz="8" w:space="0" w:color="000000"/>
              <w:bottom w:val="single" w:sz="8" w:space="0" w:color="000000"/>
              <w:right w:val="single" w:sz="8" w:space="0" w:color="000000"/>
            </w:tcBorders>
            <w:shd w:val="clear" w:color="auto" w:fill="C6D9F1"/>
            <w:tcMar>
              <w:top w:w="0" w:type="dxa"/>
              <w:left w:w="100" w:type="dxa"/>
              <w:bottom w:w="0" w:type="dxa"/>
              <w:right w:w="100" w:type="dxa"/>
            </w:tcMar>
            <w:hideMark/>
          </w:tcPr>
          <w:p w14:paraId="5DF20B5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A9E5BE"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5DF7B6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98DB59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7B80D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909EFE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443A51"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7E1C6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137EE5"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4A9A2DB7"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8572F10" w14:textId="77777777" w:rsidR="002671D0" w:rsidRPr="00B11A48" w:rsidRDefault="002671D0" w:rsidP="002671D0">
            <w:pPr>
              <w:pStyle w:val="NormalWeb"/>
              <w:spacing w:before="120" w:beforeAutospacing="0" w:after="120" w:afterAutospacing="0" w:line="360" w:lineRule="auto"/>
              <w:rPr>
                <w:i/>
                <w:iCs/>
              </w:rPr>
            </w:pPr>
            <w:r w:rsidRPr="00B11A48">
              <w:rPr>
                <w:i/>
                <w:iCs/>
              </w:rPr>
              <w:t>Overview of strategies &amp; planning</w:t>
            </w:r>
          </w:p>
        </w:tc>
        <w:tc>
          <w:tcPr>
            <w:tcW w:w="0" w:type="auto"/>
            <w:tcBorders>
              <w:top w:val="single" w:sz="8" w:space="0" w:color="000000"/>
              <w:left w:val="single" w:sz="8" w:space="0" w:color="000000"/>
              <w:bottom w:val="single" w:sz="8" w:space="0" w:color="000000"/>
              <w:right w:val="single" w:sz="8" w:space="0" w:color="000000"/>
            </w:tcBorders>
            <w:shd w:val="clear" w:color="auto" w:fill="548DD4"/>
            <w:tcMar>
              <w:top w:w="0" w:type="dxa"/>
              <w:left w:w="100" w:type="dxa"/>
              <w:bottom w:w="0" w:type="dxa"/>
              <w:right w:w="100" w:type="dxa"/>
            </w:tcMar>
            <w:hideMark/>
          </w:tcPr>
          <w:p w14:paraId="23B5653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0F9824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F0751E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6DD032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CEA91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399A7E"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2E8A40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1E9424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9FD423"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5E7E9AC5" w14:textId="77777777" w:rsidTr="002671D0">
        <w:trPr>
          <w:trHeight w:val="84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D89EB9" w14:textId="77777777" w:rsidR="002671D0" w:rsidRPr="00B11A48" w:rsidRDefault="002671D0" w:rsidP="002671D0">
            <w:pPr>
              <w:pStyle w:val="NormalWeb"/>
              <w:spacing w:before="120" w:beforeAutospacing="0" w:after="120" w:afterAutospacing="0" w:line="360" w:lineRule="auto"/>
              <w:rPr>
                <w:i/>
                <w:iCs/>
              </w:rPr>
            </w:pPr>
            <w:r w:rsidRPr="00B11A48">
              <w:rPr>
                <w:i/>
                <w:iCs/>
              </w:rPr>
              <w:t>Reviewing literature</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6C4DDF7E"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244061"/>
            <w:tcMar>
              <w:top w:w="0" w:type="dxa"/>
              <w:left w:w="100" w:type="dxa"/>
              <w:bottom w:w="0" w:type="dxa"/>
              <w:right w:w="100" w:type="dxa"/>
            </w:tcMar>
            <w:hideMark/>
          </w:tcPr>
          <w:p w14:paraId="0283DF2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813E6A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84839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CB8158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1FFE8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F73F98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F3969C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89B7259"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451A2A40" w14:textId="77777777" w:rsidTr="002671D0">
        <w:trPr>
          <w:trHeight w:val="10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045A9F" w14:textId="77777777" w:rsidR="002671D0" w:rsidRPr="00B11A48" w:rsidRDefault="002671D0" w:rsidP="002671D0">
            <w:pPr>
              <w:pStyle w:val="NormalWeb"/>
              <w:spacing w:before="120" w:beforeAutospacing="0" w:after="120" w:afterAutospacing="0" w:line="360" w:lineRule="auto"/>
              <w:rPr>
                <w:i/>
                <w:iCs/>
              </w:rPr>
            </w:pPr>
            <w:r w:rsidRPr="00B11A48">
              <w:rPr>
                <w:i/>
                <w:iCs/>
              </w:rPr>
              <w:t>Determining budget and schedule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415648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D99594"/>
            <w:tcMar>
              <w:top w:w="0" w:type="dxa"/>
              <w:left w:w="100" w:type="dxa"/>
              <w:bottom w:w="0" w:type="dxa"/>
              <w:right w:w="100" w:type="dxa"/>
            </w:tcMar>
            <w:hideMark/>
          </w:tcPr>
          <w:p w14:paraId="53BF201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D99594"/>
            <w:tcMar>
              <w:top w:w="0" w:type="dxa"/>
              <w:left w:w="100" w:type="dxa"/>
              <w:bottom w:w="0" w:type="dxa"/>
              <w:right w:w="100" w:type="dxa"/>
            </w:tcMar>
            <w:hideMark/>
          </w:tcPr>
          <w:p w14:paraId="663E9B9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AE316FE"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F5D7C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663CE6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DF2087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3C1FF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A312F0"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395EBCC6" w14:textId="77777777" w:rsidTr="002671D0">
        <w:trPr>
          <w:trHeight w:val="10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D3A169" w14:textId="77777777" w:rsidR="002671D0" w:rsidRPr="00B11A48" w:rsidRDefault="002671D0" w:rsidP="002671D0">
            <w:pPr>
              <w:pStyle w:val="NormalWeb"/>
              <w:spacing w:before="120" w:beforeAutospacing="0" w:after="120" w:afterAutospacing="0" w:line="360" w:lineRule="auto"/>
              <w:rPr>
                <w:i/>
                <w:iCs/>
              </w:rPr>
            </w:pPr>
            <w:r w:rsidRPr="00B11A48">
              <w:rPr>
                <w:i/>
                <w:iCs/>
              </w:rPr>
              <w:lastRenderedPageBreak/>
              <w:t>Conducting plan for Primary data collection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CE4008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1F5FF0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0" w:type="dxa"/>
              <w:left w:w="100" w:type="dxa"/>
              <w:bottom w:w="0" w:type="dxa"/>
              <w:right w:w="100" w:type="dxa"/>
            </w:tcMar>
            <w:hideMark/>
          </w:tcPr>
          <w:p w14:paraId="1545BFA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0" w:type="dxa"/>
              <w:left w:w="100" w:type="dxa"/>
              <w:bottom w:w="0" w:type="dxa"/>
              <w:right w:w="100" w:type="dxa"/>
            </w:tcMar>
            <w:hideMark/>
          </w:tcPr>
          <w:p w14:paraId="2FD568A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1C3DA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B764D51"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80FCD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37154F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D682A4"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75D9DB29" w14:textId="77777777" w:rsidTr="002671D0">
        <w:trPr>
          <w:trHeight w:val="93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7CC0B0" w14:textId="77777777" w:rsidR="002671D0" w:rsidRPr="00B11A48" w:rsidRDefault="002671D0" w:rsidP="002671D0">
            <w:pPr>
              <w:pStyle w:val="NormalWeb"/>
              <w:spacing w:before="120" w:beforeAutospacing="0" w:after="120" w:afterAutospacing="0" w:line="360" w:lineRule="auto"/>
              <w:rPr>
                <w:i/>
                <w:iCs/>
              </w:rPr>
            </w:pPr>
            <w:r w:rsidRPr="00B11A48">
              <w:rPr>
                <w:i/>
                <w:iCs/>
              </w:rPr>
              <w:t>Gathering quantitative data through Survey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F8E1B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4F8627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E6E53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B2A1C7"/>
            <w:tcMar>
              <w:top w:w="0" w:type="dxa"/>
              <w:left w:w="100" w:type="dxa"/>
              <w:bottom w:w="0" w:type="dxa"/>
              <w:right w:w="100" w:type="dxa"/>
            </w:tcMar>
            <w:hideMark/>
          </w:tcPr>
          <w:p w14:paraId="0FF41FB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B2A1C7"/>
            <w:tcMar>
              <w:top w:w="0" w:type="dxa"/>
              <w:left w:w="100" w:type="dxa"/>
              <w:bottom w:w="0" w:type="dxa"/>
              <w:right w:w="100" w:type="dxa"/>
            </w:tcMar>
            <w:hideMark/>
          </w:tcPr>
          <w:p w14:paraId="2371C8E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F34E2B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AEAE07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FB2CE3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99DCD4D"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0323B070" w14:textId="77777777" w:rsidTr="002671D0">
        <w:trPr>
          <w:trHeight w:val="136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1B9AC14" w14:textId="77777777" w:rsidR="002671D0" w:rsidRPr="00B11A48" w:rsidRDefault="002671D0" w:rsidP="002671D0">
            <w:pPr>
              <w:pStyle w:val="NormalWeb"/>
              <w:spacing w:before="120" w:beforeAutospacing="0" w:after="120" w:afterAutospacing="0" w:line="360" w:lineRule="auto"/>
              <w:rPr>
                <w:i/>
                <w:iCs/>
              </w:rPr>
            </w:pPr>
            <w:r w:rsidRPr="00B11A48">
              <w:rPr>
                <w:i/>
                <w:iCs/>
              </w:rPr>
              <w:t>Identifying key philosophies, approaches, and strategies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B0B629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D2273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AC090"/>
            <w:tcMar>
              <w:top w:w="0" w:type="dxa"/>
              <w:left w:w="100" w:type="dxa"/>
              <w:bottom w:w="0" w:type="dxa"/>
              <w:right w:w="100" w:type="dxa"/>
            </w:tcMar>
            <w:hideMark/>
          </w:tcPr>
          <w:p w14:paraId="6F36C26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AC090"/>
            <w:tcMar>
              <w:top w:w="0" w:type="dxa"/>
              <w:left w:w="100" w:type="dxa"/>
              <w:bottom w:w="0" w:type="dxa"/>
              <w:right w:w="100" w:type="dxa"/>
            </w:tcMar>
            <w:hideMark/>
          </w:tcPr>
          <w:p w14:paraId="22CC61A1"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AC090"/>
            <w:tcMar>
              <w:top w:w="0" w:type="dxa"/>
              <w:left w:w="100" w:type="dxa"/>
              <w:bottom w:w="0" w:type="dxa"/>
              <w:right w:w="100" w:type="dxa"/>
            </w:tcMar>
            <w:hideMark/>
          </w:tcPr>
          <w:p w14:paraId="15CA152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9A9E2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B263A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8A713C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AEA603"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09EE187A" w14:textId="77777777" w:rsidTr="002671D0">
        <w:trPr>
          <w:trHeight w:val="10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B34692B" w14:textId="77777777" w:rsidR="002671D0" w:rsidRPr="00B11A48" w:rsidRDefault="002671D0" w:rsidP="002671D0">
            <w:pPr>
              <w:pStyle w:val="NormalWeb"/>
              <w:spacing w:before="120" w:beforeAutospacing="0" w:after="120" w:afterAutospacing="0" w:line="360" w:lineRule="auto"/>
              <w:rPr>
                <w:i/>
                <w:iCs/>
              </w:rPr>
            </w:pPr>
            <w:r w:rsidRPr="00B11A48">
              <w:rPr>
                <w:i/>
                <w:iCs/>
              </w:rPr>
              <w:t>Starting the Primary research process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B35E1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2E073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D7BCB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70B73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0" w:type="dxa"/>
              <w:left w:w="100" w:type="dxa"/>
              <w:bottom w:w="0" w:type="dxa"/>
              <w:right w:w="100" w:type="dxa"/>
            </w:tcMar>
            <w:hideMark/>
          </w:tcPr>
          <w:p w14:paraId="72318BE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0" w:type="dxa"/>
              <w:left w:w="100" w:type="dxa"/>
              <w:bottom w:w="0" w:type="dxa"/>
              <w:right w:w="100" w:type="dxa"/>
            </w:tcMar>
            <w:hideMark/>
          </w:tcPr>
          <w:p w14:paraId="71D1DFDB"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85CFF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8816D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E1F7D9"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4174A662" w14:textId="77777777" w:rsidTr="002671D0">
        <w:trPr>
          <w:trHeight w:val="84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E2DAF3B" w14:textId="77777777" w:rsidR="002671D0" w:rsidRPr="00B11A48" w:rsidRDefault="002671D0" w:rsidP="002671D0">
            <w:pPr>
              <w:pStyle w:val="NormalWeb"/>
              <w:spacing w:before="120" w:beforeAutospacing="0" w:after="120" w:afterAutospacing="0" w:line="360" w:lineRule="auto"/>
              <w:rPr>
                <w:i/>
                <w:iCs/>
              </w:rPr>
            </w:pPr>
            <w:r w:rsidRPr="00B11A48">
              <w:rPr>
                <w:i/>
                <w:iCs/>
              </w:rPr>
              <w:t>Quantitative data analysis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9A812A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E118B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97E023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27DAB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70C0"/>
            <w:tcMar>
              <w:top w:w="0" w:type="dxa"/>
              <w:left w:w="100" w:type="dxa"/>
              <w:bottom w:w="0" w:type="dxa"/>
              <w:right w:w="100" w:type="dxa"/>
            </w:tcMar>
            <w:hideMark/>
          </w:tcPr>
          <w:p w14:paraId="4DFF479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5698DB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6FC3D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3B8AE5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F0582B7"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6F1C59C9"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31FD9D7" w14:textId="77777777" w:rsidR="002671D0" w:rsidRPr="00B11A48" w:rsidRDefault="002671D0" w:rsidP="002671D0">
            <w:pPr>
              <w:pStyle w:val="NormalWeb"/>
              <w:spacing w:before="120" w:beforeAutospacing="0" w:after="120" w:afterAutospacing="0" w:line="360" w:lineRule="auto"/>
              <w:rPr>
                <w:i/>
                <w:iCs/>
              </w:rPr>
            </w:pPr>
            <w:r w:rsidRPr="00B11A48">
              <w:rPr>
                <w:i/>
                <w:iCs/>
              </w:rPr>
              <w:t>Procurement of Data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7F4D79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FF5E1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DC9BF4B"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BC94C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0A3C1B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5F497A"/>
            <w:tcMar>
              <w:top w:w="0" w:type="dxa"/>
              <w:left w:w="100" w:type="dxa"/>
              <w:bottom w:w="0" w:type="dxa"/>
              <w:right w:w="100" w:type="dxa"/>
            </w:tcMar>
            <w:hideMark/>
          </w:tcPr>
          <w:p w14:paraId="654AC71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0C4C01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0AA43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E4B0570"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326CAAF1" w14:textId="77777777" w:rsidTr="002671D0">
        <w:trPr>
          <w:trHeight w:val="54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DAD7024" w14:textId="77777777" w:rsidR="002671D0" w:rsidRPr="00B11A48" w:rsidRDefault="002671D0" w:rsidP="002671D0">
            <w:pPr>
              <w:pStyle w:val="NormalWeb"/>
              <w:spacing w:before="120" w:beforeAutospacing="0" w:after="120" w:afterAutospacing="0" w:line="360" w:lineRule="auto"/>
              <w:rPr>
                <w:i/>
                <w:iCs/>
              </w:rPr>
            </w:pPr>
            <w:r w:rsidRPr="00B11A48">
              <w:rPr>
                <w:i/>
                <w:iCs/>
              </w:rPr>
              <w:t>Outcome analysis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1B3D78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60A76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0294A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C0D7EA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CC1423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D15CE2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17365D"/>
            <w:tcMar>
              <w:top w:w="0" w:type="dxa"/>
              <w:left w:w="100" w:type="dxa"/>
              <w:bottom w:w="0" w:type="dxa"/>
              <w:right w:w="100" w:type="dxa"/>
            </w:tcMar>
            <w:hideMark/>
          </w:tcPr>
          <w:p w14:paraId="6892CBB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17365D"/>
            <w:tcMar>
              <w:top w:w="0" w:type="dxa"/>
              <w:left w:w="100" w:type="dxa"/>
              <w:bottom w:w="0" w:type="dxa"/>
              <w:right w:w="100" w:type="dxa"/>
            </w:tcMar>
            <w:hideMark/>
          </w:tcPr>
          <w:p w14:paraId="629F117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0B6EBD9B"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1184ABC0"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DE6ABE8" w14:textId="77777777" w:rsidR="002671D0" w:rsidRPr="00B11A48" w:rsidRDefault="002671D0" w:rsidP="002671D0">
            <w:pPr>
              <w:pStyle w:val="NormalWeb"/>
              <w:spacing w:before="120" w:beforeAutospacing="0" w:after="120" w:afterAutospacing="0" w:line="360" w:lineRule="auto"/>
              <w:rPr>
                <w:i/>
                <w:iCs/>
              </w:rPr>
            </w:pPr>
            <w:r w:rsidRPr="00B11A48">
              <w:rPr>
                <w:i/>
                <w:iCs/>
              </w:rPr>
              <w:t>Outlining conclusion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55D9A47"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2F47C12"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848960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3B176EB"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A2BFB6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59473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4F6228"/>
            <w:tcMar>
              <w:top w:w="0" w:type="dxa"/>
              <w:left w:w="100" w:type="dxa"/>
              <w:bottom w:w="0" w:type="dxa"/>
              <w:right w:w="100" w:type="dxa"/>
            </w:tcMar>
            <w:hideMark/>
          </w:tcPr>
          <w:p w14:paraId="200DA874"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4F6228"/>
            <w:tcMar>
              <w:top w:w="0" w:type="dxa"/>
              <w:left w:w="100" w:type="dxa"/>
              <w:bottom w:w="0" w:type="dxa"/>
              <w:right w:w="100" w:type="dxa"/>
            </w:tcMar>
            <w:hideMark/>
          </w:tcPr>
          <w:p w14:paraId="470428B5"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059A74EF"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7F9B0170"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BD9DB2" w14:textId="77777777" w:rsidR="002671D0" w:rsidRPr="00B11A48" w:rsidRDefault="002671D0" w:rsidP="002671D0">
            <w:pPr>
              <w:pStyle w:val="NormalWeb"/>
              <w:spacing w:before="120" w:beforeAutospacing="0" w:after="120" w:afterAutospacing="0" w:line="360" w:lineRule="auto"/>
              <w:rPr>
                <w:i/>
                <w:iCs/>
              </w:rPr>
            </w:pPr>
            <w:r w:rsidRPr="00B11A48">
              <w:rPr>
                <w:i/>
                <w:iCs/>
              </w:rPr>
              <w:t>Documentation of results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A57914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C6E166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5F638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47A55F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4418EE0"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212D143"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F2BF6C"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4F81BD"/>
            <w:tcMar>
              <w:top w:w="0" w:type="dxa"/>
              <w:left w:w="100" w:type="dxa"/>
              <w:bottom w:w="0" w:type="dxa"/>
              <w:right w:w="100" w:type="dxa"/>
            </w:tcMar>
            <w:hideMark/>
          </w:tcPr>
          <w:p w14:paraId="79A66208"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4F81BD"/>
            <w:tcMar>
              <w:top w:w="0" w:type="dxa"/>
              <w:left w:w="100" w:type="dxa"/>
              <w:bottom w:w="0" w:type="dxa"/>
              <w:right w:w="100" w:type="dxa"/>
            </w:tcMar>
            <w:hideMark/>
          </w:tcPr>
          <w:p w14:paraId="7F0BB7E6" w14:textId="77777777" w:rsidR="002671D0" w:rsidRPr="00B11A48" w:rsidRDefault="002671D0" w:rsidP="002671D0">
            <w:pPr>
              <w:pStyle w:val="NormalWeb"/>
              <w:spacing w:before="240" w:beforeAutospacing="0" w:after="240" w:afterAutospacing="0" w:line="360" w:lineRule="auto"/>
            </w:pPr>
            <w:r w:rsidRPr="00B11A48">
              <w:rPr>
                <w:b/>
                <w:bCs/>
              </w:rPr>
              <w:t> </w:t>
            </w:r>
          </w:p>
        </w:tc>
      </w:tr>
      <w:tr w:rsidR="00B11A48" w:rsidRPr="00B11A48" w14:paraId="55AB7CDB" w14:textId="77777777" w:rsidTr="002671D0">
        <w:trPr>
          <w:trHeight w:val="8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9334DF" w14:textId="77777777" w:rsidR="002671D0" w:rsidRPr="00B11A48" w:rsidRDefault="002671D0" w:rsidP="002671D0">
            <w:pPr>
              <w:pStyle w:val="NormalWeb"/>
              <w:spacing w:before="120" w:beforeAutospacing="0" w:after="120" w:afterAutospacing="0" w:line="360" w:lineRule="auto"/>
              <w:rPr>
                <w:i/>
                <w:iCs/>
              </w:rPr>
            </w:pPr>
            <w:r w:rsidRPr="00B11A48">
              <w:rPr>
                <w:i/>
                <w:iCs/>
              </w:rPr>
              <w:t>Outlining final Outcome”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26053B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783AF9"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37B0B5F"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26FF5BA"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C32E5F1"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7AC34AD"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6DC0CB"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3CDDC"/>
            <w:tcMar>
              <w:top w:w="0" w:type="dxa"/>
              <w:left w:w="100" w:type="dxa"/>
              <w:bottom w:w="0" w:type="dxa"/>
              <w:right w:w="100" w:type="dxa"/>
            </w:tcMar>
            <w:hideMark/>
          </w:tcPr>
          <w:p w14:paraId="0189ED76" w14:textId="77777777" w:rsidR="002671D0" w:rsidRPr="00B11A48" w:rsidRDefault="002671D0" w:rsidP="002671D0">
            <w:pPr>
              <w:pStyle w:val="NormalWeb"/>
              <w:spacing w:before="240" w:beforeAutospacing="0" w:after="240" w:afterAutospacing="0" w:line="360" w:lineRule="auto"/>
            </w:pPr>
            <w:r w:rsidRPr="00B11A48">
              <w:rPr>
                <w:b/>
                <w:bCs/>
              </w:rPr>
              <w:t> </w:t>
            </w:r>
          </w:p>
        </w:tc>
        <w:tc>
          <w:tcPr>
            <w:tcW w:w="0" w:type="auto"/>
            <w:tcBorders>
              <w:top w:val="single" w:sz="8" w:space="0" w:color="000000"/>
              <w:left w:val="single" w:sz="8" w:space="0" w:color="000000"/>
              <w:bottom w:val="single" w:sz="8" w:space="0" w:color="000000"/>
              <w:right w:val="single" w:sz="8" w:space="0" w:color="000000"/>
            </w:tcBorders>
            <w:shd w:val="clear" w:color="auto" w:fill="93CDDC"/>
            <w:tcMar>
              <w:top w:w="0" w:type="dxa"/>
              <w:left w:w="100" w:type="dxa"/>
              <w:bottom w:w="0" w:type="dxa"/>
              <w:right w:w="100" w:type="dxa"/>
            </w:tcMar>
            <w:hideMark/>
          </w:tcPr>
          <w:p w14:paraId="236786CF" w14:textId="77777777" w:rsidR="002671D0" w:rsidRPr="00B11A48" w:rsidRDefault="002671D0" w:rsidP="002671D0">
            <w:pPr>
              <w:pStyle w:val="NormalWeb"/>
              <w:spacing w:before="240" w:beforeAutospacing="0" w:after="240" w:afterAutospacing="0" w:line="360" w:lineRule="auto"/>
            </w:pPr>
            <w:r w:rsidRPr="00B11A48">
              <w:rPr>
                <w:b/>
                <w:bCs/>
              </w:rPr>
              <w:t> </w:t>
            </w:r>
          </w:p>
        </w:tc>
      </w:tr>
    </w:tbl>
    <w:p w14:paraId="2EE1B1BE" w14:textId="77777777" w:rsidR="002671D0" w:rsidRPr="00B11A48" w:rsidRDefault="002671D0" w:rsidP="002671D0">
      <w:pPr>
        <w:spacing w:line="360" w:lineRule="auto"/>
      </w:pPr>
    </w:p>
    <w:p w14:paraId="236C8F75" w14:textId="77777777" w:rsidR="002671D0" w:rsidRPr="00B11A48" w:rsidRDefault="002671D0" w:rsidP="002671D0">
      <w:pPr>
        <w:pStyle w:val="Heading2"/>
      </w:pPr>
      <w:bookmarkStart w:id="35" w:name="_Toc178882137"/>
      <w:r w:rsidRPr="00B11A48">
        <w:lastRenderedPageBreak/>
        <w:t>3.7 Techniques and Procedures</w:t>
      </w:r>
      <w:bookmarkEnd w:id="35"/>
      <w:r w:rsidRPr="00B11A48">
        <w:t> </w:t>
      </w:r>
    </w:p>
    <w:p w14:paraId="16C82F48" w14:textId="20296B4D" w:rsidR="002671D0" w:rsidRPr="00B11A48" w:rsidRDefault="002671D0" w:rsidP="00803643">
      <w:pPr>
        <w:pStyle w:val="NormalWeb"/>
        <w:spacing w:before="0" w:beforeAutospacing="0" w:after="0" w:afterAutospacing="0" w:line="360" w:lineRule="auto"/>
      </w:pPr>
      <w:r w:rsidRPr="00B11A48">
        <w:t xml:space="preserve">Techniques and procedures of data with specific data collecting and </w:t>
      </w:r>
      <w:proofErr w:type="spellStart"/>
      <w:r w:rsidRPr="00B11A48">
        <w:t>analyzing</w:t>
      </w:r>
      <w:proofErr w:type="spellEnd"/>
      <w:r w:rsidRPr="00B11A48">
        <w:t xml:space="preserve"> techniques like data collection methods or data analysis techniques (</w:t>
      </w:r>
      <w:proofErr w:type="spellStart"/>
      <w:r w:rsidRPr="00B11A48">
        <w:t>Taherdoost</w:t>
      </w:r>
      <w:proofErr w:type="spellEnd"/>
      <w:r w:rsidRPr="00B11A48">
        <w:t xml:space="preserve">, 2021). The research study has been involves using </w:t>
      </w:r>
      <w:r w:rsidR="009F4A1B" w:rsidRPr="00B11A48">
        <w:t>“</w:t>
      </w:r>
      <w:r w:rsidRPr="00B11A48">
        <w:rPr>
          <w:b/>
          <w:bCs/>
          <w:i/>
          <w:iCs/>
        </w:rPr>
        <w:t xml:space="preserve">Primary </w:t>
      </w:r>
      <w:r w:rsidR="009F4A1B" w:rsidRPr="00B11A48">
        <w:rPr>
          <w:b/>
          <w:bCs/>
          <w:i/>
          <w:iCs/>
        </w:rPr>
        <w:t xml:space="preserve">data </w:t>
      </w:r>
      <w:r w:rsidRPr="00B11A48">
        <w:rPr>
          <w:b/>
          <w:bCs/>
          <w:i/>
          <w:iCs/>
        </w:rPr>
        <w:t>collection</w:t>
      </w:r>
      <w:r w:rsidR="009F4A1B" w:rsidRPr="00B11A48">
        <w:rPr>
          <w:b/>
          <w:bCs/>
          <w:i/>
          <w:iCs/>
        </w:rPr>
        <w:t>”</w:t>
      </w:r>
      <w:r w:rsidRPr="00B11A48">
        <w:t xml:space="preserve"> methods and </w:t>
      </w:r>
      <w:r w:rsidR="009F4A1B" w:rsidRPr="00B11A48">
        <w:t>“</w:t>
      </w:r>
      <w:r w:rsidRPr="00B11A48">
        <w:rPr>
          <w:b/>
          <w:bCs/>
          <w:i/>
          <w:iCs/>
        </w:rPr>
        <w:t>surveys along with statistical analysis</w:t>
      </w:r>
      <w:r w:rsidR="009F4A1B" w:rsidRPr="00B11A48">
        <w:rPr>
          <w:b/>
          <w:bCs/>
          <w:i/>
          <w:iCs/>
        </w:rPr>
        <w:t>”</w:t>
      </w:r>
      <w:r w:rsidRPr="00B11A48">
        <w:t xml:space="preserve"> to gain insights into the role of cost-controlling within small businesses in the UK that impacts human resources. Primary data collection methods that assist in gathering firsthand information directly from sources that ensures that is current, specific, and are tailored to research objectives (Leko </w:t>
      </w:r>
      <w:r w:rsidRPr="00B11A48">
        <w:rPr>
          <w:i/>
          <w:iCs/>
        </w:rPr>
        <w:t xml:space="preserve">et al. </w:t>
      </w:r>
      <w:r w:rsidRPr="00B11A48">
        <w:t>2021). Evaluating the impacts of cost-controlling practices on human resources is the idea that collects data focusing on key variables like employee turnover, job satisfaction, and productivity that has been impacted through cost-controlling measures. Cost-controlling practices and their impacts change from one small business to another. Primary data collections can assist in capturing the perception and experiences of small business and employees that have been impacted through cost-controlling strategies. The survey is an effective tool that can assist in gaining insights into the perspectives of employees on employee engagement, job satisfaction, and other measures as well. Leveraging statistical analysis can assist in allowing to determine trends, patterns, and correlations within data. This can assist in performing t-tests and correlations to articulate impacts on cost-controlling measures as neutral, positive, or negative for small businesses in UK. </w:t>
      </w:r>
    </w:p>
    <w:p w14:paraId="7ECD9ACB" w14:textId="1B5C2FAE" w:rsidR="00803643" w:rsidRPr="00B11A48" w:rsidRDefault="00803643" w:rsidP="00803643">
      <w:pPr>
        <w:pStyle w:val="Heading2"/>
        <w:rPr>
          <w:lang w:val="en-IN"/>
        </w:rPr>
      </w:pPr>
      <w:bookmarkStart w:id="36" w:name="_Toc178882138"/>
      <w:r w:rsidRPr="00B11A48">
        <w:rPr>
          <w:lang w:val="en-IN"/>
        </w:rPr>
        <w:t>3.8 Ethical Consideration</w:t>
      </w:r>
      <w:bookmarkEnd w:id="36"/>
      <w:r w:rsidRPr="00B11A48">
        <w:rPr>
          <w:lang w:val="en-IN"/>
        </w:rPr>
        <w:t> </w:t>
      </w:r>
    </w:p>
    <w:p w14:paraId="70062CDB" w14:textId="4A0C9C9A" w:rsidR="00803643" w:rsidRPr="00B11A48" w:rsidRDefault="00803643" w:rsidP="00803643">
      <w:pPr>
        <w:spacing w:line="360" w:lineRule="auto"/>
        <w:rPr>
          <w:rFonts w:eastAsia="Times New Roman" w:cs="Times New Roman"/>
          <w:szCs w:val="24"/>
          <w:lang w:val="en-IN"/>
        </w:rPr>
      </w:pPr>
      <w:r w:rsidRPr="00803643">
        <w:rPr>
          <w:rFonts w:eastAsia="Times New Roman" w:cs="Times New Roman"/>
          <w:szCs w:val="24"/>
          <w:lang w:val="en-IN"/>
        </w:rPr>
        <w:t xml:space="preserve">Researching and identifying the impact of cost-cutting measures on employees requires to adhere with ethical considerations that have been addressed to ensure the reliability of research. These ethical concerns include confidentiality, particle consent, data protection, and other relevant factors. It has been vital to obtain informed consent from participants like employees who have been given their responses. This means that participants are aware of the purpose of the survey and how data will be collected and presented in the research. This research has been obtained through clearly communicating the objectives of the research, benefits, and risks of the study to participants. It has been vital towards ensuring the anonymity and confidentiality of survey responses which is critical to ensuring that employees feel safe in providing honest feedbacks (Karunarathna </w:t>
      </w:r>
      <w:r w:rsidRPr="00803643">
        <w:rPr>
          <w:rFonts w:eastAsia="Times New Roman" w:cs="Times New Roman"/>
          <w:i/>
          <w:iCs/>
          <w:szCs w:val="24"/>
          <w:lang w:val="en-IN"/>
        </w:rPr>
        <w:t xml:space="preserve">et al. </w:t>
      </w:r>
      <w:r w:rsidRPr="00803643">
        <w:rPr>
          <w:rFonts w:eastAsia="Times New Roman" w:cs="Times New Roman"/>
          <w:szCs w:val="24"/>
          <w:lang w:val="en-IN"/>
        </w:rPr>
        <w:t xml:space="preserve">2024). The research has been done by recording survey responses and removing identifiable information like job titles, names, emails, and others. The survey has been designed in a way that has decreased emotional or psychological harm to participants. The Data Protection Act 2018 involves governing how personal data needs to be processed, collected, or stored in a manner that does not harm the sentiments of others (Andrew and Baker, 2021). The research has been done by complying with the Data Protection Act 2018 </w:t>
      </w:r>
      <w:r w:rsidRPr="00803643">
        <w:rPr>
          <w:rFonts w:eastAsia="Times New Roman" w:cs="Times New Roman"/>
          <w:szCs w:val="24"/>
          <w:lang w:val="en-IN"/>
        </w:rPr>
        <w:lastRenderedPageBreak/>
        <w:t>that are vital in protecting the privacy of participants. Apart from this, the Copyright, design, and Patents Acts 1988 involved protecting intellectual property including contents that have been created during the research process. The research has ensured that any materials used in research or surveys do not infringe on copyright matters. </w:t>
      </w:r>
    </w:p>
    <w:p w14:paraId="18CAA457" w14:textId="1CB4C509" w:rsidR="002671D0" w:rsidRPr="00B11A48" w:rsidRDefault="002671D0" w:rsidP="002671D0">
      <w:pPr>
        <w:pStyle w:val="Heading2"/>
      </w:pPr>
      <w:bookmarkStart w:id="37" w:name="_Toc178882139"/>
      <w:r w:rsidRPr="00B11A48">
        <w:t>3.</w:t>
      </w:r>
      <w:r w:rsidR="00803643" w:rsidRPr="00B11A48">
        <w:t>9</w:t>
      </w:r>
      <w:r w:rsidRPr="00B11A48">
        <w:t xml:space="preserve"> Summary</w:t>
      </w:r>
      <w:bookmarkEnd w:id="37"/>
      <w:r w:rsidRPr="00B11A48">
        <w:t> </w:t>
      </w:r>
    </w:p>
    <w:p w14:paraId="10640652" w14:textId="77777777" w:rsidR="00F84EBC" w:rsidRPr="00B11A48" w:rsidRDefault="002671D0" w:rsidP="002671D0">
      <w:pPr>
        <w:pStyle w:val="NormalWeb"/>
        <w:spacing w:before="0" w:beforeAutospacing="0" w:after="0" w:afterAutospacing="0" w:line="360" w:lineRule="auto"/>
      </w:pPr>
      <w:r w:rsidRPr="00B11A48">
        <w:t>In summary, the research has been using Saunder’s research onion to provide systematic way to conduct research. Positivist research philosophy has been used to gain insight into quantitative measures. A deductive approach has been used to perform research hypotheses and generalize theories on cost-controlling measures that impact HR in small businesses. Quantitative data analysis has been leveraged to conduct research along with surveys as a research strategy. A cross-sectional time horizon has been appropriate to gain data at a single point in time.</w:t>
      </w:r>
    </w:p>
    <w:p w14:paraId="5B870C2A" w14:textId="77777777" w:rsidR="00F84EBC" w:rsidRPr="00B11A48" w:rsidRDefault="00F84EBC">
      <w:pPr>
        <w:rPr>
          <w:rFonts w:eastAsia="Times New Roman" w:cs="Times New Roman"/>
          <w:szCs w:val="24"/>
          <w:lang w:val="en-IN"/>
        </w:rPr>
      </w:pPr>
      <w:r w:rsidRPr="00B11A48">
        <w:br w:type="page"/>
      </w:r>
    </w:p>
    <w:p w14:paraId="310F6683" w14:textId="00832EC9" w:rsidR="002671D0" w:rsidRPr="00B11A48" w:rsidRDefault="00F84EBC" w:rsidP="00F84EBC">
      <w:pPr>
        <w:pStyle w:val="Heading1"/>
      </w:pPr>
      <w:bookmarkStart w:id="38" w:name="_Toc178882140"/>
      <w:r w:rsidRPr="00B11A48">
        <w:lastRenderedPageBreak/>
        <w:t>Chapter 4: Findings and Analysis</w:t>
      </w:r>
      <w:bookmarkEnd w:id="38"/>
    </w:p>
    <w:p w14:paraId="3BF231A8" w14:textId="3E0B111F" w:rsidR="00F84EBC" w:rsidRPr="00B11A48" w:rsidRDefault="00F84EBC" w:rsidP="00F84EBC">
      <w:pPr>
        <w:pStyle w:val="Heading2"/>
        <w:rPr>
          <w:i w:val="0"/>
          <w:iCs/>
        </w:rPr>
      </w:pPr>
      <w:bookmarkStart w:id="39" w:name="_Toc178882141"/>
      <w:r w:rsidRPr="00B11A48">
        <w:rPr>
          <w:i w:val="0"/>
          <w:iCs/>
        </w:rPr>
        <w:t>4.1 Introduction</w:t>
      </w:r>
      <w:bookmarkEnd w:id="39"/>
    </w:p>
    <w:p w14:paraId="45E7C1DA" w14:textId="77777777" w:rsidR="003727A9" w:rsidRPr="00B11A48" w:rsidRDefault="003727A9" w:rsidP="003727A9">
      <w:pPr>
        <w:spacing w:line="360" w:lineRule="auto"/>
      </w:pPr>
      <w:r w:rsidRPr="00B11A48">
        <w:t xml:space="preserve">The chapter involves presenting findings that assist in gaining insights into the impact of cost-controlling measures on human resources in small-scale businesses. This analysis has been done by utilizing statistical analysis after conducting the survey. This has initiated to presentation of findings on survey and correlation between each variable to gain business objectives. The chapter has highlighted key objectives of research that have been gained through statistical analysis. Therefore, the chapter aims to investigate the </w:t>
      </w:r>
      <w:r w:rsidRPr="00B11A48">
        <w:rPr>
          <w:rFonts w:ascii="Times" w:eastAsia="Times" w:hAnsi="Times" w:cs="Times"/>
          <w:szCs w:val="24"/>
        </w:rPr>
        <w:t xml:space="preserve">relationship between cost-cutting methods and their effect on worker retention. It involves shedding light on key findings to demonstrate discussion with each that aligns with research questions. </w:t>
      </w:r>
    </w:p>
    <w:p w14:paraId="35064428" w14:textId="61DB5986" w:rsidR="00F84EBC" w:rsidRPr="00B11A48" w:rsidRDefault="00F84EBC" w:rsidP="00F84EBC">
      <w:pPr>
        <w:pStyle w:val="Heading2"/>
        <w:rPr>
          <w:i w:val="0"/>
          <w:iCs/>
        </w:rPr>
      </w:pPr>
      <w:bookmarkStart w:id="40" w:name="_Toc178882142"/>
      <w:r w:rsidRPr="00B11A48">
        <w:rPr>
          <w:i w:val="0"/>
          <w:iCs/>
        </w:rPr>
        <w:lastRenderedPageBreak/>
        <w:t>4.2 Findings and Analysis</w:t>
      </w:r>
      <w:bookmarkEnd w:id="40"/>
    </w:p>
    <w:p w14:paraId="0A07EC93" w14:textId="3A1E28AE" w:rsidR="00F84EBC" w:rsidRPr="00B11A48" w:rsidRDefault="00F84EBC" w:rsidP="00F84EBC">
      <w:pPr>
        <w:jc w:val="center"/>
      </w:pPr>
      <w:r w:rsidRPr="00B11A48">
        <w:rPr>
          <w:noProof/>
        </w:rPr>
        <w:drawing>
          <wp:inline distT="0" distB="0" distL="0" distR="0" wp14:anchorId="320B75A7" wp14:editId="78035AB0">
            <wp:extent cx="5026660" cy="6012180"/>
            <wp:effectExtent l="0" t="0" r="2540" b="7620"/>
            <wp:docPr id="67309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96286" name=""/>
                    <pic:cNvPicPr/>
                  </pic:nvPicPr>
                  <pic:blipFill>
                    <a:blip r:embed="rId17"/>
                    <a:stretch>
                      <a:fillRect/>
                    </a:stretch>
                  </pic:blipFill>
                  <pic:spPr>
                    <a:xfrm>
                      <a:off x="0" y="0"/>
                      <a:ext cx="5026660" cy="6012180"/>
                    </a:xfrm>
                    <a:prstGeom prst="rect">
                      <a:avLst/>
                    </a:prstGeom>
                  </pic:spPr>
                </pic:pic>
              </a:graphicData>
            </a:graphic>
          </wp:inline>
        </w:drawing>
      </w:r>
    </w:p>
    <w:p w14:paraId="2A634473" w14:textId="630BF646" w:rsidR="00F84EBC" w:rsidRPr="00B11A48" w:rsidRDefault="00F84EBC" w:rsidP="00393E28">
      <w:pPr>
        <w:pStyle w:val="Caption"/>
      </w:pPr>
      <w:bookmarkStart w:id="41" w:name="_Toc178809121"/>
      <w:proofErr w:type="gramStart"/>
      <w:r w:rsidRPr="00B11A48">
        <w:t xml:space="preserve">Figure </w:t>
      </w:r>
      <w:r w:rsidR="00016A72" w:rsidRPr="00B11A48">
        <w:t xml:space="preserve"> </w:t>
      </w:r>
      <w:r w:rsidR="00393E28">
        <w:t>9</w:t>
      </w:r>
      <w:proofErr w:type="gramEnd"/>
      <w:r w:rsidRPr="00B11A48">
        <w:t>: Descriptive Statistics</w:t>
      </w:r>
      <w:bookmarkEnd w:id="41"/>
    </w:p>
    <w:p w14:paraId="53885156" w14:textId="495F5AF8" w:rsidR="00F84EBC" w:rsidRPr="00B11A48" w:rsidRDefault="00F84EBC" w:rsidP="00F84EBC">
      <w:pPr>
        <w:jc w:val="center"/>
      </w:pPr>
      <w:r w:rsidRPr="00B11A48">
        <w:t>(Source: SPSS)</w:t>
      </w:r>
    </w:p>
    <w:p w14:paraId="1173741C" w14:textId="42086430" w:rsidR="00F84EBC" w:rsidRPr="00B11A48" w:rsidRDefault="00F84EBC" w:rsidP="00F84EBC">
      <w:r w:rsidRPr="00B11A48">
        <w:rPr>
          <w:b/>
          <w:bCs/>
        </w:rPr>
        <w:t>Findings</w:t>
      </w:r>
    </w:p>
    <w:p w14:paraId="07CE3097" w14:textId="77777777" w:rsidR="003727A9" w:rsidRPr="00B11A48" w:rsidRDefault="003727A9" w:rsidP="003727A9">
      <w:pPr>
        <w:spacing w:line="360" w:lineRule="auto"/>
      </w:pPr>
      <w:r w:rsidRPr="00B11A48">
        <w:t xml:space="preserve">It has been </w:t>
      </w:r>
      <w:proofErr w:type="gramStart"/>
      <w:r w:rsidRPr="00B11A48">
        <w:t>find</w:t>
      </w:r>
      <w:proofErr w:type="gramEnd"/>
      <w:r w:rsidRPr="00B11A48">
        <w:t xml:space="preserve"> out that the majority of respondents perceived cost-controlling practices as moderately effective in managing cost or expenses. The mean score of 3.08 and standard deviation of 0.659 indicate consistency across participants. The impact of cost-controlling measures on salaries is low as mean score is valued at 2.16 which suggests businesses might not have decreased salaries as a result of cost-cutting measures. Cost control measures is moderately affecting employee motivations as the mean is valued at 2,31 and retention is valued at 2.20. These areas are vital for human resources and indicate that cost control impacts </w:t>
      </w:r>
      <w:r w:rsidRPr="00B11A48">
        <w:lastRenderedPageBreak/>
        <w:t xml:space="preserve">on retention and motivations that effects are not that effective. There are increased concerns about a decrease in benefits like health pensions with a mean score value of 2.24 which can be due to cost-controlling measures. A decrease of minimal benefits like health provisions and other factors within small businesses to cut on costs can impact employee performance and productivity as well. The impact of work-life balance of employees through mean value of 2.41 and workload that mean value is 1.80 is moderates through employees and seems relatively low impacts on overall workload. Satisfaction and communication mean values are valued at 2.75 and 2.76. This suggests that there might be areas for further improvement in how businesses adopt cost-control measures relative to communication practices. Employees reports communications regarding cost-controlling decisions as the mean score is high and indicated as 4.02 which indicates cost control is a discussed topic within the organization. Cost control has moderate effects on retention and motivation `as small business needs to focus on non-financial incentives and workplace culture enhancement along with maintaining morale. This indicates vitalness of promoting retention and motivation among employees that assist in mitigating employee turnovers in workplaces. The work-life balance has indicated moderate impacts and companies need to monitored areas to prevent long-term dissatisfaction. </w:t>
      </w:r>
    </w:p>
    <w:p w14:paraId="73118DC5" w14:textId="77777777" w:rsidR="00F84EBC" w:rsidRPr="00B11A48" w:rsidRDefault="00F84EBC" w:rsidP="00F84EBC"/>
    <w:p w14:paraId="667F10A4" w14:textId="28E1EA8E" w:rsidR="00F84EBC" w:rsidRPr="00B11A48" w:rsidRDefault="00F84EBC" w:rsidP="00F84EBC">
      <w:pPr>
        <w:jc w:val="center"/>
      </w:pPr>
      <w:r w:rsidRPr="00B11A48">
        <w:rPr>
          <w:noProof/>
        </w:rPr>
        <w:lastRenderedPageBreak/>
        <w:drawing>
          <wp:inline distT="0" distB="0" distL="0" distR="0" wp14:anchorId="7DF01902" wp14:editId="31D3332A">
            <wp:extent cx="5733415" cy="5833745"/>
            <wp:effectExtent l="0" t="0" r="635" b="0"/>
            <wp:docPr id="16569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5869" name=""/>
                    <pic:cNvPicPr/>
                  </pic:nvPicPr>
                  <pic:blipFill>
                    <a:blip r:embed="rId18"/>
                    <a:stretch>
                      <a:fillRect/>
                    </a:stretch>
                  </pic:blipFill>
                  <pic:spPr>
                    <a:xfrm>
                      <a:off x="0" y="0"/>
                      <a:ext cx="5733415" cy="5833745"/>
                    </a:xfrm>
                    <a:prstGeom prst="rect">
                      <a:avLst/>
                    </a:prstGeom>
                  </pic:spPr>
                </pic:pic>
              </a:graphicData>
            </a:graphic>
          </wp:inline>
        </w:drawing>
      </w:r>
    </w:p>
    <w:p w14:paraId="5F22C217" w14:textId="2F39C73A" w:rsidR="00F84EBC" w:rsidRPr="00B11A48" w:rsidRDefault="00F84EBC" w:rsidP="00393E28">
      <w:pPr>
        <w:pStyle w:val="Caption"/>
      </w:pPr>
      <w:bookmarkStart w:id="42" w:name="_Toc178809122"/>
      <w:r w:rsidRPr="00B11A48">
        <w:t xml:space="preserve">Figure </w:t>
      </w:r>
      <w:r w:rsidR="00393E28">
        <w:t>10</w:t>
      </w:r>
      <w:r w:rsidRPr="00B11A48">
        <w:t>: T-Test 1</w:t>
      </w:r>
      <w:bookmarkEnd w:id="42"/>
    </w:p>
    <w:p w14:paraId="72D88243" w14:textId="0BEB24C6" w:rsidR="00F84EBC" w:rsidRPr="00B11A48" w:rsidRDefault="00F84EBC" w:rsidP="00F84EBC">
      <w:pPr>
        <w:jc w:val="center"/>
      </w:pPr>
      <w:r w:rsidRPr="00B11A48">
        <w:t>(Source: SPSS)</w:t>
      </w:r>
    </w:p>
    <w:p w14:paraId="4256BB55" w14:textId="77777777" w:rsidR="00F84EBC" w:rsidRPr="00B11A48" w:rsidRDefault="00F84EBC" w:rsidP="00F84EBC">
      <w:r w:rsidRPr="00B11A48">
        <w:rPr>
          <w:b/>
          <w:bCs/>
        </w:rPr>
        <w:t>Findings</w:t>
      </w:r>
    </w:p>
    <w:p w14:paraId="437F770F" w14:textId="77777777" w:rsidR="003727A9" w:rsidRPr="00B11A48" w:rsidRDefault="003727A9" w:rsidP="003727A9">
      <w:pPr>
        <w:spacing w:line="360" w:lineRule="auto"/>
      </w:pPr>
      <w:r w:rsidRPr="00B11A48">
        <w:t xml:space="preserve">The above figure involves in demonstrating one simple t-test for articulating impacts of cost control practices on numerous human resources factors within small businesses. The mean differences of the effectiveness of cost-controlling practices are valued at 3.078 and the test indicates that respondents are overwhelmingly trusting that cost-controlling practices are effective in managing overall expenses. There have been 95% confidence intervals that show this result is significant with a lower margin of errors. They can different is valued at 3.00 shows that cost-controlling practices are reviewed by businesses. This suggests that businesses frequently evaluate cost-controlling systems as interval is valued at 3.34 and 2.66 confirms </w:t>
      </w:r>
      <w:r w:rsidRPr="00B11A48">
        <w:lastRenderedPageBreak/>
        <w:t xml:space="preserve">consistent practices. The mean difference of 2.157 indicates that cost-controlling practices have moderate impacts on employee salaries. The upper and lower bounds of confidence intervals that are valued at 1.78 and 2.53 indicates importance of impacts has not extreme. A mean difference of 2.608 indicates that development and training costs are affected through cost-controlling measures as confirmed by confidence interval values that are measured as 2.31 and 2.91.  Cost control has moderately affected employee motivations with a means difference of 2.314 and an interval that is measured as 1.94. This indicates that cost-saving measures have impacts on motivation. The impacts on cost-controlling practises towards recruitment is valued at mean difference of 2.431 which suggests recruitment strategies need to adjust in response to cost-saving measures with business. It has been identified that cost control has moderate impacts over employee motivations as it has been identified that the mean difference is valued at 2.196. This suggests that cost-saving measures are influenced by whether employees remain within business or not. The impact of cost controls on decreased health benefits is moderate as mean difference is valued at 2.235. This suggests that cost-cutting measures are impacting on employee health benefits that decreases employee morale. Since cost control is impacting retention and motivation, small-scale businesses need to focus on adopting non-monetary incentives like career development opportunities or flexible work schedules that can balance out the effects of cost-saving measures.  Mitigation of moderate impacts of cost control on benefits and salaries recruitment practices is vital in maintaining competitiveness. Adopting effective hiring practices or leveraging technology can assist in decreasing recruitment cost. The impacts of training costs have highlighted the need for businesses to find cost-effective training solutions like in-house skill development programs and e-learning platforms to ensure that cost controls do not hinder employee growth. </w:t>
      </w:r>
    </w:p>
    <w:p w14:paraId="173B1286" w14:textId="6C8CAE44" w:rsidR="00F84EBC" w:rsidRPr="00B11A48" w:rsidRDefault="00F84EBC" w:rsidP="00F84EBC">
      <w:pPr>
        <w:jc w:val="center"/>
      </w:pPr>
      <w:r w:rsidRPr="00B11A48">
        <w:rPr>
          <w:noProof/>
        </w:rPr>
        <w:lastRenderedPageBreak/>
        <w:drawing>
          <wp:inline distT="0" distB="0" distL="0" distR="0" wp14:anchorId="6C065B70" wp14:editId="37FB9C0B">
            <wp:extent cx="5733415" cy="5149215"/>
            <wp:effectExtent l="0" t="0" r="635" b="0"/>
            <wp:docPr id="1376053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53445" name=""/>
                    <pic:cNvPicPr/>
                  </pic:nvPicPr>
                  <pic:blipFill>
                    <a:blip r:embed="rId19"/>
                    <a:stretch>
                      <a:fillRect/>
                    </a:stretch>
                  </pic:blipFill>
                  <pic:spPr>
                    <a:xfrm>
                      <a:off x="0" y="0"/>
                      <a:ext cx="5733415" cy="5149215"/>
                    </a:xfrm>
                    <a:prstGeom prst="rect">
                      <a:avLst/>
                    </a:prstGeom>
                  </pic:spPr>
                </pic:pic>
              </a:graphicData>
            </a:graphic>
          </wp:inline>
        </w:drawing>
      </w:r>
    </w:p>
    <w:p w14:paraId="46FB3B25" w14:textId="7059FBAC" w:rsidR="00F84EBC" w:rsidRPr="00B11A48" w:rsidRDefault="00F84EBC" w:rsidP="00393E28">
      <w:pPr>
        <w:pStyle w:val="Caption"/>
      </w:pPr>
      <w:bookmarkStart w:id="43" w:name="_Toc178809123"/>
      <w:r w:rsidRPr="00B11A48">
        <w:t xml:space="preserve">Figure </w:t>
      </w:r>
      <w:r w:rsidR="008E0CE2" w:rsidRPr="00B11A48">
        <w:t>1</w:t>
      </w:r>
      <w:r w:rsidR="00393E28">
        <w:t>1</w:t>
      </w:r>
      <w:r w:rsidRPr="00B11A48">
        <w:t>: T-Test 2</w:t>
      </w:r>
      <w:bookmarkEnd w:id="43"/>
    </w:p>
    <w:p w14:paraId="2F18E836" w14:textId="77777777" w:rsidR="00F84EBC" w:rsidRPr="00B11A48" w:rsidRDefault="00F84EBC" w:rsidP="00F84EBC">
      <w:pPr>
        <w:jc w:val="center"/>
      </w:pPr>
      <w:r w:rsidRPr="00B11A48">
        <w:t>(Source: SPSS)</w:t>
      </w:r>
    </w:p>
    <w:p w14:paraId="6E34897D" w14:textId="77777777" w:rsidR="00BE5FDB" w:rsidRPr="00B11A48" w:rsidRDefault="00F84EBC" w:rsidP="00F84EBC">
      <w:pPr>
        <w:rPr>
          <w:b/>
          <w:bCs/>
        </w:rPr>
      </w:pPr>
      <w:r w:rsidRPr="00B11A48">
        <w:rPr>
          <w:b/>
          <w:bCs/>
        </w:rPr>
        <w:t>Findings</w:t>
      </w:r>
    </w:p>
    <w:p w14:paraId="4FE20C2F" w14:textId="77777777" w:rsidR="003727A9" w:rsidRPr="00B11A48" w:rsidRDefault="003727A9" w:rsidP="003727A9">
      <w:pPr>
        <w:spacing w:line="360" w:lineRule="auto"/>
        <w:rPr>
          <w:b/>
          <w:bCs/>
        </w:rPr>
      </w:pPr>
      <w:r w:rsidRPr="00B11A48">
        <w:t xml:space="preserve">Mean differences for cost-controlling effects on workloads of employees are valued at 1.804 and confidence interval is valued at 1.62, 1.99. This indicates cost controlling involves increasing workloads among employees due to higher employee turnovers. Mean differences for impacts of controlling measures on work-life balance is valued at 2.412 and confidence interval is valued as 2.09, 2.73. This indicates cost cost-controlling measures have impacts on work-life balance due to increased workloads on employees within the organisation. Satisfaction with cost control approaches' mean difference is measured at 2.745 and the confidences interval is valued at 2.57, 2.92. It indicates that cost-controlling approach impacts in satisfaction of employees due to decreased salaries and motivation. Mean differences for frequency of employee consultations on cost control practice is valued at 4.020 and confidence interval is valued at 3.67, 4.37. This indicates cost control decisions have impacts on employee </w:t>
      </w:r>
      <w:r w:rsidRPr="00B11A48">
        <w:lastRenderedPageBreak/>
        <w:t xml:space="preserve">consultations along with higher confidence interval values. All test indicates stringent differences from the null hypothesis that seem no effects or have zero differences. The highest differences are for how an organization consults employees about cost control like implying this can be a major area of concern. The impact on employee workload and morale along with mean differences suggests that cost control practices influence these factors. </w:t>
      </w:r>
    </w:p>
    <w:p w14:paraId="61225DA1" w14:textId="77777777" w:rsidR="00F84EBC" w:rsidRPr="00B11A48" w:rsidRDefault="00F84EBC" w:rsidP="00F84EBC"/>
    <w:p w14:paraId="2E69A06B" w14:textId="09AB2CD7" w:rsidR="00F84EBC" w:rsidRPr="00B11A48" w:rsidRDefault="00F84EBC" w:rsidP="00F84EBC">
      <w:pPr>
        <w:jc w:val="center"/>
      </w:pPr>
      <w:r w:rsidRPr="00B11A48">
        <w:rPr>
          <w:noProof/>
        </w:rPr>
        <w:drawing>
          <wp:inline distT="0" distB="0" distL="0" distR="0" wp14:anchorId="06E3EF3A" wp14:editId="1FB5D84C">
            <wp:extent cx="5733415" cy="4657090"/>
            <wp:effectExtent l="0" t="0" r="635" b="0"/>
            <wp:docPr id="164459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59348" name=""/>
                    <pic:cNvPicPr/>
                  </pic:nvPicPr>
                  <pic:blipFill>
                    <a:blip r:embed="rId20"/>
                    <a:stretch>
                      <a:fillRect/>
                    </a:stretch>
                  </pic:blipFill>
                  <pic:spPr>
                    <a:xfrm>
                      <a:off x="0" y="0"/>
                      <a:ext cx="5733415" cy="4657090"/>
                    </a:xfrm>
                    <a:prstGeom prst="rect">
                      <a:avLst/>
                    </a:prstGeom>
                  </pic:spPr>
                </pic:pic>
              </a:graphicData>
            </a:graphic>
          </wp:inline>
        </w:drawing>
      </w:r>
    </w:p>
    <w:p w14:paraId="436268AC" w14:textId="35A96399" w:rsidR="00F84EBC" w:rsidRPr="00B11A48" w:rsidRDefault="00F84EBC" w:rsidP="00393E28">
      <w:pPr>
        <w:pStyle w:val="Caption"/>
      </w:pPr>
      <w:bookmarkStart w:id="44" w:name="_Toc178809124"/>
      <w:r w:rsidRPr="00B11A48">
        <w:t xml:space="preserve">Figure </w:t>
      </w:r>
      <w:r w:rsidR="008E0CE2" w:rsidRPr="00B11A48">
        <w:t>1</w:t>
      </w:r>
      <w:r w:rsidR="00393E28">
        <w:t>2</w:t>
      </w:r>
      <w:r w:rsidR="008E0CE2" w:rsidRPr="00B11A48">
        <w:t>:</w:t>
      </w:r>
      <w:r w:rsidRPr="00B11A48">
        <w:t xml:space="preserve"> Correlation 1</w:t>
      </w:r>
      <w:bookmarkEnd w:id="44"/>
    </w:p>
    <w:p w14:paraId="3156798F" w14:textId="77777777" w:rsidR="00F84EBC" w:rsidRPr="00B11A48" w:rsidRDefault="00F84EBC" w:rsidP="00F84EBC">
      <w:pPr>
        <w:jc w:val="center"/>
      </w:pPr>
      <w:r w:rsidRPr="00B11A48">
        <w:t>(Source: SPSS)</w:t>
      </w:r>
    </w:p>
    <w:p w14:paraId="5D822C14" w14:textId="29C9304A" w:rsidR="00F84EBC" w:rsidRPr="00B11A48" w:rsidRDefault="00F84EBC" w:rsidP="00F84EBC">
      <w:r w:rsidRPr="00B11A48">
        <w:rPr>
          <w:b/>
          <w:bCs/>
        </w:rPr>
        <w:t>Findings</w:t>
      </w:r>
    </w:p>
    <w:p w14:paraId="2E3A1D35" w14:textId="77777777" w:rsidR="003727A9" w:rsidRPr="00B11A48" w:rsidRDefault="003727A9" w:rsidP="003727A9">
      <w:pPr>
        <w:spacing w:line="360" w:lineRule="auto"/>
      </w:pPr>
      <w:r w:rsidRPr="00B11A48">
        <w:t xml:space="preserve">The correlation table has assisted in evaluating the relationship between cost-controlling practices and their impacts on numerous human resource factors within SMEs in the UK. The significant positive correlation between the effectiveness of cost controlling and employee motivation </w:t>
      </w:r>
      <w:r w:rsidRPr="00B11A48">
        <w:rPr>
          <w:i/>
          <w:iCs/>
        </w:rPr>
        <w:t>(r= .409, p=.003)</w:t>
      </w:r>
      <w:r w:rsidRPr="00B11A48">
        <w:t xml:space="preserve"> indicates effective cost-controlling practices that improves employee motivation. Employee needs to appreciate transparency and efficiency within financial management that can result in enhance morale of employees. Cost-controlling practices over recruitment are slightly valued at </w:t>
      </w:r>
      <w:r w:rsidRPr="00B11A48">
        <w:rPr>
          <w:i/>
          <w:iCs/>
        </w:rPr>
        <w:t>r=.283 and p=.044</w:t>
      </w:r>
      <w:r w:rsidRPr="00B11A48">
        <w:t xml:space="preserve"> which indicates effective </w:t>
      </w:r>
      <w:r w:rsidRPr="00B11A48">
        <w:lastRenderedPageBreak/>
        <w:t xml:space="preserve">cost-controlling practices might impact recruitment strategies. Business that manages costs can create an attractive working environment for attracting new talents. Cost controlling measures and employee motivation correlation are valued at </w:t>
      </w:r>
      <w:r w:rsidRPr="00B11A48">
        <w:rPr>
          <w:i/>
          <w:iCs/>
        </w:rPr>
        <w:t>r=-.748</w:t>
      </w:r>
      <w:r w:rsidRPr="00B11A48">
        <w:t xml:space="preserve"> and p is more than </w:t>
      </w:r>
      <w:r w:rsidRPr="00B11A48">
        <w:rPr>
          <w:i/>
          <w:iCs/>
        </w:rPr>
        <w:t>.001</w:t>
      </w:r>
      <w:r w:rsidRPr="00B11A48">
        <w:t xml:space="preserve"> that indicates cost controlling negatively impacts on employee motivations. This highlights how controlling practices affect benefits and salaries along with decreasing employee morale. Cost-controlling measures are affecting recruitment negatively and cost-savings measures might restrict hiring budget within businesses. The negative correlation between cost control and recruitment indicates restricted hiring budget that can impacts on attractiveness of a firm in capture employees' interest. The correlation between employee retention and cost control measures is valued at </w:t>
      </w:r>
      <w:r w:rsidRPr="00B11A48">
        <w:rPr>
          <w:i/>
          <w:iCs/>
        </w:rPr>
        <w:t>p=.32 and r=.301</w:t>
      </w:r>
      <w:r w:rsidRPr="00B11A48">
        <w:t xml:space="preserve"> which indicates employees might leave if cost-cutting measures impact compensation and lead to resulting decreased job satisfaction. Correlation between employee retention and motivation is valued at </w:t>
      </w:r>
      <w:r w:rsidRPr="00B11A48">
        <w:rPr>
          <w:i/>
          <w:iCs/>
        </w:rPr>
        <w:t>r=.526 and p is more than .001</w:t>
      </w:r>
      <w:r w:rsidRPr="00B11A48">
        <w:t xml:space="preserve"> that indicates higher motivation is strongly correlated with employee retention. This has been identified that employees who are highly motivated with business are retained within business. Motivated employees are likely to stay within the business that shows importance of maintaining significant balance between employee satisfaction and cost control. Businesses that manage costs are involves in decreasing health benefits like pension of employees. The correlation between health benefits and cost control is valued at </w:t>
      </w:r>
      <w:r w:rsidRPr="00B11A48">
        <w:rPr>
          <w:i/>
          <w:iCs/>
        </w:rPr>
        <w:t>r=.437 and p=.001</w:t>
      </w:r>
      <w:r w:rsidRPr="00B11A48">
        <w:t xml:space="preserve"> that implies to cost control directly impacts benefit packages that can be factored in employee dissatisfaction.  This indicates that cost controls directly impact on benefit packages of employees and lead to create employee dissatisfaction. The correlation between cost control and training development is valued at </w:t>
      </w:r>
      <w:r w:rsidRPr="00B11A48">
        <w:rPr>
          <w:i/>
          <w:iCs/>
        </w:rPr>
        <w:t>r=.176 and p=.218</w:t>
      </w:r>
      <w:r w:rsidRPr="00B11A48">
        <w:t xml:space="preserve">. This indicates that training programs might not be affected through cost-controlling measures within the organization. The data shows that cost control measures are vital in both negative and positive effects on HR factors. Effective cost controls can enhance recruitments but stringent measures harm retention, motivation, and recruitment. </w:t>
      </w:r>
    </w:p>
    <w:p w14:paraId="067F560B" w14:textId="77777777" w:rsidR="003727A9" w:rsidRPr="00B11A48" w:rsidRDefault="003727A9" w:rsidP="003727A9"/>
    <w:p w14:paraId="5578E527" w14:textId="3836578B" w:rsidR="00F84EBC" w:rsidRPr="00B11A48" w:rsidRDefault="00F84EBC" w:rsidP="00F84EBC">
      <w:pPr>
        <w:jc w:val="center"/>
      </w:pPr>
      <w:r w:rsidRPr="00B11A48">
        <w:rPr>
          <w:noProof/>
        </w:rPr>
        <w:lastRenderedPageBreak/>
        <w:drawing>
          <wp:inline distT="0" distB="0" distL="0" distR="0" wp14:anchorId="17C93927" wp14:editId="4CBB8DD5">
            <wp:extent cx="5733415" cy="4457065"/>
            <wp:effectExtent l="0" t="0" r="635" b="635"/>
            <wp:docPr id="160190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0036" name=""/>
                    <pic:cNvPicPr/>
                  </pic:nvPicPr>
                  <pic:blipFill>
                    <a:blip r:embed="rId21"/>
                    <a:stretch>
                      <a:fillRect/>
                    </a:stretch>
                  </pic:blipFill>
                  <pic:spPr>
                    <a:xfrm>
                      <a:off x="0" y="0"/>
                      <a:ext cx="5733415" cy="4457065"/>
                    </a:xfrm>
                    <a:prstGeom prst="rect">
                      <a:avLst/>
                    </a:prstGeom>
                  </pic:spPr>
                </pic:pic>
              </a:graphicData>
            </a:graphic>
          </wp:inline>
        </w:drawing>
      </w:r>
    </w:p>
    <w:p w14:paraId="0D8D25AC" w14:textId="214B2576" w:rsidR="00F84EBC" w:rsidRPr="00B11A48" w:rsidRDefault="00F84EBC" w:rsidP="00393E28">
      <w:pPr>
        <w:pStyle w:val="Caption"/>
      </w:pPr>
      <w:bookmarkStart w:id="45" w:name="_Toc178809125"/>
      <w:r w:rsidRPr="00B11A48">
        <w:t xml:space="preserve">Figure </w:t>
      </w:r>
      <w:r w:rsidR="008E0CE2" w:rsidRPr="00B11A48">
        <w:t>1</w:t>
      </w:r>
      <w:r w:rsidR="00393E28">
        <w:t>3</w:t>
      </w:r>
      <w:r w:rsidRPr="00B11A48">
        <w:t>: Correlation 2</w:t>
      </w:r>
      <w:bookmarkEnd w:id="45"/>
    </w:p>
    <w:p w14:paraId="7AEAEC88" w14:textId="77777777" w:rsidR="00F84EBC" w:rsidRPr="00B11A48" w:rsidRDefault="00F84EBC" w:rsidP="00F84EBC">
      <w:pPr>
        <w:jc w:val="center"/>
      </w:pPr>
      <w:r w:rsidRPr="00B11A48">
        <w:t>(Source: SPSS)</w:t>
      </w:r>
    </w:p>
    <w:p w14:paraId="21810E53" w14:textId="77777777" w:rsidR="00F84EBC" w:rsidRPr="00B11A48" w:rsidRDefault="00F84EBC" w:rsidP="00F84EBC">
      <w:pPr>
        <w:rPr>
          <w:b/>
          <w:bCs/>
        </w:rPr>
      </w:pPr>
      <w:r w:rsidRPr="00B11A48">
        <w:rPr>
          <w:b/>
          <w:bCs/>
        </w:rPr>
        <w:t>Findings</w:t>
      </w:r>
    </w:p>
    <w:p w14:paraId="614E2457" w14:textId="77777777" w:rsidR="003727A9" w:rsidRPr="00B11A48" w:rsidRDefault="003727A9" w:rsidP="003727A9">
      <w:pPr>
        <w:spacing w:line="360" w:lineRule="auto"/>
      </w:pPr>
      <w:r w:rsidRPr="00B11A48">
        <w:t xml:space="preserve">The above figures indicate correlation analysis by evaluating the relationship between numerous aspects of cost-controlling practices and its impacts on human resources. The table displays the Pearson correlation coefficient and its significant levels that indicate strengths and direction between pairs. Correlations between Cost control and workload is valued at r=.197 and p=.165 which indicates positive correlations with transparency in communication. Negative correlations that are relative to balancing cost control and workplace culture is indicating cost controls have impacts on workplace culture workloads as well. Transparency in communication is vital for businesses to demonstrate to employees about the reason of cost-cutting measures and how they </w:t>
      </w:r>
      <w:proofErr w:type="gramStart"/>
      <w:r w:rsidRPr="00B11A48">
        <w:t>has</w:t>
      </w:r>
      <w:proofErr w:type="gramEnd"/>
      <w:r w:rsidRPr="00B11A48">
        <w:t xml:space="preserve"> be resolved. There is no correlation between work-life balance and cost controls as p values are more than .05. Negative correlation has been examined with consulting employees as r is valued at -.302 and p is valued at .031. Weaker correlations with morals suggest an opposite relationship with moral value. Consulting employees on cost control is indicated positive correlations that indicate employee consultations are effective in </w:t>
      </w:r>
      <w:r w:rsidRPr="00B11A48">
        <w:lastRenderedPageBreak/>
        <w:t xml:space="preserve">increasing morale and answering the question of employees. The correlation between healthy workplace culture and maintaining cost control is valued at .145 as r and .311 as p. This indicates weaker correlation with workloads and suggesting to increased variability. </w:t>
      </w:r>
    </w:p>
    <w:p w14:paraId="6F0F55CC" w14:textId="54A88DA0" w:rsidR="00F84EBC" w:rsidRPr="00B11A48" w:rsidRDefault="00CF6C22" w:rsidP="00016A72">
      <w:pPr>
        <w:spacing w:line="360" w:lineRule="auto"/>
      </w:pPr>
      <w:r w:rsidRPr="00B11A48">
        <w:t xml:space="preserve"> </w:t>
      </w:r>
    </w:p>
    <w:p w14:paraId="61DF3052" w14:textId="77777777" w:rsidR="00F84EBC" w:rsidRPr="00B11A48" w:rsidRDefault="00F84EBC" w:rsidP="00016A72">
      <w:pPr>
        <w:spacing w:line="360" w:lineRule="auto"/>
      </w:pPr>
    </w:p>
    <w:p w14:paraId="06DAD413" w14:textId="0B5D7DC9" w:rsidR="00F84EBC" w:rsidRPr="00B11A48" w:rsidRDefault="00F84EBC" w:rsidP="00016A72">
      <w:pPr>
        <w:spacing w:line="360" w:lineRule="auto"/>
        <w:jc w:val="center"/>
      </w:pPr>
      <w:r w:rsidRPr="00B11A48">
        <w:rPr>
          <w:noProof/>
        </w:rPr>
        <w:drawing>
          <wp:inline distT="0" distB="0" distL="0" distR="0" wp14:anchorId="1CAF4371" wp14:editId="44F101A9">
            <wp:extent cx="5733415" cy="1747520"/>
            <wp:effectExtent l="0" t="0" r="635" b="5080"/>
            <wp:docPr id="181061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1524" name=""/>
                    <pic:cNvPicPr/>
                  </pic:nvPicPr>
                  <pic:blipFill>
                    <a:blip r:embed="rId22"/>
                    <a:stretch>
                      <a:fillRect/>
                    </a:stretch>
                  </pic:blipFill>
                  <pic:spPr>
                    <a:xfrm>
                      <a:off x="0" y="0"/>
                      <a:ext cx="5733415" cy="1747520"/>
                    </a:xfrm>
                    <a:prstGeom prst="rect">
                      <a:avLst/>
                    </a:prstGeom>
                  </pic:spPr>
                </pic:pic>
              </a:graphicData>
            </a:graphic>
          </wp:inline>
        </w:drawing>
      </w:r>
    </w:p>
    <w:p w14:paraId="1793C85C" w14:textId="32ACC0E0" w:rsidR="00F84EBC" w:rsidRPr="00B11A48" w:rsidRDefault="00F84EBC" w:rsidP="00393E28">
      <w:pPr>
        <w:pStyle w:val="Caption"/>
      </w:pPr>
      <w:bookmarkStart w:id="46" w:name="_Toc178809126"/>
      <w:r w:rsidRPr="00B11A48">
        <w:t xml:space="preserve">Figure </w:t>
      </w:r>
      <w:r w:rsidR="008E0CE2" w:rsidRPr="00B11A48">
        <w:t>1</w:t>
      </w:r>
      <w:r w:rsidR="00393E28">
        <w:t>4</w:t>
      </w:r>
      <w:r w:rsidRPr="00B11A48">
        <w:t>: Regression model summary</w:t>
      </w:r>
      <w:bookmarkEnd w:id="46"/>
    </w:p>
    <w:p w14:paraId="1B7A2340" w14:textId="77777777" w:rsidR="00F84EBC" w:rsidRPr="00B11A48" w:rsidRDefault="00F84EBC" w:rsidP="00016A72">
      <w:pPr>
        <w:spacing w:line="360" w:lineRule="auto"/>
        <w:jc w:val="center"/>
      </w:pPr>
      <w:r w:rsidRPr="00B11A48">
        <w:t>(Source: SPSS)</w:t>
      </w:r>
    </w:p>
    <w:p w14:paraId="37A72013" w14:textId="77777777" w:rsidR="00F84EBC" w:rsidRPr="00B11A48" w:rsidRDefault="00F84EBC" w:rsidP="00016A72">
      <w:pPr>
        <w:spacing w:line="360" w:lineRule="auto"/>
        <w:rPr>
          <w:b/>
          <w:bCs/>
        </w:rPr>
      </w:pPr>
      <w:r w:rsidRPr="00B11A48">
        <w:rPr>
          <w:b/>
          <w:bCs/>
        </w:rPr>
        <w:t>Findings</w:t>
      </w:r>
    </w:p>
    <w:p w14:paraId="2FAF51BE" w14:textId="77777777" w:rsidR="003727A9" w:rsidRPr="00B11A48" w:rsidRDefault="003727A9" w:rsidP="003727A9">
      <w:pPr>
        <w:spacing w:line="360" w:lineRule="auto"/>
      </w:pPr>
      <w:r w:rsidRPr="00B11A48">
        <w:t xml:space="preserve">The correlation coefficient is valued at 0.513 which indicates a moderate positive correlation between predictors like cost control measures and dependent values like workload on employees. </w:t>
      </w:r>
      <w:proofErr w:type="gramStart"/>
      <w:r w:rsidRPr="00B11A48">
        <w:t>This values</w:t>
      </w:r>
      <w:proofErr w:type="gramEnd"/>
      <w:r w:rsidRPr="00B11A48">
        <w:t xml:space="preserve"> suggest that about 51.3% of variations in employee workloads can be explained through cost-controlling practices. R square is valued a 0.263 that indicates variation in employee workloads that can be explained through cost-controlling factors including models. The model has explanatory powers and substantial portions have been remained unexplained. The value of adjusted R square is valued at 0.143 which indicates around 14.3% of variances have been seen its employee workloads by model.  The moderate R-value and F changes suggest that cost-controlling practice moderately impacts workloads on employees and other unmeasured factors likely contribute to relationship. R square value is a relatively low model relative to work culture, job designs, and management practices that can lead to influencing workloads and needs to be considered in analysis. Cost control practices involves in appearing to moderately influence employee workload in small-scale businesses. Improving predicting power of model and future studies can include variables looking to qualitative aspects like communication, work environment, and job satisfaction.  This involves indicating that cost-controlling measures have impacts on employee performance and morale that needs to be considered. </w:t>
      </w:r>
    </w:p>
    <w:p w14:paraId="41D2765B" w14:textId="77777777" w:rsidR="00F84EBC" w:rsidRPr="00B11A48" w:rsidRDefault="00F84EBC" w:rsidP="00803643">
      <w:pPr>
        <w:spacing w:line="360" w:lineRule="auto"/>
      </w:pPr>
    </w:p>
    <w:p w14:paraId="72A9D9AC" w14:textId="310FD0B9" w:rsidR="00F84EBC" w:rsidRPr="00B11A48" w:rsidRDefault="00F84EBC" w:rsidP="00803643">
      <w:pPr>
        <w:spacing w:line="360" w:lineRule="auto"/>
        <w:jc w:val="center"/>
      </w:pPr>
      <w:r w:rsidRPr="00B11A48">
        <w:rPr>
          <w:noProof/>
        </w:rPr>
        <w:lastRenderedPageBreak/>
        <w:drawing>
          <wp:inline distT="0" distB="0" distL="0" distR="0" wp14:anchorId="46C7249F" wp14:editId="60D4B250">
            <wp:extent cx="5086350" cy="3095625"/>
            <wp:effectExtent l="0" t="0" r="0" b="9525"/>
            <wp:docPr id="5957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72309" name=""/>
                    <pic:cNvPicPr/>
                  </pic:nvPicPr>
                  <pic:blipFill>
                    <a:blip r:embed="rId23"/>
                    <a:stretch>
                      <a:fillRect/>
                    </a:stretch>
                  </pic:blipFill>
                  <pic:spPr>
                    <a:xfrm>
                      <a:off x="0" y="0"/>
                      <a:ext cx="5086350" cy="3095625"/>
                    </a:xfrm>
                    <a:prstGeom prst="rect">
                      <a:avLst/>
                    </a:prstGeom>
                  </pic:spPr>
                </pic:pic>
              </a:graphicData>
            </a:graphic>
          </wp:inline>
        </w:drawing>
      </w:r>
    </w:p>
    <w:p w14:paraId="72996DB2" w14:textId="30CA58B6" w:rsidR="00F84EBC" w:rsidRPr="00B11A48" w:rsidRDefault="00F84EBC" w:rsidP="00393E28">
      <w:pPr>
        <w:pStyle w:val="Caption"/>
      </w:pPr>
      <w:bookmarkStart w:id="47" w:name="_Toc178809127"/>
      <w:r w:rsidRPr="00B11A48">
        <w:t xml:space="preserve">Figure </w:t>
      </w:r>
      <w:r w:rsidR="008E0CE2" w:rsidRPr="00B11A48">
        <w:t>1</w:t>
      </w:r>
      <w:r w:rsidR="00393E28">
        <w:t>5</w:t>
      </w:r>
      <w:r w:rsidRPr="00B11A48">
        <w:t>: ANOVA</w:t>
      </w:r>
      <w:bookmarkEnd w:id="47"/>
    </w:p>
    <w:p w14:paraId="031237C9" w14:textId="77777777" w:rsidR="00F84EBC" w:rsidRPr="00B11A48" w:rsidRDefault="00F84EBC" w:rsidP="00803643">
      <w:pPr>
        <w:spacing w:line="360" w:lineRule="auto"/>
        <w:jc w:val="center"/>
      </w:pPr>
      <w:r w:rsidRPr="00B11A48">
        <w:t>(Source: SPSS)</w:t>
      </w:r>
    </w:p>
    <w:p w14:paraId="6CF2BFB5" w14:textId="77777777" w:rsidR="00F84EBC" w:rsidRPr="00B11A48" w:rsidRDefault="00F84EBC" w:rsidP="00803643">
      <w:pPr>
        <w:spacing w:line="360" w:lineRule="auto"/>
        <w:rPr>
          <w:b/>
          <w:bCs/>
        </w:rPr>
      </w:pPr>
      <w:r w:rsidRPr="00B11A48">
        <w:rPr>
          <w:b/>
          <w:bCs/>
        </w:rPr>
        <w:t>Findings</w:t>
      </w:r>
    </w:p>
    <w:p w14:paraId="37B16A9C" w14:textId="0FD60D18" w:rsidR="00F84EBC" w:rsidRPr="00B11A48" w:rsidRDefault="003727A9" w:rsidP="00803643">
      <w:pPr>
        <w:spacing w:line="360" w:lineRule="auto"/>
      </w:pPr>
      <w:r w:rsidRPr="00B11A48">
        <w:t xml:space="preserve">The F value is valued at 2.195 with p-value of 0.054 is slightly above standard significance levels of 0.05. This means that predictors explain variance in employee workloads that resulted in statistically significant with 0.05 level. It is very close to significance that suggests that these factors might have meaningful impacts on employee's workload but more data factors can clarify these effects. The sum of squares for regression is valued at 5.802 in comparison to residuals which indicates models have explained predictors in effective manners but have remained few unexplained predictors for analysis. </w:t>
      </w:r>
    </w:p>
    <w:p w14:paraId="2C53A3C9" w14:textId="77777777" w:rsidR="00F84EBC" w:rsidRPr="00B11A48" w:rsidRDefault="00F84EBC" w:rsidP="00803643">
      <w:pPr>
        <w:spacing w:line="360" w:lineRule="auto"/>
        <w:rPr>
          <w:b/>
          <w:bCs/>
        </w:rPr>
      </w:pPr>
      <w:r w:rsidRPr="00B11A48">
        <w:rPr>
          <w:b/>
          <w:bCs/>
        </w:rPr>
        <w:t>Analysis</w:t>
      </w:r>
    </w:p>
    <w:p w14:paraId="4C8F75C0"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Influence of cost-cutting Measures on employee productivity and morale </w:t>
      </w:r>
    </w:p>
    <w:p w14:paraId="36A52682"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The correlation shows that cost control measures involved in impacting employee motivations have shown a negative correlation of -0.748 that cost control measures decrease employee motivation. The adjusted R values of 0.143 indicate that 14.3% of variations in employee workloads are linked with productivity. This indicates moderate effects and factors beyond cost-cutting play a vital role in determining employee productivity. The analysis has indicated that cost-cutting measures have decreases employee morale. Given the negative correlation and findings, it can be concluded that cost control practices are detrimental to employee motivation that directly decrease the productivity or morale of employees. </w:t>
      </w:r>
    </w:p>
    <w:p w14:paraId="78C3284F"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lastRenderedPageBreak/>
        <w:t xml:space="preserve">Impact on employee morale: </w:t>
      </w:r>
      <w:r w:rsidRPr="00803643">
        <w:rPr>
          <w:rFonts w:eastAsia="Times New Roman" w:cs="Times New Roman"/>
          <w:szCs w:val="24"/>
          <w:lang w:val="en-IN"/>
        </w:rPr>
        <w:t xml:space="preserve">Employee morale is considered an overall satisfaction, attitude, and outlook that have towards their organization or work. Cost-cutting measures can affect the morale of employees and lead to numerous consequences. One of the most direct impacts is </w:t>
      </w:r>
      <w:proofErr w:type="spellStart"/>
      <w:r w:rsidRPr="00803643">
        <w:rPr>
          <w:rFonts w:eastAsia="Times New Roman" w:cs="Times New Roman"/>
          <w:szCs w:val="24"/>
          <w:lang w:val="en-IN"/>
        </w:rPr>
        <w:t>jon</w:t>
      </w:r>
      <w:proofErr w:type="spellEnd"/>
      <w:r w:rsidRPr="00803643">
        <w:rPr>
          <w:rFonts w:eastAsia="Times New Roman" w:cs="Times New Roman"/>
          <w:szCs w:val="24"/>
          <w:lang w:val="en-IN"/>
        </w:rPr>
        <w:t xml:space="preserve"> loss of fear of getting out. Employees feel uncertain about the future and especially regarding layoffs, benefits, cutting out wages (Van </w:t>
      </w:r>
      <w:proofErr w:type="spellStart"/>
      <w:r w:rsidRPr="00803643">
        <w:rPr>
          <w:rFonts w:eastAsia="Times New Roman" w:cs="Times New Roman"/>
          <w:szCs w:val="24"/>
          <w:lang w:val="en-IN"/>
        </w:rPr>
        <w:t>Egdom</w:t>
      </w:r>
      <w:proofErr w:type="spellEnd"/>
      <w:r w:rsidRPr="00803643">
        <w:rPr>
          <w:rFonts w:eastAsia="Times New Roman" w:cs="Times New Roman"/>
          <w:szCs w:val="24"/>
          <w:lang w:val="en-IN"/>
        </w:rPr>
        <w:t xml:space="preserve"> </w:t>
      </w:r>
      <w:r w:rsidRPr="00803643">
        <w:rPr>
          <w:rFonts w:eastAsia="Times New Roman" w:cs="Times New Roman"/>
          <w:i/>
          <w:iCs/>
          <w:szCs w:val="24"/>
          <w:lang w:val="en-IN"/>
        </w:rPr>
        <w:t xml:space="preserve">et al. </w:t>
      </w:r>
      <w:r w:rsidRPr="00803643">
        <w:rPr>
          <w:rFonts w:eastAsia="Times New Roman" w:cs="Times New Roman"/>
          <w:szCs w:val="24"/>
          <w:lang w:val="en-IN"/>
        </w:rPr>
        <w:t xml:space="preserve">2022). This can lead to decreased employee morale and increased stress and anxiety. Reduction in benefits or pay can cause employees to feel undervalued. This might begin to questions about the commitment of the organization to the well-being of employees which leads to decreased engagement and roles. </w:t>
      </w:r>
    </w:p>
    <w:p w14:paraId="71EE4BCB"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Impact on employee productivity:</w:t>
      </w:r>
      <w:r w:rsidRPr="00803643">
        <w:rPr>
          <w:rFonts w:eastAsia="Times New Roman" w:cs="Times New Roman"/>
          <w:szCs w:val="24"/>
          <w:lang w:val="en-IN"/>
        </w:rPr>
        <w:t xml:space="preserve"> Employee productivity refers to the efficiency or outputs of workers and cost-cutting measures can indirectly or directly impact in outcomes. A decreased moralized workforce leads to lower productivity and employees might feel insecure about efforts leading to decreased quality of work. Increased workload due to staff cuts can become issues and employees that are overworked might experience a decline in performance, creativity, and overall work. </w:t>
      </w:r>
    </w:p>
    <w:p w14:paraId="5DDE9691"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 xml:space="preserve">Organizational factors that </w:t>
      </w:r>
      <w:proofErr w:type="spellStart"/>
      <w:r w:rsidRPr="00803643">
        <w:rPr>
          <w:rFonts w:eastAsia="Times New Roman" w:cs="Times New Roman"/>
          <w:b/>
          <w:bCs/>
          <w:szCs w:val="24"/>
          <w:lang w:val="en-IN"/>
        </w:rPr>
        <w:t>affect</w:t>
      </w:r>
      <w:proofErr w:type="spellEnd"/>
      <w:r w:rsidRPr="00803643">
        <w:rPr>
          <w:rFonts w:eastAsia="Times New Roman" w:cs="Times New Roman"/>
          <w:b/>
          <w:bCs/>
          <w:szCs w:val="24"/>
          <w:lang w:val="en-IN"/>
        </w:rPr>
        <w:t xml:space="preserve"> on impacts of cost-cutting measures: </w:t>
      </w:r>
      <w:r w:rsidRPr="00803643">
        <w:rPr>
          <w:rFonts w:eastAsia="Times New Roman" w:cs="Times New Roman"/>
          <w:szCs w:val="24"/>
          <w:lang w:val="en-IN"/>
        </w:rPr>
        <w:t xml:space="preserve">The impact of cost-cutting on productivity and morale has been identified as uniform. Several organizational factors play vital roles in determining outcomes like leadership approach, communication, organizational culture, and nature of cost-cutting measures. Empathetic leadership during cist cutting phases can navigate impacts and if leaders communicate with employees about cost cutting can assist in maintaining productivity. Business needs to have stringent culture of support, trust, and collaboration that assists in navigating the challenges of cost-cutting without affecting employee morale. Employees who feel company cares about their well-being are more likely to stay motivated in times of tough times. Apart from this, poor communication during cost-cutting measures can lead to fear, </w:t>
      </w:r>
      <w:proofErr w:type="spellStart"/>
      <w:r w:rsidRPr="00803643">
        <w:rPr>
          <w:rFonts w:eastAsia="Times New Roman" w:cs="Times New Roman"/>
          <w:szCs w:val="24"/>
          <w:lang w:val="en-IN"/>
        </w:rPr>
        <w:t>rumors</w:t>
      </w:r>
      <w:proofErr w:type="spellEnd"/>
      <w:r w:rsidRPr="00803643">
        <w:rPr>
          <w:rFonts w:eastAsia="Times New Roman" w:cs="Times New Roman"/>
          <w:szCs w:val="24"/>
          <w:lang w:val="en-IN"/>
        </w:rPr>
        <w:t xml:space="preserve">, and confusion that assist in decreasing uncertainty. </w:t>
      </w:r>
    </w:p>
    <w:p w14:paraId="3F432133"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Recommended to mitigate negative impacts:</w:t>
      </w:r>
      <w:r w:rsidRPr="00B11A48">
        <w:rPr>
          <w:rFonts w:eastAsia="Times New Roman" w:cs="Times New Roman"/>
          <w:szCs w:val="24"/>
          <w:lang w:val="en-IN"/>
        </w:rPr>
        <w:t xml:space="preserve"> Consistency in communication for cost-cutting measures and plans if company can assist in decreasing uncertainty. Involving employees in finding a cost-saving solution that increases engagement and assists in feeling parts of the solution are effective. Providing mental health supports and offering flexibilities in working conditions can assist employees in managing stress during situations. Senior leaders who demonstrate to employees about significance of deferring bonuses can assist in mitigating negative impacts and ensuring that employees are well known about incidents.</w:t>
      </w:r>
    </w:p>
    <w:p w14:paraId="0D5D8A48"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lastRenderedPageBreak/>
        <w:t xml:space="preserve">Investigating the relationship between cost-cutting methods and its impacts on worker retention in </w:t>
      </w:r>
      <w:proofErr w:type="gramStart"/>
      <w:r w:rsidRPr="00B11A48">
        <w:rPr>
          <w:rFonts w:eastAsia="Times New Roman" w:cs="Times New Roman"/>
          <w:b/>
          <w:bCs/>
          <w:szCs w:val="24"/>
          <w:lang w:val="en-IN"/>
        </w:rPr>
        <w:t>Small</w:t>
      </w:r>
      <w:proofErr w:type="gramEnd"/>
      <w:r w:rsidRPr="00B11A48">
        <w:rPr>
          <w:rFonts w:eastAsia="Times New Roman" w:cs="Times New Roman"/>
          <w:b/>
          <w:bCs/>
          <w:szCs w:val="24"/>
          <w:lang w:val="en-IN"/>
        </w:rPr>
        <w:t xml:space="preserve"> scale businesses </w:t>
      </w:r>
    </w:p>
    <w:p w14:paraId="588E9D15"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The impact of cost control measures on employee retention has indicated a mean difference of 2.196 which indicates noticeable impacts. The negative correlation between employee retention and cost control is valued at 0.032. This suggests that cost control measures are increasing and employee retention has been decreasing. This effect is small in comparison to its impact on motivation. The data has supported the objectives of cost-cutting measures that have negatively impacted worker retention within small-scale businesses. Employees are more likely to leave the organization where cost control measures are </w:t>
      </w:r>
      <w:proofErr w:type="gramStart"/>
      <w:r w:rsidRPr="00B11A48">
        <w:rPr>
          <w:rFonts w:eastAsia="Times New Roman" w:cs="Times New Roman"/>
          <w:szCs w:val="24"/>
          <w:lang w:val="en-IN"/>
        </w:rPr>
        <w:t>more strong</w:t>
      </w:r>
      <w:proofErr w:type="gramEnd"/>
      <w:r w:rsidRPr="00B11A48">
        <w:rPr>
          <w:rFonts w:eastAsia="Times New Roman" w:cs="Times New Roman"/>
          <w:szCs w:val="24"/>
          <w:lang w:val="en-IN"/>
        </w:rPr>
        <w:t xml:space="preserve">. This negative correlation is involved in highlighting businesses' need to adopt excessive cost-cutting that might face challenges in retaining skilled workers. </w:t>
      </w:r>
    </w:p>
    <w:p w14:paraId="722D1FEB"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Recommending ways for SMEs in the UK to mitigate the negative impacts of cost-cutting measures on Employees </w:t>
      </w:r>
    </w:p>
    <w:p w14:paraId="482E6CC9"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Cost-controlling practices involve affecting the retention and motivation of employees with other variables like health benefits and work-life balance due to increased burdens of work. This suggests that there is a lack of non-monetary benefits like health benefits or pensions that can aggravate situations and lead to increased employee turnover. The adjusted R square value indicates that there are moderate portions of 14.3% of imports on employees that can be explained through cost-controlling measures. This means that SMEs need to focus on financial aspects but also adopt non-monetary measures like job security, communication, and employee engagement initiatives that can assist in mitigating the negative effects of cost-cutting. The data has provided clear evidence of cost-cutting measures that negatively influence productivity, employee morale, and retention in small-scale businesses in the UK. A stringent negative correlation between employee motivation and cost control practices indicates that this kind of practice decreases employee morale. The moderate negative correlations between cost-cutting and retention have indicated that excessive focus on cost control can </w:t>
      </w:r>
      <w:proofErr w:type="spellStart"/>
      <w:r w:rsidRPr="00B11A48">
        <w:rPr>
          <w:rFonts w:eastAsia="Times New Roman" w:cs="Times New Roman"/>
          <w:szCs w:val="24"/>
          <w:lang w:val="en-IN"/>
        </w:rPr>
        <w:t>harns</w:t>
      </w:r>
      <w:proofErr w:type="spellEnd"/>
      <w:r w:rsidRPr="00B11A48">
        <w:rPr>
          <w:rFonts w:eastAsia="Times New Roman" w:cs="Times New Roman"/>
          <w:szCs w:val="24"/>
          <w:lang w:val="en-IN"/>
        </w:rPr>
        <w:t xml:space="preserve"> on employee retention, especially in decreased salaries or benefits. The R square value of employee workload is modest and it has not suggested that employee productivity might decline as motivation or morales due to cost-cutting. In summary, cost-cutting measures affect the benefits or salaries of employees and have negative impacts on employee morale, productivity, and retention. SMEs in the UK need to consider non-monetary ways to foster employee engagement and providing value for workforces towards decreased effects if cost controlling measures within businesses. It has been recommended to leverage non-financial measures like </w:t>
      </w:r>
      <w:r w:rsidRPr="00B11A48">
        <w:rPr>
          <w:rFonts w:eastAsia="Times New Roman" w:cs="Times New Roman"/>
          <w:szCs w:val="24"/>
          <w:lang w:val="en-IN"/>
        </w:rPr>
        <w:lastRenderedPageBreak/>
        <w:t>recognition or others that can assist Employees in staying motivated within the business and promote employee well-being as well. </w:t>
      </w:r>
    </w:p>
    <w:p w14:paraId="381042F2"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Communicating regularly and transparently:</w:t>
      </w:r>
      <w:r w:rsidRPr="00803643">
        <w:rPr>
          <w:rFonts w:eastAsia="Times New Roman" w:cs="Times New Roman"/>
          <w:szCs w:val="24"/>
          <w:lang w:val="en-IN"/>
        </w:rPr>
        <w:t xml:space="preserve"> Clear communication assists in decreasing uncertainty and improves trust among employees, especially during cost-cutting measures within the organization. Being transparent about the reason behind cost-cutting measures and financial challenges can assist businesses in improving the understanding of their employees. Sharing a clear recovery plan is also effective and includes a timeline for when the condition might be improved and cost-cutting measures can be navigated. Apart from this, providing regular updates can assist employees in feeling informed and involved in decision-making that are crucial in mitigating issues regarding fear of job loss. </w:t>
      </w:r>
    </w:p>
    <w:p w14:paraId="62E51547"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 xml:space="preserve">Prioritizing employee wellbeing: </w:t>
      </w:r>
      <w:r w:rsidRPr="00803643">
        <w:rPr>
          <w:rFonts w:eastAsia="Times New Roman" w:cs="Times New Roman"/>
          <w:szCs w:val="24"/>
          <w:lang w:val="en-IN"/>
        </w:rPr>
        <w:t xml:space="preserve">Cost-cutting measures lead to improved anxiety, stress, and decreased motivation. Supporting employee well-being can assist in maintaining productivity and decreasing turnovers as well (Ajayi and Udeh, 2024). Offering mental health support like access to </w:t>
      </w:r>
      <w:proofErr w:type="spellStart"/>
      <w:r w:rsidRPr="00803643">
        <w:rPr>
          <w:rFonts w:eastAsia="Times New Roman" w:cs="Times New Roman"/>
          <w:szCs w:val="24"/>
          <w:lang w:val="en-IN"/>
        </w:rPr>
        <w:t>counseling</w:t>
      </w:r>
      <w:proofErr w:type="spellEnd"/>
      <w:r w:rsidRPr="00803643">
        <w:rPr>
          <w:rFonts w:eastAsia="Times New Roman" w:cs="Times New Roman"/>
          <w:szCs w:val="24"/>
          <w:lang w:val="en-IN"/>
        </w:rPr>
        <w:t xml:space="preserve"> services or employee assistance programs. Apart from this, encourage work-life balance through flexible working hours or remote work options. Promoting wellness initiatives like wellness days, mindfulness sessions, and team-building activities to assist employees in feeling valued during difficult periods. </w:t>
      </w:r>
    </w:p>
    <w:p w14:paraId="096E3D0E"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Engaging employees in problem-solving:</w:t>
      </w:r>
      <w:r w:rsidRPr="00803643">
        <w:rPr>
          <w:rFonts w:eastAsia="Times New Roman" w:cs="Times New Roman"/>
          <w:szCs w:val="24"/>
          <w:lang w:val="en-IN"/>
        </w:rPr>
        <w:t xml:space="preserve"> Engaging employees in discussions that are about cost-saving ideas can make them feel empowered or valued. It also generates innovative solutions from workforces and creates employee task forces. Creating employee task forces can assist in determining areas where savings can be obtained without reduced benefits or layoffs.</w:t>
      </w:r>
    </w:p>
    <w:p w14:paraId="65290A04"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 xml:space="preserve">Focusing on non-monetary rewards: </w:t>
      </w:r>
      <w:r w:rsidRPr="00803643">
        <w:rPr>
          <w:rFonts w:eastAsia="Times New Roman" w:cs="Times New Roman"/>
          <w:szCs w:val="24"/>
          <w:lang w:val="en-IN"/>
        </w:rPr>
        <w:t>Financial rewards like bonuses or raises are limiting and non-monetary incentives can assist in maintaining motivation and job satisfaction. Adopting recognition programs that involve highlighting the contribution of employees or achievements as well. Providing professional development opportunities like mentorship, training, or skill-building workshops can assist in focusing on non-monetary rewards. Offering career growth paths leads to promoting employees engaged and motivated and are effective despite financial constraints.</w:t>
      </w:r>
    </w:p>
    <w:p w14:paraId="727223AD"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Engaging employees in problem-solving:</w:t>
      </w:r>
      <w:r w:rsidRPr="00803643">
        <w:rPr>
          <w:rFonts w:eastAsia="Times New Roman" w:cs="Times New Roman"/>
          <w:szCs w:val="24"/>
          <w:lang w:val="en-IN"/>
        </w:rPr>
        <w:t xml:space="preserve"> Engaging employees in discussing problems that are faced by companies or about cost-saving ideas can make them feel valued and empowered. It involves generating innovative solutions from workforces that can eliminate collaboration regardless of seniority or role. Feedback sessions or town hall meetings where employees can suggest improvements, voice concerns, or share their ideas on how to navigate the situation. </w:t>
      </w:r>
    </w:p>
    <w:p w14:paraId="1FCF9717"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lastRenderedPageBreak/>
        <w:t>Exploring alternative cost-saving strategies:</w:t>
      </w:r>
      <w:r w:rsidRPr="00803643">
        <w:rPr>
          <w:rFonts w:eastAsia="Times New Roman" w:cs="Times New Roman"/>
          <w:szCs w:val="24"/>
          <w:lang w:val="en-IN"/>
        </w:rPr>
        <w:t xml:space="preserve"> Cost-saving strategies involve cutting off benefits and salaries that can assist in preserving employee morale while maintaining financial stability.  It is recommended to decrease operating costs through renegotiating contracts with suppliers switching to energy-effective practices, and adopting a lean management process as well. Apart from this, outsourcing non-core tasks or exploring a partnership with the help of other SMEs towards sharing expertise or resource. It is recommended to decrease discretionary spending on items like marketing, travel, or non-essential capital expenditures before considering employees are getting impacted. </w:t>
      </w:r>
    </w:p>
    <w:p w14:paraId="79E40EEA" w14:textId="77777777" w:rsidR="003727A9" w:rsidRPr="00803643" w:rsidRDefault="003727A9" w:rsidP="003727A9">
      <w:pPr>
        <w:spacing w:line="360" w:lineRule="auto"/>
        <w:rPr>
          <w:rFonts w:eastAsia="Times New Roman" w:cs="Times New Roman"/>
          <w:szCs w:val="24"/>
          <w:lang w:val="en-IN"/>
        </w:rPr>
      </w:pPr>
      <w:r w:rsidRPr="00803643">
        <w:rPr>
          <w:rFonts w:eastAsia="Times New Roman" w:cs="Times New Roman"/>
          <w:b/>
          <w:bCs/>
          <w:szCs w:val="24"/>
          <w:lang w:val="en-IN"/>
        </w:rPr>
        <w:t>Offering flexible work arrangements:</w:t>
      </w:r>
      <w:r w:rsidRPr="00803643">
        <w:rPr>
          <w:rFonts w:eastAsia="Times New Roman" w:cs="Times New Roman"/>
          <w:szCs w:val="24"/>
          <w:lang w:val="en-IN"/>
        </w:rPr>
        <w:t xml:space="preserve"> Allowing employees more control over work arrangements can assist in better managing personal or professional challenges during cost cutting can lead to decreased compensation. Providing remote working options can also assist in decreasing commuting costs for employees in terms of offering flexible work arrangements (Roberto </w:t>
      </w:r>
      <w:r w:rsidRPr="00803643">
        <w:rPr>
          <w:rFonts w:eastAsia="Times New Roman" w:cs="Times New Roman"/>
          <w:i/>
          <w:iCs/>
          <w:szCs w:val="24"/>
          <w:lang w:val="en-IN"/>
        </w:rPr>
        <w:t xml:space="preserve">et al. </w:t>
      </w:r>
      <w:r w:rsidRPr="00803643">
        <w:rPr>
          <w:rFonts w:eastAsia="Times New Roman" w:cs="Times New Roman"/>
          <w:szCs w:val="24"/>
          <w:lang w:val="en-IN"/>
        </w:rPr>
        <w:t>2023). It is recommended to explore options like decreased hours rather than creating layoffs can assist in navigating certain layoffs for employees. </w:t>
      </w:r>
    </w:p>
    <w:p w14:paraId="02BBDDB7" w14:textId="1799ACBF" w:rsidR="00F84EBC" w:rsidRPr="003727A9" w:rsidRDefault="003727A9" w:rsidP="00016A72">
      <w:pPr>
        <w:spacing w:line="360" w:lineRule="auto"/>
        <w:rPr>
          <w:rFonts w:eastAsia="Times New Roman" w:cs="Times New Roman"/>
          <w:szCs w:val="24"/>
          <w:lang w:val="en-IN"/>
        </w:rPr>
      </w:pPr>
      <w:r w:rsidRPr="00803643">
        <w:rPr>
          <w:rFonts w:eastAsia="Times New Roman" w:cs="Times New Roman"/>
          <w:b/>
          <w:bCs/>
          <w:szCs w:val="24"/>
          <w:lang w:val="en-IN"/>
        </w:rPr>
        <w:t>Exploring cost-saving strategies:</w:t>
      </w:r>
      <w:r w:rsidRPr="00803643">
        <w:rPr>
          <w:rFonts w:eastAsia="Times New Roman" w:cs="Times New Roman"/>
          <w:szCs w:val="24"/>
          <w:lang w:val="en-IN"/>
        </w:rPr>
        <w:t xml:space="preserve"> Cost-saving strategies involve cutting salaries or benefits that can assist in preserving employee morale towards maintaining financial stability. It is recommended to decrease operating costs through negotiating contracts with suppliers. Adopting a lean management process, or switching to energy-effective practices can assist in adopting feasible cost-saving strategies. Decreasing discretionary spending on items like marketing, travel, or non-essential items before cutting out salaries can impact employees’ job satisfaction. </w:t>
      </w:r>
    </w:p>
    <w:p w14:paraId="6A7237B4" w14:textId="44F5D868" w:rsidR="00F84EBC" w:rsidRPr="00B11A48" w:rsidRDefault="00F84EBC" w:rsidP="00016A72">
      <w:pPr>
        <w:pStyle w:val="Heading2"/>
      </w:pPr>
      <w:bookmarkStart w:id="48" w:name="_Toc178882143"/>
      <w:r w:rsidRPr="00B11A48">
        <w:t>4.3 Discussion</w:t>
      </w:r>
      <w:bookmarkEnd w:id="48"/>
    </w:p>
    <w:p w14:paraId="7DC38C89"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Cost-cutting measures have direct impacts on employee morale and productivity in businesses that require analysis of several key areas including the nature of cost-cutting initiatives. One of most effects of cost-cutting is hob insecurity as employees fear pay cuts, layoffs, or decreased benefits. This leads to decreased motivation, anxiety, and lower engagement. Cutting or freezing wages involves increasing concerns among employees that demoralize concerns and make them feel undervalued (Ogbonnaya </w:t>
      </w:r>
      <w:r w:rsidRPr="00B11A48">
        <w:rPr>
          <w:rFonts w:eastAsia="Times New Roman" w:cs="Times New Roman"/>
          <w:i/>
          <w:iCs/>
          <w:szCs w:val="24"/>
          <w:lang w:val="en-IN"/>
        </w:rPr>
        <w:t xml:space="preserve">et al. </w:t>
      </w:r>
      <w:r w:rsidRPr="00B11A48">
        <w:rPr>
          <w:rFonts w:eastAsia="Times New Roman" w:cs="Times New Roman"/>
          <w:szCs w:val="24"/>
          <w:lang w:val="en-IN"/>
        </w:rPr>
        <w:t xml:space="preserve">2022). Cost-cutting measures involve downsizing which leads to employees covering more responsibilities within the business leading to increased burdens, frustrations, and decreased work quality. Some companies might see increased productivity within the business as remaining employees try to work hard to prove their values which decreases the workforce. Over the period, it can be seen that pressure has been increasing and employers are not getting salaries as per hard work. This leads to decreased productivity and fatigue, as per the view of Ibarra, (2023), employees who feel </w:t>
      </w:r>
      <w:r w:rsidRPr="00B11A48">
        <w:rPr>
          <w:rFonts w:eastAsia="Times New Roman" w:cs="Times New Roman"/>
          <w:szCs w:val="24"/>
          <w:lang w:val="en-IN"/>
        </w:rPr>
        <w:lastRenderedPageBreak/>
        <w:t>disconnected from the vision of the company can feel disconnected or even supported leading to dropping out of business. </w:t>
      </w:r>
    </w:p>
    <w:p w14:paraId="51F35177"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Cost cutting includes decreased funds for R&amp;D, innovation-promoting activities, and training that lead to lower productivity within the business. Cost-cutting measures can be communicated to influence the morale of employees. An empathetic and transparent communication from leadership can assist in navigating uncertainty and feat that shows employees that decisions are made with long-term goals within minds. Employees need to include decision-making processes that are related to cost reduction and they can feel a sense of responsibility (Kozioł-</w:t>
      </w:r>
      <w:proofErr w:type="spellStart"/>
      <w:r w:rsidRPr="00B11A48">
        <w:rPr>
          <w:rFonts w:eastAsia="Times New Roman" w:cs="Times New Roman"/>
          <w:szCs w:val="24"/>
          <w:lang w:val="en-IN"/>
        </w:rPr>
        <w:t>Nadolna</w:t>
      </w:r>
      <w:proofErr w:type="spellEnd"/>
      <w:r w:rsidRPr="00B11A48">
        <w:rPr>
          <w:rFonts w:eastAsia="Times New Roman" w:cs="Times New Roman"/>
          <w:szCs w:val="24"/>
          <w:lang w:val="en-IN"/>
        </w:rPr>
        <w:t xml:space="preserve"> and Beyer, 2021). This can foster morale during difficult periods and not have that much impact on employees within the organization. Companies that have strong, supportive cultures might be able to mitigate cost-cutting measures effectively. A culture that involves prioritizing employee well-being, recognition, and open communication has soft negative impacts. Effective leadership that prioritizes empathy, supportive employees, and clear communication during transitions can alleviate the negative impacts of cost-cutting measures within organizations (Aoun and Thakur, 2024). Many UK-based retail businesses have adopted cost-cutting measures in response to economic downturns and competitive pressures. </w:t>
      </w:r>
    </w:p>
    <w:p w14:paraId="7E891912"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This retail sector focuses on operational efficiencies that lead to a reduction in workforce that lowers the morale of employees along with customer service quality. Therefore, it has been identified that cost-cutting measures have significant impacts on employees well beings and the overall outcome of the organization. Consistency in cost-cutting measures can improper employee turnovers, especially among top talents who might leave for supportive and stable environments (Mesha, 2023). Replacing skilled workers can hamper productivity and can be costly for small businesses in the UK. Companies need to be seen as prioritizing profits over people who might struggle with attracting new talents that can increase productivity. This harms the employer brand within the organization and impacts long-term growth. Hence, cost-cutting measures are vital and have profound negative impacts on productivity and employee morale. </w:t>
      </w:r>
    </w:p>
    <w:p w14:paraId="6C93B562"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Investigate the relationship between cost-cutting methods and their effect on worker retention in small-scale businesses in the UK.</w:t>
      </w:r>
    </w:p>
    <w:p w14:paraId="79A25587"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Cost cutting is considered a common strategy for small-scale businesses that are facing financial challenges competition or economic uncertainty. It can improve short-term financial health and can impact employee retention as well. Employees are vital assets for any business and retaining them is also important for maintaining long-term success and operational </w:t>
      </w:r>
      <w:r w:rsidRPr="00B11A48">
        <w:rPr>
          <w:rFonts w:eastAsia="Times New Roman" w:cs="Times New Roman"/>
          <w:szCs w:val="24"/>
          <w:lang w:val="en-IN"/>
        </w:rPr>
        <w:lastRenderedPageBreak/>
        <w:t xml:space="preserve">efficiency (Kurdi and </w:t>
      </w:r>
      <w:proofErr w:type="spellStart"/>
      <w:r w:rsidRPr="00B11A48">
        <w:rPr>
          <w:rFonts w:eastAsia="Times New Roman" w:cs="Times New Roman"/>
          <w:szCs w:val="24"/>
          <w:lang w:val="en-IN"/>
        </w:rPr>
        <w:t>Alshurideh</w:t>
      </w:r>
      <w:proofErr w:type="spellEnd"/>
      <w:r w:rsidRPr="00B11A48">
        <w:rPr>
          <w:rFonts w:eastAsia="Times New Roman" w:cs="Times New Roman"/>
          <w:szCs w:val="24"/>
          <w:lang w:val="en-IN"/>
        </w:rPr>
        <w:t>, 2020). Small-scale businesses face challenges like changing consumer demands, market competition, and regulatory costs. Survival is vital for business in maintaining profitability and proving from liquidation. Cost-cutting measures are leveraged by businesses through workforce reduction, decreasing employee benefits paying cutting wages for survivors. Employees are less likely to remain in business if they perceive instability and a reduction in the workforce can create uncertainty that leads to decreased trust or morale of employees (</w:t>
      </w:r>
      <w:proofErr w:type="spellStart"/>
      <w:r w:rsidRPr="00B11A48">
        <w:rPr>
          <w:rFonts w:eastAsia="Times New Roman" w:cs="Times New Roman"/>
          <w:szCs w:val="24"/>
          <w:lang w:val="en-IN"/>
        </w:rPr>
        <w:t>Mabindisa</w:t>
      </w:r>
      <w:proofErr w:type="spellEnd"/>
      <w:r w:rsidRPr="00B11A48">
        <w:rPr>
          <w:rFonts w:eastAsia="Times New Roman" w:cs="Times New Roman"/>
          <w:szCs w:val="24"/>
          <w:lang w:val="en-IN"/>
        </w:rPr>
        <w:t xml:space="preserve"> and </w:t>
      </w:r>
      <w:proofErr w:type="spellStart"/>
      <w:r w:rsidRPr="00B11A48">
        <w:rPr>
          <w:rFonts w:eastAsia="Times New Roman" w:cs="Times New Roman"/>
          <w:szCs w:val="24"/>
          <w:lang w:val="en-IN"/>
        </w:rPr>
        <w:t>Legoabe</w:t>
      </w:r>
      <w:proofErr w:type="spellEnd"/>
      <w:r w:rsidRPr="00B11A48">
        <w:rPr>
          <w:rFonts w:eastAsia="Times New Roman" w:cs="Times New Roman"/>
          <w:szCs w:val="24"/>
          <w:lang w:val="en-IN"/>
        </w:rPr>
        <w:t>, 2021). Small-scale businesses operate in environments where sudden layoffs can affect employee loyalty and team cohesion. </w:t>
      </w:r>
    </w:p>
    <w:p w14:paraId="63B80FA8"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Paying cutting, benefit reduction, and wage freezing can impact on financial security of the business. If employees feel that financial needs are not effectively meeting financial needs then they might seek employment somewhere else where they are offered better financial prospects. Cost-cutting measures lead to decreased investment in R&amp;D and training. Employees who feel professional and personal growth has shifted can decrease their sense of purpose and opportunities for advancement (Sullivan and Al Ariss, 2021). This can discourage small businesses where career progress is limited. Small-scale businesses cut costs through decreasing workforce size that expects remaining employees to take on additional responsibilities. This leads to increased workloads, and burnout and makes employees more likely to leave in search of effective work-life balance. The theory of Maslow's Hierarchy of Needs has demonstrated human needs in a pyramid structure (Ștefan et al. 2020). These needs are "Physiological, safety, Social, esteem, and self-actualization". Each level of hierarchy involves influencing the motivation of individuals. Cost-cutting measures create disruption in needs that are met. </w:t>
      </w:r>
    </w:p>
    <w:p w14:paraId="273D845D"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noProof/>
          <w:szCs w:val="24"/>
          <w:bdr w:val="none" w:sz="0" w:space="0" w:color="auto" w:frame="1"/>
          <w:lang w:val="en-IN"/>
        </w:rPr>
        <w:lastRenderedPageBreak/>
        <w:drawing>
          <wp:inline distT="0" distB="0" distL="0" distR="0" wp14:anchorId="50154E29" wp14:editId="5C644BAA">
            <wp:extent cx="5733415" cy="4050665"/>
            <wp:effectExtent l="0" t="0" r="63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733415" cy="4050665"/>
                    </a:xfrm>
                    <a:prstGeom prst="rect">
                      <a:avLst/>
                    </a:prstGeom>
                    <a:noFill/>
                    <a:ln>
                      <a:noFill/>
                    </a:ln>
                  </pic:spPr>
                </pic:pic>
              </a:graphicData>
            </a:graphic>
          </wp:inline>
        </w:drawing>
      </w:r>
    </w:p>
    <w:p w14:paraId="7E0B9F93" w14:textId="77777777" w:rsidR="003727A9" w:rsidRPr="00B11A48" w:rsidRDefault="003727A9" w:rsidP="003727A9">
      <w:pPr>
        <w:pStyle w:val="Caption"/>
        <w:rPr>
          <w:lang w:val="en-IN"/>
        </w:rPr>
      </w:pPr>
      <w:bookmarkStart w:id="49" w:name="_Toc178809128"/>
      <w:r w:rsidRPr="00B11A48">
        <w:rPr>
          <w:lang w:val="en-IN"/>
        </w:rPr>
        <w:t>Figure 1</w:t>
      </w:r>
      <w:r>
        <w:rPr>
          <w:lang w:val="en-IN"/>
        </w:rPr>
        <w:t>6</w:t>
      </w:r>
      <w:r w:rsidRPr="00B11A48">
        <w:rPr>
          <w:lang w:val="en-IN"/>
        </w:rPr>
        <w:t>: “Maslow's Hierarchy of Needs for Employee”</w:t>
      </w:r>
      <w:bookmarkEnd w:id="49"/>
    </w:p>
    <w:p w14:paraId="1EF5C8A9" w14:textId="77777777" w:rsidR="003727A9" w:rsidRPr="00B11A48" w:rsidRDefault="003727A9" w:rsidP="003727A9">
      <w:pPr>
        <w:spacing w:line="360" w:lineRule="auto"/>
        <w:jc w:val="center"/>
        <w:rPr>
          <w:rFonts w:eastAsia="Times New Roman" w:cs="Times New Roman"/>
          <w:szCs w:val="24"/>
          <w:lang w:val="en-IN"/>
        </w:rPr>
      </w:pPr>
      <w:r w:rsidRPr="00B11A48">
        <w:rPr>
          <w:rFonts w:eastAsia="Times New Roman" w:cs="Times New Roman"/>
          <w:szCs w:val="24"/>
          <w:lang w:val="en-IN"/>
        </w:rPr>
        <w:t xml:space="preserve">(Source: Influenced by Ștefan </w:t>
      </w:r>
      <w:r w:rsidRPr="00B11A48">
        <w:rPr>
          <w:rFonts w:eastAsia="Times New Roman" w:cs="Times New Roman"/>
          <w:i/>
          <w:iCs/>
          <w:szCs w:val="24"/>
          <w:lang w:val="en-IN"/>
        </w:rPr>
        <w:t xml:space="preserve">et al. </w:t>
      </w:r>
      <w:r w:rsidRPr="00B11A48">
        <w:rPr>
          <w:rFonts w:eastAsia="Times New Roman" w:cs="Times New Roman"/>
          <w:szCs w:val="24"/>
          <w:lang w:val="en-IN"/>
        </w:rPr>
        <w:t>2020)</w:t>
      </w:r>
    </w:p>
    <w:p w14:paraId="561FB16B"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Physiological needs and cost cutting:</w:t>
      </w:r>
      <w:r w:rsidRPr="00B11A48">
        <w:rPr>
          <w:rFonts w:eastAsia="Times New Roman" w:cs="Times New Roman"/>
          <w:szCs w:val="24"/>
          <w:lang w:val="en-IN"/>
        </w:rPr>
        <w:t xml:space="preserve"> The basic needs of individuals are physiological needs that include the most fundamental requirements of individuals to survive. Pay cuts, overtimes </w:t>
      </w:r>
      <w:proofErr w:type="gramStart"/>
      <w:r w:rsidRPr="00B11A48">
        <w:rPr>
          <w:rFonts w:eastAsia="Times New Roman" w:cs="Times New Roman"/>
          <w:szCs w:val="24"/>
          <w:lang w:val="en-IN"/>
        </w:rPr>
        <w:t>works</w:t>
      </w:r>
      <w:proofErr w:type="gramEnd"/>
      <w:r w:rsidRPr="00B11A48">
        <w:rPr>
          <w:rFonts w:eastAsia="Times New Roman" w:cs="Times New Roman"/>
          <w:szCs w:val="24"/>
          <w:lang w:val="en-IN"/>
        </w:rPr>
        <w:t>, and freezing wages can have impacts on the ability of employees to meet physiological needs, This can create financial stress, and employees who are seeking high-paying jobs toward ensuring basic services can get impacted. In small businesses, wages are already lower than in larger organizations which can push employees to financial breaking points and make retention even more difficult. </w:t>
      </w:r>
    </w:p>
    <w:p w14:paraId="18E62E4A"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Safety Needs and Job Security:</w:t>
      </w:r>
      <w:r w:rsidRPr="00B11A48">
        <w:rPr>
          <w:rFonts w:eastAsia="Times New Roman" w:cs="Times New Roman"/>
          <w:szCs w:val="24"/>
          <w:lang w:val="en-IN"/>
        </w:rPr>
        <w:t xml:space="preserve"> The second tier in the pyramid of Maslow is safety and security which is directly influenced by financial stability and job security. An employee generally desires a stable in confidence and roles to support families. Businesses engage in workforce decrease, cutting employee benefits, and outsourcing can create uncertainty. Employees state to worry about layoffs, income reduction, and the overall financial health of the company. Since insecurity involves decreasing the stress and loyalty of employees along with creating disengagement. </w:t>
      </w:r>
    </w:p>
    <w:p w14:paraId="518A8D3F"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lastRenderedPageBreak/>
        <w:t xml:space="preserve">Social needs and workforce culture: </w:t>
      </w:r>
      <w:r w:rsidRPr="00B11A48">
        <w:rPr>
          <w:rFonts w:eastAsia="Times New Roman" w:cs="Times New Roman"/>
          <w:szCs w:val="24"/>
          <w:lang w:val="en-IN"/>
        </w:rPr>
        <w:t xml:space="preserve">The third tier of </w:t>
      </w:r>
      <w:proofErr w:type="spellStart"/>
      <w:r w:rsidRPr="00B11A48">
        <w:rPr>
          <w:rFonts w:eastAsia="Times New Roman" w:cs="Times New Roman"/>
          <w:szCs w:val="24"/>
          <w:lang w:val="en-IN"/>
        </w:rPr>
        <w:t>Mashlow's</w:t>
      </w:r>
      <w:proofErr w:type="spellEnd"/>
      <w:r w:rsidRPr="00B11A48">
        <w:rPr>
          <w:rFonts w:eastAsia="Times New Roman" w:cs="Times New Roman"/>
          <w:szCs w:val="24"/>
          <w:lang w:val="en-IN"/>
        </w:rPr>
        <w:t xml:space="preserve"> pyramid is social needs like positive </w:t>
      </w:r>
      <w:proofErr w:type="spellStart"/>
      <w:r w:rsidRPr="00B11A48">
        <w:rPr>
          <w:rFonts w:eastAsia="Times New Roman" w:cs="Times New Roman"/>
          <w:szCs w:val="24"/>
          <w:lang w:val="en-IN"/>
        </w:rPr>
        <w:t>interpersonalisation</w:t>
      </w:r>
      <w:proofErr w:type="spellEnd"/>
      <w:r w:rsidRPr="00B11A48">
        <w:rPr>
          <w:rFonts w:eastAsia="Times New Roman" w:cs="Times New Roman"/>
          <w:szCs w:val="24"/>
          <w:lang w:val="en-IN"/>
        </w:rPr>
        <w:t xml:space="preserve"> relationships and a sense of belongingness. Cost cutting leads to layoffs or improves workloads towards disrupting team dynamics along with decreased collaboration. Employees might lose sense if colleagues are let go or management starts to treat staff poorly. Decreased spending on team bustling activities like employee recognition or social events can involve hindering sense of belongingness. </w:t>
      </w:r>
    </w:p>
    <w:p w14:paraId="4B5984D9"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Esteem Needs and Recognition:</w:t>
      </w:r>
      <w:r w:rsidRPr="00B11A48">
        <w:rPr>
          <w:rFonts w:eastAsia="Times New Roman" w:cs="Times New Roman"/>
          <w:szCs w:val="24"/>
          <w:lang w:val="en-IN"/>
        </w:rPr>
        <w:t xml:space="preserve"> Esteem needs are considered as desires for self-respect recognition and achievements. Employees are motivated when their contributions to work are acknowledged and feel valued for work as well. Cost-saving measures that involve eliminating performance incentives, bonuses, and recognition programs can involve in undermining the sense of accomplishment for employees. Apart from this, decreased investment in training and development programs might make employees feel stagnant in roles that lead to limiting the potential for achievements. Employees who feel unrecognized lead to decreased morale and diminished commitment. Talented workers who feel their skills are not appreciated are likely to explore relevant career options where efforts are more recognized or visible. </w:t>
      </w:r>
    </w:p>
    <w:p w14:paraId="444A664D"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 xml:space="preserve">Self-actualization and career development: </w:t>
      </w:r>
      <w:r w:rsidRPr="00B11A48">
        <w:rPr>
          <w:rFonts w:eastAsia="Times New Roman" w:cs="Times New Roman"/>
          <w:szCs w:val="24"/>
          <w:lang w:val="en-IN"/>
        </w:rPr>
        <w:t xml:space="preserve">The top tier in Maslow's hierarchy theory is self-actualization. Employees who can develop skills, see impacts on the organization, and take on challenging tasks are more likely to contribute to the business. Cost-cutting involves decreasing opportunities for career development like mentorship, training, and promotions. Employees who feel that their ability to grow in businesses is limited through limited availability of skill development are more comparatively left. The ability to achieve self-actualization through professional and personal development is vital for employees as they seek employment at a business that offers career growth. This is important in small businesses where career ladders are not defined in comparison to larger organizations.  </w:t>
      </w:r>
    </w:p>
    <w:p w14:paraId="75438045"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b/>
          <w:bCs/>
          <w:szCs w:val="24"/>
          <w:lang w:val="en-IN"/>
        </w:rPr>
        <w:t>Recommend the SMEs in the UK to navigate the negative impacts of cost-cutting measures on employees.</w:t>
      </w:r>
    </w:p>
    <w:p w14:paraId="399CD146" w14:textId="77777777" w:rsidR="003727A9" w:rsidRPr="00B11A48" w:rsidRDefault="003727A9" w:rsidP="003727A9">
      <w:pPr>
        <w:spacing w:line="360" w:lineRule="auto"/>
        <w:rPr>
          <w:rFonts w:eastAsia="Times New Roman" w:cs="Times New Roman"/>
          <w:szCs w:val="24"/>
          <w:lang w:val="en-IN"/>
        </w:rPr>
      </w:pPr>
      <w:r w:rsidRPr="00B11A48">
        <w:rPr>
          <w:rFonts w:eastAsia="Times New Roman" w:cs="Times New Roman"/>
          <w:szCs w:val="24"/>
          <w:lang w:val="en-IN"/>
        </w:rPr>
        <w:t xml:space="preserve">Cost cutting might be effective for the survival of businesses and small businesses adopt strategies towards decreasing their negative impacts on retention. Employers must be honest and open about reasons for cost-cutting measures. If employees understand the long-term goals and contents of cost-cutting measures then they are more likely to stay and be supportive of the company’s difficult times. Involvement of employees in decision-making that is related to cost reduction can boost the sense of loyalty and ownership. Collaborative solutions can assist in decreasing negative impacts on the workforce leading to improve the morale of employees (Whiteoak, 2021). Financial incentives are not feasible during cost-cutting measures but </w:t>
      </w:r>
      <w:r w:rsidRPr="00B11A48">
        <w:rPr>
          <w:rFonts w:eastAsia="Times New Roman" w:cs="Times New Roman"/>
          <w:szCs w:val="24"/>
          <w:lang w:val="en-IN"/>
        </w:rPr>
        <w:lastRenderedPageBreak/>
        <w:t>businesses can focus on non-monetary rewards like flexible work timing, recognitions, and professional development opportunities. Small business generally aims to preserve employee benefits, especially in health and well-being as it can assist in meeting the safety and security needs of employees (</w:t>
      </w:r>
      <w:proofErr w:type="spellStart"/>
      <w:r w:rsidRPr="00B11A48">
        <w:rPr>
          <w:rFonts w:eastAsia="Times New Roman" w:cs="Times New Roman"/>
          <w:szCs w:val="24"/>
          <w:lang w:val="en-IN"/>
        </w:rPr>
        <w:t>Tuzovic</w:t>
      </w:r>
      <w:proofErr w:type="spellEnd"/>
      <w:r w:rsidRPr="00B11A48">
        <w:rPr>
          <w:rFonts w:eastAsia="Times New Roman" w:cs="Times New Roman"/>
          <w:szCs w:val="24"/>
          <w:lang w:val="en-IN"/>
        </w:rPr>
        <w:t xml:space="preserve"> and </w:t>
      </w:r>
      <w:proofErr w:type="spellStart"/>
      <w:r w:rsidRPr="00B11A48">
        <w:rPr>
          <w:rFonts w:eastAsia="Times New Roman" w:cs="Times New Roman"/>
          <w:szCs w:val="24"/>
          <w:lang w:val="en-IN"/>
        </w:rPr>
        <w:t>Kabadayi</w:t>
      </w:r>
      <w:proofErr w:type="spellEnd"/>
      <w:r w:rsidRPr="00B11A48">
        <w:rPr>
          <w:rFonts w:eastAsia="Times New Roman" w:cs="Times New Roman"/>
          <w:szCs w:val="24"/>
          <w:lang w:val="en-IN"/>
        </w:rPr>
        <w:t>, 2021). During times of cost-cutting measures, businesses need to invest in low-cost training and development programs. This can assist in helping employees in enhancing long-term commitment and loyalty to improving quality services. Therefore, cost-cutting measures are vital for businesses that are looking into employee performance improvement and cooperating with its survivors. There are distinct strategies that have been discussed to incorporate with sustainable seamless cost-cutting strategies for business. </w:t>
      </w:r>
    </w:p>
    <w:p w14:paraId="1C92F74B" w14:textId="4A7A353B" w:rsidR="00F84EBC" w:rsidRPr="00B11A48" w:rsidRDefault="00F84EBC" w:rsidP="00016A72">
      <w:pPr>
        <w:pStyle w:val="Heading2"/>
      </w:pPr>
      <w:bookmarkStart w:id="50" w:name="_Toc178882144"/>
      <w:r w:rsidRPr="00B11A48">
        <w:t>4.4 Summary</w:t>
      </w:r>
      <w:bookmarkEnd w:id="50"/>
    </w:p>
    <w:p w14:paraId="07DB9D31" w14:textId="0115ED04" w:rsidR="00016A72" w:rsidRPr="00B11A48" w:rsidRDefault="003727A9" w:rsidP="002942E7">
      <w:pPr>
        <w:spacing w:line="360" w:lineRule="auto"/>
        <w:rPr>
          <w:rFonts w:cs="Times New Roman"/>
        </w:rPr>
      </w:pPr>
      <w:r w:rsidRPr="00B11A48">
        <w:t xml:space="preserve">In summary, it has been found that cost-cutting measures have negative impacts on employees relative to increased fear of job loss, lack of security, increased workloads, distorted work-life balance, and others. This needs to be evaluated by businesses and cost control practices can impact on employee motivation or retention as well. This suggests that a lack of non-monetary benefits like health benefits or pensions can lead to lower morale of employees and increased employee turnovers. The adjusted R square value has indicated that SME needs to improve job security communication and employee engagement initiatives towards mitigating the negative effects of cost-cutting measures rather than emphasizing employee motivation. </w:t>
      </w:r>
      <w:r w:rsidR="00016A72" w:rsidRPr="00B11A48">
        <w:rPr>
          <w:rFonts w:cs="Times New Roman"/>
        </w:rPr>
        <w:br w:type="page"/>
      </w:r>
    </w:p>
    <w:p w14:paraId="1DD46205" w14:textId="1AB83916" w:rsidR="00016A72" w:rsidRPr="00B11A48" w:rsidRDefault="00016A72" w:rsidP="002942E7">
      <w:pPr>
        <w:pStyle w:val="Heading1"/>
        <w:rPr>
          <w:rFonts w:ascii="Times New Roman" w:hAnsi="Times New Roman" w:cs="Times New Roman"/>
          <w:sz w:val="48"/>
        </w:rPr>
      </w:pPr>
      <w:bookmarkStart w:id="51" w:name="_Toc178882145"/>
      <w:r w:rsidRPr="00B11A48">
        <w:rPr>
          <w:rFonts w:ascii="Times New Roman" w:hAnsi="Times New Roman" w:cs="Times New Roman"/>
        </w:rPr>
        <w:lastRenderedPageBreak/>
        <w:t>Chapter 5: Conclusion</w:t>
      </w:r>
      <w:bookmarkEnd w:id="51"/>
      <w:r w:rsidRPr="00B11A48">
        <w:rPr>
          <w:rFonts w:ascii="Times New Roman" w:hAnsi="Times New Roman" w:cs="Times New Roman"/>
        </w:rPr>
        <w:t> </w:t>
      </w:r>
    </w:p>
    <w:p w14:paraId="77C10965" w14:textId="6D83E732" w:rsidR="00016A72" w:rsidRPr="00B11A48" w:rsidRDefault="00016A72" w:rsidP="002942E7">
      <w:pPr>
        <w:pStyle w:val="Heading2"/>
        <w:rPr>
          <w:rFonts w:ascii="Times New Roman" w:hAnsi="Times New Roman" w:cs="Times New Roman"/>
        </w:rPr>
      </w:pPr>
      <w:bookmarkStart w:id="52" w:name="_Toc178882146"/>
      <w:r w:rsidRPr="00B11A48">
        <w:rPr>
          <w:rFonts w:ascii="Times New Roman" w:hAnsi="Times New Roman" w:cs="Times New Roman"/>
        </w:rPr>
        <w:t>5.1 Conclusion</w:t>
      </w:r>
      <w:bookmarkEnd w:id="52"/>
      <w:r w:rsidRPr="00B11A48">
        <w:rPr>
          <w:rFonts w:ascii="Times New Roman" w:hAnsi="Times New Roman" w:cs="Times New Roman"/>
        </w:rPr>
        <w:t> </w:t>
      </w:r>
    </w:p>
    <w:p w14:paraId="4FC82355" w14:textId="77777777" w:rsidR="003B7757" w:rsidRPr="00B11A48" w:rsidRDefault="003B7757" w:rsidP="003B7757">
      <w:pPr>
        <w:pStyle w:val="NormalWeb"/>
        <w:spacing w:before="0" w:beforeAutospacing="0" w:after="0" w:afterAutospacing="0" w:line="360" w:lineRule="auto"/>
      </w:pPr>
      <w:r w:rsidRPr="00B11A48">
        <w:t xml:space="preserve">The evaluation of cost control practices within scale businesses in the United Kingdom revealed insight into the impact of human resources specifically concerning productivity employee morale and retention. The findings have indicated that cost-controlling measures are necessary for financial stability within businesses, especially for small-scale businesses. Data from the sample test has suggested that cost-controlling practices can significantly decrease employee motivation </w:t>
      </w:r>
      <w:proofErr w:type="gramStart"/>
      <w:r w:rsidRPr="00B11A48">
        <w:t>With</w:t>
      </w:r>
      <w:proofErr w:type="gramEnd"/>
      <w:r w:rsidRPr="00B11A48">
        <w:t xml:space="preserve"> higher significance with a mean difference of 2.314 Businesses adopt strong cost-controlling measures that lead to reduced morale of employees. The co-relationship test indicates a negative relationship between employee motivation and cost-controlling measures. In terms of productivity, it has been identified that findings are more nuanced as the R square of 0,143 value indicates only 14.3% of variations in employee workloads that serve as a proxy for productivity. It </w:t>
      </w:r>
      <w:proofErr w:type="gramStart"/>
      <w:r w:rsidRPr="00B11A48">
        <w:t>suggest</w:t>
      </w:r>
      <w:proofErr w:type="gramEnd"/>
      <w:r w:rsidRPr="00B11A48">
        <w:t xml:space="preserve"> that other factors are going beyond cost-cutting measures to maintain employee engagement and productivity levels within businesses. </w:t>
      </w:r>
    </w:p>
    <w:p w14:paraId="4C005AAE" w14:textId="77777777" w:rsidR="003B7757" w:rsidRPr="002942E7" w:rsidRDefault="003B7757" w:rsidP="003B7757">
      <w:pPr>
        <w:pStyle w:val="NormalWeb"/>
        <w:spacing w:before="0" w:beforeAutospacing="0" w:after="0" w:afterAutospacing="0" w:line="360" w:lineRule="auto"/>
      </w:pPr>
      <w:r w:rsidRPr="00B11A48">
        <w:t xml:space="preserve">The data has revealed that there is negative relationship between cost-controlling practices and worker retention as adopting cost-control practices has led to impacts on employees' motivation that becomes the reason for job layoffs. Employees in an environment where cost-control is prioritized over employee wellbeing involve leaving impacts and non-monetary benefits like health pensions and development opportunities are effective as well. Mitigating these effects is vital for small businesses to explore alternative strategies that can assist in retaining employees. Cost-cutting measures are </w:t>
      </w:r>
      <w:proofErr w:type="gramStart"/>
      <w:r w:rsidRPr="00B11A48">
        <w:t>Non-avoidable</w:t>
      </w:r>
      <w:proofErr w:type="gramEnd"/>
      <w:r w:rsidRPr="00B11A48">
        <w:t xml:space="preserve"> for businesses and it needs to invest in north auditory benefits like employee communication and flexible working conditions that is why it is important. Initiatives can assist in a stronger sense of belonging and great job security some of the adventures on effects of decreasing monetary compensation.  Therefore, cost-controlling practitioners are vital for maintaining the financial health and survival of small-scale businesses. It also impacts in employee morale, retention, and productivity that </w:t>
      </w:r>
      <w:proofErr w:type="spellStart"/>
      <w:r w:rsidRPr="00B11A48">
        <w:t>can not</w:t>
      </w:r>
      <w:proofErr w:type="spellEnd"/>
      <w:r w:rsidRPr="00B11A48">
        <w:t xml:space="preserve"> be ignored. Navigating these challenges is vital and business needs to focus on balancing cost management with strategies that assist in maintaining employee satisfaction and engagement. This can assist in maintaining employee engagement and promote more motivated and stable workforce. </w:t>
      </w:r>
    </w:p>
    <w:p w14:paraId="7855782A" w14:textId="5DEF3FA4" w:rsidR="002942E7" w:rsidRPr="00B11A48" w:rsidRDefault="002942E7" w:rsidP="002942E7">
      <w:pPr>
        <w:pStyle w:val="Heading2"/>
        <w:rPr>
          <w:lang w:val="en-IN"/>
        </w:rPr>
      </w:pPr>
      <w:bookmarkStart w:id="53" w:name="_Toc178882147"/>
      <w:r w:rsidRPr="00B11A48">
        <w:rPr>
          <w:lang w:val="en-IN"/>
        </w:rPr>
        <w:t>5.2 Linking with Objective:</w:t>
      </w:r>
      <w:bookmarkEnd w:id="53"/>
      <w:r w:rsidRPr="00B11A48">
        <w:rPr>
          <w:lang w:val="en-IN"/>
        </w:rPr>
        <w:t> </w:t>
      </w:r>
    </w:p>
    <w:p w14:paraId="4D55F48B" w14:textId="77777777" w:rsidR="003B7757" w:rsidRPr="002942E7" w:rsidRDefault="003B7757" w:rsidP="003B7757">
      <w:pPr>
        <w:spacing w:line="360" w:lineRule="auto"/>
        <w:rPr>
          <w:rFonts w:eastAsia="Times New Roman" w:cs="Times New Roman"/>
          <w:szCs w:val="24"/>
          <w:lang w:val="en-IN"/>
        </w:rPr>
      </w:pPr>
      <w:r w:rsidRPr="002942E7">
        <w:rPr>
          <w:rFonts w:eastAsia="Times New Roman" w:cs="Times New Roman"/>
          <w:b/>
          <w:bCs/>
          <w:i/>
          <w:iCs/>
          <w:szCs w:val="24"/>
          <w:lang w:val="en-IN"/>
        </w:rPr>
        <w:t>Objective 1</w:t>
      </w:r>
      <w:r w:rsidRPr="002942E7">
        <w:rPr>
          <w:rFonts w:eastAsia="Times New Roman" w:cs="Times New Roman"/>
          <w:szCs w:val="24"/>
          <w:lang w:val="en-IN"/>
        </w:rPr>
        <w:t xml:space="preserve"> is to "assess the influence of cost-cutting measures on employee morale and productivity in the UK" which has been met in the analysis and discussion chapters. It has been </w:t>
      </w:r>
      <w:r w:rsidRPr="002942E7">
        <w:rPr>
          <w:rFonts w:eastAsia="Times New Roman" w:cs="Times New Roman"/>
          <w:szCs w:val="24"/>
          <w:lang w:val="en-IN"/>
        </w:rPr>
        <w:lastRenderedPageBreak/>
        <w:t xml:space="preserve">identified through statistical analysis that the majority of respondents perceived cost-controlling practices as moderately effective in managing costs or expenses. The mean score is valued at 3.08 with a standard deviation value of 0.659 that indicates cost controlling measures have impacts on employee motivation and morale leading to decreased effectiveness within business. The impacts of work-life balance have a moderate value of mean that indicates cost-cutting measures have moderate impacts on the work-life balance of employees due to increased workloads among existing employees. In discussion, it has been identified that cost-cutting measures have negative impacts on employee productivity and morale due to fear of job loss, increased workloads, and turnovers within an organization that needs to be evaluated. </w:t>
      </w:r>
    </w:p>
    <w:p w14:paraId="75935E65" w14:textId="77777777" w:rsidR="003B7757" w:rsidRPr="002942E7" w:rsidRDefault="003B7757" w:rsidP="003B7757">
      <w:pPr>
        <w:spacing w:line="360" w:lineRule="auto"/>
        <w:rPr>
          <w:rFonts w:eastAsia="Times New Roman" w:cs="Times New Roman"/>
          <w:szCs w:val="24"/>
          <w:lang w:val="en-IN"/>
        </w:rPr>
      </w:pPr>
      <w:r w:rsidRPr="002942E7">
        <w:rPr>
          <w:rFonts w:eastAsia="Times New Roman" w:cs="Times New Roman"/>
          <w:b/>
          <w:bCs/>
          <w:i/>
          <w:iCs/>
          <w:szCs w:val="24"/>
          <w:lang w:val="en-IN"/>
        </w:rPr>
        <w:t xml:space="preserve">Objective 2 </w:t>
      </w:r>
      <w:r w:rsidRPr="002942E7">
        <w:rPr>
          <w:rFonts w:eastAsia="Times New Roman" w:cs="Times New Roman"/>
          <w:szCs w:val="24"/>
          <w:lang w:val="en-IN"/>
        </w:rPr>
        <w:t xml:space="preserve">is to "investigate the relationship between cost-cutting methods and their effect on worker retention in small-scale businesses in the UK" which has been met in analysis and discussion chapters with help of correlation analysis. The correlation between cost control and workloads is valued at p=.165 and r=.197. This positive correlation indicates cost control practices involve in increasing workloads for employees and a weak correlation with morale indicates cost cost-cutting measures positively impact on morale of employees. This correlation analysis has assisted in gaining insights into the relationship among cost-cutting measures and morale, workloads, healthy workplace culture, and others as well. Apart from the analysis, the discussion chapter has elaborated on different relationships between cost-cutting measures and their impacts on worker retention that has been examined. </w:t>
      </w:r>
    </w:p>
    <w:p w14:paraId="31994A18" w14:textId="77777777" w:rsidR="003B7757" w:rsidRPr="00B11A48" w:rsidRDefault="003B7757" w:rsidP="003B7757">
      <w:pPr>
        <w:pStyle w:val="NormalWeb"/>
        <w:spacing w:before="0" w:beforeAutospacing="0" w:after="0" w:afterAutospacing="0" w:line="360" w:lineRule="auto"/>
      </w:pPr>
      <w:r w:rsidRPr="00B11A48">
        <w:rPr>
          <w:b/>
          <w:bCs/>
          <w:i/>
          <w:iCs/>
        </w:rPr>
        <w:t>Objective 3</w:t>
      </w:r>
      <w:r w:rsidRPr="00B11A48">
        <w:t xml:space="preserve"> is to "recommend the SMEs in the UK for navigating negative impacts on cost-cutting measures on employees" which has been mentioned in the analysis and discussion sections of the research. It has been recommended to ensure transparent communication, offering non-monetary benefits to employees and investing in employee engagement. This recommendation can assist small-scale businesses in the UK to navigate unforeseen circumstances and maintain the morale of their employees. Workers are vital parts for business success and maintaining productivity and innovation is vital for businesses to navigate operational constraints and maintain less waste generation.</w:t>
      </w:r>
    </w:p>
    <w:p w14:paraId="4CAB8B43" w14:textId="29681AB0" w:rsidR="00016A72" w:rsidRPr="00B11A48" w:rsidRDefault="00016A72" w:rsidP="00016A72">
      <w:pPr>
        <w:pStyle w:val="Heading2"/>
      </w:pPr>
      <w:bookmarkStart w:id="54" w:name="_Toc178882148"/>
      <w:r w:rsidRPr="00B11A48">
        <w:t>5.</w:t>
      </w:r>
      <w:r w:rsidR="002942E7" w:rsidRPr="00B11A48">
        <w:t>3</w:t>
      </w:r>
      <w:r w:rsidRPr="00B11A48">
        <w:t xml:space="preserve"> Recommendation</w:t>
      </w:r>
      <w:bookmarkEnd w:id="54"/>
      <w:r w:rsidRPr="00B11A48">
        <w:t> </w:t>
      </w:r>
    </w:p>
    <w:p w14:paraId="28E31E97" w14:textId="77777777" w:rsidR="003B7757" w:rsidRPr="00B11A48" w:rsidRDefault="003B7757" w:rsidP="003B7757">
      <w:pPr>
        <w:pStyle w:val="NormalWeb"/>
        <w:numPr>
          <w:ilvl w:val="0"/>
          <w:numId w:val="3"/>
        </w:numPr>
        <w:spacing w:before="0" w:beforeAutospacing="0" w:after="0" w:afterAutospacing="0" w:line="360" w:lineRule="auto"/>
        <w:textAlignment w:val="baseline"/>
      </w:pPr>
      <w:r w:rsidRPr="00B11A48">
        <w:rPr>
          <w:b/>
          <w:bCs/>
          <w:i/>
          <w:iCs/>
        </w:rPr>
        <w:t xml:space="preserve">Transparent communication: </w:t>
      </w:r>
      <w:r w:rsidRPr="00B11A48">
        <w:t xml:space="preserve">One of the most effective ways to navigate the effect of cost-controlling measures is transparent and clear communication. SMEs need to ensure that employees understand on reason behind cost-cutting and how it can be implemented. Open dialogue assists in boosting trust and decreases anxiety often assisting in maintaining declined productivity. </w:t>
      </w:r>
    </w:p>
    <w:p w14:paraId="2C19608C" w14:textId="77777777" w:rsidR="003B7757" w:rsidRPr="00B11A48" w:rsidRDefault="003B7757" w:rsidP="003B7757">
      <w:pPr>
        <w:pStyle w:val="NormalWeb"/>
        <w:numPr>
          <w:ilvl w:val="0"/>
          <w:numId w:val="3"/>
        </w:numPr>
        <w:spacing w:before="0" w:beforeAutospacing="0" w:after="0" w:afterAutospacing="0" w:line="360" w:lineRule="auto"/>
        <w:textAlignment w:val="baseline"/>
      </w:pPr>
      <w:r w:rsidRPr="00B11A48">
        <w:rPr>
          <w:b/>
          <w:bCs/>
          <w:i/>
          <w:iCs/>
        </w:rPr>
        <w:lastRenderedPageBreak/>
        <w:t>Offering non-monetary benefits:</w:t>
      </w:r>
      <w:r w:rsidRPr="00B11A48">
        <w:t xml:space="preserve"> It is recommended to </w:t>
      </w:r>
      <w:proofErr w:type="gramStart"/>
      <w:r w:rsidRPr="00B11A48">
        <w:t>Small</w:t>
      </w:r>
      <w:proofErr w:type="gramEnd"/>
      <w:r w:rsidRPr="00B11A48">
        <w:t xml:space="preserve"> businesses in the UK that decrease benefits and salaries and hurt employee satisfaction. Small businesses need to focus on providing non-monetary Benefits to its employees like additional leaves flexible working hours and Wellness programs. This initiative can assist employees to feel more valued and they can gain non-financial benefits, leading to improved loyalty and job satisfaction. </w:t>
      </w:r>
    </w:p>
    <w:p w14:paraId="64999E98" w14:textId="77777777" w:rsidR="003B7757" w:rsidRPr="00B11A48" w:rsidRDefault="003B7757" w:rsidP="003B7757">
      <w:pPr>
        <w:pStyle w:val="NormalWeb"/>
        <w:numPr>
          <w:ilvl w:val="0"/>
          <w:numId w:val="3"/>
        </w:numPr>
        <w:spacing w:before="0" w:beforeAutospacing="0" w:after="0" w:afterAutospacing="0" w:line="360" w:lineRule="auto"/>
        <w:textAlignment w:val="baseline"/>
      </w:pPr>
      <w:r w:rsidRPr="00B11A48">
        <w:rPr>
          <w:b/>
          <w:bCs/>
          <w:i/>
          <w:iCs/>
        </w:rPr>
        <w:t>Investing in employee engagement:</w:t>
      </w:r>
      <w:r w:rsidRPr="00B11A48">
        <w:t xml:space="preserve">  Despite the financial constraints, </w:t>
      </w:r>
      <w:proofErr w:type="gramStart"/>
      <w:r w:rsidRPr="00B11A48">
        <w:t>Small</w:t>
      </w:r>
      <w:proofErr w:type="gramEnd"/>
      <w:r w:rsidRPr="00B11A48">
        <w:t xml:space="preserve"> business can boost a higher level of engagement through nonmonetary initiatives. Providing opportunities for professional growth for its employees, promoting a positive work culture, and encouraging innovations can assist in helping employees to feel more valued. Identifying the contribution of the best performers and offering flexibility can assist in fostering the morale of individuals. </w:t>
      </w:r>
    </w:p>
    <w:p w14:paraId="74660ED9" w14:textId="77777777" w:rsidR="003B7757" w:rsidRPr="00B11A48" w:rsidRDefault="003B7757" w:rsidP="003B7757">
      <w:pPr>
        <w:pStyle w:val="NormalWeb"/>
        <w:numPr>
          <w:ilvl w:val="0"/>
          <w:numId w:val="3"/>
        </w:numPr>
        <w:spacing w:before="0" w:beforeAutospacing="0" w:after="0" w:afterAutospacing="0" w:line="360" w:lineRule="auto"/>
        <w:textAlignment w:val="baseline"/>
      </w:pPr>
      <w:r w:rsidRPr="00B11A48">
        <w:rPr>
          <w:b/>
          <w:bCs/>
          <w:i/>
          <w:iCs/>
        </w:rPr>
        <w:t>Maintaining work-life balance:</w:t>
      </w:r>
      <w:r w:rsidRPr="00B11A48">
        <w:t xml:space="preserve"> Cutting costs might lead to increased work burdens on employees due to increased turnovers. Avoiding burnout and dissatisfaction is vital and small businesses need to be mindful of maintaining a healthy work-life balance. Adopting flexible working arrangements or supporting </w:t>
      </w:r>
      <w:proofErr w:type="spellStart"/>
      <w:r w:rsidRPr="00B11A48">
        <w:t>ti</w:t>
      </w:r>
      <w:proofErr w:type="spellEnd"/>
      <w:r w:rsidRPr="00B11A48">
        <w:t xml:space="preserve"> mental health and well-being of its employees can assist in managing increased responsibility while staying ahead of competitors. </w:t>
      </w:r>
    </w:p>
    <w:p w14:paraId="59093B90" w14:textId="0BA7074F" w:rsidR="00016A72" w:rsidRPr="00B11A48" w:rsidRDefault="00016A72" w:rsidP="00016A72">
      <w:pPr>
        <w:pStyle w:val="Heading2"/>
      </w:pPr>
      <w:bookmarkStart w:id="55" w:name="_Toc178882149"/>
      <w:r w:rsidRPr="00B11A48">
        <w:t>5.</w:t>
      </w:r>
      <w:r w:rsidR="002942E7" w:rsidRPr="00B11A48">
        <w:t>4</w:t>
      </w:r>
      <w:r w:rsidRPr="00B11A48">
        <w:t xml:space="preserve"> Research Gap</w:t>
      </w:r>
      <w:bookmarkEnd w:id="55"/>
      <w:r w:rsidRPr="00B11A48">
        <w:t> </w:t>
      </w:r>
    </w:p>
    <w:p w14:paraId="523EEB2A" w14:textId="31B77F85" w:rsidR="00016A72" w:rsidRPr="00B11A48" w:rsidRDefault="003B7757" w:rsidP="00016A72">
      <w:pPr>
        <w:pStyle w:val="NormalWeb"/>
        <w:spacing w:before="0" w:beforeAutospacing="0" w:after="0" w:afterAutospacing="0" w:line="360" w:lineRule="auto"/>
      </w:pPr>
      <w:r w:rsidRPr="00B11A48">
        <w:t xml:space="preserve">The research has presented a significant gap in terms of conceptual conditions as it depends on empirical data that has been derived from statistical analysis and surveys without deeply engaging with frameworks or models. The use of empirical data has provided valuable insights into the practical implications of cost-controlling practices on human resources in small-scale businesses. It lacks in building solid conceptual backings from research articles that has limited findings on descriptive and operational concepts. It has focused on numerical results rather than following a deep understanding of the underlying relationship between employee outcomes and cost control measures. Theoretical models like cost management strategies or motivational theories can assist in providing richer content for data interpretations. However, it has limited concepts obtained relative to the vitalness of intrinsic and extrinsic rewards that needs to be identified or outlined. </w:t>
      </w:r>
    </w:p>
    <w:p w14:paraId="52D07AA8" w14:textId="47C90582" w:rsidR="00016A72" w:rsidRPr="00B11A48" w:rsidRDefault="00016A72" w:rsidP="00016A72">
      <w:pPr>
        <w:pStyle w:val="Heading2"/>
      </w:pPr>
      <w:bookmarkStart w:id="56" w:name="_Toc178882150"/>
      <w:r w:rsidRPr="00B11A48">
        <w:t>5.</w:t>
      </w:r>
      <w:r w:rsidR="002942E7" w:rsidRPr="00B11A48">
        <w:t>5</w:t>
      </w:r>
      <w:r w:rsidRPr="00B11A48">
        <w:t xml:space="preserve"> Future research implication</w:t>
      </w:r>
      <w:bookmarkEnd w:id="56"/>
      <w:r w:rsidRPr="00B11A48">
        <w:t> </w:t>
      </w:r>
    </w:p>
    <w:p w14:paraId="4468D95D" w14:textId="77777777" w:rsidR="003B7757" w:rsidRPr="00B11A48" w:rsidRDefault="003B7757" w:rsidP="003B7757">
      <w:pPr>
        <w:pStyle w:val="NormalWeb"/>
        <w:spacing w:before="0" w:beforeAutospacing="0" w:after="0" w:afterAutospacing="0" w:line="360" w:lineRule="auto"/>
      </w:pPr>
      <w:r w:rsidRPr="00B11A48">
        <w:t xml:space="preserve">Future research can be on using secondary qualitative data rather than relying on primary quantitative data on employee engagement and cost-controlling practices in small-scale business within the UK. This can assist in bridging the gap between empirical findings and </w:t>
      </w:r>
      <w:r w:rsidRPr="00B11A48">
        <w:lastRenderedPageBreak/>
        <w:t xml:space="preserve">existing articles to contributed articles. It is vital in raising information for future research to integrate concepts of phenomena that has led to impacts on the key motivation of employees relative to cost-controlling practices.  </w:t>
      </w:r>
    </w:p>
    <w:p w14:paraId="2A146ACA" w14:textId="2E3023D6" w:rsidR="00B17A2E" w:rsidRPr="00B11A48" w:rsidRDefault="009D60A5">
      <w:pPr>
        <w:spacing w:line="360" w:lineRule="auto"/>
        <w:rPr>
          <w:rFonts w:ascii="Times" w:eastAsia="Times" w:hAnsi="Times" w:cs="Times"/>
          <w:szCs w:val="24"/>
        </w:rPr>
      </w:pPr>
      <w:r w:rsidRPr="00B11A48">
        <w:br w:type="page"/>
      </w:r>
    </w:p>
    <w:p w14:paraId="2640B17A" w14:textId="0724F596" w:rsidR="008276F8" w:rsidRPr="00B11A48" w:rsidRDefault="009D60A5" w:rsidP="0085597E">
      <w:pPr>
        <w:pStyle w:val="Heading1"/>
      </w:pPr>
      <w:bookmarkStart w:id="57" w:name="_Toc178882151"/>
      <w:r w:rsidRPr="00B11A48">
        <w:lastRenderedPageBreak/>
        <w:t>References</w:t>
      </w:r>
      <w:bookmarkEnd w:id="57"/>
      <w:r w:rsidRPr="00B11A48">
        <w:t xml:space="preserve"> </w:t>
      </w:r>
    </w:p>
    <w:p w14:paraId="161CAC9A" w14:textId="40092D7F"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Abeysekara</w:t>
      </w:r>
      <w:proofErr w:type="spellEnd"/>
      <w:r w:rsidRPr="00B11A48">
        <w:rPr>
          <w:rFonts w:eastAsia="Times New Roman" w:cs="Times New Roman"/>
          <w:szCs w:val="24"/>
          <w:highlight w:val="white"/>
        </w:rPr>
        <w:t>, U. and Bilal, U., (2022). Impact of Managerial Accounting on Human Resource Management.</w:t>
      </w:r>
    </w:p>
    <w:p w14:paraId="65164571" w14:textId="507527AF"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t xml:space="preserve">Ahmad, S., (2021). Motivation and performance: A psychological process. </w:t>
      </w:r>
      <w:r w:rsidRPr="00B11A48">
        <w:rPr>
          <w:rFonts w:eastAsia="Times New Roman" w:cs="Times New Roman"/>
          <w:i/>
          <w:szCs w:val="24"/>
          <w:highlight w:val="white"/>
        </w:rPr>
        <w:t>International Journal of Business and Management Research</w:t>
      </w:r>
      <w:r w:rsidRPr="00B11A48">
        <w:rPr>
          <w:rFonts w:eastAsia="Times New Roman" w:cs="Times New Roman"/>
          <w:szCs w:val="24"/>
          <w:highlight w:val="white"/>
        </w:rPr>
        <w:t xml:space="preserve">, </w:t>
      </w:r>
      <w:r w:rsidRPr="00B11A48">
        <w:rPr>
          <w:rFonts w:eastAsia="Times New Roman" w:cs="Times New Roman"/>
          <w:i/>
          <w:szCs w:val="24"/>
          <w:highlight w:val="white"/>
        </w:rPr>
        <w:t>9</w:t>
      </w:r>
      <w:r w:rsidRPr="00B11A48">
        <w:rPr>
          <w:rFonts w:eastAsia="Times New Roman" w:cs="Times New Roman"/>
          <w:szCs w:val="24"/>
          <w:highlight w:val="white"/>
        </w:rPr>
        <w:t>(2), pp.104-112.</w:t>
      </w:r>
    </w:p>
    <w:p w14:paraId="2272F46B" w14:textId="0796BDCE"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Ajayi, F.A. and Udeh, C.A.,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2024</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Combating burnout in the IT Industry: A review of employee well-being initiatives. </w:t>
      </w:r>
      <w:r w:rsidRPr="002942E7">
        <w:rPr>
          <w:rFonts w:eastAsia="Times New Roman" w:cs="Times New Roman"/>
          <w:i/>
          <w:iCs/>
          <w:szCs w:val="24"/>
          <w:highlight w:val="white"/>
          <w:lang w:val="en-IN"/>
        </w:rPr>
        <w:t>International Journal of Applied Research in Social Sciences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6</w:t>
      </w:r>
      <w:r w:rsidRPr="002942E7">
        <w:rPr>
          <w:rFonts w:eastAsia="Times New Roman" w:cs="Times New Roman"/>
          <w:szCs w:val="24"/>
          <w:highlight w:val="white"/>
          <w:lang w:val="en-IN"/>
        </w:rPr>
        <w:t>(4), pp.567-588.</w:t>
      </w:r>
    </w:p>
    <w:p w14:paraId="2F1763B8" w14:textId="33767DFE"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Almagtome</w:t>
      </w:r>
      <w:proofErr w:type="spellEnd"/>
      <w:r w:rsidRPr="002942E7">
        <w:rPr>
          <w:rFonts w:eastAsia="Times New Roman" w:cs="Times New Roman"/>
          <w:szCs w:val="24"/>
          <w:highlight w:val="white"/>
          <w:lang w:val="en-IN"/>
        </w:rPr>
        <w:t xml:space="preserve">, A., </w:t>
      </w:r>
      <w:proofErr w:type="spellStart"/>
      <w:r w:rsidRPr="002942E7">
        <w:rPr>
          <w:rFonts w:eastAsia="Times New Roman" w:cs="Times New Roman"/>
          <w:szCs w:val="24"/>
          <w:highlight w:val="white"/>
          <w:lang w:val="en-IN"/>
        </w:rPr>
        <w:t>Khaghaany</w:t>
      </w:r>
      <w:proofErr w:type="spellEnd"/>
      <w:r w:rsidRPr="002942E7">
        <w:rPr>
          <w:rFonts w:eastAsia="Times New Roman" w:cs="Times New Roman"/>
          <w:szCs w:val="24"/>
          <w:highlight w:val="white"/>
          <w:lang w:val="en-IN"/>
        </w:rPr>
        <w:t xml:space="preserve">, M. and </w:t>
      </w:r>
      <w:proofErr w:type="spellStart"/>
      <w:r w:rsidRPr="002942E7">
        <w:rPr>
          <w:rFonts w:eastAsia="Times New Roman" w:cs="Times New Roman"/>
          <w:szCs w:val="24"/>
          <w:highlight w:val="white"/>
          <w:lang w:val="en-IN"/>
        </w:rPr>
        <w:t>Önce</w:t>
      </w:r>
      <w:proofErr w:type="spellEnd"/>
      <w:r w:rsidRPr="002942E7">
        <w:rPr>
          <w:rFonts w:eastAsia="Times New Roman" w:cs="Times New Roman"/>
          <w:szCs w:val="24"/>
          <w:highlight w:val="white"/>
          <w:lang w:val="en-IN"/>
        </w:rPr>
        <w:t xml:space="preserve">, S.,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Corporate governance quality, stakeholders’ pressure, and sustainable development: An integrated approach. </w:t>
      </w:r>
      <w:r w:rsidRPr="002942E7">
        <w:rPr>
          <w:rFonts w:eastAsia="Times New Roman" w:cs="Times New Roman"/>
          <w:i/>
          <w:iCs/>
          <w:szCs w:val="24"/>
          <w:highlight w:val="white"/>
          <w:lang w:val="en-IN"/>
        </w:rPr>
        <w:t>International Journal of Mathematical, Engineering and Management Sciences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5</w:t>
      </w:r>
      <w:r w:rsidRPr="002942E7">
        <w:rPr>
          <w:rFonts w:eastAsia="Times New Roman" w:cs="Times New Roman"/>
          <w:szCs w:val="24"/>
          <w:highlight w:val="white"/>
          <w:lang w:val="en-IN"/>
        </w:rPr>
        <w:t>(6), p.1077.</w:t>
      </w:r>
    </w:p>
    <w:p w14:paraId="2F596230" w14:textId="31C843C2"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Andrew, J. and Baker,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The general data protection regulation in the age of surveillance capitalism. </w:t>
      </w:r>
      <w:r w:rsidRPr="002942E7">
        <w:rPr>
          <w:rFonts w:eastAsia="Times New Roman" w:cs="Times New Roman"/>
          <w:i/>
          <w:iCs/>
          <w:szCs w:val="24"/>
          <w:highlight w:val="white"/>
          <w:lang w:val="en-IN"/>
        </w:rPr>
        <w:t>Journal of Business Ethics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168</w:t>
      </w:r>
      <w:r w:rsidRPr="002942E7">
        <w:rPr>
          <w:rFonts w:eastAsia="Times New Roman" w:cs="Times New Roman"/>
          <w:szCs w:val="24"/>
          <w:highlight w:val="white"/>
          <w:lang w:val="en-IN"/>
        </w:rPr>
        <w:t>, pp.565-578.</w:t>
      </w:r>
    </w:p>
    <w:p w14:paraId="131884D6" w14:textId="1E011842"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Aoun, K. and Thakur, N., (2024). Seasonal Shifts: Leadership Decisions and Their Consequences on Kalmar’s Hospitality Workforce.</w:t>
      </w:r>
    </w:p>
    <w:p w14:paraId="2EACBE77" w14:textId="12CF6120"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Basyouni</w:t>
      </w:r>
      <w:proofErr w:type="spellEnd"/>
      <w:r w:rsidRPr="002942E7">
        <w:rPr>
          <w:rFonts w:eastAsia="Times New Roman" w:cs="Times New Roman"/>
          <w:szCs w:val="24"/>
          <w:highlight w:val="white"/>
          <w:lang w:val="en-IN"/>
        </w:rPr>
        <w:t xml:space="preserve">, S.S. and El Keshky, M.E.S.,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Job insecurity, work-related flow, and financial anxiety in the midst of COVID-19 pandemic and economic downturn. </w:t>
      </w:r>
      <w:r w:rsidRPr="002942E7">
        <w:rPr>
          <w:rFonts w:eastAsia="Times New Roman" w:cs="Times New Roman"/>
          <w:i/>
          <w:iCs/>
          <w:szCs w:val="24"/>
          <w:highlight w:val="white"/>
          <w:lang w:val="en-IN"/>
        </w:rPr>
        <w:t>Frontiers in Psychology</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12</w:t>
      </w:r>
      <w:r w:rsidRPr="002942E7">
        <w:rPr>
          <w:rFonts w:eastAsia="Times New Roman" w:cs="Times New Roman"/>
          <w:szCs w:val="24"/>
          <w:highlight w:val="white"/>
          <w:lang w:val="en-IN"/>
        </w:rPr>
        <w:t>, p.632265.</w:t>
      </w:r>
    </w:p>
    <w:p w14:paraId="3413A1F7" w14:textId="493731CA"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Bhatt, N., Chitranshi, J. and Mehta,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Testing Herzberg's two factor theory on millennials. </w:t>
      </w:r>
      <w:r w:rsidRPr="002942E7">
        <w:rPr>
          <w:rFonts w:eastAsia="Times New Roman" w:cs="Times New Roman"/>
          <w:i/>
          <w:iCs/>
          <w:szCs w:val="24"/>
          <w:highlight w:val="white"/>
          <w:lang w:val="en-IN"/>
        </w:rPr>
        <w:t>Cardiometry</w:t>
      </w:r>
      <w:r w:rsidRPr="002942E7">
        <w:rPr>
          <w:rFonts w:eastAsia="Times New Roman" w:cs="Times New Roman"/>
          <w:szCs w:val="24"/>
          <w:highlight w:val="white"/>
          <w:lang w:val="en-IN"/>
        </w:rPr>
        <w:t>, (22), pp.231-236.</w:t>
      </w:r>
    </w:p>
    <w:p w14:paraId="70394630" w14:textId="63293689" w:rsidR="002942E7" w:rsidRPr="00B11A48" w:rsidRDefault="002942E7" w:rsidP="003B58F8">
      <w:pPr>
        <w:pStyle w:val="NormalWeb"/>
        <w:spacing w:before="0" w:beforeAutospacing="0" w:after="0" w:afterAutospacing="0" w:line="360" w:lineRule="auto"/>
      </w:pPr>
      <w:r w:rsidRPr="00B11A48">
        <w:rPr>
          <w:shd w:val="clear" w:color="auto" w:fill="FFFFFF"/>
        </w:rPr>
        <w:t xml:space="preserve">Casula, M., Rangarajan, N. and Shields, P., (2021). The potential of working hypotheses for deductive exploratory research. </w:t>
      </w:r>
      <w:r w:rsidRPr="00B11A48">
        <w:rPr>
          <w:i/>
          <w:iCs/>
          <w:shd w:val="clear" w:color="auto" w:fill="FFFFFF"/>
        </w:rPr>
        <w:t>Quality &amp; Quantity</w:t>
      </w:r>
      <w:r w:rsidRPr="00B11A48">
        <w:rPr>
          <w:shd w:val="clear" w:color="auto" w:fill="FFFFFF"/>
        </w:rPr>
        <w:t xml:space="preserve">, </w:t>
      </w:r>
      <w:r w:rsidRPr="00B11A48">
        <w:rPr>
          <w:i/>
          <w:iCs/>
          <w:shd w:val="clear" w:color="auto" w:fill="FFFFFF"/>
        </w:rPr>
        <w:t>55</w:t>
      </w:r>
      <w:r w:rsidRPr="00B11A48">
        <w:rPr>
          <w:shd w:val="clear" w:color="auto" w:fill="FFFFFF"/>
        </w:rPr>
        <w:t>(5), pp.1703-1725.</w:t>
      </w:r>
    </w:p>
    <w:p w14:paraId="604687E3" w14:textId="0111253D"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Čečević</w:t>
      </w:r>
      <w:proofErr w:type="spellEnd"/>
      <w:r w:rsidRPr="002942E7">
        <w:rPr>
          <w:rFonts w:eastAsia="Times New Roman" w:cs="Times New Roman"/>
          <w:szCs w:val="24"/>
          <w:highlight w:val="white"/>
          <w:lang w:val="en-IN"/>
        </w:rPr>
        <w:t xml:space="preserve">, B.N. and Đorđević,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Accounting and Value Stream Costing for More Efficient Business Processes. </w:t>
      </w:r>
      <w:r w:rsidRPr="002942E7">
        <w:rPr>
          <w:rFonts w:eastAsia="Times New Roman" w:cs="Times New Roman"/>
          <w:i/>
          <w:iCs/>
          <w:szCs w:val="24"/>
          <w:highlight w:val="white"/>
          <w:lang w:val="en-IN"/>
        </w:rPr>
        <w:t>Economic Themes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58</w:t>
      </w:r>
      <w:r w:rsidRPr="002942E7">
        <w:rPr>
          <w:rFonts w:eastAsia="Times New Roman" w:cs="Times New Roman"/>
          <w:szCs w:val="24"/>
          <w:highlight w:val="white"/>
          <w:lang w:val="en-IN"/>
        </w:rPr>
        <w:t>(4), pp.573-592.</w:t>
      </w:r>
    </w:p>
    <w:p w14:paraId="0CD7F166" w14:textId="49EDA514"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Chadha, R.,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The Analysis of the Effect of Downsizing on Employee as Well as Organisation. </w:t>
      </w:r>
      <w:r w:rsidRPr="002942E7">
        <w:rPr>
          <w:rFonts w:eastAsia="Times New Roman" w:cs="Times New Roman"/>
          <w:i/>
          <w:iCs/>
          <w:szCs w:val="24"/>
          <w:highlight w:val="white"/>
          <w:lang w:val="en-IN"/>
        </w:rPr>
        <w:t>Issue 3 Int'l JL Mgmt. &amp; Human.</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4</w:t>
      </w:r>
      <w:r w:rsidRPr="002942E7">
        <w:rPr>
          <w:rFonts w:eastAsia="Times New Roman" w:cs="Times New Roman"/>
          <w:szCs w:val="24"/>
          <w:highlight w:val="white"/>
          <w:lang w:val="en-IN"/>
        </w:rPr>
        <w:t>, p.3393.</w:t>
      </w:r>
    </w:p>
    <w:p w14:paraId="5354990A" w14:textId="77777777" w:rsidR="002942E7" w:rsidRPr="00B11A48" w:rsidRDefault="002942E7">
      <w:pPr>
        <w:spacing w:line="360" w:lineRule="auto"/>
        <w:rPr>
          <w:rFonts w:eastAsia="Times New Roman" w:cs="Times New Roman"/>
          <w:szCs w:val="24"/>
        </w:rPr>
      </w:pPr>
      <w:r w:rsidRPr="00B11A48">
        <w:rPr>
          <w:rFonts w:eastAsia="Times New Roman" w:cs="Times New Roman"/>
          <w:szCs w:val="24"/>
        </w:rPr>
        <w:t xml:space="preserve">Deloitte (2023) </w:t>
      </w:r>
      <w:r w:rsidRPr="00B11A48">
        <w:rPr>
          <w:rFonts w:eastAsia="Times New Roman" w:cs="Times New Roman"/>
          <w:i/>
          <w:szCs w:val="24"/>
        </w:rPr>
        <w:t xml:space="preserve">Employee Wellbeing </w:t>
      </w:r>
      <w:r w:rsidRPr="00B11A48">
        <w:rPr>
          <w:rFonts w:eastAsia="Times New Roman" w:cs="Times New Roman"/>
          <w:szCs w:val="24"/>
        </w:rPr>
        <w:t xml:space="preserve">Accessed from: </w:t>
      </w:r>
      <w:hyperlink r:id="rId25">
        <w:r w:rsidRPr="00B11A48">
          <w:rPr>
            <w:rFonts w:eastAsia="Times New Roman" w:cs="Times New Roman"/>
            <w:szCs w:val="24"/>
            <w:u w:val="single"/>
          </w:rPr>
          <w:t>https://www2.deloitte.com/us/en/insights/topics/talent/employee-wellbeing.html</w:t>
        </w:r>
      </w:hyperlink>
      <w:r w:rsidRPr="00B11A48">
        <w:rPr>
          <w:rFonts w:eastAsia="Times New Roman" w:cs="Times New Roman"/>
          <w:szCs w:val="24"/>
        </w:rPr>
        <w:t xml:space="preserve"> [Accessed on: 24/08/24]</w:t>
      </w:r>
    </w:p>
    <w:p w14:paraId="6F7FFD4E" w14:textId="44436E86"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Demmou</w:t>
      </w:r>
      <w:proofErr w:type="spellEnd"/>
      <w:r w:rsidRPr="002942E7">
        <w:rPr>
          <w:rFonts w:eastAsia="Times New Roman" w:cs="Times New Roman"/>
          <w:szCs w:val="24"/>
          <w:highlight w:val="white"/>
          <w:lang w:val="en-IN"/>
        </w:rPr>
        <w:t xml:space="preserve">, L., Calligaris, S., Franco, G., Dlugosch, D., McGowan, M.A. and Sakha, S.,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Insolvency and debt overhang following the COVID-19 outbreak: Assessment of risks and policy responses.</w:t>
      </w:r>
    </w:p>
    <w:p w14:paraId="1C259006" w14:textId="4CAF52B2"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Eeckhout</w:t>
      </w:r>
      <w:proofErr w:type="spellEnd"/>
      <w:r w:rsidRPr="00B11A48">
        <w:rPr>
          <w:rFonts w:eastAsia="Times New Roman" w:cs="Times New Roman"/>
          <w:szCs w:val="24"/>
          <w:highlight w:val="white"/>
        </w:rPr>
        <w:t>, J., (2022). The profit paradox: How thriving firms threaten the future of work.</w:t>
      </w:r>
    </w:p>
    <w:p w14:paraId="6813053A" w14:textId="2912BC3A"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lastRenderedPageBreak/>
        <w:t xml:space="preserve">Feix, T. and Feix, T.,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Embedded M&amp;A Strategy. </w:t>
      </w:r>
      <w:r w:rsidRPr="002942E7">
        <w:rPr>
          <w:rFonts w:eastAsia="Times New Roman" w:cs="Times New Roman"/>
          <w:i/>
          <w:iCs/>
          <w:szCs w:val="24"/>
          <w:highlight w:val="white"/>
          <w:lang w:val="en-IN"/>
        </w:rPr>
        <w:t>End-to-End M&amp;A Process Design: Resilient Business Model Innovation</w:t>
      </w:r>
      <w:r w:rsidRPr="002942E7">
        <w:rPr>
          <w:rFonts w:eastAsia="Times New Roman" w:cs="Times New Roman"/>
          <w:szCs w:val="24"/>
          <w:highlight w:val="white"/>
          <w:lang w:val="en-IN"/>
        </w:rPr>
        <w:t>, pp.31-107.</w:t>
      </w:r>
    </w:p>
    <w:p w14:paraId="3CBC741D" w14:textId="7B628CF0"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t xml:space="preserve">Gamage, S.N., Ekanayake, E.M.S., </w:t>
      </w:r>
      <w:proofErr w:type="spellStart"/>
      <w:r w:rsidRPr="00B11A48">
        <w:rPr>
          <w:rFonts w:eastAsia="Times New Roman" w:cs="Times New Roman"/>
          <w:szCs w:val="24"/>
          <w:highlight w:val="white"/>
        </w:rPr>
        <w:t>Abeyrathne</w:t>
      </w:r>
      <w:proofErr w:type="spellEnd"/>
      <w:r w:rsidRPr="00B11A48">
        <w:rPr>
          <w:rFonts w:eastAsia="Times New Roman" w:cs="Times New Roman"/>
          <w:szCs w:val="24"/>
          <w:highlight w:val="white"/>
        </w:rPr>
        <w:t xml:space="preserve">, G.A.K.N.J., Prasanna, R.P.I.R., Jayasundara, J.M.S.B. and Rajapakshe, P.S.K., (2020). A review of global challenges and survival strategies of small and medium enterprises (SMEs). </w:t>
      </w:r>
      <w:r w:rsidRPr="00B11A48">
        <w:rPr>
          <w:rFonts w:eastAsia="Times New Roman" w:cs="Times New Roman"/>
          <w:i/>
          <w:szCs w:val="24"/>
          <w:highlight w:val="white"/>
        </w:rPr>
        <w:t>Economies</w:t>
      </w:r>
      <w:r w:rsidRPr="00B11A48">
        <w:rPr>
          <w:rFonts w:eastAsia="Times New Roman" w:cs="Times New Roman"/>
          <w:szCs w:val="24"/>
          <w:highlight w:val="white"/>
        </w:rPr>
        <w:t xml:space="preserve">, </w:t>
      </w:r>
      <w:r w:rsidRPr="00B11A48">
        <w:rPr>
          <w:rFonts w:eastAsia="Times New Roman" w:cs="Times New Roman"/>
          <w:i/>
          <w:szCs w:val="24"/>
          <w:highlight w:val="white"/>
        </w:rPr>
        <w:t>8</w:t>
      </w:r>
      <w:r w:rsidRPr="00B11A48">
        <w:rPr>
          <w:rFonts w:eastAsia="Times New Roman" w:cs="Times New Roman"/>
          <w:szCs w:val="24"/>
          <w:highlight w:val="white"/>
        </w:rPr>
        <w:t>(4), p.79.</w:t>
      </w:r>
    </w:p>
    <w:p w14:paraId="24BF418C" w14:textId="532C5907" w:rsidR="002942E7" w:rsidRPr="00B11A48" w:rsidRDefault="002942E7" w:rsidP="003B58F8">
      <w:pPr>
        <w:pStyle w:val="NormalWeb"/>
        <w:spacing w:before="0" w:beforeAutospacing="0" w:after="0" w:afterAutospacing="0" w:line="360" w:lineRule="auto"/>
      </w:pPr>
      <w:r w:rsidRPr="00B11A48">
        <w:rPr>
          <w:shd w:val="clear" w:color="auto" w:fill="FFFFFF"/>
        </w:rPr>
        <w:t xml:space="preserve">Gaur, P.S., Zimba, O., Agarwal, V. and Gupta, L., (2020). Reporting </w:t>
      </w:r>
      <w:proofErr w:type="gramStart"/>
      <w:r w:rsidRPr="00B11A48">
        <w:rPr>
          <w:shd w:val="clear" w:color="auto" w:fill="FFFFFF"/>
        </w:rPr>
        <w:t>survey based</w:t>
      </w:r>
      <w:proofErr w:type="gramEnd"/>
      <w:r w:rsidRPr="00B11A48">
        <w:rPr>
          <w:shd w:val="clear" w:color="auto" w:fill="FFFFFF"/>
        </w:rPr>
        <w:t xml:space="preserve"> studies—a primer for authors. </w:t>
      </w:r>
      <w:r w:rsidRPr="00B11A48">
        <w:rPr>
          <w:i/>
          <w:iCs/>
          <w:shd w:val="clear" w:color="auto" w:fill="FFFFFF"/>
        </w:rPr>
        <w:t>J Korean Med Sci</w:t>
      </w:r>
      <w:r w:rsidRPr="00B11A48">
        <w:rPr>
          <w:shd w:val="clear" w:color="auto" w:fill="FFFFFF"/>
        </w:rPr>
        <w:t xml:space="preserve">, </w:t>
      </w:r>
      <w:r w:rsidRPr="00B11A48">
        <w:rPr>
          <w:i/>
          <w:iCs/>
          <w:shd w:val="clear" w:color="auto" w:fill="FFFFFF"/>
        </w:rPr>
        <w:t>35</w:t>
      </w:r>
      <w:r w:rsidRPr="00B11A48">
        <w:rPr>
          <w:shd w:val="clear" w:color="auto" w:fill="FFFFFF"/>
        </w:rPr>
        <w:t>(45), p.e398.</w:t>
      </w:r>
    </w:p>
    <w:p w14:paraId="58425680" w14:textId="7203CE12" w:rsidR="002942E7" w:rsidRPr="00B11A48" w:rsidRDefault="002942E7" w:rsidP="003B58F8">
      <w:pPr>
        <w:pStyle w:val="NormalWeb"/>
        <w:spacing w:before="0" w:beforeAutospacing="0" w:after="0" w:afterAutospacing="0" w:line="360" w:lineRule="auto"/>
      </w:pPr>
      <w:r w:rsidRPr="00B11A48">
        <w:rPr>
          <w:shd w:val="clear" w:color="auto" w:fill="FFFFFF"/>
        </w:rPr>
        <w:t xml:space="preserve">Hancock, D.R., </w:t>
      </w:r>
      <w:proofErr w:type="spellStart"/>
      <w:r w:rsidRPr="00B11A48">
        <w:rPr>
          <w:shd w:val="clear" w:color="auto" w:fill="FFFFFF"/>
        </w:rPr>
        <w:t>Algozzine</w:t>
      </w:r>
      <w:proofErr w:type="spellEnd"/>
      <w:r w:rsidRPr="00B11A48">
        <w:rPr>
          <w:shd w:val="clear" w:color="auto" w:fill="FFFFFF"/>
        </w:rPr>
        <w:t>, B. and Lim, J.H., (2021). Doing case study research: A practical guide for beginning researchers.</w:t>
      </w:r>
    </w:p>
    <w:p w14:paraId="03FD40A6" w14:textId="4B4A481C"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t xml:space="preserve">Hariharan, G.V., Prakash, L. and Vikraman, A., (2024). A Study </w:t>
      </w:r>
      <w:proofErr w:type="gramStart"/>
      <w:r w:rsidRPr="00B11A48">
        <w:rPr>
          <w:rFonts w:eastAsia="Times New Roman" w:cs="Times New Roman"/>
          <w:szCs w:val="24"/>
          <w:highlight w:val="white"/>
        </w:rPr>
        <w:t>On</w:t>
      </w:r>
      <w:proofErr w:type="gramEnd"/>
      <w:r w:rsidRPr="00B11A48">
        <w:rPr>
          <w:rFonts w:eastAsia="Times New Roman" w:cs="Times New Roman"/>
          <w:szCs w:val="24"/>
          <w:highlight w:val="white"/>
        </w:rPr>
        <w:t xml:space="preserve"> Employee Morale With Respect To Satisfaction Level Offered By </w:t>
      </w:r>
      <w:proofErr w:type="spellStart"/>
      <w:r w:rsidRPr="00B11A48">
        <w:rPr>
          <w:rFonts w:eastAsia="Times New Roman" w:cs="Times New Roman"/>
          <w:szCs w:val="24"/>
          <w:highlight w:val="white"/>
        </w:rPr>
        <w:t>Flashkart</w:t>
      </w:r>
      <w:proofErr w:type="spellEnd"/>
      <w:r w:rsidRPr="00B11A48">
        <w:rPr>
          <w:rFonts w:eastAsia="Times New Roman" w:cs="Times New Roman"/>
          <w:szCs w:val="24"/>
          <w:highlight w:val="white"/>
        </w:rPr>
        <w:t xml:space="preserve"> (India) Pvt Ltd, Kancheepuram District. </w:t>
      </w:r>
      <w:r w:rsidRPr="00B11A48">
        <w:rPr>
          <w:rFonts w:eastAsia="Times New Roman" w:cs="Times New Roman"/>
          <w:i/>
          <w:szCs w:val="24"/>
          <w:highlight w:val="white"/>
        </w:rPr>
        <w:t>Educational Administration: Theory and Practice</w:t>
      </w:r>
      <w:r w:rsidRPr="00B11A48">
        <w:rPr>
          <w:rFonts w:eastAsia="Times New Roman" w:cs="Times New Roman"/>
          <w:szCs w:val="24"/>
          <w:highlight w:val="white"/>
        </w:rPr>
        <w:t xml:space="preserve">, </w:t>
      </w:r>
      <w:r w:rsidRPr="00B11A48">
        <w:rPr>
          <w:rFonts w:eastAsia="Times New Roman" w:cs="Times New Roman"/>
          <w:i/>
          <w:szCs w:val="24"/>
          <w:highlight w:val="white"/>
        </w:rPr>
        <w:t>30</w:t>
      </w:r>
      <w:r w:rsidRPr="00B11A48">
        <w:rPr>
          <w:rFonts w:eastAsia="Times New Roman" w:cs="Times New Roman"/>
          <w:szCs w:val="24"/>
          <w:highlight w:val="white"/>
        </w:rPr>
        <w:t>(1), pp.613-621.</w:t>
      </w:r>
    </w:p>
    <w:p w14:paraId="25A5D31C" w14:textId="27022BED"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Ho, H. and </w:t>
      </w:r>
      <w:proofErr w:type="spellStart"/>
      <w:r w:rsidRPr="002942E7">
        <w:rPr>
          <w:rFonts w:eastAsia="Times New Roman" w:cs="Times New Roman"/>
          <w:szCs w:val="24"/>
          <w:highlight w:val="white"/>
          <w:lang w:val="en-IN"/>
        </w:rPr>
        <w:t>Kuvaas</w:t>
      </w:r>
      <w:proofErr w:type="spellEnd"/>
      <w:r w:rsidRPr="002942E7">
        <w:rPr>
          <w:rFonts w:eastAsia="Times New Roman" w:cs="Times New Roman"/>
          <w:szCs w:val="24"/>
          <w:highlight w:val="white"/>
          <w:lang w:val="en-IN"/>
        </w:rPr>
        <w:t xml:space="preserve">, B.,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Human resource management systems, employee well‐being, and firm performance from the mutual gains and critical perspectives: The well‐being paradox. </w:t>
      </w:r>
      <w:r w:rsidRPr="002942E7">
        <w:rPr>
          <w:rFonts w:eastAsia="Times New Roman" w:cs="Times New Roman"/>
          <w:i/>
          <w:iCs/>
          <w:szCs w:val="24"/>
          <w:highlight w:val="white"/>
          <w:lang w:val="en-IN"/>
        </w:rPr>
        <w:t>Human Resource Management</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59</w:t>
      </w:r>
      <w:r w:rsidRPr="002942E7">
        <w:rPr>
          <w:rFonts w:eastAsia="Times New Roman" w:cs="Times New Roman"/>
          <w:szCs w:val="24"/>
          <w:highlight w:val="white"/>
          <w:lang w:val="en-IN"/>
        </w:rPr>
        <w:t>(3), pp.235-253.</w:t>
      </w:r>
    </w:p>
    <w:p w14:paraId="65A0927D" w14:textId="737754BE"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Ibarra, H., (2023). </w:t>
      </w:r>
      <w:r w:rsidRPr="00B11A48">
        <w:rPr>
          <w:rFonts w:eastAsia="Times New Roman" w:cs="Times New Roman"/>
          <w:i/>
          <w:iCs/>
          <w:szCs w:val="24"/>
          <w:highlight w:val="white"/>
          <w:lang w:val="en-IN"/>
        </w:rPr>
        <w:t xml:space="preserve">Working Identity, Updated Edition, </w:t>
      </w:r>
      <w:proofErr w:type="gramStart"/>
      <w:r w:rsidRPr="00B11A48">
        <w:rPr>
          <w:rFonts w:eastAsia="Times New Roman" w:cs="Times New Roman"/>
          <w:i/>
          <w:iCs/>
          <w:szCs w:val="24"/>
          <w:highlight w:val="white"/>
          <w:lang w:val="en-IN"/>
        </w:rPr>
        <w:t>With</w:t>
      </w:r>
      <w:proofErr w:type="gramEnd"/>
      <w:r w:rsidRPr="00B11A48">
        <w:rPr>
          <w:rFonts w:eastAsia="Times New Roman" w:cs="Times New Roman"/>
          <w:i/>
          <w:iCs/>
          <w:szCs w:val="24"/>
          <w:highlight w:val="white"/>
          <w:lang w:val="en-IN"/>
        </w:rPr>
        <w:t xml:space="preserve"> a New Preface: Unconventional Strategies for Reinventing Your Career</w:t>
      </w:r>
      <w:r w:rsidRPr="00B11A48">
        <w:rPr>
          <w:rFonts w:eastAsia="Times New Roman" w:cs="Times New Roman"/>
          <w:szCs w:val="24"/>
          <w:highlight w:val="white"/>
          <w:lang w:val="en-IN"/>
        </w:rPr>
        <w:t>. Harvard Business Press.</w:t>
      </w:r>
    </w:p>
    <w:p w14:paraId="5C20C3E3" w14:textId="0F21E833"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Ifeoma, A.R. and Patience, N.C.,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Downsizing: Causes, effect, and strategies, a conceptual approach. </w:t>
      </w:r>
      <w:r w:rsidRPr="002942E7">
        <w:rPr>
          <w:rFonts w:eastAsia="Times New Roman" w:cs="Times New Roman"/>
          <w:i/>
          <w:iCs/>
          <w:szCs w:val="24"/>
          <w:highlight w:val="white"/>
          <w:lang w:val="en-IN"/>
        </w:rPr>
        <w:t>Int. J. Sci. Res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4</w:t>
      </w:r>
      <w:r w:rsidRPr="002942E7">
        <w:rPr>
          <w:rFonts w:eastAsia="Times New Roman" w:cs="Times New Roman"/>
          <w:szCs w:val="24"/>
          <w:highlight w:val="white"/>
          <w:lang w:val="en-IN"/>
        </w:rPr>
        <w:t>, pp.1799-1804.</w:t>
      </w:r>
    </w:p>
    <w:p w14:paraId="7007CCAE" w14:textId="7956AD4C"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Karunarathna, I., </w:t>
      </w:r>
      <w:proofErr w:type="spellStart"/>
      <w:r w:rsidRPr="002942E7">
        <w:rPr>
          <w:rFonts w:eastAsia="Times New Roman" w:cs="Times New Roman"/>
          <w:szCs w:val="24"/>
          <w:highlight w:val="white"/>
          <w:lang w:val="en-IN"/>
        </w:rPr>
        <w:t>Gunasena</w:t>
      </w:r>
      <w:proofErr w:type="spellEnd"/>
      <w:r w:rsidRPr="002942E7">
        <w:rPr>
          <w:rFonts w:eastAsia="Times New Roman" w:cs="Times New Roman"/>
          <w:szCs w:val="24"/>
          <w:highlight w:val="white"/>
          <w:lang w:val="en-IN"/>
        </w:rPr>
        <w:t xml:space="preserve">, P., </w:t>
      </w:r>
      <w:proofErr w:type="spellStart"/>
      <w:r w:rsidRPr="002942E7">
        <w:rPr>
          <w:rFonts w:eastAsia="Times New Roman" w:cs="Times New Roman"/>
          <w:szCs w:val="24"/>
          <w:highlight w:val="white"/>
          <w:lang w:val="en-IN"/>
        </w:rPr>
        <w:t>Hapuarachchi</w:t>
      </w:r>
      <w:proofErr w:type="spellEnd"/>
      <w:r w:rsidRPr="002942E7">
        <w:rPr>
          <w:rFonts w:eastAsia="Times New Roman" w:cs="Times New Roman"/>
          <w:szCs w:val="24"/>
          <w:highlight w:val="white"/>
          <w:lang w:val="en-IN"/>
        </w:rPr>
        <w:t xml:space="preserve">, T. and Gunathilake, S.,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2024</w:t>
      </w:r>
      <w:r w:rsidRPr="00B11A48">
        <w:rPr>
          <w:rFonts w:eastAsia="Times New Roman" w:cs="Times New Roman"/>
          <w:szCs w:val="24"/>
          <w:highlight w:val="white"/>
          <w:lang w:val="en-IN"/>
        </w:rPr>
        <w:t>)</w:t>
      </w:r>
      <w:r w:rsidRPr="002942E7">
        <w:rPr>
          <w:rFonts w:eastAsia="Times New Roman" w:cs="Times New Roman"/>
          <w:szCs w:val="24"/>
          <w:highlight w:val="white"/>
          <w:lang w:val="en-IN"/>
        </w:rPr>
        <w:t>. The crucial role of data collection in research: Techniques, challenges, and best practices.</w:t>
      </w:r>
    </w:p>
    <w:p w14:paraId="76441AA8" w14:textId="67EB2472" w:rsidR="002942E7" w:rsidRPr="00B11A48" w:rsidRDefault="002942E7" w:rsidP="003B58F8">
      <w:pPr>
        <w:pStyle w:val="NormalWeb"/>
        <w:spacing w:before="0" w:beforeAutospacing="0" w:after="0" w:afterAutospacing="0" w:line="360" w:lineRule="auto"/>
      </w:pPr>
      <w:r w:rsidRPr="00B11A48">
        <w:rPr>
          <w:shd w:val="clear" w:color="auto" w:fill="FFFFFF"/>
        </w:rPr>
        <w:t xml:space="preserve">Katana, M., Hill, P.L. and Allemand, M., (2020). Future time perspective and affect in daily life across adulthood and old age: Findings from two micro‐longitudinal studies. </w:t>
      </w:r>
      <w:r w:rsidRPr="00B11A48">
        <w:rPr>
          <w:i/>
          <w:iCs/>
          <w:shd w:val="clear" w:color="auto" w:fill="FFFFFF"/>
        </w:rPr>
        <w:t>Journal of Personality</w:t>
      </w:r>
      <w:r w:rsidRPr="00B11A48">
        <w:rPr>
          <w:shd w:val="clear" w:color="auto" w:fill="FFFFFF"/>
        </w:rPr>
        <w:t xml:space="preserve">, </w:t>
      </w:r>
      <w:r w:rsidRPr="00B11A48">
        <w:rPr>
          <w:i/>
          <w:iCs/>
          <w:shd w:val="clear" w:color="auto" w:fill="FFFFFF"/>
        </w:rPr>
        <w:t>88</w:t>
      </w:r>
      <w:r w:rsidRPr="00B11A48">
        <w:rPr>
          <w:shd w:val="clear" w:color="auto" w:fill="FFFFFF"/>
        </w:rPr>
        <w:t>(5), pp.950-964.</w:t>
      </w:r>
    </w:p>
    <w:p w14:paraId="2DBF8B27" w14:textId="79778329"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Kozioł-</w:t>
      </w:r>
      <w:proofErr w:type="spellStart"/>
      <w:r w:rsidRPr="00B11A48">
        <w:rPr>
          <w:rFonts w:eastAsia="Times New Roman" w:cs="Times New Roman"/>
          <w:szCs w:val="24"/>
          <w:highlight w:val="white"/>
          <w:lang w:val="en-IN"/>
        </w:rPr>
        <w:t>Nadolna</w:t>
      </w:r>
      <w:proofErr w:type="spellEnd"/>
      <w:r w:rsidRPr="00B11A48">
        <w:rPr>
          <w:rFonts w:eastAsia="Times New Roman" w:cs="Times New Roman"/>
          <w:szCs w:val="24"/>
          <w:highlight w:val="white"/>
          <w:lang w:val="en-IN"/>
        </w:rPr>
        <w:t xml:space="preserve">, K. and Beyer, K., (2021). Determinants of the decision-making process in organizations. </w:t>
      </w:r>
      <w:r w:rsidRPr="00B11A48">
        <w:rPr>
          <w:rFonts w:eastAsia="Times New Roman" w:cs="Times New Roman"/>
          <w:i/>
          <w:iCs/>
          <w:szCs w:val="24"/>
          <w:highlight w:val="white"/>
          <w:lang w:val="en-IN"/>
        </w:rPr>
        <w:t>Procedia Computer Science</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192</w:t>
      </w:r>
      <w:r w:rsidRPr="00B11A48">
        <w:rPr>
          <w:rFonts w:eastAsia="Times New Roman" w:cs="Times New Roman"/>
          <w:szCs w:val="24"/>
          <w:highlight w:val="white"/>
          <w:lang w:val="en-IN"/>
        </w:rPr>
        <w:t>, pp.2375-2384.</w:t>
      </w:r>
    </w:p>
    <w:p w14:paraId="284A3534" w14:textId="216BAD1C"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Kurdi, B. and </w:t>
      </w:r>
      <w:proofErr w:type="spellStart"/>
      <w:r w:rsidRPr="00B11A48">
        <w:rPr>
          <w:rFonts w:eastAsia="Times New Roman" w:cs="Times New Roman"/>
          <w:szCs w:val="24"/>
          <w:highlight w:val="white"/>
          <w:lang w:val="en-IN"/>
        </w:rPr>
        <w:t>Alshurideh</w:t>
      </w:r>
      <w:proofErr w:type="spellEnd"/>
      <w:r w:rsidRPr="00B11A48">
        <w:rPr>
          <w:rFonts w:eastAsia="Times New Roman" w:cs="Times New Roman"/>
          <w:szCs w:val="24"/>
          <w:highlight w:val="white"/>
          <w:lang w:val="en-IN"/>
        </w:rPr>
        <w:t xml:space="preserve">, M., (2020). Employee retention and organizational performance: Evidence from banking industry. </w:t>
      </w:r>
      <w:r w:rsidRPr="00B11A48">
        <w:rPr>
          <w:rFonts w:eastAsia="Times New Roman" w:cs="Times New Roman"/>
          <w:i/>
          <w:iCs/>
          <w:szCs w:val="24"/>
          <w:highlight w:val="white"/>
          <w:lang w:val="en-IN"/>
        </w:rPr>
        <w:t>Management Science Letters</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10</w:t>
      </w:r>
      <w:r w:rsidRPr="00B11A48">
        <w:rPr>
          <w:rFonts w:eastAsia="Times New Roman" w:cs="Times New Roman"/>
          <w:szCs w:val="24"/>
          <w:highlight w:val="white"/>
          <w:lang w:val="en-IN"/>
        </w:rPr>
        <w:t>(16), pp.3981-3990.</w:t>
      </w:r>
    </w:p>
    <w:p w14:paraId="41E7E428" w14:textId="417F387E" w:rsidR="002942E7" w:rsidRPr="00B11A48" w:rsidRDefault="002942E7" w:rsidP="003B58F8">
      <w:pPr>
        <w:pStyle w:val="NormalWeb"/>
        <w:spacing w:before="0" w:beforeAutospacing="0" w:after="0" w:afterAutospacing="0" w:line="360" w:lineRule="auto"/>
      </w:pPr>
      <w:r w:rsidRPr="00B11A48">
        <w:rPr>
          <w:shd w:val="clear" w:color="auto" w:fill="FFFFFF"/>
        </w:rPr>
        <w:t xml:space="preserve">Leko, M.M., Cook, B.G. and Cook, L., (2021). Qualitative methods in special education research. </w:t>
      </w:r>
      <w:r w:rsidRPr="00B11A48">
        <w:rPr>
          <w:i/>
          <w:iCs/>
          <w:shd w:val="clear" w:color="auto" w:fill="FFFFFF"/>
        </w:rPr>
        <w:t>Learning Disabilities Research &amp; Practice</w:t>
      </w:r>
      <w:r w:rsidRPr="00B11A48">
        <w:rPr>
          <w:shd w:val="clear" w:color="auto" w:fill="FFFFFF"/>
        </w:rPr>
        <w:t xml:space="preserve">, </w:t>
      </w:r>
      <w:r w:rsidRPr="00B11A48">
        <w:rPr>
          <w:i/>
          <w:iCs/>
          <w:shd w:val="clear" w:color="auto" w:fill="FFFFFF"/>
        </w:rPr>
        <w:t>36</w:t>
      </w:r>
      <w:r w:rsidRPr="00B11A48">
        <w:rPr>
          <w:shd w:val="clear" w:color="auto" w:fill="FFFFFF"/>
        </w:rPr>
        <w:t>(4), pp.278-286.</w:t>
      </w:r>
    </w:p>
    <w:p w14:paraId="7828AB51" w14:textId="4F0F6408"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Li, L., Wang, Z. and Zhao, X.,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Configurations of financing instruments for supply chain cost reduction: evidence from Chinese manufacturing companies. </w:t>
      </w:r>
      <w:r w:rsidRPr="002942E7">
        <w:rPr>
          <w:rFonts w:eastAsia="Times New Roman" w:cs="Times New Roman"/>
          <w:i/>
          <w:iCs/>
          <w:szCs w:val="24"/>
          <w:highlight w:val="white"/>
          <w:lang w:val="en-IN"/>
        </w:rPr>
        <w:t>International Journal of Operations &amp; Production Management</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42</w:t>
      </w:r>
      <w:r w:rsidRPr="002942E7">
        <w:rPr>
          <w:rFonts w:eastAsia="Times New Roman" w:cs="Times New Roman"/>
          <w:szCs w:val="24"/>
          <w:highlight w:val="white"/>
          <w:lang w:val="en-IN"/>
        </w:rPr>
        <w:t>(9), pp.1384-1406.</w:t>
      </w:r>
    </w:p>
    <w:p w14:paraId="4B414BFE" w14:textId="10F55110"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lastRenderedPageBreak/>
        <w:t xml:space="preserve">Lucia </w:t>
      </w:r>
      <w:proofErr w:type="spellStart"/>
      <w:r w:rsidRPr="00B11A48">
        <w:rPr>
          <w:rFonts w:eastAsia="Times New Roman" w:cs="Times New Roman"/>
          <w:szCs w:val="24"/>
          <w:highlight w:val="white"/>
        </w:rPr>
        <w:t>Missaglia</w:t>
      </w:r>
      <w:proofErr w:type="spellEnd"/>
      <w:r w:rsidRPr="00B11A48">
        <w:rPr>
          <w:rFonts w:eastAsia="Times New Roman" w:cs="Times New Roman"/>
          <w:szCs w:val="24"/>
          <w:highlight w:val="white"/>
        </w:rPr>
        <w:t xml:space="preserve">, A., Gulino, D. and </w:t>
      </w:r>
      <w:proofErr w:type="spellStart"/>
      <w:r w:rsidRPr="00B11A48">
        <w:rPr>
          <w:rFonts w:eastAsia="Times New Roman" w:cs="Times New Roman"/>
          <w:szCs w:val="24"/>
          <w:highlight w:val="white"/>
        </w:rPr>
        <w:t>Bubbio</w:t>
      </w:r>
      <w:proofErr w:type="spellEnd"/>
      <w:r w:rsidRPr="00B11A48">
        <w:rPr>
          <w:rFonts w:eastAsia="Times New Roman" w:cs="Times New Roman"/>
          <w:szCs w:val="24"/>
          <w:highlight w:val="white"/>
        </w:rPr>
        <w:t xml:space="preserve">, A., (2024). From cost control to cost management: how is the current state of the Italian </w:t>
      </w:r>
      <w:proofErr w:type="gramStart"/>
      <w:r w:rsidRPr="00B11A48">
        <w:rPr>
          <w:rFonts w:eastAsia="Times New Roman" w:cs="Times New Roman"/>
          <w:szCs w:val="24"/>
          <w:highlight w:val="white"/>
        </w:rPr>
        <w:t>context?.</w:t>
      </w:r>
      <w:proofErr w:type="gramEnd"/>
      <w:r w:rsidRPr="00B11A48">
        <w:rPr>
          <w:rFonts w:eastAsia="Times New Roman" w:cs="Times New Roman"/>
          <w:szCs w:val="24"/>
          <w:highlight w:val="white"/>
        </w:rPr>
        <w:t xml:space="preserve"> </w:t>
      </w:r>
      <w:r w:rsidRPr="00B11A48">
        <w:rPr>
          <w:rFonts w:eastAsia="Times New Roman" w:cs="Times New Roman"/>
          <w:i/>
          <w:szCs w:val="24"/>
          <w:highlight w:val="white"/>
        </w:rPr>
        <w:t>Management Control: 1, 2024</w:t>
      </w:r>
      <w:r w:rsidRPr="00B11A48">
        <w:rPr>
          <w:rFonts w:eastAsia="Times New Roman" w:cs="Times New Roman"/>
          <w:szCs w:val="24"/>
          <w:highlight w:val="white"/>
        </w:rPr>
        <w:t>, pp.203-226.</w:t>
      </w:r>
    </w:p>
    <w:p w14:paraId="230D3BFF" w14:textId="09A25756"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Mabindisa</w:t>
      </w:r>
      <w:proofErr w:type="spellEnd"/>
      <w:r w:rsidRPr="00B11A48">
        <w:rPr>
          <w:rFonts w:eastAsia="Times New Roman" w:cs="Times New Roman"/>
          <w:szCs w:val="24"/>
          <w:highlight w:val="white"/>
        </w:rPr>
        <w:t xml:space="preserve">, T.J. and </w:t>
      </w:r>
      <w:proofErr w:type="spellStart"/>
      <w:r w:rsidRPr="00B11A48">
        <w:rPr>
          <w:rFonts w:eastAsia="Times New Roman" w:cs="Times New Roman"/>
          <w:szCs w:val="24"/>
          <w:highlight w:val="white"/>
        </w:rPr>
        <w:t>Legoabe</w:t>
      </w:r>
      <w:proofErr w:type="spellEnd"/>
      <w:r w:rsidRPr="00B11A48">
        <w:rPr>
          <w:rFonts w:eastAsia="Times New Roman" w:cs="Times New Roman"/>
          <w:szCs w:val="24"/>
          <w:highlight w:val="white"/>
        </w:rPr>
        <w:t xml:space="preserve">, R., (2021). Factors Contributing </w:t>
      </w:r>
      <w:proofErr w:type="gramStart"/>
      <w:r w:rsidRPr="00B11A48">
        <w:rPr>
          <w:rFonts w:eastAsia="Times New Roman" w:cs="Times New Roman"/>
          <w:szCs w:val="24"/>
          <w:highlight w:val="white"/>
        </w:rPr>
        <w:t>To</w:t>
      </w:r>
      <w:proofErr w:type="gramEnd"/>
      <w:r w:rsidRPr="00B11A48">
        <w:rPr>
          <w:rFonts w:eastAsia="Times New Roman" w:cs="Times New Roman"/>
          <w:szCs w:val="24"/>
          <w:highlight w:val="white"/>
        </w:rPr>
        <w:t xml:space="preserve"> Low Employee Morale at a South African State Owned Entity in Financial Distress. </w:t>
      </w:r>
      <w:r w:rsidRPr="00B11A48">
        <w:rPr>
          <w:rFonts w:eastAsia="Times New Roman" w:cs="Times New Roman"/>
          <w:i/>
          <w:szCs w:val="24"/>
          <w:highlight w:val="white"/>
        </w:rPr>
        <w:t>African Journal on Education and Transformation</w:t>
      </w:r>
      <w:r w:rsidRPr="00B11A48">
        <w:rPr>
          <w:rFonts w:eastAsia="Times New Roman" w:cs="Times New Roman"/>
          <w:szCs w:val="24"/>
          <w:highlight w:val="white"/>
        </w:rPr>
        <w:t xml:space="preserve">, </w:t>
      </w:r>
      <w:r w:rsidRPr="00B11A48">
        <w:rPr>
          <w:rFonts w:eastAsia="Times New Roman" w:cs="Times New Roman"/>
          <w:i/>
          <w:szCs w:val="24"/>
          <w:highlight w:val="white"/>
        </w:rPr>
        <w:t>1</w:t>
      </w:r>
      <w:r w:rsidRPr="00B11A48">
        <w:rPr>
          <w:rFonts w:eastAsia="Times New Roman" w:cs="Times New Roman"/>
          <w:szCs w:val="24"/>
          <w:highlight w:val="white"/>
        </w:rPr>
        <w:t>(2).</w:t>
      </w:r>
    </w:p>
    <w:p w14:paraId="4DC36E9E" w14:textId="114CC9D5" w:rsidR="002942E7" w:rsidRPr="00B11A48" w:rsidRDefault="002942E7" w:rsidP="00016A72">
      <w:pPr>
        <w:spacing w:line="360" w:lineRule="auto"/>
        <w:rPr>
          <w:rFonts w:eastAsia="Times New Roman" w:cs="Times New Roman"/>
          <w:szCs w:val="24"/>
          <w:highlight w:val="white"/>
          <w:lang w:val="en-IN"/>
        </w:rPr>
      </w:pPr>
      <w:proofErr w:type="spellStart"/>
      <w:r w:rsidRPr="00B11A48">
        <w:rPr>
          <w:rFonts w:eastAsia="Times New Roman" w:cs="Times New Roman"/>
          <w:szCs w:val="24"/>
          <w:highlight w:val="white"/>
          <w:lang w:val="en-IN"/>
        </w:rPr>
        <w:t>Mabindisa</w:t>
      </w:r>
      <w:proofErr w:type="spellEnd"/>
      <w:r w:rsidRPr="00B11A48">
        <w:rPr>
          <w:rFonts w:eastAsia="Times New Roman" w:cs="Times New Roman"/>
          <w:szCs w:val="24"/>
          <w:highlight w:val="white"/>
          <w:lang w:val="en-IN"/>
        </w:rPr>
        <w:t xml:space="preserve">, T.J. and </w:t>
      </w:r>
      <w:proofErr w:type="spellStart"/>
      <w:r w:rsidRPr="00B11A48">
        <w:rPr>
          <w:rFonts w:eastAsia="Times New Roman" w:cs="Times New Roman"/>
          <w:szCs w:val="24"/>
          <w:highlight w:val="white"/>
          <w:lang w:val="en-IN"/>
        </w:rPr>
        <w:t>Legoabe</w:t>
      </w:r>
      <w:proofErr w:type="spellEnd"/>
      <w:r w:rsidRPr="00B11A48">
        <w:rPr>
          <w:rFonts w:eastAsia="Times New Roman" w:cs="Times New Roman"/>
          <w:szCs w:val="24"/>
          <w:highlight w:val="white"/>
          <w:lang w:val="en-IN"/>
        </w:rPr>
        <w:t xml:space="preserve">, R., (2021). Factors Contributing </w:t>
      </w:r>
      <w:proofErr w:type="gramStart"/>
      <w:r w:rsidRPr="00B11A48">
        <w:rPr>
          <w:rFonts w:eastAsia="Times New Roman" w:cs="Times New Roman"/>
          <w:szCs w:val="24"/>
          <w:highlight w:val="white"/>
          <w:lang w:val="en-IN"/>
        </w:rPr>
        <w:t>To</w:t>
      </w:r>
      <w:proofErr w:type="gramEnd"/>
      <w:r w:rsidRPr="00B11A48">
        <w:rPr>
          <w:rFonts w:eastAsia="Times New Roman" w:cs="Times New Roman"/>
          <w:szCs w:val="24"/>
          <w:highlight w:val="white"/>
          <w:lang w:val="en-IN"/>
        </w:rPr>
        <w:t xml:space="preserve"> Low Employee Morale at a South African State Owned Entity in Financial Distress. </w:t>
      </w:r>
      <w:r w:rsidRPr="00B11A48">
        <w:rPr>
          <w:rFonts w:eastAsia="Times New Roman" w:cs="Times New Roman"/>
          <w:i/>
          <w:iCs/>
          <w:szCs w:val="24"/>
          <w:highlight w:val="white"/>
          <w:lang w:val="en-IN"/>
        </w:rPr>
        <w:t>African Journal on Education and Transformation</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w:t>
      </w:r>
      <w:r w:rsidRPr="00B11A48">
        <w:rPr>
          <w:rFonts w:eastAsia="Times New Roman" w:cs="Times New Roman"/>
          <w:szCs w:val="24"/>
          <w:highlight w:val="white"/>
          <w:lang w:val="en-IN"/>
        </w:rPr>
        <w:t>(2).</w:t>
      </w:r>
    </w:p>
    <w:p w14:paraId="5D777A17" w14:textId="57940E13" w:rsidR="002942E7" w:rsidRPr="002942E7" w:rsidRDefault="002942E7" w:rsidP="002942E7">
      <w:pPr>
        <w:spacing w:line="360" w:lineRule="auto"/>
        <w:rPr>
          <w:rFonts w:eastAsia="Times New Roman" w:cs="Times New Roman"/>
          <w:szCs w:val="24"/>
          <w:highlight w:val="white"/>
          <w:lang w:val="en-IN"/>
        </w:rPr>
      </w:pPr>
      <w:proofErr w:type="spellStart"/>
      <w:r w:rsidRPr="002942E7">
        <w:rPr>
          <w:rFonts w:eastAsia="Times New Roman" w:cs="Times New Roman"/>
          <w:szCs w:val="24"/>
          <w:highlight w:val="white"/>
          <w:lang w:val="en-IN"/>
        </w:rPr>
        <w:t>Magidi</w:t>
      </w:r>
      <w:proofErr w:type="spellEnd"/>
      <w:r w:rsidRPr="002942E7">
        <w:rPr>
          <w:rFonts w:eastAsia="Times New Roman" w:cs="Times New Roman"/>
          <w:szCs w:val="24"/>
          <w:highlight w:val="white"/>
          <w:lang w:val="en-IN"/>
        </w:rPr>
        <w:t xml:space="preserve">,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2024</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The Cost of Premature Deindustrialisation and the Economic Crisis for Young People in a Zimbabwean Town. </w:t>
      </w:r>
      <w:r w:rsidRPr="002942E7">
        <w:rPr>
          <w:rFonts w:eastAsia="Times New Roman" w:cs="Times New Roman"/>
          <w:i/>
          <w:iCs/>
          <w:szCs w:val="24"/>
          <w:highlight w:val="white"/>
          <w:lang w:val="en-IN"/>
        </w:rPr>
        <w:t>Commonwealth Youth and Development</w:t>
      </w:r>
      <w:r w:rsidRPr="002942E7">
        <w:rPr>
          <w:rFonts w:eastAsia="Times New Roman" w:cs="Times New Roman"/>
          <w:szCs w:val="24"/>
          <w:highlight w:val="white"/>
          <w:lang w:val="en-IN"/>
        </w:rPr>
        <w:t>, pp.19-pages.</w:t>
      </w:r>
    </w:p>
    <w:p w14:paraId="4B93A443" w14:textId="473CF9F0"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Mashenene</w:t>
      </w:r>
      <w:proofErr w:type="spellEnd"/>
      <w:r w:rsidRPr="00B11A48">
        <w:rPr>
          <w:rFonts w:eastAsia="Times New Roman" w:cs="Times New Roman"/>
          <w:szCs w:val="24"/>
          <w:highlight w:val="white"/>
        </w:rPr>
        <w:t xml:space="preserve">, R.G. and </w:t>
      </w:r>
      <w:proofErr w:type="spellStart"/>
      <w:r w:rsidRPr="00B11A48">
        <w:rPr>
          <w:rFonts w:eastAsia="Times New Roman" w:cs="Times New Roman"/>
          <w:szCs w:val="24"/>
          <w:highlight w:val="white"/>
        </w:rPr>
        <w:t>Kumburu</w:t>
      </w:r>
      <w:proofErr w:type="spellEnd"/>
      <w:r w:rsidRPr="00B11A48">
        <w:rPr>
          <w:rFonts w:eastAsia="Times New Roman" w:cs="Times New Roman"/>
          <w:szCs w:val="24"/>
          <w:highlight w:val="white"/>
        </w:rPr>
        <w:t xml:space="preserve">, N.P., (2023). Performance of small businesses in Tanzania: Human resources-based view. </w:t>
      </w:r>
      <w:r w:rsidRPr="00B11A48">
        <w:rPr>
          <w:rFonts w:eastAsia="Times New Roman" w:cs="Times New Roman"/>
          <w:i/>
          <w:szCs w:val="24"/>
          <w:highlight w:val="white"/>
        </w:rPr>
        <w:t>Global Business Review</w:t>
      </w:r>
      <w:r w:rsidRPr="00B11A48">
        <w:rPr>
          <w:rFonts w:eastAsia="Times New Roman" w:cs="Times New Roman"/>
          <w:szCs w:val="24"/>
          <w:highlight w:val="white"/>
        </w:rPr>
        <w:t xml:space="preserve">, </w:t>
      </w:r>
      <w:r w:rsidRPr="00B11A48">
        <w:rPr>
          <w:rFonts w:eastAsia="Times New Roman" w:cs="Times New Roman"/>
          <w:i/>
          <w:szCs w:val="24"/>
          <w:highlight w:val="white"/>
        </w:rPr>
        <w:t>24</w:t>
      </w:r>
      <w:r w:rsidRPr="00B11A48">
        <w:rPr>
          <w:rFonts w:eastAsia="Times New Roman" w:cs="Times New Roman"/>
          <w:szCs w:val="24"/>
          <w:highlight w:val="white"/>
        </w:rPr>
        <w:t>(5), pp.887-901.</w:t>
      </w:r>
    </w:p>
    <w:p w14:paraId="7A118B5B" w14:textId="748A0BF4"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Mehrad, A.,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Evaluation of academic staff job satisfaction at Malaysian universities in the context of Herzberg’s Motivation-Hygiene Theory. </w:t>
      </w:r>
      <w:r w:rsidRPr="002942E7">
        <w:rPr>
          <w:rFonts w:eastAsia="Times New Roman" w:cs="Times New Roman"/>
          <w:i/>
          <w:iCs/>
          <w:szCs w:val="24"/>
          <w:highlight w:val="white"/>
          <w:lang w:val="en-IN"/>
        </w:rPr>
        <w:t>Journal of Social Science Research</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15</w:t>
      </w:r>
      <w:r w:rsidRPr="002942E7">
        <w:rPr>
          <w:rFonts w:eastAsia="Times New Roman" w:cs="Times New Roman"/>
          <w:szCs w:val="24"/>
          <w:highlight w:val="white"/>
          <w:lang w:val="en-IN"/>
        </w:rPr>
        <w:t>(1), pp.157-166.</w:t>
      </w:r>
    </w:p>
    <w:p w14:paraId="0E1C2D47" w14:textId="75C2B237"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Mesha, M.D., (2023). Exploring Employee Retention and Turnover in Finland: Understanding Intentions, Commitment and Departure Patterns.</w:t>
      </w:r>
    </w:p>
    <w:p w14:paraId="6A01C326" w14:textId="182ABD23" w:rsidR="002942E7" w:rsidRPr="00B11A48" w:rsidRDefault="002942E7" w:rsidP="003B58F8">
      <w:pPr>
        <w:pStyle w:val="NormalWeb"/>
        <w:spacing w:before="0" w:beforeAutospacing="0" w:after="0" w:afterAutospacing="0" w:line="360" w:lineRule="auto"/>
      </w:pPr>
      <w:proofErr w:type="spellStart"/>
      <w:r w:rsidRPr="00B11A48">
        <w:rPr>
          <w:shd w:val="clear" w:color="auto" w:fill="FFFFFF"/>
        </w:rPr>
        <w:t>Mohajan</w:t>
      </w:r>
      <w:proofErr w:type="spellEnd"/>
      <w:r w:rsidRPr="00B11A48">
        <w:rPr>
          <w:shd w:val="clear" w:color="auto" w:fill="FFFFFF"/>
        </w:rPr>
        <w:t xml:space="preserve">, H.K., (2020). Quantitative research: A successful investigation in natural and social sciences. </w:t>
      </w:r>
      <w:r w:rsidRPr="00B11A48">
        <w:rPr>
          <w:i/>
          <w:iCs/>
          <w:shd w:val="clear" w:color="auto" w:fill="FFFFFF"/>
        </w:rPr>
        <w:t>Journal of Economic Development, Environment and People</w:t>
      </w:r>
      <w:r w:rsidRPr="00B11A48">
        <w:rPr>
          <w:shd w:val="clear" w:color="auto" w:fill="FFFFFF"/>
        </w:rPr>
        <w:t xml:space="preserve">, </w:t>
      </w:r>
      <w:r w:rsidRPr="00B11A48">
        <w:rPr>
          <w:i/>
          <w:iCs/>
          <w:shd w:val="clear" w:color="auto" w:fill="FFFFFF"/>
        </w:rPr>
        <w:t>9</w:t>
      </w:r>
      <w:r w:rsidRPr="00B11A48">
        <w:rPr>
          <w:shd w:val="clear" w:color="auto" w:fill="FFFFFF"/>
        </w:rPr>
        <w:t>(4), pp.50-79.</w:t>
      </w:r>
    </w:p>
    <w:p w14:paraId="60A87825" w14:textId="26B6004A" w:rsidR="002942E7" w:rsidRPr="00B11A48" w:rsidRDefault="002942E7" w:rsidP="003B58F8">
      <w:pPr>
        <w:pStyle w:val="NormalWeb"/>
        <w:spacing w:before="0" w:beforeAutospacing="0" w:after="0" w:afterAutospacing="0" w:line="360" w:lineRule="auto"/>
      </w:pPr>
      <w:proofErr w:type="spellStart"/>
      <w:r w:rsidRPr="00B11A48">
        <w:rPr>
          <w:shd w:val="clear" w:color="auto" w:fill="FFFFFF"/>
        </w:rPr>
        <w:t>Mulisa</w:t>
      </w:r>
      <w:proofErr w:type="spellEnd"/>
      <w:r w:rsidRPr="00B11A48">
        <w:rPr>
          <w:shd w:val="clear" w:color="auto" w:fill="FFFFFF"/>
        </w:rPr>
        <w:t xml:space="preserve">, F., (2022). When Does a Researcher Choose a Quantitative, Qualitative, or Mixed Research </w:t>
      </w:r>
      <w:proofErr w:type="gramStart"/>
      <w:r w:rsidRPr="00B11A48">
        <w:rPr>
          <w:shd w:val="clear" w:color="auto" w:fill="FFFFFF"/>
        </w:rPr>
        <w:t>Approach?.</w:t>
      </w:r>
      <w:proofErr w:type="gramEnd"/>
      <w:r w:rsidRPr="00B11A48">
        <w:rPr>
          <w:shd w:val="clear" w:color="auto" w:fill="FFFFFF"/>
        </w:rPr>
        <w:t xml:space="preserve"> </w:t>
      </w:r>
      <w:r w:rsidRPr="00B11A48">
        <w:rPr>
          <w:i/>
          <w:iCs/>
          <w:shd w:val="clear" w:color="auto" w:fill="FFFFFF"/>
        </w:rPr>
        <w:t>Interchange</w:t>
      </w:r>
      <w:r w:rsidRPr="00B11A48">
        <w:rPr>
          <w:shd w:val="clear" w:color="auto" w:fill="FFFFFF"/>
        </w:rPr>
        <w:t xml:space="preserve">, </w:t>
      </w:r>
      <w:r w:rsidRPr="00B11A48">
        <w:rPr>
          <w:i/>
          <w:iCs/>
          <w:shd w:val="clear" w:color="auto" w:fill="FFFFFF"/>
        </w:rPr>
        <w:t>53</w:t>
      </w:r>
      <w:r w:rsidRPr="00B11A48">
        <w:rPr>
          <w:shd w:val="clear" w:color="auto" w:fill="FFFFFF"/>
        </w:rPr>
        <w:t>(1), pp.113-131.</w:t>
      </w:r>
    </w:p>
    <w:p w14:paraId="3A16207F" w14:textId="597537EA"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Myburgh, M., </w:t>
      </w:r>
      <w:r w:rsidRPr="00B11A48">
        <w:rPr>
          <w:rFonts w:eastAsia="Times New Roman" w:cs="Times New Roman"/>
          <w:szCs w:val="24"/>
          <w:highlight w:val="white"/>
          <w:lang w:val="en-IN"/>
        </w:rPr>
        <w:t>(</w:t>
      </w:r>
      <w:r w:rsidRPr="002942E7">
        <w:rPr>
          <w:rFonts w:eastAsia="Times New Roman" w:cs="Times New Roman"/>
          <w:szCs w:val="24"/>
          <w:highlight w:val="white"/>
          <w:lang w:val="en-IN"/>
        </w:rPr>
        <w:t>2021</w:t>
      </w:r>
      <w:r w:rsidRPr="00B11A48">
        <w:rPr>
          <w:rFonts w:eastAsia="Times New Roman" w:cs="Times New Roman"/>
          <w:szCs w:val="24"/>
          <w:highlight w:val="white"/>
          <w:lang w:val="en-IN"/>
        </w:rPr>
        <w:t>)</w:t>
      </w:r>
      <w:r w:rsidRPr="002942E7">
        <w:rPr>
          <w:rFonts w:eastAsia="Times New Roman" w:cs="Times New Roman"/>
          <w:szCs w:val="24"/>
          <w:highlight w:val="white"/>
          <w:lang w:val="en-IN"/>
        </w:rPr>
        <w:t>. Factors influencing employee turnover and retention strategies in the non-profit sector in Cape Town.</w:t>
      </w:r>
    </w:p>
    <w:p w14:paraId="7DE9880B" w14:textId="2A44DE1D"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Naradda</w:t>
      </w:r>
      <w:proofErr w:type="spellEnd"/>
      <w:r w:rsidRPr="00B11A48">
        <w:rPr>
          <w:rFonts w:eastAsia="Times New Roman" w:cs="Times New Roman"/>
          <w:szCs w:val="24"/>
          <w:highlight w:val="white"/>
        </w:rPr>
        <w:t xml:space="preserve"> Gamage, S.K., Ekanayake, E.M.S., </w:t>
      </w:r>
      <w:proofErr w:type="spellStart"/>
      <w:r w:rsidRPr="00B11A48">
        <w:rPr>
          <w:rFonts w:eastAsia="Times New Roman" w:cs="Times New Roman"/>
          <w:szCs w:val="24"/>
          <w:highlight w:val="white"/>
        </w:rPr>
        <w:t>Abeyrathne</w:t>
      </w:r>
      <w:proofErr w:type="spellEnd"/>
      <w:r w:rsidRPr="00B11A48">
        <w:rPr>
          <w:rFonts w:eastAsia="Times New Roman" w:cs="Times New Roman"/>
          <w:szCs w:val="24"/>
          <w:highlight w:val="white"/>
        </w:rPr>
        <w:t xml:space="preserve">, G.A.K.N.J., Prasanna, R.P.I.R., Jayasundara, J.M.S.B. and Rajapakshe, P.S.K., </w:t>
      </w:r>
      <w:r w:rsidR="00B11A48" w:rsidRPr="00B11A48">
        <w:rPr>
          <w:rFonts w:eastAsia="Times New Roman" w:cs="Times New Roman"/>
          <w:szCs w:val="24"/>
          <w:highlight w:val="white"/>
        </w:rPr>
        <w:t>(</w:t>
      </w:r>
      <w:r w:rsidRPr="00B11A48">
        <w:rPr>
          <w:rFonts w:eastAsia="Times New Roman" w:cs="Times New Roman"/>
          <w:szCs w:val="24"/>
          <w:highlight w:val="white"/>
        </w:rPr>
        <w:t>2020</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A review of global challenges and survival strategies of small and medium enterprises (SMEs). </w:t>
      </w:r>
      <w:r w:rsidRPr="00B11A48">
        <w:rPr>
          <w:rFonts w:eastAsia="Times New Roman" w:cs="Times New Roman"/>
          <w:i/>
          <w:szCs w:val="24"/>
          <w:highlight w:val="white"/>
        </w:rPr>
        <w:t>Economies</w:t>
      </w:r>
      <w:r w:rsidRPr="00B11A48">
        <w:rPr>
          <w:rFonts w:eastAsia="Times New Roman" w:cs="Times New Roman"/>
          <w:szCs w:val="24"/>
          <w:highlight w:val="white"/>
        </w:rPr>
        <w:t xml:space="preserve">, </w:t>
      </w:r>
      <w:r w:rsidRPr="00B11A48">
        <w:rPr>
          <w:rFonts w:eastAsia="Times New Roman" w:cs="Times New Roman"/>
          <w:i/>
          <w:szCs w:val="24"/>
          <w:highlight w:val="white"/>
        </w:rPr>
        <w:t>8</w:t>
      </w:r>
      <w:r w:rsidRPr="00B11A48">
        <w:rPr>
          <w:rFonts w:eastAsia="Times New Roman" w:cs="Times New Roman"/>
          <w:szCs w:val="24"/>
          <w:highlight w:val="white"/>
        </w:rPr>
        <w:t>(4), p.79.</w:t>
      </w:r>
    </w:p>
    <w:p w14:paraId="0314FB05" w14:textId="27B8ECCF"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Nayal, P., Pandey, N. and Paul, J.,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Covid‐19 pandemic and consumer‐employee‐organization wellbeing: A dynamic capability theory approach. </w:t>
      </w:r>
      <w:r w:rsidRPr="002942E7">
        <w:rPr>
          <w:rFonts w:eastAsia="Times New Roman" w:cs="Times New Roman"/>
          <w:i/>
          <w:iCs/>
          <w:szCs w:val="24"/>
          <w:highlight w:val="white"/>
          <w:lang w:val="en-IN"/>
        </w:rPr>
        <w:t>Journal of Consumer Affairs</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56</w:t>
      </w:r>
      <w:r w:rsidRPr="002942E7">
        <w:rPr>
          <w:rFonts w:eastAsia="Times New Roman" w:cs="Times New Roman"/>
          <w:szCs w:val="24"/>
          <w:highlight w:val="white"/>
          <w:lang w:val="en-IN"/>
        </w:rPr>
        <w:t>(1), pp.359-390.</w:t>
      </w:r>
    </w:p>
    <w:p w14:paraId="56EEAD61" w14:textId="42F0D512"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Njuguna, S.N. and Waithaka, P.,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2020</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Cost leadership strategy and organizational performance: A case of insurance companies in Nyeri County, Kenya. </w:t>
      </w:r>
      <w:r w:rsidRPr="002942E7">
        <w:rPr>
          <w:rFonts w:eastAsia="Times New Roman" w:cs="Times New Roman"/>
          <w:i/>
          <w:iCs/>
          <w:szCs w:val="24"/>
          <w:highlight w:val="white"/>
          <w:lang w:val="en-IN"/>
        </w:rPr>
        <w:t>International Academic Journal of Human Resource and Business Administration</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3</w:t>
      </w:r>
      <w:r w:rsidRPr="002942E7">
        <w:rPr>
          <w:rFonts w:eastAsia="Times New Roman" w:cs="Times New Roman"/>
          <w:szCs w:val="24"/>
          <w:highlight w:val="white"/>
          <w:lang w:val="en-IN"/>
        </w:rPr>
        <w:t>(9), pp.256-267.</w:t>
      </w:r>
    </w:p>
    <w:p w14:paraId="1D7E55C8" w14:textId="04D8FFD0" w:rsidR="002942E7" w:rsidRPr="00B11A48" w:rsidRDefault="002942E7" w:rsidP="003B58F8">
      <w:pPr>
        <w:pStyle w:val="NormalWeb"/>
        <w:spacing w:before="0" w:beforeAutospacing="0" w:after="0" w:afterAutospacing="0" w:line="360" w:lineRule="auto"/>
      </w:pPr>
      <w:r w:rsidRPr="00B11A48">
        <w:rPr>
          <w:shd w:val="clear" w:color="auto" w:fill="FFFFFF"/>
        </w:rPr>
        <w:lastRenderedPageBreak/>
        <w:t xml:space="preserve">Oberholzer, M. and Buys, P.W., </w:t>
      </w:r>
      <w:r w:rsidR="00B11A48" w:rsidRPr="00B11A48">
        <w:rPr>
          <w:shd w:val="clear" w:color="auto" w:fill="FFFFFF"/>
        </w:rPr>
        <w:t>(</w:t>
      </w:r>
      <w:r w:rsidRPr="00B11A48">
        <w:rPr>
          <w:shd w:val="clear" w:color="auto" w:fill="FFFFFF"/>
        </w:rPr>
        <w:t>2023</w:t>
      </w:r>
      <w:r w:rsidR="00B11A48" w:rsidRPr="00B11A48">
        <w:rPr>
          <w:shd w:val="clear" w:color="auto" w:fill="FFFFFF"/>
        </w:rPr>
        <w:t>)</w:t>
      </w:r>
      <w:r w:rsidRPr="00B11A48">
        <w:rPr>
          <w:shd w:val="clear" w:color="auto" w:fill="FFFFFF"/>
        </w:rPr>
        <w:t xml:space="preserve">. A Roadmap to Business Research. In </w:t>
      </w:r>
      <w:r w:rsidRPr="00B11A48">
        <w:rPr>
          <w:i/>
          <w:iCs/>
          <w:shd w:val="clear" w:color="auto" w:fill="FFFFFF"/>
        </w:rPr>
        <w:t>Business Research: An Illustrative Guide to Practical Methodological Applications in Selected Case Studies</w:t>
      </w:r>
      <w:r w:rsidRPr="00B11A48">
        <w:rPr>
          <w:shd w:val="clear" w:color="auto" w:fill="FFFFFF"/>
        </w:rPr>
        <w:t xml:space="preserve"> (pp. 11-40). Singapore: Springer Nature Singapore.</w:t>
      </w:r>
    </w:p>
    <w:p w14:paraId="12ADA796" w14:textId="3FFDD3D7"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Ogbonnaya, C., Dhir, A., Maxwell-Cole, A. and Gorny, T.,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2022</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Cost-cutting actions, employment relations and workplace grievances: Lessons from the 2008 financial crisis. </w:t>
      </w:r>
      <w:r w:rsidRPr="00B11A48">
        <w:rPr>
          <w:rFonts w:eastAsia="Times New Roman" w:cs="Times New Roman"/>
          <w:i/>
          <w:iCs/>
          <w:szCs w:val="24"/>
          <w:highlight w:val="white"/>
          <w:lang w:val="en-IN"/>
        </w:rPr>
        <w:t>Journal of Business Research</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152</w:t>
      </w:r>
      <w:r w:rsidRPr="00B11A48">
        <w:rPr>
          <w:rFonts w:eastAsia="Times New Roman" w:cs="Times New Roman"/>
          <w:szCs w:val="24"/>
          <w:highlight w:val="white"/>
          <w:lang w:val="en-IN"/>
        </w:rPr>
        <w:t>, pp.265-275.</w:t>
      </w:r>
    </w:p>
    <w:p w14:paraId="2B02D55F" w14:textId="3B9AE86A" w:rsidR="002942E7" w:rsidRPr="00B11A48" w:rsidRDefault="002942E7">
      <w:pPr>
        <w:spacing w:line="360" w:lineRule="auto"/>
        <w:rPr>
          <w:rFonts w:eastAsia="Times New Roman" w:cs="Times New Roman"/>
          <w:szCs w:val="24"/>
          <w:highlight w:val="white"/>
        </w:rPr>
      </w:pPr>
      <w:r w:rsidRPr="00B11A48">
        <w:rPr>
          <w:rFonts w:eastAsia="Times New Roman" w:cs="Times New Roman"/>
          <w:szCs w:val="24"/>
          <w:highlight w:val="white"/>
        </w:rPr>
        <w:t xml:space="preserve">Panayiotou, N.A., Stergiou, K.E. and Panagiotou, N., </w:t>
      </w:r>
      <w:r w:rsidR="00B11A48" w:rsidRPr="00B11A48">
        <w:rPr>
          <w:rFonts w:eastAsia="Times New Roman" w:cs="Times New Roman"/>
          <w:szCs w:val="24"/>
          <w:highlight w:val="white"/>
        </w:rPr>
        <w:t>(</w:t>
      </w:r>
      <w:r w:rsidRPr="00B11A48">
        <w:rPr>
          <w:rFonts w:eastAsia="Times New Roman" w:cs="Times New Roman"/>
          <w:szCs w:val="24"/>
          <w:highlight w:val="white"/>
        </w:rPr>
        <w:t>2022</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Using Lean Six Sigma in small and medium-sized enterprises for low-cost/high-effect improvement initiatives: a case study. </w:t>
      </w:r>
      <w:r w:rsidRPr="00B11A48">
        <w:rPr>
          <w:rFonts w:eastAsia="Times New Roman" w:cs="Times New Roman"/>
          <w:i/>
          <w:szCs w:val="24"/>
          <w:highlight w:val="white"/>
        </w:rPr>
        <w:t>International Journal of Quality &amp; Reliability Management</w:t>
      </w:r>
      <w:r w:rsidRPr="00B11A48">
        <w:rPr>
          <w:rFonts w:eastAsia="Times New Roman" w:cs="Times New Roman"/>
          <w:szCs w:val="24"/>
          <w:highlight w:val="white"/>
        </w:rPr>
        <w:t xml:space="preserve">, </w:t>
      </w:r>
      <w:r w:rsidRPr="00B11A48">
        <w:rPr>
          <w:rFonts w:eastAsia="Times New Roman" w:cs="Times New Roman"/>
          <w:i/>
          <w:szCs w:val="24"/>
          <w:highlight w:val="white"/>
        </w:rPr>
        <w:t>39</w:t>
      </w:r>
      <w:r w:rsidRPr="00B11A48">
        <w:rPr>
          <w:rFonts w:eastAsia="Times New Roman" w:cs="Times New Roman"/>
          <w:szCs w:val="24"/>
          <w:highlight w:val="white"/>
        </w:rPr>
        <w:t>(5), pp.1104-1132.</w:t>
      </w:r>
    </w:p>
    <w:p w14:paraId="26C079FA" w14:textId="7894706F" w:rsidR="002942E7" w:rsidRPr="00B11A48" w:rsidRDefault="002942E7" w:rsidP="003B58F8">
      <w:pPr>
        <w:pStyle w:val="NormalWeb"/>
        <w:spacing w:before="0" w:beforeAutospacing="0" w:after="0" w:afterAutospacing="0" w:line="360" w:lineRule="auto"/>
      </w:pPr>
      <w:r w:rsidRPr="00B11A48">
        <w:rPr>
          <w:shd w:val="clear" w:color="auto" w:fill="FFFFFF"/>
        </w:rPr>
        <w:t xml:space="preserve">Park, Y.S., Konge, L. and Artino Jr, A.R., </w:t>
      </w:r>
      <w:r w:rsidR="00B11A48" w:rsidRPr="00B11A48">
        <w:rPr>
          <w:shd w:val="clear" w:color="auto" w:fill="FFFFFF"/>
        </w:rPr>
        <w:t>(</w:t>
      </w:r>
      <w:r w:rsidRPr="00B11A48">
        <w:rPr>
          <w:shd w:val="clear" w:color="auto" w:fill="FFFFFF"/>
        </w:rPr>
        <w:t>2020</w:t>
      </w:r>
      <w:r w:rsidR="00B11A48" w:rsidRPr="00B11A48">
        <w:rPr>
          <w:shd w:val="clear" w:color="auto" w:fill="FFFFFF"/>
        </w:rPr>
        <w:t>)</w:t>
      </w:r>
      <w:r w:rsidRPr="00B11A48">
        <w:rPr>
          <w:shd w:val="clear" w:color="auto" w:fill="FFFFFF"/>
        </w:rPr>
        <w:t xml:space="preserve">. The positivism paradigm of research. </w:t>
      </w:r>
      <w:r w:rsidRPr="00B11A48">
        <w:rPr>
          <w:i/>
          <w:iCs/>
          <w:shd w:val="clear" w:color="auto" w:fill="FFFFFF"/>
        </w:rPr>
        <w:t>Academic medicine</w:t>
      </w:r>
      <w:r w:rsidRPr="00B11A48">
        <w:rPr>
          <w:shd w:val="clear" w:color="auto" w:fill="FFFFFF"/>
        </w:rPr>
        <w:t xml:space="preserve">, </w:t>
      </w:r>
      <w:r w:rsidRPr="00B11A48">
        <w:rPr>
          <w:i/>
          <w:iCs/>
          <w:shd w:val="clear" w:color="auto" w:fill="FFFFFF"/>
        </w:rPr>
        <w:t>95</w:t>
      </w:r>
      <w:r w:rsidRPr="00B11A48">
        <w:rPr>
          <w:shd w:val="clear" w:color="auto" w:fill="FFFFFF"/>
        </w:rPr>
        <w:t>(5), pp.690-694.</w:t>
      </w:r>
    </w:p>
    <w:p w14:paraId="411424D7" w14:textId="2DF35961"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Ponduri</w:t>
      </w:r>
      <w:proofErr w:type="spellEnd"/>
      <w:r w:rsidRPr="00B11A48">
        <w:rPr>
          <w:rFonts w:eastAsia="Times New Roman" w:cs="Times New Roman"/>
          <w:szCs w:val="24"/>
          <w:highlight w:val="white"/>
        </w:rPr>
        <w:t xml:space="preserve">, S.B., Kumar, P.P., Rao, M.K. and Maheswari, B.U., </w:t>
      </w:r>
      <w:r w:rsidR="00B11A48" w:rsidRPr="00B11A48">
        <w:rPr>
          <w:rFonts w:eastAsia="Times New Roman" w:cs="Times New Roman"/>
          <w:szCs w:val="24"/>
          <w:highlight w:val="white"/>
        </w:rPr>
        <w:t>(</w:t>
      </w:r>
      <w:r w:rsidRPr="00B11A48">
        <w:rPr>
          <w:rFonts w:eastAsia="Times New Roman" w:cs="Times New Roman"/>
          <w:szCs w:val="24"/>
          <w:highlight w:val="white"/>
        </w:rPr>
        <w:t>2023</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Effect of Cost Determinants on Profitability-A Case Study. </w:t>
      </w:r>
      <w:r w:rsidRPr="00B11A48">
        <w:rPr>
          <w:rFonts w:eastAsia="Times New Roman" w:cs="Times New Roman"/>
          <w:i/>
          <w:szCs w:val="24"/>
          <w:highlight w:val="white"/>
        </w:rPr>
        <w:t>Journal of Informatics Education and Research</w:t>
      </w:r>
      <w:r w:rsidRPr="00B11A48">
        <w:rPr>
          <w:rFonts w:eastAsia="Times New Roman" w:cs="Times New Roman"/>
          <w:szCs w:val="24"/>
          <w:highlight w:val="white"/>
        </w:rPr>
        <w:t xml:space="preserve">, </w:t>
      </w:r>
      <w:r w:rsidRPr="00B11A48">
        <w:rPr>
          <w:rFonts w:eastAsia="Times New Roman" w:cs="Times New Roman"/>
          <w:i/>
          <w:szCs w:val="24"/>
          <w:highlight w:val="white"/>
        </w:rPr>
        <w:t>3</w:t>
      </w:r>
      <w:r w:rsidRPr="00B11A48">
        <w:rPr>
          <w:rFonts w:eastAsia="Times New Roman" w:cs="Times New Roman"/>
          <w:szCs w:val="24"/>
          <w:highlight w:val="white"/>
        </w:rPr>
        <w:t>(2).</w:t>
      </w:r>
    </w:p>
    <w:p w14:paraId="3CD62EB6" w14:textId="249255F2" w:rsidR="002942E7" w:rsidRPr="00B11A48" w:rsidRDefault="002942E7">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Priatna</w:t>
      </w:r>
      <w:proofErr w:type="spellEnd"/>
      <w:r w:rsidRPr="00B11A48">
        <w:rPr>
          <w:rFonts w:eastAsia="Times New Roman" w:cs="Times New Roman"/>
          <w:szCs w:val="24"/>
          <w:highlight w:val="white"/>
        </w:rPr>
        <w:t xml:space="preserve">, D.K., </w:t>
      </w:r>
      <w:proofErr w:type="spellStart"/>
      <w:r w:rsidRPr="00B11A48">
        <w:rPr>
          <w:rFonts w:eastAsia="Times New Roman" w:cs="Times New Roman"/>
          <w:szCs w:val="24"/>
          <w:highlight w:val="white"/>
        </w:rPr>
        <w:t>Indriyani</w:t>
      </w:r>
      <w:proofErr w:type="spellEnd"/>
      <w:r w:rsidRPr="00B11A48">
        <w:rPr>
          <w:rFonts w:eastAsia="Times New Roman" w:cs="Times New Roman"/>
          <w:szCs w:val="24"/>
          <w:highlight w:val="white"/>
        </w:rPr>
        <w:t xml:space="preserve">, D. and </w:t>
      </w:r>
      <w:proofErr w:type="spellStart"/>
      <w:r w:rsidRPr="00B11A48">
        <w:rPr>
          <w:rFonts w:eastAsia="Times New Roman" w:cs="Times New Roman"/>
          <w:szCs w:val="24"/>
          <w:highlight w:val="white"/>
        </w:rPr>
        <w:t>Roswinna</w:t>
      </w:r>
      <w:proofErr w:type="spellEnd"/>
      <w:r w:rsidRPr="00B11A48">
        <w:rPr>
          <w:rFonts w:eastAsia="Times New Roman" w:cs="Times New Roman"/>
          <w:szCs w:val="24"/>
          <w:highlight w:val="white"/>
        </w:rPr>
        <w:t xml:space="preserve">, W., </w:t>
      </w:r>
      <w:r w:rsidR="00B11A48" w:rsidRPr="00B11A48">
        <w:rPr>
          <w:rFonts w:eastAsia="Times New Roman" w:cs="Times New Roman"/>
          <w:szCs w:val="24"/>
          <w:highlight w:val="white"/>
        </w:rPr>
        <w:t>(</w:t>
      </w:r>
      <w:r w:rsidRPr="00B11A48">
        <w:rPr>
          <w:rFonts w:eastAsia="Times New Roman" w:cs="Times New Roman"/>
          <w:szCs w:val="24"/>
          <w:highlight w:val="white"/>
        </w:rPr>
        <w:t>2020</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Effect of work compensation and motivation towards productivity of workers (a survey in pt. </w:t>
      </w:r>
      <w:proofErr w:type="spellStart"/>
      <w:r w:rsidRPr="00B11A48">
        <w:rPr>
          <w:rFonts w:eastAsia="Times New Roman" w:cs="Times New Roman"/>
          <w:szCs w:val="24"/>
          <w:highlight w:val="white"/>
        </w:rPr>
        <w:t>necis</w:t>
      </w:r>
      <w:proofErr w:type="spellEnd"/>
      <w:r w:rsidRPr="00B11A48">
        <w:rPr>
          <w:rFonts w:eastAsia="Times New Roman" w:cs="Times New Roman"/>
          <w:szCs w:val="24"/>
          <w:highlight w:val="white"/>
        </w:rPr>
        <w:t xml:space="preserve"> </w:t>
      </w:r>
      <w:proofErr w:type="spellStart"/>
      <w:r w:rsidRPr="00B11A48">
        <w:rPr>
          <w:rFonts w:eastAsia="Times New Roman" w:cs="Times New Roman"/>
          <w:szCs w:val="24"/>
          <w:highlight w:val="white"/>
        </w:rPr>
        <w:t>indah</w:t>
      </w:r>
      <w:proofErr w:type="spellEnd"/>
      <w:r w:rsidRPr="00B11A48">
        <w:rPr>
          <w:rFonts w:eastAsia="Times New Roman" w:cs="Times New Roman"/>
          <w:szCs w:val="24"/>
          <w:highlight w:val="white"/>
        </w:rPr>
        <w:t xml:space="preserve"> </w:t>
      </w:r>
      <w:proofErr w:type="spellStart"/>
      <w:r w:rsidRPr="00B11A48">
        <w:rPr>
          <w:rFonts w:eastAsia="Times New Roman" w:cs="Times New Roman"/>
          <w:szCs w:val="24"/>
          <w:highlight w:val="white"/>
        </w:rPr>
        <w:t>cemerlang</w:t>
      </w:r>
      <w:proofErr w:type="spellEnd"/>
      <w:r w:rsidRPr="00B11A48">
        <w:rPr>
          <w:rFonts w:eastAsia="Times New Roman" w:cs="Times New Roman"/>
          <w:szCs w:val="24"/>
          <w:highlight w:val="white"/>
        </w:rPr>
        <w:t xml:space="preserve"> </w:t>
      </w:r>
      <w:proofErr w:type="spellStart"/>
      <w:r w:rsidRPr="00B11A48">
        <w:rPr>
          <w:rFonts w:eastAsia="Times New Roman" w:cs="Times New Roman"/>
          <w:szCs w:val="24"/>
          <w:highlight w:val="white"/>
        </w:rPr>
        <w:t>bandung</w:t>
      </w:r>
      <w:proofErr w:type="spellEnd"/>
      <w:r w:rsidRPr="00B11A48">
        <w:rPr>
          <w:rFonts w:eastAsia="Times New Roman" w:cs="Times New Roman"/>
          <w:szCs w:val="24"/>
          <w:highlight w:val="white"/>
        </w:rPr>
        <w:t xml:space="preserve">). </w:t>
      </w:r>
      <w:r w:rsidRPr="00B11A48">
        <w:rPr>
          <w:rFonts w:eastAsia="Times New Roman" w:cs="Times New Roman"/>
          <w:i/>
          <w:szCs w:val="24"/>
          <w:highlight w:val="white"/>
        </w:rPr>
        <w:t>Dinasti International Journal of Management Science</w:t>
      </w:r>
      <w:r w:rsidRPr="00B11A48">
        <w:rPr>
          <w:rFonts w:eastAsia="Times New Roman" w:cs="Times New Roman"/>
          <w:szCs w:val="24"/>
          <w:highlight w:val="white"/>
        </w:rPr>
        <w:t xml:space="preserve">, </w:t>
      </w:r>
      <w:r w:rsidRPr="00B11A48">
        <w:rPr>
          <w:rFonts w:eastAsia="Times New Roman" w:cs="Times New Roman"/>
          <w:i/>
          <w:szCs w:val="24"/>
          <w:highlight w:val="white"/>
        </w:rPr>
        <w:t>1</w:t>
      </w:r>
      <w:r w:rsidRPr="00B11A48">
        <w:rPr>
          <w:rFonts w:eastAsia="Times New Roman" w:cs="Times New Roman"/>
          <w:szCs w:val="24"/>
          <w:highlight w:val="white"/>
        </w:rPr>
        <w:t>(4), pp.563-577.</w:t>
      </w:r>
    </w:p>
    <w:p w14:paraId="7FCAD774" w14:textId="6D5D2D2B"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Roberto, R., Penna, M., Felici, B. and Rao, M.,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2023</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Smart working and flexible work arrangements: opportunities and risks for sustainable communities. In </w:t>
      </w:r>
      <w:r w:rsidRPr="002942E7">
        <w:rPr>
          <w:rFonts w:eastAsia="Times New Roman" w:cs="Times New Roman"/>
          <w:i/>
          <w:iCs/>
          <w:szCs w:val="24"/>
          <w:highlight w:val="white"/>
          <w:lang w:val="en-IN"/>
        </w:rPr>
        <w:t>Intelligent Environments</w:t>
      </w:r>
      <w:r w:rsidRPr="002942E7">
        <w:rPr>
          <w:rFonts w:eastAsia="Times New Roman" w:cs="Times New Roman"/>
          <w:szCs w:val="24"/>
          <w:highlight w:val="white"/>
          <w:lang w:val="en-IN"/>
        </w:rPr>
        <w:t xml:space="preserve"> (pp. 243-283). North-Holland.</w:t>
      </w:r>
    </w:p>
    <w:p w14:paraId="23B86717" w14:textId="0BBABC90"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Salama, W., Abdou, A.H., Mohamed, S.A.K. and Shehata, H.S.,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Impact of work stress and job burnout on turnover intentions among hotel employees. </w:t>
      </w:r>
      <w:r w:rsidRPr="002942E7">
        <w:rPr>
          <w:rFonts w:eastAsia="Times New Roman" w:cs="Times New Roman"/>
          <w:i/>
          <w:iCs/>
          <w:szCs w:val="24"/>
          <w:highlight w:val="white"/>
          <w:lang w:val="en-IN"/>
        </w:rPr>
        <w:t>International Journal of Environmental Research and Public Health</w:t>
      </w:r>
      <w:r w:rsidRPr="002942E7">
        <w:rPr>
          <w:rFonts w:eastAsia="Times New Roman" w:cs="Times New Roman"/>
          <w:szCs w:val="24"/>
          <w:highlight w:val="white"/>
          <w:lang w:val="en-IN"/>
        </w:rPr>
        <w:t xml:space="preserve">, </w:t>
      </w:r>
      <w:r w:rsidRPr="002942E7">
        <w:rPr>
          <w:rFonts w:eastAsia="Times New Roman" w:cs="Times New Roman"/>
          <w:i/>
          <w:iCs/>
          <w:szCs w:val="24"/>
          <w:highlight w:val="white"/>
          <w:lang w:val="en-IN"/>
        </w:rPr>
        <w:t>19</w:t>
      </w:r>
      <w:r w:rsidRPr="002942E7">
        <w:rPr>
          <w:rFonts w:eastAsia="Times New Roman" w:cs="Times New Roman"/>
          <w:szCs w:val="24"/>
          <w:highlight w:val="white"/>
          <w:lang w:val="en-IN"/>
        </w:rPr>
        <w:t>(15), p.9724.</w:t>
      </w:r>
    </w:p>
    <w:p w14:paraId="7457B133" w14:textId="64A95182" w:rsidR="002942E7" w:rsidRPr="00B11A48" w:rsidRDefault="002942E7" w:rsidP="003B58F8">
      <w:pPr>
        <w:pStyle w:val="NormalWeb"/>
        <w:spacing w:before="0" w:beforeAutospacing="0" w:after="0" w:afterAutospacing="0" w:line="360" w:lineRule="auto"/>
      </w:pPr>
      <w:r w:rsidRPr="00B11A48">
        <w:rPr>
          <w:shd w:val="clear" w:color="auto" w:fill="FFFFFF"/>
        </w:rPr>
        <w:t xml:space="preserve">Saunders, M., Lewis, P. and Thornhill, A., </w:t>
      </w:r>
      <w:r w:rsidR="00B11A48" w:rsidRPr="00B11A48">
        <w:rPr>
          <w:shd w:val="clear" w:color="auto" w:fill="FFFFFF"/>
        </w:rPr>
        <w:t>(</w:t>
      </w:r>
      <w:r w:rsidRPr="00B11A48">
        <w:rPr>
          <w:shd w:val="clear" w:color="auto" w:fill="FFFFFF"/>
        </w:rPr>
        <w:t>2019</w:t>
      </w:r>
      <w:r w:rsidR="00B11A48" w:rsidRPr="00B11A48">
        <w:rPr>
          <w:shd w:val="clear" w:color="auto" w:fill="FFFFFF"/>
        </w:rPr>
        <w:t>)</w:t>
      </w:r>
      <w:r w:rsidRPr="00B11A48">
        <w:rPr>
          <w:shd w:val="clear" w:color="auto" w:fill="FFFFFF"/>
        </w:rPr>
        <w:t>. Research Onion. Research methods for business students.</w:t>
      </w:r>
    </w:p>
    <w:p w14:paraId="6335D52E" w14:textId="3E6E5237" w:rsidR="002942E7" w:rsidRPr="00B11A48" w:rsidRDefault="002942E7" w:rsidP="003B58F8">
      <w:pPr>
        <w:pStyle w:val="NormalWeb"/>
        <w:spacing w:before="0" w:beforeAutospacing="0" w:after="0" w:afterAutospacing="0" w:line="360" w:lineRule="auto"/>
      </w:pPr>
      <w:proofErr w:type="spellStart"/>
      <w:r w:rsidRPr="00B11A48">
        <w:rPr>
          <w:shd w:val="clear" w:color="auto" w:fill="FFFFFF"/>
        </w:rPr>
        <w:t>Savioni</w:t>
      </w:r>
      <w:proofErr w:type="spellEnd"/>
      <w:r w:rsidRPr="00B11A48">
        <w:rPr>
          <w:shd w:val="clear" w:color="auto" w:fill="FFFFFF"/>
        </w:rPr>
        <w:t xml:space="preserve">, L., </w:t>
      </w:r>
      <w:proofErr w:type="spellStart"/>
      <w:r w:rsidRPr="00B11A48">
        <w:rPr>
          <w:shd w:val="clear" w:color="auto" w:fill="FFFFFF"/>
        </w:rPr>
        <w:t>Triberti</w:t>
      </w:r>
      <w:proofErr w:type="spellEnd"/>
      <w:r w:rsidRPr="00B11A48">
        <w:rPr>
          <w:shd w:val="clear" w:color="auto" w:fill="FFFFFF"/>
        </w:rPr>
        <w:t xml:space="preserve">, S., </w:t>
      </w:r>
      <w:proofErr w:type="spellStart"/>
      <w:r w:rsidRPr="00B11A48">
        <w:rPr>
          <w:shd w:val="clear" w:color="auto" w:fill="FFFFFF"/>
        </w:rPr>
        <w:t>Durosini</w:t>
      </w:r>
      <w:proofErr w:type="spellEnd"/>
      <w:r w:rsidRPr="00B11A48">
        <w:rPr>
          <w:shd w:val="clear" w:color="auto" w:fill="FFFFFF"/>
        </w:rPr>
        <w:t xml:space="preserve">, I. and </w:t>
      </w:r>
      <w:proofErr w:type="spellStart"/>
      <w:r w:rsidRPr="00B11A48">
        <w:rPr>
          <w:shd w:val="clear" w:color="auto" w:fill="FFFFFF"/>
        </w:rPr>
        <w:t>Pravettoni</w:t>
      </w:r>
      <w:proofErr w:type="spellEnd"/>
      <w:r w:rsidRPr="00B11A48">
        <w:rPr>
          <w:shd w:val="clear" w:color="auto" w:fill="FFFFFF"/>
        </w:rPr>
        <w:t xml:space="preserve">, G., </w:t>
      </w:r>
      <w:r w:rsidR="00B11A48" w:rsidRPr="00B11A48">
        <w:rPr>
          <w:shd w:val="clear" w:color="auto" w:fill="FFFFFF"/>
        </w:rPr>
        <w:t>(</w:t>
      </w:r>
      <w:r w:rsidRPr="00B11A48">
        <w:rPr>
          <w:shd w:val="clear" w:color="auto" w:fill="FFFFFF"/>
        </w:rPr>
        <w:t>2023</w:t>
      </w:r>
      <w:r w:rsidR="00B11A48" w:rsidRPr="00B11A48">
        <w:rPr>
          <w:shd w:val="clear" w:color="auto" w:fill="FFFFFF"/>
        </w:rPr>
        <w:t>)</w:t>
      </w:r>
      <w:r w:rsidRPr="00B11A48">
        <w:rPr>
          <w:shd w:val="clear" w:color="auto" w:fill="FFFFFF"/>
        </w:rPr>
        <w:t xml:space="preserve">. How to make big decisions: A cross-sectional study on the </w:t>
      </w:r>
      <w:proofErr w:type="gramStart"/>
      <w:r w:rsidRPr="00B11A48">
        <w:rPr>
          <w:shd w:val="clear" w:color="auto" w:fill="FFFFFF"/>
        </w:rPr>
        <w:t>decision making</w:t>
      </w:r>
      <w:proofErr w:type="gramEnd"/>
      <w:r w:rsidRPr="00B11A48">
        <w:rPr>
          <w:shd w:val="clear" w:color="auto" w:fill="FFFFFF"/>
        </w:rPr>
        <w:t xml:space="preserve"> process in life choices. </w:t>
      </w:r>
      <w:r w:rsidRPr="00B11A48">
        <w:rPr>
          <w:i/>
          <w:iCs/>
          <w:shd w:val="clear" w:color="auto" w:fill="FFFFFF"/>
        </w:rPr>
        <w:t>Current Psychology</w:t>
      </w:r>
      <w:r w:rsidRPr="00B11A48">
        <w:rPr>
          <w:shd w:val="clear" w:color="auto" w:fill="FFFFFF"/>
        </w:rPr>
        <w:t xml:space="preserve">, </w:t>
      </w:r>
      <w:r w:rsidRPr="00B11A48">
        <w:rPr>
          <w:i/>
          <w:iCs/>
          <w:shd w:val="clear" w:color="auto" w:fill="FFFFFF"/>
        </w:rPr>
        <w:t>42</w:t>
      </w:r>
      <w:r w:rsidRPr="00B11A48">
        <w:rPr>
          <w:shd w:val="clear" w:color="auto" w:fill="FFFFFF"/>
        </w:rPr>
        <w:t>(18), pp.15223-15236.</w:t>
      </w:r>
    </w:p>
    <w:p w14:paraId="23403608" w14:textId="29A465F5" w:rsidR="002942E7" w:rsidRPr="00B11A48" w:rsidRDefault="002942E7" w:rsidP="003B58F8">
      <w:pPr>
        <w:spacing w:line="360" w:lineRule="auto"/>
        <w:rPr>
          <w:rFonts w:eastAsia="Times New Roman" w:cs="Times New Roman"/>
          <w:szCs w:val="24"/>
          <w:highlight w:val="white"/>
        </w:rPr>
      </w:pPr>
      <w:r w:rsidRPr="00B11A48">
        <w:rPr>
          <w:rFonts w:eastAsia="Times New Roman" w:cs="Times New Roman"/>
          <w:szCs w:val="24"/>
          <w:highlight w:val="white"/>
        </w:rPr>
        <w:t xml:space="preserve">Shridhar, </w:t>
      </w:r>
      <w:proofErr w:type="gramStart"/>
      <w:r w:rsidRPr="00B11A48">
        <w:rPr>
          <w:rFonts w:eastAsia="Times New Roman" w:cs="Times New Roman"/>
          <w:szCs w:val="24"/>
          <w:highlight w:val="white"/>
        </w:rPr>
        <w:t>R.,</w:t>
      </w:r>
      <w:r w:rsidR="00B11A48" w:rsidRPr="00B11A48">
        <w:rPr>
          <w:rFonts w:eastAsia="Times New Roman" w:cs="Times New Roman"/>
          <w:szCs w:val="24"/>
          <w:highlight w:val="white"/>
        </w:rPr>
        <w:t>(</w:t>
      </w:r>
      <w:proofErr w:type="gramEnd"/>
      <w:r w:rsidRPr="00B11A48">
        <w:rPr>
          <w:rFonts w:eastAsia="Times New Roman" w:cs="Times New Roman"/>
          <w:szCs w:val="24"/>
          <w:highlight w:val="white"/>
        </w:rPr>
        <w:t>2023</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HR Practices and Productivity in Small Scale Industries at Raipur District, Chhattisgarh. </w:t>
      </w:r>
      <w:r w:rsidRPr="00B11A48">
        <w:rPr>
          <w:rFonts w:eastAsia="Times New Roman" w:cs="Times New Roman"/>
          <w:i/>
          <w:szCs w:val="24"/>
          <w:highlight w:val="white"/>
        </w:rPr>
        <w:t>Journal of Survey in Fisheries Sciences</w:t>
      </w:r>
      <w:r w:rsidRPr="00B11A48">
        <w:rPr>
          <w:rFonts w:eastAsia="Times New Roman" w:cs="Times New Roman"/>
          <w:szCs w:val="24"/>
          <w:highlight w:val="white"/>
        </w:rPr>
        <w:t xml:space="preserve">, </w:t>
      </w:r>
      <w:r w:rsidRPr="00B11A48">
        <w:rPr>
          <w:rFonts w:eastAsia="Times New Roman" w:cs="Times New Roman"/>
          <w:i/>
          <w:szCs w:val="24"/>
          <w:highlight w:val="white"/>
        </w:rPr>
        <w:t>10</w:t>
      </w:r>
      <w:r w:rsidRPr="00B11A48">
        <w:rPr>
          <w:rFonts w:eastAsia="Times New Roman" w:cs="Times New Roman"/>
          <w:szCs w:val="24"/>
          <w:highlight w:val="white"/>
        </w:rPr>
        <w:t>(4S), pp.3017-3028.</w:t>
      </w:r>
    </w:p>
    <w:p w14:paraId="71658F18" w14:textId="77777777" w:rsidR="002942E7" w:rsidRPr="00B11A48" w:rsidRDefault="002942E7" w:rsidP="003B58F8">
      <w:pPr>
        <w:spacing w:line="360" w:lineRule="auto"/>
        <w:rPr>
          <w:rFonts w:eastAsia="Times New Roman" w:cs="Times New Roman"/>
          <w:szCs w:val="24"/>
        </w:rPr>
      </w:pPr>
      <w:r w:rsidRPr="00B11A48">
        <w:rPr>
          <w:rFonts w:eastAsia="Times New Roman" w:cs="Times New Roman"/>
          <w:szCs w:val="24"/>
        </w:rPr>
        <w:t xml:space="preserve">Statista (2023), </w:t>
      </w:r>
      <w:r w:rsidRPr="00B11A48">
        <w:rPr>
          <w:rFonts w:eastAsia="Times New Roman" w:cs="Times New Roman"/>
          <w:i/>
          <w:szCs w:val="24"/>
        </w:rPr>
        <w:t xml:space="preserve">Number of SME in UK </w:t>
      </w:r>
      <w:r w:rsidRPr="00B11A48">
        <w:rPr>
          <w:rFonts w:eastAsia="Times New Roman" w:cs="Times New Roman"/>
          <w:szCs w:val="24"/>
        </w:rPr>
        <w:t xml:space="preserve">Accessed from: </w:t>
      </w:r>
      <w:hyperlink r:id="rId26">
        <w:r w:rsidRPr="00B11A48">
          <w:rPr>
            <w:rFonts w:eastAsia="Times New Roman" w:cs="Times New Roman"/>
            <w:szCs w:val="24"/>
            <w:u w:val="single"/>
          </w:rPr>
          <w:t>https://www.statista.com/statistics/880155/number-of-smes-in-united-kingdom-uk/</w:t>
        </w:r>
      </w:hyperlink>
      <w:r w:rsidRPr="00B11A48">
        <w:rPr>
          <w:rFonts w:eastAsia="Times New Roman" w:cs="Times New Roman"/>
          <w:szCs w:val="24"/>
        </w:rPr>
        <w:t xml:space="preserve"> [Accessed on: 24/08/24]</w:t>
      </w:r>
    </w:p>
    <w:p w14:paraId="602F82C7" w14:textId="3F6738DA"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lastRenderedPageBreak/>
        <w:t xml:space="preserve">Ștefan, S.C., Popa, Ș.C. and Albu, C.F.,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2020</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Implications of Maslow’s hierarchy of needs theory on healthcare employees’ performance. </w:t>
      </w:r>
      <w:r w:rsidRPr="00B11A48">
        <w:rPr>
          <w:rFonts w:eastAsia="Times New Roman" w:cs="Times New Roman"/>
          <w:i/>
          <w:iCs/>
          <w:szCs w:val="24"/>
          <w:highlight w:val="white"/>
          <w:lang w:val="en-IN"/>
        </w:rPr>
        <w:t>Transylvanian Review of Administrative Sciences</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16</w:t>
      </w:r>
      <w:r w:rsidRPr="00B11A48">
        <w:rPr>
          <w:rFonts w:eastAsia="Times New Roman" w:cs="Times New Roman"/>
          <w:szCs w:val="24"/>
          <w:highlight w:val="white"/>
          <w:lang w:val="en-IN"/>
        </w:rPr>
        <w:t>(59), pp.124-143.</w:t>
      </w:r>
    </w:p>
    <w:p w14:paraId="19B8FE43" w14:textId="026D604A"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Sullivan, S.E. and Al Ariss, A.,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2021</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Making sense of different perspectives on career transitions: A review and agenda for future research. </w:t>
      </w:r>
      <w:r w:rsidRPr="00B11A48">
        <w:rPr>
          <w:rFonts w:eastAsia="Times New Roman" w:cs="Times New Roman"/>
          <w:i/>
          <w:iCs/>
          <w:szCs w:val="24"/>
          <w:highlight w:val="white"/>
          <w:lang w:val="en-IN"/>
        </w:rPr>
        <w:t>Human Resource Management Review</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31</w:t>
      </w:r>
      <w:r w:rsidRPr="00B11A48">
        <w:rPr>
          <w:rFonts w:eastAsia="Times New Roman" w:cs="Times New Roman"/>
          <w:szCs w:val="24"/>
          <w:highlight w:val="white"/>
          <w:lang w:val="en-IN"/>
        </w:rPr>
        <w:t>(1), p.100727.</w:t>
      </w:r>
    </w:p>
    <w:p w14:paraId="68FF0E61" w14:textId="408CF357" w:rsidR="002942E7" w:rsidRPr="00B11A48" w:rsidRDefault="002942E7" w:rsidP="003B58F8">
      <w:pPr>
        <w:pStyle w:val="NormalWeb"/>
        <w:spacing w:before="0" w:beforeAutospacing="0" w:after="0" w:afterAutospacing="0" w:line="360" w:lineRule="auto"/>
      </w:pPr>
      <w:proofErr w:type="spellStart"/>
      <w:r w:rsidRPr="00B11A48">
        <w:rPr>
          <w:shd w:val="clear" w:color="auto" w:fill="FFFFFF"/>
        </w:rPr>
        <w:t>Taherdoost</w:t>
      </w:r>
      <w:proofErr w:type="spellEnd"/>
      <w:r w:rsidRPr="00B11A48">
        <w:rPr>
          <w:shd w:val="clear" w:color="auto" w:fill="FFFFFF"/>
        </w:rPr>
        <w:t xml:space="preserve">, H., </w:t>
      </w:r>
      <w:r w:rsidR="00B11A48" w:rsidRPr="00B11A48">
        <w:rPr>
          <w:shd w:val="clear" w:color="auto" w:fill="FFFFFF"/>
        </w:rPr>
        <w:t>(</w:t>
      </w:r>
      <w:r w:rsidRPr="00B11A48">
        <w:rPr>
          <w:shd w:val="clear" w:color="auto" w:fill="FFFFFF"/>
        </w:rPr>
        <w:t>2021</w:t>
      </w:r>
      <w:r w:rsidR="00B11A48" w:rsidRPr="00B11A48">
        <w:rPr>
          <w:shd w:val="clear" w:color="auto" w:fill="FFFFFF"/>
        </w:rPr>
        <w:t>)</w:t>
      </w:r>
      <w:r w:rsidRPr="00B11A48">
        <w:rPr>
          <w:shd w:val="clear" w:color="auto" w:fill="FFFFFF"/>
        </w:rPr>
        <w:t xml:space="preserve">. Data collection methods and tools for research; a step-by-step guide to choose data collection technique for academic and business research projects. </w:t>
      </w:r>
      <w:r w:rsidRPr="00B11A48">
        <w:rPr>
          <w:i/>
          <w:iCs/>
          <w:shd w:val="clear" w:color="auto" w:fill="FFFFFF"/>
        </w:rPr>
        <w:t>International Journal of Academic Research in Management (IJARM)</w:t>
      </w:r>
      <w:r w:rsidRPr="00B11A48">
        <w:rPr>
          <w:shd w:val="clear" w:color="auto" w:fill="FFFFFF"/>
        </w:rPr>
        <w:t xml:space="preserve">, </w:t>
      </w:r>
      <w:r w:rsidRPr="00B11A48">
        <w:rPr>
          <w:i/>
          <w:iCs/>
          <w:shd w:val="clear" w:color="auto" w:fill="FFFFFF"/>
        </w:rPr>
        <w:t>10</w:t>
      </w:r>
      <w:r w:rsidRPr="00B11A48">
        <w:rPr>
          <w:shd w:val="clear" w:color="auto" w:fill="FFFFFF"/>
        </w:rPr>
        <w:t>(1), pp.10-38.</w:t>
      </w:r>
    </w:p>
    <w:p w14:paraId="1BD7885D" w14:textId="56A804D1" w:rsidR="002942E7" w:rsidRPr="00B11A48" w:rsidRDefault="002942E7" w:rsidP="003B58F8">
      <w:pPr>
        <w:pStyle w:val="NormalWeb"/>
        <w:spacing w:before="0" w:beforeAutospacing="0" w:after="0" w:afterAutospacing="0" w:line="360" w:lineRule="auto"/>
      </w:pPr>
      <w:r w:rsidRPr="00B11A48">
        <w:rPr>
          <w:shd w:val="clear" w:color="auto" w:fill="FFFFFF"/>
        </w:rPr>
        <w:t xml:space="preserve">Turyahikayo, E., </w:t>
      </w:r>
      <w:r w:rsidR="00B11A48" w:rsidRPr="00B11A48">
        <w:rPr>
          <w:shd w:val="clear" w:color="auto" w:fill="FFFFFF"/>
        </w:rPr>
        <w:t>(</w:t>
      </w:r>
      <w:r w:rsidRPr="00B11A48">
        <w:rPr>
          <w:shd w:val="clear" w:color="auto" w:fill="FFFFFF"/>
        </w:rPr>
        <w:t>2021</w:t>
      </w:r>
      <w:r w:rsidR="00B11A48" w:rsidRPr="00B11A48">
        <w:rPr>
          <w:shd w:val="clear" w:color="auto" w:fill="FFFFFF"/>
        </w:rPr>
        <w:t>)</w:t>
      </w:r>
      <w:r w:rsidRPr="00B11A48">
        <w:rPr>
          <w:shd w:val="clear" w:color="auto" w:fill="FFFFFF"/>
        </w:rPr>
        <w:t xml:space="preserve">. Philosophical Paradigms as the Bases for Knowledge Management Research and Practice. </w:t>
      </w:r>
      <w:r w:rsidRPr="00B11A48">
        <w:rPr>
          <w:i/>
          <w:iCs/>
          <w:shd w:val="clear" w:color="auto" w:fill="FFFFFF"/>
        </w:rPr>
        <w:t>Knowledge Management &amp; E-Learning</w:t>
      </w:r>
      <w:r w:rsidRPr="00B11A48">
        <w:rPr>
          <w:shd w:val="clear" w:color="auto" w:fill="FFFFFF"/>
        </w:rPr>
        <w:t xml:space="preserve">, </w:t>
      </w:r>
      <w:r w:rsidRPr="00B11A48">
        <w:rPr>
          <w:i/>
          <w:iCs/>
          <w:shd w:val="clear" w:color="auto" w:fill="FFFFFF"/>
        </w:rPr>
        <w:t>13</w:t>
      </w:r>
      <w:r w:rsidRPr="00B11A48">
        <w:rPr>
          <w:shd w:val="clear" w:color="auto" w:fill="FFFFFF"/>
        </w:rPr>
        <w:t>(2), pp.209-224.</w:t>
      </w:r>
    </w:p>
    <w:p w14:paraId="36972B8E" w14:textId="1C065664" w:rsidR="002942E7" w:rsidRPr="00B11A48" w:rsidRDefault="002942E7" w:rsidP="00016A72">
      <w:pPr>
        <w:spacing w:line="360" w:lineRule="auto"/>
        <w:rPr>
          <w:rFonts w:eastAsia="Times New Roman" w:cs="Times New Roman"/>
          <w:szCs w:val="24"/>
          <w:highlight w:val="white"/>
          <w:lang w:val="en-IN"/>
        </w:rPr>
      </w:pPr>
      <w:proofErr w:type="spellStart"/>
      <w:r w:rsidRPr="00B11A48">
        <w:rPr>
          <w:rFonts w:eastAsia="Times New Roman" w:cs="Times New Roman"/>
          <w:szCs w:val="24"/>
          <w:highlight w:val="white"/>
          <w:lang w:val="en-IN"/>
        </w:rPr>
        <w:t>Tuzovic</w:t>
      </w:r>
      <w:proofErr w:type="spellEnd"/>
      <w:r w:rsidRPr="00B11A48">
        <w:rPr>
          <w:rFonts w:eastAsia="Times New Roman" w:cs="Times New Roman"/>
          <w:szCs w:val="24"/>
          <w:highlight w:val="white"/>
          <w:lang w:val="en-IN"/>
        </w:rPr>
        <w:t xml:space="preserve">, S. and </w:t>
      </w:r>
      <w:proofErr w:type="spellStart"/>
      <w:r w:rsidRPr="00B11A48">
        <w:rPr>
          <w:rFonts w:eastAsia="Times New Roman" w:cs="Times New Roman"/>
          <w:szCs w:val="24"/>
          <w:highlight w:val="white"/>
          <w:lang w:val="en-IN"/>
        </w:rPr>
        <w:t>Kabadayi</w:t>
      </w:r>
      <w:proofErr w:type="spellEnd"/>
      <w:r w:rsidRPr="00B11A48">
        <w:rPr>
          <w:rFonts w:eastAsia="Times New Roman" w:cs="Times New Roman"/>
          <w:szCs w:val="24"/>
          <w:highlight w:val="white"/>
          <w:lang w:val="en-IN"/>
        </w:rPr>
        <w:t xml:space="preserve">, S.,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2021</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The influence of social distancing on employee well-being: a conceptual framework and research agenda. </w:t>
      </w:r>
      <w:r w:rsidRPr="00B11A48">
        <w:rPr>
          <w:rFonts w:eastAsia="Times New Roman" w:cs="Times New Roman"/>
          <w:i/>
          <w:iCs/>
          <w:szCs w:val="24"/>
          <w:highlight w:val="white"/>
          <w:lang w:val="en-IN"/>
        </w:rPr>
        <w:t>Journal of Service Management</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32</w:t>
      </w:r>
      <w:r w:rsidRPr="00B11A48">
        <w:rPr>
          <w:rFonts w:eastAsia="Times New Roman" w:cs="Times New Roman"/>
          <w:szCs w:val="24"/>
          <w:highlight w:val="white"/>
          <w:lang w:val="en-IN"/>
        </w:rPr>
        <w:t>(2), pp.145-160.</w:t>
      </w:r>
    </w:p>
    <w:p w14:paraId="606EC345" w14:textId="6B85E8A8" w:rsidR="002942E7" w:rsidRPr="00B11A48" w:rsidRDefault="002942E7" w:rsidP="003B58F8">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Ussif</w:t>
      </w:r>
      <w:proofErr w:type="spellEnd"/>
      <w:r w:rsidRPr="00B11A48">
        <w:rPr>
          <w:rFonts w:eastAsia="Times New Roman" w:cs="Times New Roman"/>
          <w:szCs w:val="24"/>
          <w:highlight w:val="white"/>
        </w:rPr>
        <w:t xml:space="preserve">, R. and Salifu, K., </w:t>
      </w:r>
      <w:r w:rsidR="00B11A48" w:rsidRPr="00B11A48">
        <w:rPr>
          <w:rFonts w:eastAsia="Times New Roman" w:cs="Times New Roman"/>
          <w:szCs w:val="24"/>
          <w:highlight w:val="white"/>
        </w:rPr>
        <w:t>(</w:t>
      </w:r>
      <w:r w:rsidRPr="00B11A48">
        <w:rPr>
          <w:rFonts w:eastAsia="Times New Roman" w:cs="Times New Roman"/>
          <w:szCs w:val="24"/>
          <w:highlight w:val="white"/>
        </w:rPr>
        <w:t>2020</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Contributions of small &amp; medium enterprises to economic developments in sub-Saharan Africa. </w:t>
      </w:r>
      <w:r w:rsidRPr="00B11A48">
        <w:rPr>
          <w:rFonts w:eastAsia="Times New Roman" w:cs="Times New Roman"/>
          <w:i/>
          <w:szCs w:val="24"/>
          <w:highlight w:val="white"/>
        </w:rPr>
        <w:t>International Journal of Academic Accounting</w:t>
      </w:r>
      <w:r w:rsidRPr="00B11A48">
        <w:rPr>
          <w:rFonts w:eastAsia="Times New Roman" w:cs="Times New Roman"/>
          <w:szCs w:val="24"/>
          <w:highlight w:val="white"/>
        </w:rPr>
        <w:t xml:space="preserve">, </w:t>
      </w:r>
      <w:r w:rsidRPr="00B11A48">
        <w:rPr>
          <w:rFonts w:eastAsia="Times New Roman" w:cs="Times New Roman"/>
          <w:i/>
          <w:szCs w:val="24"/>
          <w:highlight w:val="white"/>
        </w:rPr>
        <w:t>4</w:t>
      </w:r>
      <w:r w:rsidRPr="00B11A48">
        <w:rPr>
          <w:rFonts w:eastAsia="Times New Roman" w:cs="Times New Roman"/>
          <w:szCs w:val="24"/>
          <w:highlight w:val="white"/>
        </w:rPr>
        <w:t>(3), pp.63-78.</w:t>
      </w:r>
    </w:p>
    <w:p w14:paraId="1446225C" w14:textId="01586435" w:rsidR="002942E7" w:rsidRPr="002942E7" w:rsidRDefault="002942E7" w:rsidP="002942E7">
      <w:pPr>
        <w:spacing w:line="360" w:lineRule="auto"/>
        <w:rPr>
          <w:rFonts w:eastAsia="Times New Roman" w:cs="Times New Roman"/>
          <w:szCs w:val="24"/>
          <w:highlight w:val="white"/>
          <w:lang w:val="en-IN"/>
        </w:rPr>
      </w:pPr>
      <w:r w:rsidRPr="002942E7">
        <w:rPr>
          <w:rFonts w:eastAsia="Times New Roman" w:cs="Times New Roman"/>
          <w:szCs w:val="24"/>
          <w:highlight w:val="white"/>
          <w:lang w:val="en-IN"/>
        </w:rPr>
        <w:t xml:space="preserve">Van </w:t>
      </w:r>
      <w:proofErr w:type="spellStart"/>
      <w:r w:rsidRPr="002942E7">
        <w:rPr>
          <w:rFonts w:eastAsia="Times New Roman" w:cs="Times New Roman"/>
          <w:szCs w:val="24"/>
          <w:highlight w:val="white"/>
          <w:lang w:val="en-IN"/>
        </w:rPr>
        <w:t>Egdom</w:t>
      </w:r>
      <w:proofErr w:type="spellEnd"/>
      <w:r w:rsidRPr="002942E7">
        <w:rPr>
          <w:rFonts w:eastAsia="Times New Roman" w:cs="Times New Roman"/>
          <w:szCs w:val="24"/>
          <w:highlight w:val="white"/>
          <w:lang w:val="en-IN"/>
        </w:rPr>
        <w:t xml:space="preserve">, D., </w:t>
      </w:r>
      <w:proofErr w:type="spellStart"/>
      <w:r w:rsidRPr="002942E7">
        <w:rPr>
          <w:rFonts w:eastAsia="Times New Roman" w:cs="Times New Roman"/>
          <w:szCs w:val="24"/>
          <w:highlight w:val="white"/>
          <w:lang w:val="en-IN"/>
        </w:rPr>
        <w:t>Spitzmueller</w:t>
      </w:r>
      <w:proofErr w:type="spellEnd"/>
      <w:r w:rsidRPr="002942E7">
        <w:rPr>
          <w:rFonts w:eastAsia="Times New Roman" w:cs="Times New Roman"/>
          <w:szCs w:val="24"/>
          <w:highlight w:val="white"/>
          <w:lang w:val="en-IN"/>
        </w:rPr>
        <w:t xml:space="preserve">, C., Wen, X., Kazmi, M.A., Baranski, E., </w:t>
      </w:r>
      <w:proofErr w:type="spellStart"/>
      <w:r w:rsidRPr="002942E7">
        <w:rPr>
          <w:rFonts w:eastAsia="Times New Roman" w:cs="Times New Roman"/>
          <w:szCs w:val="24"/>
          <w:highlight w:val="white"/>
          <w:lang w:val="en-IN"/>
        </w:rPr>
        <w:t>Flin</w:t>
      </w:r>
      <w:proofErr w:type="spellEnd"/>
      <w:r w:rsidRPr="002942E7">
        <w:rPr>
          <w:rFonts w:eastAsia="Times New Roman" w:cs="Times New Roman"/>
          <w:szCs w:val="24"/>
          <w:highlight w:val="white"/>
          <w:lang w:val="en-IN"/>
        </w:rPr>
        <w:t xml:space="preserve">, R. and </w:t>
      </w:r>
      <w:proofErr w:type="spellStart"/>
      <w:r w:rsidRPr="002942E7">
        <w:rPr>
          <w:rFonts w:eastAsia="Times New Roman" w:cs="Times New Roman"/>
          <w:szCs w:val="24"/>
          <w:highlight w:val="white"/>
          <w:lang w:val="en-IN"/>
        </w:rPr>
        <w:t>Krishnamoorti</w:t>
      </w:r>
      <w:proofErr w:type="spellEnd"/>
      <w:r w:rsidRPr="002942E7">
        <w:rPr>
          <w:rFonts w:eastAsia="Times New Roman" w:cs="Times New Roman"/>
          <w:szCs w:val="24"/>
          <w:highlight w:val="white"/>
          <w:lang w:val="en-IN"/>
        </w:rPr>
        <w:t xml:space="preserve">, R., </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2022</w:t>
      </w:r>
      <w:r w:rsidR="00B11A48" w:rsidRPr="00B11A48">
        <w:rPr>
          <w:rFonts w:eastAsia="Times New Roman" w:cs="Times New Roman"/>
          <w:szCs w:val="24"/>
          <w:highlight w:val="white"/>
          <w:lang w:val="en-IN"/>
        </w:rPr>
        <w:t>)</w:t>
      </w:r>
      <w:r w:rsidRPr="002942E7">
        <w:rPr>
          <w:rFonts w:eastAsia="Times New Roman" w:cs="Times New Roman"/>
          <w:szCs w:val="24"/>
          <w:highlight w:val="white"/>
          <w:lang w:val="en-IN"/>
        </w:rPr>
        <w:t xml:space="preserve">. Job insecurity during an economic crisis: the psychological consequences of widespread corporate cost-cutting announcements. </w:t>
      </w:r>
      <w:r w:rsidRPr="002942E7">
        <w:rPr>
          <w:rFonts w:eastAsia="Times New Roman" w:cs="Times New Roman"/>
          <w:i/>
          <w:iCs/>
          <w:szCs w:val="24"/>
          <w:highlight w:val="white"/>
          <w:lang w:val="en-IN"/>
        </w:rPr>
        <w:t>Occupational health science</w:t>
      </w:r>
      <w:r w:rsidRPr="002942E7">
        <w:rPr>
          <w:rFonts w:eastAsia="Times New Roman" w:cs="Times New Roman"/>
          <w:szCs w:val="24"/>
          <w:highlight w:val="white"/>
          <w:lang w:val="en-IN"/>
        </w:rPr>
        <w:t>, pp.1-25.</w:t>
      </w:r>
    </w:p>
    <w:p w14:paraId="61A0D34D" w14:textId="6B5830D7" w:rsidR="002942E7" w:rsidRPr="00B11A48" w:rsidRDefault="002942E7" w:rsidP="003B58F8">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Vértesy</w:t>
      </w:r>
      <w:proofErr w:type="spellEnd"/>
      <w:r w:rsidRPr="00B11A48">
        <w:rPr>
          <w:rFonts w:eastAsia="Times New Roman" w:cs="Times New Roman"/>
          <w:szCs w:val="24"/>
          <w:highlight w:val="white"/>
        </w:rPr>
        <w:t xml:space="preserve">, L., </w:t>
      </w:r>
      <w:r w:rsidR="00B11A48" w:rsidRPr="00B11A48">
        <w:rPr>
          <w:rFonts w:eastAsia="Times New Roman" w:cs="Times New Roman"/>
          <w:szCs w:val="24"/>
          <w:highlight w:val="white"/>
        </w:rPr>
        <w:t>(</w:t>
      </w:r>
      <w:r w:rsidRPr="00B11A48">
        <w:rPr>
          <w:rFonts w:eastAsia="Times New Roman" w:cs="Times New Roman"/>
          <w:szCs w:val="24"/>
          <w:highlight w:val="white"/>
        </w:rPr>
        <w:t>2021</w:t>
      </w:r>
      <w:r w:rsidR="00B11A48" w:rsidRPr="00B11A48">
        <w:rPr>
          <w:rFonts w:eastAsia="Times New Roman" w:cs="Times New Roman"/>
          <w:szCs w:val="24"/>
          <w:highlight w:val="white"/>
        </w:rPr>
        <w:t>)</w:t>
      </w:r>
      <w:r w:rsidRPr="00B11A48">
        <w:rPr>
          <w:rFonts w:eastAsia="Times New Roman" w:cs="Times New Roman"/>
          <w:szCs w:val="24"/>
          <w:highlight w:val="white"/>
        </w:rPr>
        <w:t>. Wages and income policy-general aspects and the response options for COVID-19.</w:t>
      </w:r>
    </w:p>
    <w:p w14:paraId="71D70D6E" w14:textId="63E8776D" w:rsidR="002942E7" w:rsidRPr="00B11A48" w:rsidRDefault="002942E7" w:rsidP="003B58F8">
      <w:pPr>
        <w:spacing w:line="360" w:lineRule="auto"/>
        <w:rPr>
          <w:rFonts w:eastAsia="Times New Roman" w:cs="Times New Roman"/>
          <w:szCs w:val="24"/>
          <w:highlight w:val="white"/>
        </w:rPr>
      </w:pPr>
      <w:r w:rsidRPr="00B11A48">
        <w:rPr>
          <w:rFonts w:eastAsia="Times New Roman" w:cs="Times New Roman"/>
          <w:szCs w:val="24"/>
          <w:highlight w:val="white"/>
        </w:rPr>
        <w:t xml:space="preserve">Vinberg, S. and Danielsson, P., </w:t>
      </w:r>
      <w:r w:rsidR="00B11A48" w:rsidRPr="00B11A48">
        <w:rPr>
          <w:rFonts w:eastAsia="Times New Roman" w:cs="Times New Roman"/>
          <w:szCs w:val="24"/>
          <w:highlight w:val="white"/>
        </w:rPr>
        <w:t>(</w:t>
      </w:r>
      <w:r w:rsidRPr="00B11A48">
        <w:rPr>
          <w:rFonts w:eastAsia="Times New Roman" w:cs="Times New Roman"/>
          <w:szCs w:val="24"/>
          <w:highlight w:val="white"/>
        </w:rPr>
        <w:t>2021</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Managers of micro-sized enterprises and Covid-19: impact on business operations, work-life balance and well-being. </w:t>
      </w:r>
      <w:r w:rsidRPr="00B11A48">
        <w:rPr>
          <w:rFonts w:eastAsia="Times New Roman" w:cs="Times New Roman"/>
          <w:i/>
          <w:szCs w:val="24"/>
          <w:highlight w:val="white"/>
        </w:rPr>
        <w:t>International Journal of Circumpolar Health</w:t>
      </w:r>
      <w:r w:rsidRPr="00B11A48">
        <w:rPr>
          <w:rFonts w:eastAsia="Times New Roman" w:cs="Times New Roman"/>
          <w:szCs w:val="24"/>
          <w:highlight w:val="white"/>
        </w:rPr>
        <w:t xml:space="preserve">, </w:t>
      </w:r>
      <w:r w:rsidRPr="00B11A48">
        <w:rPr>
          <w:rFonts w:eastAsia="Times New Roman" w:cs="Times New Roman"/>
          <w:i/>
          <w:szCs w:val="24"/>
          <w:highlight w:val="white"/>
        </w:rPr>
        <w:t>80</w:t>
      </w:r>
      <w:r w:rsidRPr="00B11A48">
        <w:rPr>
          <w:rFonts w:eastAsia="Times New Roman" w:cs="Times New Roman"/>
          <w:szCs w:val="24"/>
          <w:highlight w:val="white"/>
        </w:rPr>
        <w:t>(1), p.1959700.</w:t>
      </w:r>
    </w:p>
    <w:p w14:paraId="622B3AB5" w14:textId="29A6BC16" w:rsidR="002942E7" w:rsidRPr="00B11A48" w:rsidRDefault="002942E7" w:rsidP="003B58F8">
      <w:pPr>
        <w:spacing w:line="360" w:lineRule="auto"/>
        <w:rPr>
          <w:rFonts w:eastAsia="Times New Roman" w:cs="Times New Roman"/>
          <w:szCs w:val="24"/>
          <w:highlight w:val="white"/>
        </w:rPr>
      </w:pPr>
      <w:proofErr w:type="spellStart"/>
      <w:r w:rsidRPr="00B11A48">
        <w:rPr>
          <w:rFonts w:eastAsia="Times New Roman" w:cs="Times New Roman"/>
          <w:szCs w:val="24"/>
          <w:highlight w:val="white"/>
        </w:rPr>
        <w:t>Weaven</w:t>
      </w:r>
      <w:proofErr w:type="spellEnd"/>
      <w:r w:rsidRPr="00B11A48">
        <w:rPr>
          <w:rFonts w:eastAsia="Times New Roman" w:cs="Times New Roman"/>
          <w:szCs w:val="24"/>
          <w:highlight w:val="white"/>
        </w:rPr>
        <w:t xml:space="preserve">, S., Quach, S., </w:t>
      </w:r>
      <w:proofErr w:type="spellStart"/>
      <w:r w:rsidRPr="00B11A48">
        <w:rPr>
          <w:rFonts w:eastAsia="Times New Roman" w:cs="Times New Roman"/>
          <w:szCs w:val="24"/>
          <w:highlight w:val="white"/>
        </w:rPr>
        <w:t>Thaichon</w:t>
      </w:r>
      <w:proofErr w:type="spellEnd"/>
      <w:r w:rsidRPr="00B11A48">
        <w:rPr>
          <w:rFonts w:eastAsia="Times New Roman" w:cs="Times New Roman"/>
          <w:szCs w:val="24"/>
          <w:highlight w:val="white"/>
        </w:rPr>
        <w:t xml:space="preserve">, P., Frazer, L., Billot, K. and Grace, D., </w:t>
      </w:r>
      <w:r w:rsidR="00B11A48" w:rsidRPr="00B11A48">
        <w:rPr>
          <w:rFonts w:eastAsia="Times New Roman" w:cs="Times New Roman"/>
          <w:szCs w:val="24"/>
          <w:highlight w:val="white"/>
        </w:rPr>
        <w:t>(</w:t>
      </w:r>
      <w:r w:rsidRPr="00B11A48">
        <w:rPr>
          <w:rFonts w:eastAsia="Times New Roman" w:cs="Times New Roman"/>
          <w:szCs w:val="24"/>
          <w:highlight w:val="white"/>
        </w:rPr>
        <w:t>2021</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Surviving an economic downturn: Dynamic capabilities of SMEs. </w:t>
      </w:r>
      <w:r w:rsidRPr="00B11A48">
        <w:rPr>
          <w:rFonts w:eastAsia="Times New Roman" w:cs="Times New Roman"/>
          <w:i/>
          <w:szCs w:val="24"/>
          <w:highlight w:val="white"/>
        </w:rPr>
        <w:t>Journal of Business Research</w:t>
      </w:r>
      <w:r w:rsidRPr="00B11A48">
        <w:rPr>
          <w:rFonts w:eastAsia="Times New Roman" w:cs="Times New Roman"/>
          <w:szCs w:val="24"/>
          <w:highlight w:val="white"/>
        </w:rPr>
        <w:t xml:space="preserve">, </w:t>
      </w:r>
      <w:r w:rsidRPr="00B11A48">
        <w:rPr>
          <w:rFonts w:eastAsia="Times New Roman" w:cs="Times New Roman"/>
          <w:i/>
          <w:szCs w:val="24"/>
          <w:highlight w:val="white"/>
        </w:rPr>
        <w:t>128</w:t>
      </w:r>
      <w:r w:rsidRPr="00B11A48">
        <w:rPr>
          <w:rFonts w:eastAsia="Times New Roman" w:cs="Times New Roman"/>
          <w:szCs w:val="24"/>
          <w:highlight w:val="white"/>
        </w:rPr>
        <w:t>, pp.109-123.</w:t>
      </w:r>
    </w:p>
    <w:p w14:paraId="2F781470" w14:textId="63F08490" w:rsidR="002942E7" w:rsidRPr="00B11A48" w:rsidRDefault="002942E7" w:rsidP="003B58F8">
      <w:pPr>
        <w:spacing w:line="360" w:lineRule="auto"/>
        <w:rPr>
          <w:rFonts w:eastAsia="Times New Roman" w:cs="Times New Roman"/>
          <w:szCs w:val="24"/>
          <w:highlight w:val="white"/>
        </w:rPr>
      </w:pPr>
      <w:r w:rsidRPr="00B11A48">
        <w:rPr>
          <w:rFonts w:eastAsia="Times New Roman" w:cs="Times New Roman"/>
          <w:szCs w:val="24"/>
          <w:highlight w:val="white"/>
        </w:rPr>
        <w:t xml:space="preserve">Werner, S. and Balkin, D.B., </w:t>
      </w:r>
      <w:r w:rsidR="00B11A48" w:rsidRPr="00B11A48">
        <w:rPr>
          <w:rFonts w:eastAsia="Times New Roman" w:cs="Times New Roman"/>
          <w:szCs w:val="24"/>
          <w:highlight w:val="white"/>
        </w:rPr>
        <w:t>(</w:t>
      </w:r>
      <w:r w:rsidRPr="00B11A48">
        <w:rPr>
          <w:rFonts w:eastAsia="Times New Roman" w:cs="Times New Roman"/>
          <w:szCs w:val="24"/>
          <w:highlight w:val="white"/>
        </w:rPr>
        <w:t>2021</w:t>
      </w:r>
      <w:r w:rsidR="00B11A48" w:rsidRPr="00B11A48">
        <w:rPr>
          <w:rFonts w:eastAsia="Times New Roman" w:cs="Times New Roman"/>
          <w:szCs w:val="24"/>
          <w:highlight w:val="white"/>
        </w:rPr>
        <w:t>)</w:t>
      </w:r>
      <w:r w:rsidRPr="00B11A48">
        <w:rPr>
          <w:rFonts w:eastAsia="Times New Roman" w:cs="Times New Roman"/>
          <w:szCs w:val="24"/>
          <w:highlight w:val="white"/>
        </w:rPr>
        <w:t xml:space="preserve">. Strategic benefits: How employee benefits can create a sustainable competitive edge. </w:t>
      </w:r>
      <w:r w:rsidRPr="00B11A48">
        <w:rPr>
          <w:rFonts w:eastAsia="Times New Roman" w:cs="Times New Roman"/>
          <w:i/>
          <w:szCs w:val="24"/>
          <w:highlight w:val="white"/>
        </w:rPr>
        <w:t>The Journal of Total Rewards</w:t>
      </w:r>
      <w:r w:rsidRPr="00B11A48">
        <w:rPr>
          <w:rFonts w:eastAsia="Times New Roman" w:cs="Times New Roman"/>
          <w:szCs w:val="24"/>
          <w:highlight w:val="white"/>
        </w:rPr>
        <w:t xml:space="preserve">, </w:t>
      </w:r>
      <w:r w:rsidRPr="00B11A48">
        <w:rPr>
          <w:rFonts w:eastAsia="Times New Roman" w:cs="Times New Roman"/>
          <w:i/>
          <w:szCs w:val="24"/>
          <w:highlight w:val="white"/>
        </w:rPr>
        <w:t>30</w:t>
      </w:r>
      <w:r w:rsidRPr="00B11A48">
        <w:rPr>
          <w:rFonts w:eastAsia="Times New Roman" w:cs="Times New Roman"/>
          <w:szCs w:val="24"/>
          <w:highlight w:val="white"/>
        </w:rPr>
        <w:t>(1), pp.8-22.</w:t>
      </w:r>
    </w:p>
    <w:p w14:paraId="2CB4C8A2" w14:textId="18458311" w:rsidR="002942E7" w:rsidRPr="00B11A48" w:rsidRDefault="002942E7" w:rsidP="00016A72">
      <w:pPr>
        <w:spacing w:line="360" w:lineRule="auto"/>
        <w:rPr>
          <w:rFonts w:eastAsia="Times New Roman" w:cs="Times New Roman"/>
          <w:szCs w:val="24"/>
          <w:highlight w:val="white"/>
          <w:lang w:val="en-IN"/>
        </w:rPr>
      </w:pPr>
      <w:r w:rsidRPr="00B11A48">
        <w:rPr>
          <w:rFonts w:eastAsia="Times New Roman" w:cs="Times New Roman"/>
          <w:szCs w:val="24"/>
          <w:highlight w:val="white"/>
          <w:lang w:val="en-IN"/>
        </w:rPr>
        <w:t xml:space="preserve">Whiteoak, J.W., </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2021</w:t>
      </w:r>
      <w:r w:rsidR="00B11A48" w:rsidRPr="00B11A48">
        <w:rPr>
          <w:rFonts w:eastAsia="Times New Roman" w:cs="Times New Roman"/>
          <w:szCs w:val="24"/>
          <w:highlight w:val="white"/>
          <w:lang w:val="en-IN"/>
        </w:rPr>
        <w:t>)</w:t>
      </w:r>
      <w:r w:rsidRPr="00B11A48">
        <w:rPr>
          <w:rFonts w:eastAsia="Times New Roman" w:cs="Times New Roman"/>
          <w:szCs w:val="24"/>
          <w:highlight w:val="white"/>
          <w:lang w:val="en-IN"/>
        </w:rPr>
        <w:t xml:space="preserve">. Morale and burnout in an Australian public school: A socio-technical systems approach. </w:t>
      </w:r>
      <w:r w:rsidRPr="00B11A48">
        <w:rPr>
          <w:rFonts w:eastAsia="Times New Roman" w:cs="Times New Roman"/>
          <w:i/>
          <w:iCs/>
          <w:szCs w:val="24"/>
          <w:highlight w:val="white"/>
          <w:lang w:val="en-IN"/>
        </w:rPr>
        <w:t>Educational Management Administration &amp; Leadership</w:t>
      </w:r>
      <w:r w:rsidRPr="00B11A48">
        <w:rPr>
          <w:rFonts w:eastAsia="Times New Roman" w:cs="Times New Roman"/>
          <w:szCs w:val="24"/>
          <w:highlight w:val="white"/>
          <w:lang w:val="en-IN"/>
        </w:rPr>
        <w:t xml:space="preserve">, </w:t>
      </w:r>
      <w:r w:rsidRPr="00B11A48">
        <w:rPr>
          <w:rFonts w:eastAsia="Times New Roman" w:cs="Times New Roman"/>
          <w:i/>
          <w:iCs/>
          <w:szCs w:val="24"/>
          <w:highlight w:val="white"/>
          <w:lang w:val="en-IN"/>
        </w:rPr>
        <w:t>49</w:t>
      </w:r>
      <w:r w:rsidRPr="00B11A48">
        <w:rPr>
          <w:rFonts w:eastAsia="Times New Roman" w:cs="Times New Roman"/>
          <w:szCs w:val="24"/>
          <w:highlight w:val="white"/>
          <w:lang w:val="en-IN"/>
        </w:rPr>
        <w:t>(6), pp.958-975.</w:t>
      </w:r>
    </w:p>
    <w:p w14:paraId="35C59347" w14:textId="77777777" w:rsidR="002942E7" w:rsidRPr="00B11A48" w:rsidRDefault="002942E7" w:rsidP="00016A72">
      <w:pPr>
        <w:spacing w:line="360" w:lineRule="auto"/>
        <w:rPr>
          <w:rFonts w:eastAsia="Times New Roman" w:cs="Times New Roman"/>
          <w:szCs w:val="24"/>
          <w:highlight w:val="white"/>
          <w:lang w:val="en-IN"/>
        </w:rPr>
      </w:pPr>
    </w:p>
    <w:p w14:paraId="6F5FB46F" w14:textId="77777777" w:rsidR="00016A72" w:rsidRPr="00B11A48" w:rsidRDefault="00016A72" w:rsidP="003B58F8">
      <w:pPr>
        <w:spacing w:line="360" w:lineRule="auto"/>
        <w:rPr>
          <w:rFonts w:eastAsia="Times New Roman" w:cs="Times New Roman"/>
          <w:szCs w:val="24"/>
          <w:highlight w:val="white"/>
        </w:rPr>
      </w:pPr>
    </w:p>
    <w:p w14:paraId="5F87B3B8" w14:textId="57FFEE82" w:rsidR="003B58F8" w:rsidRPr="00B11A48" w:rsidRDefault="00B11A48" w:rsidP="00B11A48">
      <w:pPr>
        <w:pStyle w:val="Heading1"/>
        <w:rPr>
          <w:highlight w:val="white"/>
        </w:rPr>
      </w:pPr>
      <w:bookmarkStart w:id="58" w:name="_Toc178882152"/>
      <w:r w:rsidRPr="00B11A48">
        <w:rPr>
          <w:highlight w:val="white"/>
        </w:rPr>
        <w:t>Appendices</w:t>
      </w:r>
      <w:bookmarkEnd w:id="58"/>
    </w:p>
    <w:p w14:paraId="106DCE97" w14:textId="668341FD" w:rsidR="00B11A48" w:rsidRPr="00B11A48" w:rsidRDefault="00B11A48" w:rsidP="00B11A48">
      <w:pPr>
        <w:spacing w:line="360" w:lineRule="auto"/>
        <w:rPr>
          <w:rFonts w:eastAsia="Times New Roman" w:cs="Times New Roman"/>
          <w:b/>
          <w:bCs/>
          <w:szCs w:val="24"/>
          <w:highlight w:val="white"/>
        </w:rPr>
      </w:pPr>
      <w:r w:rsidRPr="00B11A48">
        <w:rPr>
          <w:rFonts w:eastAsia="Times New Roman" w:cs="Times New Roman"/>
          <w:b/>
          <w:bCs/>
          <w:szCs w:val="24"/>
          <w:highlight w:val="white"/>
        </w:rPr>
        <w:t xml:space="preserve">Survey Questions </w:t>
      </w:r>
    </w:p>
    <w:p w14:paraId="0BE7E25A"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 How effective are cost-controlling practices in your company to manage overall expenses?</w:t>
      </w:r>
    </w:p>
    <w:p w14:paraId="59E34B85" w14:textId="77777777" w:rsidR="00B11A48" w:rsidRPr="00B11A48" w:rsidRDefault="00B11A48" w:rsidP="00B11A48">
      <w:pPr>
        <w:numPr>
          <w:ilvl w:val="0"/>
          <w:numId w:val="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Very effective </w:t>
      </w:r>
    </w:p>
    <w:p w14:paraId="7FD50953" w14:textId="77777777" w:rsidR="00B11A48" w:rsidRPr="00B11A48" w:rsidRDefault="00B11A48" w:rsidP="00B11A48">
      <w:pPr>
        <w:numPr>
          <w:ilvl w:val="0"/>
          <w:numId w:val="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Somewhat effective</w:t>
      </w:r>
    </w:p>
    <w:p w14:paraId="2AD3B774" w14:textId="77777777" w:rsidR="00B11A48" w:rsidRPr="00B11A48" w:rsidRDefault="00B11A48" w:rsidP="00B11A48">
      <w:pPr>
        <w:numPr>
          <w:ilvl w:val="0"/>
          <w:numId w:val="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very effective</w:t>
      </w:r>
    </w:p>
    <w:p w14:paraId="1731B230" w14:textId="77777777" w:rsidR="00B11A48" w:rsidRPr="00B11A48" w:rsidRDefault="00B11A48" w:rsidP="00B11A48">
      <w:pPr>
        <w:numPr>
          <w:ilvl w:val="0"/>
          <w:numId w:val="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at all</w:t>
      </w:r>
    </w:p>
    <w:p w14:paraId="688D9521"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2. How often have controlling practices been reviewed in the organization? </w:t>
      </w:r>
    </w:p>
    <w:p w14:paraId="1A9F0DF3" w14:textId="77777777" w:rsidR="00B11A48" w:rsidRPr="00B11A48" w:rsidRDefault="00B11A48" w:rsidP="00B11A48">
      <w:pPr>
        <w:numPr>
          <w:ilvl w:val="0"/>
          <w:numId w:val="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Monthly </w:t>
      </w:r>
    </w:p>
    <w:p w14:paraId="62E6D986" w14:textId="77777777" w:rsidR="00B11A48" w:rsidRPr="00B11A48" w:rsidRDefault="00B11A48" w:rsidP="00B11A48">
      <w:pPr>
        <w:numPr>
          <w:ilvl w:val="0"/>
          <w:numId w:val="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Quarterly </w:t>
      </w:r>
    </w:p>
    <w:p w14:paraId="4D33D700" w14:textId="77777777" w:rsidR="00B11A48" w:rsidRPr="00B11A48" w:rsidRDefault="00B11A48" w:rsidP="00B11A48">
      <w:pPr>
        <w:numPr>
          <w:ilvl w:val="0"/>
          <w:numId w:val="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Annually </w:t>
      </w:r>
    </w:p>
    <w:p w14:paraId="58CBF55D" w14:textId="77777777" w:rsidR="00B11A48" w:rsidRPr="00B11A48" w:rsidRDefault="00B11A48" w:rsidP="00B11A48">
      <w:pPr>
        <w:numPr>
          <w:ilvl w:val="0"/>
          <w:numId w:val="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Never </w:t>
      </w:r>
    </w:p>
    <w:p w14:paraId="2390CCE0"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3. To What extend do cost-controlling measures impact employee salaries in your business? </w:t>
      </w:r>
    </w:p>
    <w:p w14:paraId="051069EC" w14:textId="77777777" w:rsidR="00B11A48" w:rsidRPr="00B11A48" w:rsidRDefault="00B11A48" w:rsidP="00B11A48">
      <w:pPr>
        <w:numPr>
          <w:ilvl w:val="0"/>
          <w:numId w:val="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Significantly </w:t>
      </w:r>
    </w:p>
    <w:p w14:paraId="61BC2D38" w14:textId="77777777" w:rsidR="00B11A48" w:rsidRPr="00B11A48" w:rsidRDefault="00B11A48" w:rsidP="00B11A48">
      <w:pPr>
        <w:numPr>
          <w:ilvl w:val="0"/>
          <w:numId w:val="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Moderately </w:t>
      </w:r>
    </w:p>
    <w:p w14:paraId="0B1F96D0" w14:textId="77777777" w:rsidR="00B11A48" w:rsidRPr="00B11A48" w:rsidRDefault="00B11A48" w:rsidP="00B11A48">
      <w:pPr>
        <w:numPr>
          <w:ilvl w:val="0"/>
          <w:numId w:val="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w:t>
      </w:r>
    </w:p>
    <w:p w14:paraId="55E95864" w14:textId="77777777" w:rsidR="00B11A48" w:rsidRPr="00B11A48" w:rsidRDefault="00B11A48" w:rsidP="00B11A48">
      <w:pPr>
        <w:numPr>
          <w:ilvl w:val="0"/>
          <w:numId w:val="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impacts </w:t>
      </w:r>
    </w:p>
    <w:p w14:paraId="73F0E252"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4. How does company manage training and development costs due to comply with cost-controlling measures? </w:t>
      </w:r>
    </w:p>
    <w:p w14:paraId="7B275680" w14:textId="77777777" w:rsidR="00B11A48" w:rsidRPr="00B11A48" w:rsidRDefault="00B11A48" w:rsidP="00B11A48">
      <w:pPr>
        <w:numPr>
          <w:ilvl w:val="0"/>
          <w:numId w:val="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Decrease training opportunities </w:t>
      </w:r>
    </w:p>
    <w:p w14:paraId="2F2E704D" w14:textId="77777777" w:rsidR="00B11A48" w:rsidRPr="00B11A48" w:rsidRDefault="00B11A48" w:rsidP="00B11A48">
      <w:pPr>
        <w:numPr>
          <w:ilvl w:val="0"/>
          <w:numId w:val="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Focuses on in-house training </w:t>
      </w:r>
    </w:p>
    <w:p w14:paraId="239700EF" w14:textId="77777777" w:rsidR="00B11A48" w:rsidRPr="00B11A48" w:rsidRDefault="00B11A48" w:rsidP="00B11A48">
      <w:pPr>
        <w:numPr>
          <w:ilvl w:val="0"/>
          <w:numId w:val="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Outsourcing cost-effective training </w:t>
      </w:r>
    </w:p>
    <w:p w14:paraId="730B84D2" w14:textId="77777777" w:rsidR="00B11A48" w:rsidRPr="00B11A48" w:rsidRDefault="00B11A48" w:rsidP="00B11A48">
      <w:pPr>
        <w:numPr>
          <w:ilvl w:val="0"/>
          <w:numId w:val="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charges in training &amp; development </w:t>
      </w:r>
    </w:p>
    <w:p w14:paraId="1BF36EBE"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5. How do cost control measures affect employee motivation in your company? </w:t>
      </w:r>
    </w:p>
    <w:p w14:paraId="64EC2BA3" w14:textId="77777777" w:rsidR="00B11A48" w:rsidRPr="00B11A48" w:rsidRDefault="00B11A48" w:rsidP="00B11A48">
      <w:pPr>
        <w:numPr>
          <w:ilvl w:val="0"/>
          <w:numId w:val="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Positively </w:t>
      </w:r>
    </w:p>
    <w:p w14:paraId="53530A65" w14:textId="77777777" w:rsidR="00B11A48" w:rsidRPr="00B11A48" w:rsidRDefault="00B11A48" w:rsidP="00B11A48">
      <w:pPr>
        <w:numPr>
          <w:ilvl w:val="0"/>
          <w:numId w:val="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impact </w:t>
      </w:r>
    </w:p>
    <w:p w14:paraId="33C29A09" w14:textId="77777777" w:rsidR="00B11A48" w:rsidRPr="00B11A48" w:rsidRDefault="00B11A48" w:rsidP="00B11A48">
      <w:pPr>
        <w:numPr>
          <w:ilvl w:val="0"/>
          <w:numId w:val="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Negatively </w:t>
      </w:r>
    </w:p>
    <w:p w14:paraId="4B9C20D6" w14:textId="77777777" w:rsidR="00B11A48" w:rsidRPr="00B11A48" w:rsidRDefault="00B11A48" w:rsidP="00B11A48">
      <w:pPr>
        <w:numPr>
          <w:ilvl w:val="0"/>
          <w:numId w:val="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Neutral </w:t>
      </w:r>
    </w:p>
    <w:p w14:paraId="3FA49C37"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6. What is the impact of cost control practices on recruitment in your company? </w:t>
      </w:r>
    </w:p>
    <w:p w14:paraId="2909C818" w14:textId="77777777" w:rsidR="00B11A48" w:rsidRPr="00B11A48" w:rsidRDefault="00B11A48" w:rsidP="00B11A48">
      <w:pPr>
        <w:numPr>
          <w:ilvl w:val="0"/>
          <w:numId w:val="9"/>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Reduced hiring </w:t>
      </w:r>
    </w:p>
    <w:p w14:paraId="774DF996" w14:textId="77777777" w:rsidR="00B11A48" w:rsidRPr="00B11A48" w:rsidRDefault="00B11A48" w:rsidP="00B11A48">
      <w:pPr>
        <w:numPr>
          <w:ilvl w:val="0"/>
          <w:numId w:val="9"/>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Focus on cost-effective recruitment methods </w:t>
      </w:r>
    </w:p>
    <w:p w14:paraId="056CEA87" w14:textId="77777777" w:rsidR="00B11A48" w:rsidRPr="00B11A48" w:rsidRDefault="00B11A48" w:rsidP="00B11A48">
      <w:pPr>
        <w:numPr>
          <w:ilvl w:val="0"/>
          <w:numId w:val="9"/>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changes in recruitment </w:t>
      </w:r>
    </w:p>
    <w:p w14:paraId="3E6DFA69" w14:textId="77777777" w:rsidR="00B11A48" w:rsidRPr="00B11A48" w:rsidRDefault="00B11A48" w:rsidP="00B11A48">
      <w:pPr>
        <w:numPr>
          <w:ilvl w:val="0"/>
          <w:numId w:val="9"/>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Difficulty in attracting talent </w:t>
      </w:r>
    </w:p>
    <w:p w14:paraId="1C2C5EEB"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lastRenderedPageBreak/>
        <w:t>7. How do cost-controlling practices influence employee retention? </w:t>
      </w:r>
    </w:p>
    <w:p w14:paraId="6D422FDD" w14:textId="77777777" w:rsidR="00B11A48" w:rsidRPr="00B11A48" w:rsidRDefault="00B11A48" w:rsidP="00B11A48">
      <w:pPr>
        <w:numPr>
          <w:ilvl w:val="0"/>
          <w:numId w:val="10"/>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Positively </w:t>
      </w:r>
    </w:p>
    <w:p w14:paraId="1F3330F7" w14:textId="77777777" w:rsidR="00B11A48" w:rsidRPr="00B11A48" w:rsidRDefault="00B11A48" w:rsidP="00B11A48">
      <w:pPr>
        <w:numPr>
          <w:ilvl w:val="0"/>
          <w:numId w:val="10"/>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noticeable effect </w:t>
      </w:r>
    </w:p>
    <w:p w14:paraId="09EA3AFE" w14:textId="77777777" w:rsidR="00B11A48" w:rsidRPr="00B11A48" w:rsidRDefault="00B11A48" w:rsidP="00B11A48">
      <w:pPr>
        <w:numPr>
          <w:ilvl w:val="0"/>
          <w:numId w:val="10"/>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Negativity </w:t>
      </w:r>
    </w:p>
    <w:p w14:paraId="79E5CBC8" w14:textId="77777777" w:rsidR="00B11A48" w:rsidRPr="00B11A48" w:rsidRDefault="00B11A48" w:rsidP="00B11A48">
      <w:pPr>
        <w:numPr>
          <w:ilvl w:val="0"/>
          <w:numId w:val="10"/>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Uncertain </w:t>
      </w:r>
    </w:p>
    <w:p w14:paraId="7FC7A99E"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8. To what extent does your company decrease benefits like health pensions other than due to cost control measures?</w:t>
      </w:r>
    </w:p>
    <w:p w14:paraId="29C31D3E" w14:textId="77777777" w:rsidR="00B11A48" w:rsidRPr="00B11A48" w:rsidRDefault="00B11A48" w:rsidP="00B11A48">
      <w:pPr>
        <w:numPr>
          <w:ilvl w:val="0"/>
          <w:numId w:val="11"/>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Significantly </w:t>
      </w:r>
    </w:p>
    <w:p w14:paraId="3D459D54" w14:textId="77777777" w:rsidR="00B11A48" w:rsidRPr="00B11A48" w:rsidRDefault="00B11A48" w:rsidP="00B11A48">
      <w:pPr>
        <w:numPr>
          <w:ilvl w:val="0"/>
          <w:numId w:val="11"/>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Moderately </w:t>
      </w:r>
    </w:p>
    <w:p w14:paraId="32B17622" w14:textId="77777777" w:rsidR="00B11A48" w:rsidRPr="00B11A48" w:rsidRDefault="00B11A48" w:rsidP="00B11A48">
      <w:pPr>
        <w:numPr>
          <w:ilvl w:val="0"/>
          <w:numId w:val="11"/>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w:t>
      </w:r>
    </w:p>
    <w:p w14:paraId="5D0DCF4A" w14:textId="77777777" w:rsidR="00B11A48" w:rsidRPr="00B11A48" w:rsidRDefault="00B11A48" w:rsidP="00B11A48">
      <w:pPr>
        <w:numPr>
          <w:ilvl w:val="0"/>
          <w:numId w:val="11"/>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reduction in benefits </w:t>
      </w:r>
    </w:p>
    <w:p w14:paraId="75D63B06"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9. How does cost control involve ion affecting the workload on employee? </w:t>
      </w:r>
    </w:p>
    <w:p w14:paraId="36A339A9" w14:textId="77777777" w:rsidR="00B11A48" w:rsidRPr="00B11A48" w:rsidRDefault="00B11A48" w:rsidP="00B11A48">
      <w:pPr>
        <w:numPr>
          <w:ilvl w:val="0"/>
          <w:numId w:val="12"/>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Increased slightly </w:t>
      </w:r>
    </w:p>
    <w:p w14:paraId="2EE7D233" w14:textId="77777777" w:rsidR="00B11A48" w:rsidRPr="00B11A48" w:rsidRDefault="00B11A48" w:rsidP="00B11A48">
      <w:pPr>
        <w:numPr>
          <w:ilvl w:val="0"/>
          <w:numId w:val="12"/>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Increased significantly \</w:t>
      </w:r>
    </w:p>
    <w:p w14:paraId="0E77C526" w14:textId="77777777" w:rsidR="00B11A48" w:rsidRPr="00B11A48" w:rsidRDefault="00B11A48" w:rsidP="00B11A48">
      <w:pPr>
        <w:numPr>
          <w:ilvl w:val="0"/>
          <w:numId w:val="12"/>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Change </w:t>
      </w:r>
    </w:p>
    <w:p w14:paraId="23D2F562" w14:textId="77777777" w:rsidR="00B11A48" w:rsidRPr="00B11A48" w:rsidRDefault="00B11A48" w:rsidP="00B11A48">
      <w:pPr>
        <w:numPr>
          <w:ilvl w:val="0"/>
          <w:numId w:val="12"/>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Decreased workload</w:t>
      </w:r>
    </w:p>
    <w:p w14:paraId="6F1C7B61"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10. How do controlling measures impact the work-life balance of employee in your company? </w:t>
      </w:r>
    </w:p>
    <w:p w14:paraId="32B61CB8" w14:textId="77777777" w:rsidR="00B11A48" w:rsidRPr="00B11A48" w:rsidRDefault="00B11A48" w:rsidP="00B11A48">
      <w:pPr>
        <w:numPr>
          <w:ilvl w:val="0"/>
          <w:numId w:val="13"/>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Significantly improved </w:t>
      </w:r>
    </w:p>
    <w:p w14:paraId="0F7888A7" w14:textId="77777777" w:rsidR="00B11A48" w:rsidRPr="00B11A48" w:rsidRDefault="00B11A48" w:rsidP="00B11A48">
      <w:pPr>
        <w:numPr>
          <w:ilvl w:val="0"/>
          <w:numId w:val="13"/>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improved</w:t>
      </w:r>
    </w:p>
    <w:p w14:paraId="1E1F1EED" w14:textId="77777777" w:rsidR="00B11A48" w:rsidRPr="00B11A48" w:rsidRDefault="00B11A48" w:rsidP="00B11A48">
      <w:pPr>
        <w:numPr>
          <w:ilvl w:val="0"/>
          <w:numId w:val="13"/>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impact </w:t>
      </w:r>
    </w:p>
    <w:p w14:paraId="2AF21CAD" w14:textId="77777777" w:rsidR="00B11A48" w:rsidRPr="00B11A48" w:rsidRDefault="00B11A48" w:rsidP="00B11A48">
      <w:pPr>
        <w:numPr>
          <w:ilvl w:val="0"/>
          <w:numId w:val="13"/>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Worsened </w:t>
      </w:r>
    </w:p>
    <w:p w14:paraId="2542E3A1"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11. How satisfied are employees with approach to cost-controlling measures by the company? </w:t>
      </w:r>
    </w:p>
    <w:p w14:paraId="1223559B" w14:textId="77777777" w:rsidR="00B11A48" w:rsidRPr="00B11A48" w:rsidRDefault="00B11A48" w:rsidP="00B11A48">
      <w:pPr>
        <w:numPr>
          <w:ilvl w:val="0"/>
          <w:numId w:val="1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Very satisfied </w:t>
      </w:r>
    </w:p>
    <w:p w14:paraId="7097E509" w14:textId="77777777" w:rsidR="00B11A48" w:rsidRPr="00B11A48" w:rsidRDefault="00B11A48" w:rsidP="00B11A48">
      <w:pPr>
        <w:numPr>
          <w:ilvl w:val="0"/>
          <w:numId w:val="1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Satisfied </w:t>
      </w:r>
    </w:p>
    <w:p w14:paraId="0E3A8049" w14:textId="77777777" w:rsidR="00B11A48" w:rsidRPr="00B11A48" w:rsidRDefault="00B11A48" w:rsidP="00B11A48">
      <w:pPr>
        <w:numPr>
          <w:ilvl w:val="0"/>
          <w:numId w:val="1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satisfied </w:t>
      </w:r>
    </w:p>
    <w:p w14:paraId="7558274A" w14:textId="77777777" w:rsidR="00B11A48" w:rsidRPr="00B11A48" w:rsidRDefault="00B11A48" w:rsidP="00B11A48">
      <w:pPr>
        <w:numPr>
          <w:ilvl w:val="0"/>
          <w:numId w:val="14"/>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Dissatisfied </w:t>
      </w:r>
    </w:p>
    <w:p w14:paraId="51E8399E"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12. How often does your organization consult employees about cost control decision? </w:t>
      </w:r>
    </w:p>
    <w:p w14:paraId="54F7466D" w14:textId="77777777" w:rsidR="00B11A48" w:rsidRPr="00B11A48" w:rsidRDefault="00B11A48" w:rsidP="00B11A48">
      <w:pPr>
        <w:numPr>
          <w:ilvl w:val="0"/>
          <w:numId w:val="1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Always</w:t>
      </w:r>
    </w:p>
    <w:p w14:paraId="2D55B03F" w14:textId="77777777" w:rsidR="00B11A48" w:rsidRPr="00B11A48" w:rsidRDefault="00B11A48" w:rsidP="00B11A48">
      <w:pPr>
        <w:numPr>
          <w:ilvl w:val="0"/>
          <w:numId w:val="1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Often </w:t>
      </w:r>
    </w:p>
    <w:p w14:paraId="4B5722E6" w14:textId="77777777" w:rsidR="00B11A48" w:rsidRPr="00B11A48" w:rsidRDefault="00B11A48" w:rsidP="00B11A48">
      <w:pPr>
        <w:numPr>
          <w:ilvl w:val="0"/>
          <w:numId w:val="1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Rarely </w:t>
      </w:r>
    </w:p>
    <w:p w14:paraId="68E2AC5E" w14:textId="77777777" w:rsidR="00B11A48" w:rsidRPr="00B11A48" w:rsidRDefault="00B11A48" w:rsidP="00B11A48">
      <w:pPr>
        <w:numPr>
          <w:ilvl w:val="0"/>
          <w:numId w:val="15"/>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Never </w:t>
      </w:r>
    </w:p>
    <w:p w14:paraId="5AFB71AE"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13. To What degree do cost control practices impact on employee morale? </w:t>
      </w:r>
    </w:p>
    <w:p w14:paraId="7B4510C0" w14:textId="77777777" w:rsidR="00B11A48" w:rsidRPr="00B11A48" w:rsidRDefault="00B11A48" w:rsidP="00B11A48">
      <w:pPr>
        <w:numPr>
          <w:ilvl w:val="0"/>
          <w:numId w:val="1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lastRenderedPageBreak/>
        <w:t>Highly positive </w:t>
      </w:r>
    </w:p>
    <w:p w14:paraId="23A08F36" w14:textId="77777777" w:rsidR="00B11A48" w:rsidRPr="00B11A48" w:rsidRDefault="00B11A48" w:rsidP="00B11A48">
      <w:pPr>
        <w:numPr>
          <w:ilvl w:val="0"/>
          <w:numId w:val="1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positive </w:t>
      </w:r>
    </w:p>
    <w:p w14:paraId="61A2CF06" w14:textId="77777777" w:rsidR="00B11A48" w:rsidRPr="00B11A48" w:rsidRDefault="00B11A48" w:rsidP="00B11A48">
      <w:pPr>
        <w:numPr>
          <w:ilvl w:val="0"/>
          <w:numId w:val="1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Slightly negative </w:t>
      </w:r>
    </w:p>
    <w:p w14:paraId="3DED132A" w14:textId="77777777" w:rsidR="00B11A48" w:rsidRPr="00B11A48" w:rsidRDefault="00B11A48" w:rsidP="00B11A48">
      <w:pPr>
        <w:numPr>
          <w:ilvl w:val="0"/>
          <w:numId w:val="16"/>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Highly negative</w:t>
      </w:r>
    </w:p>
    <w:p w14:paraId="4B050102"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14. How transparent is your company in communicating the reason for cost control measures to employees? </w:t>
      </w:r>
    </w:p>
    <w:p w14:paraId="1A047FE6" w14:textId="77777777" w:rsidR="00B11A48" w:rsidRPr="00B11A48" w:rsidRDefault="00B11A48" w:rsidP="00B11A48">
      <w:pPr>
        <w:numPr>
          <w:ilvl w:val="0"/>
          <w:numId w:val="1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Very </w:t>
      </w:r>
    </w:p>
    <w:p w14:paraId="39AB49AF" w14:textId="77777777" w:rsidR="00B11A48" w:rsidRPr="00B11A48" w:rsidRDefault="00B11A48" w:rsidP="00B11A48">
      <w:pPr>
        <w:numPr>
          <w:ilvl w:val="0"/>
          <w:numId w:val="1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Somewhat</w:t>
      </w:r>
    </w:p>
    <w:p w14:paraId="7B36A213" w14:textId="77777777" w:rsidR="00B11A48" w:rsidRPr="00B11A48" w:rsidRDefault="00B11A48" w:rsidP="00B11A48">
      <w:pPr>
        <w:numPr>
          <w:ilvl w:val="0"/>
          <w:numId w:val="1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very </w:t>
      </w:r>
    </w:p>
    <w:p w14:paraId="79F4BB7E" w14:textId="77777777" w:rsidR="00B11A48" w:rsidRPr="00B11A48" w:rsidRDefault="00B11A48" w:rsidP="00B11A48">
      <w:pPr>
        <w:numPr>
          <w:ilvl w:val="0"/>
          <w:numId w:val="17"/>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Not transparent </w:t>
      </w:r>
    </w:p>
    <w:p w14:paraId="3CC9D612" w14:textId="77777777" w:rsidR="00B11A48" w:rsidRPr="00B11A48" w:rsidRDefault="00B11A48" w:rsidP="00B11A48">
      <w:pPr>
        <w:spacing w:line="360" w:lineRule="auto"/>
        <w:jc w:val="left"/>
        <w:rPr>
          <w:rFonts w:eastAsia="Times New Roman" w:cs="Times New Roman"/>
          <w:szCs w:val="24"/>
          <w:lang w:val="en-IN"/>
        </w:rPr>
      </w:pPr>
      <w:r w:rsidRPr="00B11A48">
        <w:rPr>
          <w:rFonts w:eastAsia="Times New Roman" w:cs="Times New Roman"/>
          <w:szCs w:val="24"/>
          <w:lang w:val="en-IN"/>
        </w:rPr>
        <w:t>15. How does your organization balance cost control practice with maintaining a healthy workplace culture? </w:t>
      </w:r>
    </w:p>
    <w:p w14:paraId="26264FC6" w14:textId="77777777" w:rsidR="00B11A48" w:rsidRPr="00B11A48" w:rsidRDefault="00B11A48" w:rsidP="00B11A48">
      <w:pPr>
        <w:numPr>
          <w:ilvl w:val="0"/>
          <w:numId w:val="1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Strong balance </w:t>
      </w:r>
    </w:p>
    <w:p w14:paraId="26CF339A" w14:textId="77777777" w:rsidR="00B11A48" w:rsidRPr="00B11A48" w:rsidRDefault="00B11A48" w:rsidP="00B11A48">
      <w:pPr>
        <w:numPr>
          <w:ilvl w:val="0"/>
          <w:numId w:val="1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Moderate </w:t>
      </w:r>
    </w:p>
    <w:p w14:paraId="75FB5829" w14:textId="77777777" w:rsidR="00B11A48" w:rsidRPr="00B11A48" w:rsidRDefault="00B11A48" w:rsidP="00B11A48">
      <w:pPr>
        <w:numPr>
          <w:ilvl w:val="0"/>
          <w:numId w:val="1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Weak </w:t>
      </w:r>
    </w:p>
    <w:p w14:paraId="46720618" w14:textId="77777777" w:rsidR="00B11A48" w:rsidRPr="00B11A48" w:rsidRDefault="00B11A48" w:rsidP="00B11A48">
      <w:pPr>
        <w:numPr>
          <w:ilvl w:val="0"/>
          <w:numId w:val="18"/>
        </w:numPr>
        <w:spacing w:line="360" w:lineRule="auto"/>
        <w:jc w:val="left"/>
        <w:textAlignment w:val="baseline"/>
        <w:rPr>
          <w:rFonts w:eastAsia="Times New Roman" w:cs="Times New Roman"/>
          <w:szCs w:val="24"/>
          <w:lang w:val="en-IN"/>
        </w:rPr>
      </w:pPr>
      <w:r w:rsidRPr="00B11A48">
        <w:rPr>
          <w:rFonts w:eastAsia="Times New Roman" w:cs="Times New Roman"/>
          <w:szCs w:val="24"/>
          <w:lang w:val="en-IN"/>
        </w:rPr>
        <w:t>No balance  </w:t>
      </w:r>
    </w:p>
    <w:p w14:paraId="2635D1C6" w14:textId="77777777" w:rsidR="00B11A48" w:rsidRPr="00B11A48" w:rsidRDefault="00B11A48" w:rsidP="00B11A48">
      <w:pPr>
        <w:spacing w:line="360" w:lineRule="auto"/>
        <w:rPr>
          <w:rFonts w:eastAsia="Times New Roman" w:cs="Times New Roman"/>
          <w:szCs w:val="24"/>
          <w:highlight w:val="white"/>
        </w:rPr>
      </w:pPr>
    </w:p>
    <w:sectPr w:rsidR="00B11A48" w:rsidRPr="00B11A48" w:rsidSect="008B317F">
      <w:footerReference w:type="default" r:id="rId27"/>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BA83BB" w14:textId="77777777" w:rsidR="00A70B19" w:rsidRDefault="00A70B19">
      <w:pPr>
        <w:spacing w:line="240" w:lineRule="auto"/>
      </w:pPr>
      <w:r>
        <w:separator/>
      </w:r>
    </w:p>
  </w:endnote>
  <w:endnote w:type="continuationSeparator" w:id="0">
    <w:p w14:paraId="3C2308AA" w14:textId="77777777" w:rsidR="00A70B19" w:rsidRDefault="00A70B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168EE" w14:textId="77777777" w:rsidR="00B17A2E" w:rsidRDefault="009D60A5">
    <w:pPr>
      <w:jc w:val="right"/>
      <w:rPr>
        <w:rFonts w:eastAsia="Times New Roman" w:cs="Times New Roman"/>
      </w:rPr>
    </w:pPr>
    <w:r>
      <w:rPr>
        <w:rFonts w:eastAsia="Times New Roman" w:cs="Times New Roman"/>
      </w:rPr>
      <w:fldChar w:fldCharType="begin"/>
    </w:r>
    <w:r>
      <w:rPr>
        <w:rFonts w:eastAsia="Times New Roman" w:cs="Times New Roman"/>
      </w:rPr>
      <w:instrText>PAGE</w:instrText>
    </w:r>
    <w:r>
      <w:rPr>
        <w:rFonts w:eastAsia="Times New Roman" w:cs="Times New Roman"/>
      </w:rPr>
      <w:fldChar w:fldCharType="separate"/>
    </w:r>
    <w:r w:rsidR="008276F8">
      <w:rPr>
        <w:rFonts w:eastAsia="Times New Roman" w:cs="Times New Roman"/>
        <w:noProof/>
      </w:rPr>
      <w:t>1</w:t>
    </w:r>
    <w:r>
      <w:rPr>
        <w:rFonts w:eastAsia="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9A39D9" w14:textId="77777777" w:rsidR="00A70B19" w:rsidRDefault="00A70B19">
      <w:pPr>
        <w:spacing w:line="240" w:lineRule="auto"/>
      </w:pPr>
      <w:r>
        <w:separator/>
      </w:r>
    </w:p>
  </w:footnote>
  <w:footnote w:type="continuationSeparator" w:id="0">
    <w:p w14:paraId="1B816874" w14:textId="77777777" w:rsidR="00A70B19" w:rsidRDefault="00A70B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3440D"/>
    <w:multiLevelType w:val="multilevel"/>
    <w:tmpl w:val="AEAA2A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814741"/>
    <w:multiLevelType w:val="multilevel"/>
    <w:tmpl w:val="BE4E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30DEC"/>
    <w:multiLevelType w:val="multilevel"/>
    <w:tmpl w:val="6EA2D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320F1"/>
    <w:multiLevelType w:val="multilevel"/>
    <w:tmpl w:val="D132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5B0F9C"/>
    <w:multiLevelType w:val="multilevel"/>
    <w:tmpl w:val="EF80C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955EAE"/>
    <w:multiLevelType w:val="multilevel"/>
    <w:tmpl w:val="E7BC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055BD2"/>
    <w:multiLevelType w:val="multilevel"/>
    <w:tmpl w:val="93FCC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7F67F5"/>
    <w:multiLevelType w:val="multilevel"/>
    <w:tmpl w:val="B8A2A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297863"/>
    <w:multiLevelType w:val="multilevel"/>
    <w:tmpl w:val="6900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104762"/>
    <w:multiLevelType w:val="multilevel"/>
    <w:tmpl w:val="66C4F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9C1114"/>
    <w:multiLevelType w:val="multilevel"/>
    <w:tmpl w:val="B566B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B36510"/>
    <w:multiLevelType w:val="multilevel"/>
    <w:tmpl w:val="D5F01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1A4601"/>
    <w:multiLevelType w:val="multilevel"/>
    <w:tmpl w:val="AA3EC1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850173"/>
    <w:multiLevelType w:val="multilevel"/>
    <w:tmpl w:val="74A2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9F55F2"/>
    <w:multiLevelType w:val="multilevel"/>
    <w:tmpl w:val="E9DEA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325411"/>
    <w:multiLevelType w:val="multilevel"/>
    <w:tmpl w:val="8F286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6641FA"/>
    <w:multiLevelType w:val="multilevel"/>
    <w:tmpl w:val="C32C0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6F4A20"/>
    <w:multiLevelType w:val="multilevel"/>
    <w:tmpl w:val="D206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8137644">
    <w:abstractNumId w:val="12"/>
  </w:num>
  <w:num w:numId="2" w16cid:durableId="294680673">
    <w:abstractNumId w:val="0"/>
  </w:num>
  <w:num w:numId="3" w16cid:durableId="1546795665">
    <w:abstractNumId w:val="3"/>
  </w:num>
  <w:num w:numId="4" w16cid:durableId="1218279233">
    <w:abstractNumId w:val="9"/>
  </w:num>
  <w:num w:numId="5" w16cid:durableId="2066371509">
    <w:abstractNumId w:val="8"/>
  </w:num>
  <w:num w:numId="6" w16cid:durableId="1223634392">
    <w:abstractNumId w:val="15"/>
  </w:num>
  <w:num w:numId="7" w16cid:durableId="1468671048">
    <w:abstractNumId w:val="13"/>
  </w:num>
  <w:num w:numId="8" w16cid:durableId="996346176">
    <w:abstractNumId w:val="7"/>
  </w:num>
  <w:num w:numId="9" w16cid:durableId="1871914774">
    <w:abstractNumId w:val="14"/>
  </w:num>
  <w:num w:numId="10" w16cid:durableId="1437405376">
    <w:abstractNumId w:val="1"/>
  </w:num>
  <w:num w:numId="11" w16cid:durableId="1498614799">
    <w:abstractNumId w:val="17"/>
  </w:num>
  <w:num w:numId="12" w16cid:durableId="290794814">
    <w:abstractNumId w:val="2"/>
  </w:num>
  <w:num w:numId="13" w16cid:durableId="1658537850">
    <w:abstractNumId w:val="10"/>
  </w:num>
  <w:num w:numId="14" w16cid:durableId="1950618753">
    <w:abstractNumId w:val="16"/>
  </w:num>
  <w:num w:numId="15" w16cid:durableId="63335523">
    <w:abstractNumId w:val="11"/>
  </w:num>
  <w:num w:numId="16" w16cid:durableId="1944804600">
    <w:abstractNumId w:val="6"/>
  </w:num>
  <w:num w:numId="17" w16cid:durableId="980816678">
    <w:abstractNumId w:val="4"/>
  </w:num>
  <w:num w:numId="18" w16cid:durableId="10145276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A2E"/>
    <w:rsid w:val="00005515"/>
    <w:rsid w:val="00016A72"/>
    <w:rsid w:val="00077BCF"/>
    <w:rsid w:val="000C17F5"/>
    <w:rsid w:val="000C3765"/>
    <w:rsid w:val="000E29AA"/>
    <w:rsid w:val="000F1946"/>
    <w:rsid w:val="00122274"/>
    <w:rsid w:val="00130C77"/>
    <w:rsid w:val="001B31B7"/>
    <w:rsid w:val="001E2077"/>
    <w:rsid w:val="001E4BAF"/>
    <w:rsid w:val="001F1A99"/>
    <w:rsid w:val="00243E51"/>
    <w:rsid w:val="00244FF1"/>
    <w:rsid w:val="002671D0"/>
    <w:rsid w:val="002851B3"/>
    <w:rsid w:val="002942E7"/>
    <w:rsid w:val="002B6F63"/>
    <w:rsid w:val="002C06C6"/>
    <w:rsid w:val="002C70CD"/>
    <w:rsid w:val="002D5FA2"/>
    <w:rsid w:val="00302E1F"/>
    <w:rsid w:val="00325452"/>
    <w:rsid w:val="003527C5"/>
    <w:rsid w:val="0037209D"/>
    <w:rsid w:val="003727A9"/>
    <w:rsid w:val="0039245B"/>
    <w:rsid w:val="00393E28"/>
    <w:rsid w:val="003B58F8"/>
    <w:rsid w:val="003B7757"/>
    <w:rsid w:val="004424A1"/>
    <w:rsid w:val="00445C84"/>
    <w:rsid w:val="00455821"/>
    <w:rsid w:val="004B0613"/>
    <w:rsid w:val="005051C4"/>
    <w:rsid w:val="005729F9"/>
    <w:rsid w:val="005B5AFC"/>
    <w:rsid w:val="00614EE1"/>
    <w:rsid w:val="006315CF"/>
    <w:rsid w:val="00637075"/>
    <w:rsid w:val="00686D98"/>
    <w:rsid w:val="006B6126"/>
    <w:rsid w:val="006C2F4F"/>
    <w:rsid w:val="006F3FEE"/>
    <w:rsid w:val="007628C4"/>
    <w:rsid w:val="007C1F75"/>
    <w:rsid w:val="00803643"/>
    <w:rsid w:val="008276F8"/>
    <w:rsid w:val="0085597E"/>
    <w:rsid w:val="008626C7"/>
    <w:rsid w:val="008B317F"/>
    <w:rsid w:val="008C355F"/>
    <w:rsid w:val="008D1FE0"/>
    <w:rsid w:val="008D5134"/>
    <w:rsid w:val="008E0CE2"/>
    <w:rsid w:val="008F200F"/>
    <w:rsid w:val="00902A36"/>
    <w:rsid w:val="00920FBD"/>
    <w:rsid w:val="00924163"/>
    <w:rsid w:val="00924D33"/>
    <w:rsid w:val="009572B2"/>
    <w:rsid w:val="00965EF3"/>
    <w:rsid w:val="0099299F"/>
    <w:rsid w:val="009C21B5"/>
    <w:rsid w:val="009C2BB7"/>
    <w:rsid w:val="009D60A5"/>
    <w:rsid w:val="009F1BAE"/>
    <w:rsid w:val="009F4A1B"/>
    <w:rsid w:val="00A46C7A"/>
    <w:rsid w:val="00A70B19"/>
    <w:rsid w:val="00B036D2"/>
    <w:rsid w:val="00B11A48"/>
    <w:rsid w:val="00B17A2E"/>
    <w:rsid w:val="00B63C3C"/>
    <w:rsid w:val="00B85872"/>
    <w:rsid w:val="00B965DE"/>
    <w:rsid w:val="00BB003E"/>
    <w:rsid w:val="00BB396C"/>
    <w:rsid w:val="00BC270E"/>
    <w:rsid w:val="00BC600F"/>
    <w:rsid w:val="00BE5FDB"/>
    <w:rsid w:val="00C63CDC"/>
    <w:rsid w:val="00C72D27"/>
    <w:rsid w:val="00C76E53"/>
    <w:rsid w:val="00C81984"/>
    <w:rsid w:val="00CA1863"/>
    <w:rsid w:val="00CE0A58"/>
    <w:rsid w:val="00CF6C22"/>
    <w:rsid w:val="00DF0E75"/>
    <w:rsid w:val="00DF2FFB"/>
    <w:rsid w:val="00E1385F"/>
    <w:rsid w:val="00E515EA"/>
    <w:rsid w:val="00E64B99"/>
    <w:rsid w:val="00E66A65"/>
    <w:rsid w:val="00E77310"/>
    <w:rsid w:val="00E812F1"/>
    <w:rsid w:val="00E8272E"/>
    <w:rsid w:val="00EC3B52"/>
    <w:rsid w:val="00EC62FC"/>
    <w:rsid w:val="00F84E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7FC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FA2"/>
    <w:pPr>
      <w:jc w:val="both"/>
    </w:pPr>
    <w:rPr>
      <w:rFonts w:ascii="Times New Roman" w:hAnsi="Times New Roman"/>
      <w:sz w:val="24"/>
    </w:rPr>
  </w:style>
  <w:style w:type="paragraph" w:styleId="Heading1">
    <w:name w:val="heading 1"/>
    <w:basedOn w:val="Normal"/>
    <w:next w:val="Normal"/>
    <w:uiPriority w:val="9"/>
    <w:qFormat/>
    <w:pPr>
      <w:keepNext/>
      <w:keepLines/>
      <w:spacing w:line="360" w:lineRule="auto"/>
      <w:outlineLvl w:val="0"/>
    </w:pPr>
    <w:rPr>
      <w:rFonts w:ascii="Times" w:eastAsia="Times" w:hAnsi="Times" w:cs="Times"/>
      <w:b/>
      <w:szCs w:val="24"/>
    </w:rPr>
  </w:style>
  <w:style w:type="paragraph" w:styleId="Heading2">
    <w:name w:val="heading 2"/>
    <w:basedOn w:val="Normal"/>
    <w:next w:val="Normal"/>
    <w:uiPriority w:val="9"/>
    <w:unhideWhenUsed/>
    <w:qFormat/>
    <w:pPr>
      <w:keepNext/>
      <w:keepLines/>
      <w:spacing w:line="360" w:lineRule="auto"/>
      <w:outlineLvl w:val="1"/>
    </w:pPr>
    <w:rPr>
      <w:rFonts w:ascii="Times" w:eastAsia="Times" w:hAnsi="Times" w:cs="Times"/>
      <w:b/>
      <w:i/>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2671D0"/>
    <w:pPr>
      <w:spacing w:before="100" w:beforeAutospacing="1" w:after="100" w:afterAutospacing="1" w:line="240" w:lineRule="auto"/>
    </w:pPr>
    <w:rPr>
      <w:rFonts w:eastAsia="Times New Roman" w:cs="Times New Roman"/>
      <w:szCs w:val="24"/>
      <w:lang w:val="en-IN"/>
    </w:rPr>
  </w:style>
  <w:style w:type="paragraph" w:styleId="TOC1">
    <w:name w:val="toc 1"/>
    <w:basedOn w:val="Normal"/>
    <w:next w:val="Normal"/>
    <w:autoRedefine/>
    <w:uiPriority w:val="39"/>
    <w:unhideWhenUsed/>
    <w:rsid w:val="002C06C6"/>
    <w:pPr>
      <w:spacing w:after="100"/>
    </w:pPr>
  </w:style>
  <w:style w:type="paragraph" w:styleId="TOC2">
    <w:name w:val="toc 2"/>
    <w:basedOn w:val="Normal"/>
    <w:next w:val="Normal"/>
    <w:autoRedefine/>
    <w:uiPriority w:val="39"/>
    <w:unhideWhenUsed/>
    <w:rsid w:val="002C06C6"/>
    <w:pPr>
      <w:spacing w:after="100"/>
      <w:ind w:left="220"/>
    </w:pPr>
  </w:style>
  <w:style w:type="character" w:styleId="Hyperlink">
    <w:name w:val="Hyperlink"/>
    <w:basedOn w:val="DefaultParagraphFont"/>
    <w:uiPriority w:val="99"/>
    <w:unhideWhenUsed/>
    <w:rsid w:val="002C06C6"/>
    <w:rPr>
      <w:color w:val="0000FF" w:themeColor="hyperlink"/>
      <w:u w:val="single"/>
    </w:rPr>
  </w:style>
  <w:style w:type="paragraph" w:styleId="Caption">
    <w:name w:val="caption"/>
    <w:basedOn w:val="Normal"/>
    <w:next w:val="Normal"/>
    <w:uiPriority w:val="35"/>
    <w:unhideWhenUsed/>
    <w:qFormat/>
    <w:rsid w:val="00393E28"/>
    <w:pPr>
      <w:spacing w:after="200" w:line="360" w:lineRule="auto"/>
      <w:jc w:val="center"/>
    </w:pPr>
    <w:rPr>
      <w:b/>
      <w:iCs/>
      <w:szCs w:val="18"/>
    </w:rPr>
  </w:style>
  <w:style w:type="paragraph" w:styleId="TableofFigures">
    <w:name w:val="table of figures"/>
    <w:basedOn w:val="Normal"/>
    <w:next w:val="Normal"/>
    <w:uiPriority w:val="99"/>
    <w:unhideWhenUsed/>
    <w:rsid w:val="00393E28"/>
  </w:style>
  <w:style w:type="paragraph" w:styleId="Header">
    <w:name w:val="header"/>
    <w:basedOn w:val="Normal"/>
    <w:link w:val="HeaderChar"/>
    <w:uiPriority w:val="99"/>
    <w:unhideWhenUsed/>
    <w:rsid w:val="001E4BAF"/>
    <w:pPr>
      <w:tabs>
        <w:tab w:val="center" w:pos="4513"/>
        <w:tab w:val="right" w:pos="9026"/>
      </w:tabs>
      <w:spacing w:line="240" w:lineRule="auto"/>
    </w:pPr>
  </w:style>
  <w:style w:type="character" w:customStyle="1" w:styleId="HeaderChar">
    <w:name w:val="Header Char"/>
    <w:basedOn w:val="DefaultParagraphFont"/>
    <w:link w:val="Header"/>
    <w:uiPriority w:val="99"/>
    <w:rsid w:val="001E4BAF"/>
    <w:rPr>
      <w:rFonts w:ascii="Times New Roman" w:hAnsi="Times New Roman"/>
      <w:sz w:val="24"/>
    </w:rPr>
  </w:style>
  <w:style w:type="paragraph" w:styleId="Footer">
    <w:name w:val="footer"/>
    <w:basedOn w:val="Normal"/>
    <w:link w:val="FooterChar"/>
    <w:uiPriority w:val="99"/>
    <w:unhideWhenUsed/>
    <w:rsid w:val="001E4BAF"/>
    <w:pPr>
      <w:tabs>
        <w:tab w:val="center" w:pos="4513"/>
        <w:tab w:val="right" w:pos="9026"/>
      </w:tabs>
      <w:spacing w:line="240" w:lineRule="auto"/>
    </w:pPr>
  </w:style>
  <w:style w:type="character" w:customStyle="1" w:styleId="FooterChar">
    <w:name w:val="Footer Char"/>
    <w:basedOn w:val="DefaultParagraphFont"/>
    <w:link w:val="Footer"/>
    <w:uiPriority w:val="99"/>
    <w:rsid w:val="001E4BA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306101">
      <w:bodyDiv w:val="1"/>
      <w:marLeft w:val="0"/>
      <w:marRight w:val="0"/>
      <w:marTop w:val="0"/>
      <w:marBottom w:val="0"/>
      <w:divBdr>
        <w:top w:val="none" w:sz="0" w:space="0" w:color="auto"/>
        <w:left w:val="none" w:sz="0" w:space="0" w:color="auto"/>
        <w:bottom w:val="none" w:sz="0" w:space="0" w:color="auto"/>
        <w:right w:val="none" w:sz="0" w:space="0" w:color="auto"/>
      </w:divBdr>
    </w:div>
    <w:div w:id="253825754">
      <w:bodyDiv w:val="1"/>
      <w:marLeft w:val="0"/>
      <w:marRight w:val="0"/>
      <w:marTop w:val="0"/>
      <w:marBottom w:val="0"/>
      <w:divBdr>
        <w:top w:val="none" w:sz="0" w:space="0" w:color="auto"/>
        <w:left w:val="none" w:sz="0" w:space="0" w:color="auto"/>
        <w:bottom w:val="none" w:sz="0" w:space="0" w:color="auto"/>
        <w:right w:val="none" w:sz="0" w:space="0" w:color="auto"/>
      </w:divBdr>
    </w:div>
    <w:div w:id="531042310">
      <w:bodyDiv w:val="1"/>
      <w:marLeft w:val="0"/>
      <w:marRight w:val="0"/>
      <w:marTop w:val="0"/>
      <w:marBottom w:val="0"/>
      <w:divBdr>
        <w:top w:val="none" w:sz="0" w:space="0" w:color="auto"/>
        <w:left w:val="none" w:sz="0" w:space="0" w:color="auto"/>
        <w:bottom w:val="none" w:sz="0" w:space="0" w:color="auto"/>
        <w:right w:val="none" w:sz="0" w:space="0" w:color="auto"/>
      </w:divBdr>
    </w:div>
    <w:div w:id="608316453">
      <w:bodyDiv w:val="1"/>
      <w:marLeft w:val="0"/>
      <w:marRight w:val="0"/>
      <w:marTop w:val="0"/>
      <w:marBottom w:val="0"/>
      <w:divBdr>
        <w:top w:val="none" w:sz="0" w:space="0" w:color="auto"/>
        <w:left w:val="none" w:sz="0" w:space="0" w:color="auto"/>
        <w:bottom w:val="none" w:sz="0" w:space="0" w:color="auto"/>
        <w:right w:val="none" w:sz="0" w:space="0" w:color="auto"/>
      </w:divBdr>
    </w:div>
    <w:div w:id="719285393">
      <w:bodyDiv w:val="1"/>
      <w:marLeft w:val="0"/>
      <w:marRight w:val="0"/>
      <w:marTop w:val="0"/>
      <w:marBottom w:val="0"/>
      <w:divBdr>
        <w:top w:val="none" w:sz="0" w:space="0" w:color="auto"/>
        <w:left w:val="none" w:sz="0" w:space="0" w:color="auto"/>
        <w:bottom w:val="none" w:sz="0" w:space="0" w:color="auto"/>
        <w:right w:val="none" w:sz="0" w:space="0" w:color="auto"/>
      </w:divBdr>
    </w:div>
    <w:div w:id="981273533">
      <w:bodyDiv w:val="1"/>
      <w:marLeft w:val="0"/>
      <w:marRight w:val="0"/>
      <w:marTop w:val="0"/>
      <w:marBottom w:val="0"/>
      <w:divBdr>
        <w:top w:val="none" w:sz="0" w:space="0" w:color="auto"/>
        <w:left w:val="none" w:sz="0" w:space="0" w:color="auto"/>
        <w:bottom w:val="none" w:sz="0" w:space="0" w:color="auto"/>
        <w:right w:val="none" w:sz="0" w:space="0" w:color="auto"/>
      </w:divBdr>
    </w:div>
    <w:div w:id="993413409">
      <w:bodyDiv w:val="1"/>
      <w:marLeft w:val="0"/>
      <w:marRight w:val="0"/>
      <w:marTop w:val="0"/>
      <w:marBottom w:val="0"/>
      <w:divBdr>
        <w:top w:val="none" w:sz="0" w:space="0" w:color="auto"/>
        <w:left w:val="none" w:sz="0" w:space="0" w:color="auto"/>
        <w:bottom w:val="none" w:sz="0" w:space="0" w:color="auto"/>
        <w:right w:val="none" w:sz="0" w:space="0" w:color="auto"/>
      </w:divBdr>
    </w:div>
    <w:div w:id="1003439500">
      <w:bodyDiv w:val="1"/>
      <w:marLeft w:val="0"/>
      <w:marRight w:val="0"/>
      <w:marTop w:val="0"/>
      <w:marBottom w:val="0"/>
      <w:divBdr>
        <w:top w:val="none" w:sz="0" w:space="0" w:color="auto"/>
        <w:left w:val="none" w:sz="0" w:space="0" w:color="auto"/>
        <w:bottom w:val="none" w:sz="0" w:space="0" w:color="auto"/>
        <w:right w:val="none" w:sz="0" w:space="0" w:color="auto"/>
      </w:divBdr>
    </w:div>
    <w:div w:id="1022779364">
      <w:bodyDiv w:val="1"/>
      <w:marLeft w:val="0"/>
      <w:marRight w:val="0"/>
      <w:marTop w:val="0"/>
      <w:marBottom w:val="0"/>
      <w:divBdr>
        <w:top w:val="none" w:sz="0" w:space="0" w:color="auto"/>
        <w:left w:val="none" w:sz="0" w:space="0" w:color="auto"/>
        <w:bottom w:val="none" w:sz="0" w:space="0" w:color="auto"/>
        <w:right w:val="none" w:sz="0" w:space="0" w:color="auto"/>
      </w:divBdr>
    </w:div>
    <w:div w:id="1243494390">
      <w:bodyDiv w:val="1"/>
      <w:marLeft w:val="0"/>
      <w:marRight w:val="0"/>
      <w:marTop w:val="0"/>
      <w:marBottom w:val="0"/>
      <w:divBdr>
        <w:top w:val="none" w:sz="0" w:space="0" w:color="auto"/>
        <w:left w:val="none" w:sz="0" w:space="0" w:color="auto"/>
        <w:bottom w:val="none" w:sz="0" w:space="0" w:color="auto"/>
        <w:right w:val="none" w:sz="0" w:space="0" w:color="auto"/>
      </w:divBdr>
    </w:div>
    <w:div w:id="1362585350">
      <w:bodyDiv w:val="1"/>
      <w:marLeft w:val="0"/>
      <w:marRight w:val="0"/>
      <w:marTop w:val="0"/>
      <w:marBottom w:val="0"/>
      <w:divBdr>
        <w:top w:val="none" w:sz="0" w:space="0" w:color="auto"/>
        <w:left w:val="none" w:sz="0" w:space="0" w:color="auto"/>
        <w:bottom w:val="none" w:sz="0" w:space="0" w:color="auto"/>
        <w:right w:val="none" w:sz="0" w:space="0" w:color="auto"/>
      </w:divBdr>
    </w:div>
    <w:div w:id="1494762418">
      <w:bodyDiv w:val="1"/>
      <w:marLeft w:val="0"/>
      <w:marRight w:val="0"/>
      <w:marTop w:val="0"/>
      <w:marBottom w:val="0"/>
      <w:divBdr>
        <w:top w:val="none" w:sz="0" w:space="0" w:color="auto"/>
        <w:left w:val="none" w:sz="0" w:space="0" w:color="auto"/>
        <w:bottom w:val="none" w:sz="0" w:space="0" w:color="auto"/>
        <w:right w:val="none" w:sz="0" w:space="0" w:color="auto"/>
      </w:divBdr>
    </w:div>
    <w:div w:id="1679768127">
      <w:bodyDiv w:val="1"/>
      <w:marLeft w:val="0"/>
      <w:marRight w:val="0"/>
      <w:marTop w:val="0"/>
      <w:marBottom w:val="0"/>
      <w:divBdr>
        <w:top w:val="none" w:sz="0" w:space="0" w:color="auto"/>
        <w:left w:val="none" w:sz="0" w:space="0" w:color="auto"/>
        <w:bottom w:val="none" w:sz="0" w:space="0" w:color="auto"/>
        <w:right w:val="none" w:sz="0" w:space="0" w:color="auto"/>
      </w:divBdr>
    </w:div>
    <w:div w:id="1701321821">
      <w:bodyDiv w:val="1"/>
      <w:marLeft w:val="0"/>
      <w:marRight w:val="0"/>
      <w:marTop w:val="0"/>
      <w:marBottom w:val="0"/>
      <w:divBdr>
        <w:top w:val="none" w:sz="0" w:space="0" w:color="auto"/>
        <w:left w:val="none" w:sz="0" w:space="0" w:color="auto"/>
        <w:bottom w:val="none" w:sz="0" w:space="0" w:color="auto"/>
        <w:right w:val="none" w:sz="0" w:space="0" w:color="auto"/>
      </w:divBdr>
    </w:div>
    <w:div w:id="1972974723">
      <w:bodyDiv w:val="1"/>
      <w:marLeft w:val="0"/>
      <w:marRight w:val="0"/>
      <w:marTop w:val="0"/>
      <w:marBottom w:val="0"/>
      <w:divBdr>
        <w:top w:val="none" w:sz="0" w:space="0" w:color="auto"/>
        <w:left w:val="none" w:sz="0" w:space="0" w:color="auto"/>
        <w:bottom w:val="none" w:sz="0" w:space="0" w:color="auto"/>
        <w:right w:val="none" w:sz="0" w:space="0" w:color="auto"/>
      </w:divBdr>
    </w:div>
    <w:div w:id="1981104832">
      <w:bodyDiv w:val="1"/>
      <w:marLeft w:val="0"/>
      <w:marRight w:val="0"/>
      <w:marTop w:val="0"/>
      <w:marBottom w:val="0"/>
      <w:divBdr>
        <w:top w:val="none" w:sz="0" w:space="0" w:color="auto"/>
        <w:left w:val="none" w:sz="0" w:space="0" w:color="auto"/>
        <w:bottom w:val="none" w:sz="0" w:space="0" w:color="auto"/>
        <w:right w:val="none" w:sz="0" w:space="0" w:color="auto"/>
      </w:divBdr>
    </w:div>
    <w:div w:id="2128159299">
      <w:bodyDiv w:val="1"/>
      <w:marLeft w:val="0"/>
      <w:marRight w:val="0"/>
      <w:marTop w:val="0"/>
      <w:marBottom w:val="0"/>
      <w:divBdr>
        <w:top w:val="none" w:sz="0" w:space="0" w:color="auto"/>
        <w:left w:val="none" w:sz="0" w:space="0" w:color="auto"/>
        <w:bottom w:val="none" w:sz="0" w:space="0" w:color="auto"/>
        <w:right w:val="none" w:sz="0" w:space="0" w:color="auto"/>
      </w:divBdr>
    </w:div>
    <w:div w:id="21434971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tatista.com/statistics/880155/number-of-smes-in-united-kingdom-uk/"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2.deloitte.com/us/en/insights/topics/talent/employee-wellbeing.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235971-76F2-4A81-8D3F-A640CC932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62</Pages>
  <Words>17081</Words>
  <Characters>97365</Characters>
  <Application>Microsoft Office Word</Application>
  <DocSecurity>0</DocSecurity>
  <Lines>811</Lines>
  <Paragraphs>228</Paragraphs>
  <ScaleCrop>false</ScaleCrop>
  <Company/>
  <LinksUpToDate>false</LinksUpToDate>
  <CharactersWithSpaces>114218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2024-10-11T15:33:00Z</dcterms:created>
  <dcterms:modified xsi:type="dcterms:W3CDTF">2024-10-11T15:35:00Z</dcterms:modified>
</cp:coreProperties>
</file>