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403714" w:rsidRDefault="000E2E7E" w14:paraId="6713002F" w14:textId="59EE91EB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2E7E" w:rsidRDefault="000E2E7E" w14:paraId="0E3F4352" w14:textId="77777777"/>
    <w:p w:rsidR="000E2E7E" w:rsidRDefault="000E2E7E" w14:paraId="73022E7D" w14:textId="77777777">
      <w:pPr>
        <w:rPr>
          <w:sz w:val="52"/>
          <w:szCs w:val="52"/>
        </w:rPr>
      </w:pPr>
    </w:p>
    <w:p w:rsidRPr="00D41BE2" w:rsidR="000E2E7E" w:rsidRDefault="000E2E7E" w14:paraId="0C87A799" w14:textId="217AA963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41BE2">
        <w:rPr>
          <w:b/>
          <w:bCs/>
          <w:sz w:val="48"/>
          <w:szCs w:val="48"/>
        </w:rPr>
        <w:t>ECAD</w:t>
      </w:r>
      <w:r w:rsidRPr="00D41BE2" w:rsidR="00510D18">
        <w:rPr>
          <w:b/>
          <w:bCs/>
          <w:sz w:val="48"/>
          <w:szCs w:val="48"/>
        </w:rPr>
        <w:t>501</w:t>
      </w:r>
      <w:r w:rsidRPr="00D41BE2" w:rsidR="00D163BC">
        <w:rPr>
          <w:b/>
          <w:bCs/>
          <w:sz w:val="48"/>
          <w:szCs w:val="48"/>
        </w:rPr>
        <w:t>5</w:t>
      </w:r>
    </w:p>
    <w:p w:rsidRPr="00D41BE2" w:rsidR="000E2E7E" w:rsidRDefault="000E2E7E" w14:paraId="10FFAE95" w14:textId="77777777">
      <w:pPr>
        <w:rPr>
          <w:b/>
          <w:bCs/>
          <w:sz w:val="52"/>
          <w:szCs w:val="52"/>
        </w:rPr>
      </w:pPr>
    </w:p>
    <w:p w:rsidRPr="00D41BE2" w:rsidR="000E2E7E" w:rsidP="00D163BC" w:rsidRDefault="000E2E7E" w14:paraId="78DCE9B9" w14:textId="553AE9B7">
      <w:pPr>
        <w:rPr>
          <w:b/>
          <w:bCs/>
          <w:sz w:val="52"/>
          <w:szCs w:val="52"/>
        </w:rPr>
      </w:pPr>
      <w:r w:rsidRPr="00D41BE2">
        <w:rPr>
          <w:b/>
          <w:bCs/>
          <w:sz w:val="52"/>
          <w:szCs w:val="52"/>
        </w:rPr>
        <w:t xml:space="preserve">Assignment Title: </w:t>
      </w:r>
      <w:r w:rsidRPr="00D41BE2" w:rsidR="00D163BC">
        <w:rPr>
          <w:b/>
          <w:bCs/>
          <w:sz w:val="52"/>
          <w:szCs w:val="52"/>
        </w:rPr>
        <w:t xml:space="preserve">Deepening Practice </w:t>
      </w:r>
    </w:p>
    <w:p w:rsidRPr="00D41BE2" w:rsidR="00D163BC" w:rsidP="00D163BC" w:rsidRDefault="00D163BC" w14:paraId="32D7A0CD" w14:textId="71C2D529">
      <w:pPr>
        <w:rPr>
          <w:b/>
          <w:bCs/>
          <w:sz w:val="52"/>
          <w:szCs w:val="52"/>
        </w:rPr>
      </w:pPr>
      <w:r w:rsidRPr="00D41BE2">
        <w:rPr>
          <w:b/>
          <w:bCs/>
          <w:sz w:val="52"/>
          <w:szCs w:val="52"/>
        </w:rPr>
        <w:t>ALN –</w:t>
      </w:r>
      <w:r w:rsidRPr="00D41BE2" w:rsidR="00BA7A18">
        <w:rPr>
          <w:b/>
          <w:bCs/>
          <w:sz w:val="52"/>
          <w:szCs w:val="52"/>
        </w:rPr>
        <w:t xml:space="preserve"> </w:t>
      </w:r>
      <w:r w:rsidRPr="00D41BE2">
        <w:rPr>
          <w:b/>
          <w:bCs/>
          <w:sz w:val="52"/>
          <w:szCs w:val="52"/>
        </w:rPr>
        <w:t xml:space="preserve">Part 2 Video </w:t>
      </w:r>
      <w:r w:rsidRPr="00D41BE2" w:rsidR="00D41BE2">
        <w:rPr>
          <w:b/>
          <w:bCs/>
          <w:sz w:val="52"/>
          <w:szCs w:val="52"/>
        </w:rPr>
        <w:t xml:space="preserve">link and </w:t>
      </w:r>
      <w:r w:rsidRPr="00D41BE2">
        <w:rPr>
          <w:b/>
          <w:bCs/>
          <w:sz w:val="52"/>
          <w:szCs w:val="52"/>
        </w:rPr>
        <w:t>Reference list</w:t>
      </w:r>
      <w:r w:rsidRPr="00D41BE2" w:rsidR="00D41BE2">
        <w:rPr>
          <w:b/>
          <w:bCs/>
          <w:sz w:val="52"/>
          <w:szCs w:val="52"/>
        </w:rPr>
        <w:t>.</w:t>
      </w:r>
    </w:p>
    <w:p w:rsidRPr="00D163BC" w:rsidR="000E2E7E" w:rsidRDefault="000E2E7E" w14:paraId="47D65DC0" w14:textId="1C39A76F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 w:rsidR="00D41BE2">
        <w:rPr>
          <w:b/>
          <w:bCs/>
          <w:sz w:val="52"/>
          <w:szCs w:val="52"/>
        </w:rPr>
        <w:t xml:space="preserve"> Lucy Tingle </w:t>
      </w:r>
    </w:p>
    <w:p w:rsidRPr="000E2E7E" w:rsidR="000E2E7E" w:rsidRDefault="000E2E7E" w14:paraId="1025240F" w14:textId="101C925D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D41BE2">
        <w:rPr>
          <w:b/>
          <w:bCs/>
          <w:sz w:val="52"/>
          <w:szCs w:val="52"/>
        </w:rPr>
        <w:t xml:space="preserve"> 2306949</w:t>
      </w:r>
    </w:p>
    <w:p w:rsidR="00BA7A18" w:rsidP="000E2E7E" w:rsidRDefault="000E2E7E" w14:paraId="1517C5B3" w14:textId="10A055F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:rsidRPr="00D41BE2" w:rsidR="00D41BE2" w:rsidP="000E2E7E" w:rsidRDefault="00D41BE2" w14:paraId="5B69FFDB" w14:textId="77777777">
      <w:pPr>
        <w:rPr>
          <w:b/>
          <w:bCs/>
          <w:sz w:val="52"/>
          <w:szCs w:val="52"/>
        </w:rPr>
      </w:pPr>
    </w:p>
    <w:p w:rsidRPr="00BA7A18" w:rsidR="000E2E7E" w:rsidP="000E2E7E" w:rsidRDefault="000E2E7E" w14:paraId="2009F732" w14:textId="59220EEC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</w:t>
      </w:r>
      <w:r w:rsidR="00BA7A18">
        <w:rPr>
          <w:b/>
          <w:bCs/>
          <w:sz w:val="32"/>
          <w:szCs w:val="32"/>
          <w:u w:val="single"/>
        </w:rPr>
        <w:t>t</w:t>
      </w:r>
    </w:p>
    <w:p w:rsidR="00BA7A18" w:rsidP="00BA7A18" w:rsidRDefault="00BA7A18" w14:paraId="3E2D5429" w14:textId="77777777">
      <w:r>
        <w:t xml:space="preserve">I acknowledge the use of: My BIB to check my references. Available at: </w:t>
      </w:r>
      <w:hyperlink w:history="1" r:id="rId5">
        <w:r>
          <w:rPr>
            <w:rStyle w:val="Hyperlink"/>
          </w:rPr>
          <w:t>Free Harvard Referencing Generator [Updated for 2025]</w:t>
        </w:r>
      </w:hyperlink>
      <w:r>
        <w:t xml:space="preserve"> [Accessed on 16 May 2025].  </w:t>
      </w:r>
    </w:p>
    <w:p w:rsidRPr="00D41BE2" w:rsidR="000E2E7E" w:rsidP="000E2E7E" w:rsidRDefault="00BA7A18" w14:paraId="576F22A4" w14:textId="6B1E2325">
      <w:r>
        <w:t xml:space="preserve">I confirm that I have copies of my drafts, notes, and other resources I used before and after the use of AI tools which I may be asked to provide in evidence. </w:t>
      </w: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Pr="001B4AB4" w:rsidR="000E2E7E" w:rsidTr="61AF14BD" w14:paraId="0ADB3F25" w14:textId="77777777">
        <w:trPr>
          <w:trHeight w:val="360"/>
        </w:trPr>
        <w:tc>
          <w:tcPr>
            <w:tcW w:w="3256" w:type="dxa"/>
            <w:tcMar/>
          </w:tcPr>
          <w:p w:rsidRPr="00121BB2" w:rsidR="000E2E7E" w:rsidP="00AE36BB" w:rsidRDefault="000E2E7E" w14:paraId="2110C93E" w14:textId="45B7432A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lastRenderedPageBreak/>
              <w:t>Targets from previous module</w:t>
            </w:r>
          </w:p>
        </w:tc>
        <w:tc>
          <w:tcPr>
            <w:tcW w:w="3118" w:type="dxa"/>
            <w:tcMar/>
          </w:tcPr>
          <w:p w:rsidRPr="00121BB2" w:rsidR="000E2E7E" w:rsidP="00AE36BB" w:rsidRDefault="000E2E7E" w14:paraId="1C0504E0" w14:textId="648CF4FC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  <w:tcMar/>
          </w:tcPr>
          <w:p w:rsidRPr="00121BB2" w:rsidR="000E2E7E" w:rsidP="00AE36BB" w:rsidRDefault="000E2E7E" w14:paraId="0ED8A1ED" w14:textId="77777777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:rsidRPr="00121BB2" w:rsidR="000E2E7E" w:rsidP="00AE36BB" w:rsidRDefault="000E2E7E" w14:paraId="0798C571" w14:textId="146BBBF0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Pr="001B4AB4" w:rsidR="00221B75" w:rsidTr="61AF14BD" w14:paraId="0EC7171C" w14:textId="77777777">
        <w:trPr>
          <w:trHeight w:val="338"/>
        </w:trPr>
        <w:tc>
          <w:tcPr>
            <w:tcW w:w="3256" w:type="dxa"/>
            <w:tcMar/>
          </w:tcPr>
          <w:p w:rsidRPr="001B4AB4" w:rsidR="00221B75" w:rsidP="00221B75" w:rsidRDefault="00221B75" w14:paraId="18121FAC" w14:textId="5159417D">
            <w:pPr>
              <w:rPr>
                <w:lang w:val="cy-GB"/>
              </w:rPr>
            </w:pPr>
            <w:r>
              <w:rPr>
                <w:rFonts w:ascii="Avenir Next LT Pro" w:hAnsi="Avenir Next LT Pro" w:eastAsia="Times New Roman" w:cs="Times New Roman"/>
              </w:rPr>
              <w:t xml:space="preserve">Consider impact on future practice. </w:t>
            </w:r>
          </w:p>
        </w:tc>
        <w:tc>
          <w:tcPr>
            <w:tcW w:w="3118" w:type="dxa"/>
            <w:tcMar/>
          </w:tcPr>
          <w:p w:rsidRPr="001B4AB4" w:rsidR="00221B75" w:rsidP="03C595F2" w:rsidRDefault="00221B75" w14:paraId="0A55C9ED" w14:textId="62603A2D">
            <w:pPr>
              <w:rPr>
                <w:lang w:val="en-US"/>
              </w:rPr>
            </w:pPr>
            <w:r w:rsidRPr="03C595F2" w:rsidR="00221B75">
              <w:rPr>
                <w:rFonts w:ascii="Aptos" w:hAnsi="Aptos" w:eastAsia="Times New Roman" w:cs="Times New Roman"/>
                <w:lang w:val="en-US"/>
              </w:rPr>
              <w:t>I have included placement ex</w:t>
            </w:r>
            <w:r w:rsidRPr="03C595F2" w:rsidR="31045274">
              <w:rPr>
                <w:rFonts w:ascii="Aptos" w:hAnsi="Aptos" w:eastAsia="Times New Roman" w:cs="Times New Roman"/>
                <w:lang w:val="en-US"/>
              </w:rPr>
              <w:t>p</w:t>
            </w:r>
            <w:r w:rsidRPr="03C595F2" w:rsidR="00221B75">
              <w:rPr>
                <w:rFonts w:ascii="Aptos" w:hAnsi="Aptos" w:eastAsia="Times New Roman" w:cs="Times New Roman"/>
                <w:lang w:val="en-US"/>
              </w:rPr>
              <w:t>eri</w:t>
            </w:r>
            <w:r w:rsidRPr="03C595F2" w:rsidR="4ABED902">
              <w:rPr>
                <w:rFonts w:ascii="Aptos" w:hAnsi="Aptos" w:eastAsia="Times New Roman" w:cs="Times New Roman"/>
                <w:lang w:val="en-US"/>
              </w:rPr>
              <w:t>e</w:t>
            </w:r>
            <w:r w:rsidRPr="03C595F2" w:rsidR="00221B75">
              <w:rPr>
                <w:rFonts w:ascii="Aptos" w:hAnsi="Aptos" w:eastAsia="Times New Roman" w:cs="Times New Roman"/>
                <w:lang w:val="en-US"/>
              </w:rPr>
              <w:t xml:space="preserve">nces of what </w:t>
            </w:r>
            <w:r w:rsidRPr="03C595F2" w:rsidR="097F882D">
              <w:rPr>
                <w:rFonts w:ascii="Aptos" w:hAnsi="Aptos" w:eastAsia="Times New Roman" w:cs="Times New Roman"/>
                <w:lang w:val="en-US"/>
              </w:rPr>
              <w:t>I</w:t>
            </w:r>
            <w:r w:rsidRPr="03C595F2" w:rsidR="00221B75">
              <w:rPr>
                <w:rFonts w:ascii="Aptos" w:hAnsi="Aptos" w:eastAsia="Times New Roman" w:cs="Times New Roman"/>
                <w:lang w:val="en-US"/>
              </w:rPr>
              <w:t xml:space="preserve"> have </w:t>
            </w:r>
            <w:r w:rsidRPr="03C595F2" w:rsidR="00221B75">
              <w:rPr>
                <w:rFonts w:ascii="Aptos" w:hAnsi="Aptos" w:eastAsia="Times New Roman" w:cs="Times New Roman"/>
                <w:lang w:val="en-US"/>
              </w:rPr>
              <w:t>witnessed</w:t>
            </w:r>
            <w:r w:rsidRPr="03C595F2" w:rsidR="00221B75">
              <w:rPr>
                <w:rFonts w:ascii="Aptos" w:hAnsi="Aptos" w:eastAsia="Times New Roman" w:cs="Times New Roman"/>
                <w:lang w:val="en-US"/>
              </w:rPr>
              <w:t xml:space="preserve"> or what </w:t>
            </w:r>
            <w:r w:rsidRPr="03C595F2" w:rsidR="354748AE">
              <w:rPr>
                <w:rFonts w:ascii="Aptos" w:hAnsi="Aptos" w:eastAsia="Times New Roman" w:cs="Times New Roman"/>
                <w:lang w:val="en-US"/>
              </w:rPr>
              <w:t>I</w:t>
            </w:r>
            <w:r w:rsidRPr="03C595F2" w:rsidR="00221B75">
              <w:rPr>
                <w:rFonts w:ascii="Aptos" w:hAnsi="Aptos" w:eastAsia="Times New Roman" w:cs="Times New Roman"/>
                <w:lang w:val="en-US"/>
              </w:rPr>
              <w:t xml:space="preserve"> will include for future teaching practice. </w:t>
            </w:r>
          </w:p>
        </w:tc>
        <w:tc>
          <w:tcPr>
            <w:tcW w:w="2908" w:type="dxa"/>
            <w:tcMar/>
          </w:tcPr>
          <w:p w:rsidRPr="001B4AB4" w:rsidR="00221B75" w:rsidP="03C595F2" w:rsidRDefault="00221B75" w14:paraId="183044AB" w14:textId="4D780016">
            <w:pPr>
              <w:rPr>
                <w:lang w:val="en-US"/>
              </w:rPr>
            </w:pPr>
            <w:r w:rsidRPr="03C595F2" w:rsidR="00221B75">
              <w:rPr>
                <w:rFonts w:ascii="Aptos" w:hAnsi="Aptos" w:eastAsia="Times New Roman" w:cs="Times New Roman"/>
                <w:lang w:val="en-US"/>
              </w:rPr>
              <w:t xml:space="preserve">In each section </w:t>
            </w:r>
            <w:r w:rsidRPr="03C595F2" w:rsidR="3B1A84A1">
              <w:rPr>
                <w:rFonts w:ascii="Aptos" w:hAnsi="Aptos" w:eastAsia="Times New Roman" w:cs="Times New Roman"/>
                <w:lang w:val="en-US"/>
              </w:rPr>
              <w:t>I have a</w:t>
            </w:r>
            <w:r w:rsidRPr="03C595F2" w:rsidR="00221B75">
              <w:rPr>
                <w:rFonts w:ascii="Aptos" w:hAnsi="Aptos" w:eastAsia="Times New Roman" w:cs="Times New Roman"/>
                <w:lang w:val="en-US"/>
              </w:rPr>
              <w:t xml:space="preserve"> paragraph about future impact. </w:t>
            </w:r>
          </w:p>
        </w:tc>
      </w:tr>
      <w:tr w:rsidRPr="001B4AB4" w:rsidR="00221B75" w:rsidTr="61AF14BD" w14:paraId="388E36FE" w14:textId="77777777">
        <w:trPr>
          <w:trHeight w:val="338"/>
        </w:trPr>
        <w:tc>
          <w:tcPr>
            <w:tcW w:w="3256" w:type="dxa"/>
            <w:tcMar/>
          </w:tcPr>
          <w:p w:rsidRPr="001B4AB4" w:rsidR="00221B75" w:rsidP="00221B75" w:rsidRDefault="00221B75" w14:paraId="06CE4F7D" w14:textId="458186EA">
            <w:pPr>
              <w:rPr>
                <w:lang w:val="cy-GB"/>
              </w:rPr>
            </w:pPr>
            <w:r>
              <w:rPr>
                <w:rFonts w:ascii="Aptos" w:hAnsi="Aptos" w:eastAsia="Times New Roman" w:cs="Times New Roman"/>
              </w:rPr>
              <w:t>Ensure to not use slides as a script.</w:t>
            </w:r>
          </w:p>
        </w:tc>
        <w:tc>
          <w:tcPr>
            <w:tcW w:w="3118" w:type="dxa"/>
            <w:tcMar/>
          </w:tcPr>
          <w:p w:rsidRPr="001B4AB4" w:rsidR="00221B75" w:rsidP="61AF14BD" w:rsidRDefault="00221B75" w14:paraId="33CC185F" w14:textId="0AD0A083">
            <w:pPr>
              <w:rPr>
                <w:lang w:val="en-GB"/>
              </w:rPr>
            </w:pPr>
            <w:r w:rsidRPr="61AF14BD" w:rsidR="00221B75">
              <w:rPr>
                <w:rFonts w:ascii="Aptos" w:hAnsi="Aptos" w:eastAsia="Times New Roman" w:cs="Times New Roman"/>
                <w:lang w:val="en-GB"/>
              </w:rPr>
              <w:t xml:space="preserve">I </w:t>
            </w:r>
            <w:r w:rsidRPr="61AF14BD" w:rsidR="00221B75">
              <w:rPr>
                <w:rFonts w:ascii="Aptos" w:hAnsi="Aptos" w:eastAsia="Times New Roman" w:cs="Times New Roman"/>
                <w:lang w:val="en-GB"/>
              </w:rPr>
              <w:t>have</w:t>
            </w:r>
            <w:r w:rsidRPr="61AF14BD" w:rsidR="00221B75">
              <w:rPr>
                <w:rFonts w:ascii="Aptos" w:hAnsi="Aptos" w:eastAsia="Times New Roman" w:cs="Times New Roman"/>
                <w:lang w:val="en-GB"/>
              </w:rPr>
              <w:t xml:space="preserve"> </w:t>
            </w:r>
            <w:r w:rsidRPr="61AF14BD" w:rsidR="00221B75">
              <w:rPr>
                <w:rFonts w:ascii="Aptos" w:hAnsi="Aptos" w:eastAsia="Times New Roman" w:cs="Times New Roman"/>
                <w:lang w:val="en-GB"/>
              </w:rPr>
              <w:t>created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 xml:space="preserve"> 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>my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 xml:space="preserve"> 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>own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 xml:space="preserve"> 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>sep</w:t>
            </w:r>
            <w:r w:rsidRPr="61AF14BD" w:rsidR="4F980111">
              <w:rPr>
                <w:rFonts w:ascii="Aptos" w:hAnsi="Aptos" w:eastAsia="Times New Roman" w:cs="Times New Roman"/>
                <w:lang w:val="en-GB"/>
              </w:rPr>
              <w:t>a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>rate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 xml:space="preserve"> 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>script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 xml:space="preserve"> to go 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>alongside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 xml:space="preserve"> the 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>powerpoint</w:t>
            </w:r>
            <w:r w:rsidRPr="61AF14BD" w:rsidR="008F3FAF">
              <w:rPr>
                <w:rFonts w:ascii="Aptos" w:hAnsi="Aptos" w:eastAsia="Times New Roman" w:cs="Times New Roman"/>
                <w:lang w:val="en-GB"/>
              </w:rPr>
              <w:t xml:space="preserve">. </w:t>
            </w:r>
            <w:r w:rsidRPr="61AF14BD" w:rsidR="00221B75">
              <w:rPr>
                <w:rFonts w:ascii="Aptos" w:hAnsi="Aptos" w:eastAsia="Times New Roman" w:cs="Times New Roman"/>
                <w:lang w:val="en-GB"/>
              </w:rPr>
              <w:t xml:space="preserve"> </w:t>
            </w:r>
          </w:p>
        </w:tc>
        <w:tc>
          <w:tcPr>
            <w:tcW w:w="2908" w:type="dxa"/>
            <w:tcMar/>
          </w:tcPr>
          <w:p w:rsidRPr="001B4AB4" w:rsidR="00221B75" w:rsidP="00221B75" w:rsidRDefault="008F3FAF" w14:paraId="37CFC390" w14:textId="3191AF85">
            <w:pPr>
              <w:rPr>
                <w:lang w:val="cy-GB"/>
              </w:rPr>
            </w:pPr>
            <w:r w:rsidRPr="03C595F2" w:rsidR="008F3FAF">
              <w:rPr>
                <w:rFonts w:ascii="Aptos" w:hAnsi="Aptos" w:eastAsia="Times New Roman" w:cs="Times New Roman"/>
                <w:lang w:val="cy-GB"/>
              </w:rPr>
              <w:t>Sep</w:t>
            </w:r>
            <w:r w:rsidRPr="03C595F2" w:rsidR="341F4AA5">
              <w:rPr>
                <w:rFonts w:ascii="Aptos" w:hAnsi="Aptos" w:eastAsia="Times New Roman" w:cs="Times New Roman"/>
                <w:lang w:val="cy-GB"/>
              </w:rPr>
              <w:t>a</w:t>
            </w:r>
            <w:r w:rsidRPr="03C595F2" w:rsidR="008F3FAF">
              <w:rPr>
                <w:rFonts w:ascii="Aptos" w:hAnsi="Aptos" w:eastAsia="Times New Roman" w:cs="Times New Roman"/>
                <w:lang w:val="cy-GB"/>
              </w:rPr>
              <w:t>rate</w:t>
            </w:r>
            <w:r w:rsidRPr="03C595F2" w:rsidR="008F3FAF">
              <w:rPr>
                <w:rFonts w:ascii="Aptos" w:hAnsi="Aptos" w:eastAsia="Times New Roman" w:cs="Times New Roman"/>
                <w:lang w:val="cy-GB"/>
              </w:rPr>
              <w:t xml:space="preserve"> </w:t>
            </w:r>
            <w:r w:rsidRPr="03C595F2" w:rsidR="008F3FAF">
              <w:rPr>
                <w:rFonts w:ascii="Aptos" w:hAnsi="Aptos" w:eastAsia="Times New Roman" w:cs="Times New Roman"/>
                <w:lang w:val="cy-GB"/>
              </w:rPr>
              <w:t>script</w:t>
            </w:r>
            <w:r w:rsidRPr="03C595F2" w:rsidR="008F3FAF">
              <w:rPr>
                <w:rFonts w:ascii="Aptos" w:hAnsi="Aptos" w:eastAsia="Times New Roman" w:cs="Times New Roman"/>
                <w:lang w:val="cy-GB"/>
              </w:rPr>
              <w:t xml:space="preserve">. </w:t>
            </w:r>
          </w:p>
        </w:tc>
      </w:tr>
      <w:tr w:rsidRPr="001B4AB4" w:rsidR="00221B75" w:rsidTr="61AF14BD" w14:paraId="05EE73CD" w14:textId="77777777">
        <w:trPr>
          <w:trHeight w:val="338"/>
        </w:trPr>
        <w:tc>
          <w:tcPr>
            <w:tcW w:w="3256" w:type="dxa"/>
            <w:tcMar/>
          </w:tcPr>
          <w:p w:rsidRPr="001B4AB4" w:rsidR="00221B75" w:rsidP="00221B75" w:rsidRDefault="00221B75" w14:paraId="42E07348" w14:textId="58254B49">
            <w:pPr>
              <w:rPr>
                <w:lang w:val="cy-GB"/>
              </w:rPr>
            </w:pPr>
            <w:r>
              <w:rPr>
                <w:rFonts w:ascii="Avenir Next LT Pro" w:hAnsi="Avenir Next LT Pro" w:eastAsia="Times New Roman" w:cs="Times New Roman"/>
              </w:rPr>
              <w:t>Be concise and specific, avoiding overly wordy sentences that cover so much they become confusing</w:t>
            </w:r>
          </w:p>
        </w:tc>
        <w:tc>
          <w:tcPr>
            <w:tcW w:w="3118" w:type="dxa"/>
            <w:tcMar/>
          </w:tcPr>
          <w:p w:rsidRPr="001B4AB4" w:rsidR="00221B75" w:rsidP="00221B75" w:rsidRDefault="00221B75" w14:paraId="37B37629" w14:textId="1AB3DDDA">
            <w:pPr>
              <w:rPr>
                <w:lang w:val="cy-GB"/>
              </w:rPr>
            </w:pPr>
            <w:r w:rsidRPr="03C595F2" w:rsidR="00221B75">
              <w:rPr>
                <w:rFonts w:ascii="Aptos" w:hAnsi="Aptos" w:eastAsia="Times New Roman" w:cs="Times New Roman"/>
                <w:lang w:val="cy-GB"/>
              </w:rPr>
              <w:t xml:space="preserve">I 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>have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 xml:space="preserve"> 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>proof</w:t>
            </w:r>
            <w:r w:rsidRPr="03C595F2" w:rsidR="7AC16142">
              <w:rPr>
                <w:rFonts w:ascii="Aptos" w:hAnsi="Aptos" w:eastAsia="Times New Roman" w:cs="Times New Roman"/>
                <w:lang w:val="cy-GB"/>
              </w:rPr>
              <w:t xml:space="preserve"> 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>read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 xml:space="preserve"> the 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>journal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 xml:space="preserve"> 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>multiple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 xml:space="preserve"> 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>times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 xml:space="preserve">. </w:t>
            </w:r>
          </w:p>
        </w:tc>
        <w:tc>
          <w:tcPr>
            <w:tcW w:w="2908" w:type="dxa"/>
            <w:tcMar/>
          </w:tcPr>
          <w:p w:rsidRPr="001B4AB4" w:rsidR="00221B75" w:rsidP="00221B75" w:rsidRDefault="00221B75" w14:paraId="7AC8D709" w14:textId="05E59118">
            <w:pPr>
              <w:rPr>
                <w:lang w:val="cy-GB"/>
              </w:rPr>
            </w:pPr>
            <w:r w:rsidRPr="03C595F2" w:rsidR="3FBEAFC5">
              <w:rPr>
                <w:rFonts w:ascii="Aptos" w:hAnsi="Aptos" w:eastAsia="Times New Roman" w:cs="Times New Roman"/>
                <w:lang w:val="cy-GB"/>
              </w:rPr>
              <w:t xml:space="preserve">I </w:t>
            </w:r>
            <w:r w:rsidRPr="03C595F2" w:rsidR="3FBEAFC5">
              <w:rPr>
                <w:rFonts w:ascii="Aptos" w:hAnsi="Aptos" w:eastAsia="Times New Roman" w:cs="Times New Roman"/>
                <w:lang w:val="cy-GB"/>
              </w:rPr>
              <w:t>have</w:t>
            </w:r>
            <w:r w:rsidRPr="03C595F2" w:rsidR="3FBEAFC5">
              <w:rPr>
                <w:rFonts w:ascii="Aptos" w:hAnsi="Aptos" w:eastAsia="Times New Roman" w:cs="Times New Roman"/>
                <w:lang w:val="cy-GB"/>
              </w:rPr>
              <w:t xml:space="preserve"> r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 xml:space="preserve">ead 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>through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 xml:space="preserve"> 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>multiple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 xml:space="preserve"> 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>times</w:t>
            </w:r>
            <w:r w:rsidRPr="03C595F2" w:rsidR="00221B75">
              <w:rPr>
                <w:rFonts w:ascii="Aptos" w:hAnsi="Aptos" w:eastAsia="Times New Roman" w:cs="Times New Roman"/>
                <w:lang w:val="cy-GB"/>
              </w:rPr>
              <w:t xml:space="preserve">. </w:t>
            </w:r>
          </w:p>
        </w:tc>
      </w:tr>
    </w:tbl>
    <w:p w:rsidR="000E2E7E" w:rsidP="00D163BC" w:rsidRDefault="000E2E7E" w14:paraId="1CD1FA79" w14:textId="1E826845">
      <w:pPr>
        <w:rPr>
          <w:sz w:val="52"/>
          <w:szCs w:val="52"/>
        </w:rPr>
      </w:pPr>
    </w:p>
    <w:p w:rsidR="00D41BE2" w:rsidP="00D163BC" w:rsidRDefault="00D41BE2" w14:paraId="26278698" w14:textId="10B65AF4">
      <w:pPr>
        <w:rPr>
          <w:sz w:val="52"/>
          <w:szCs w:val="52"/>
        </w:rPr>
      </w:pPr>
      <w:r>
        <w:rPr>
          <w:sz w:val="52"/>
          <w:szCs w:val="52"/>
        </w:rPr>
        <w:t xml:space="preserve">Video link: </w:t>
      </w:r>
      <w:hyperlink w:history="1" r:id="rId6">
        <w:r w:rsidRPr="00DD6165" w:rsidR="00DD6165">
          <w:rPr>
            <w:rStyle w:val="Hyperlink"/>
            <w:sz w:val="52"/>
            <w:szCs w:val="52"/>
          </w:rPr>
          <w:t>Presentation.mp4</w:t>
        </w:r>
      </w:hyperlink>
    </w:p>
    <w:p w:rsidR="00D41BE2" w:rsidP="00D163BC" w:rsidRDefault="00D41BE2" w14:paraId="3EA54421" w14:textId="674AEB22">
      <w:pPr>
        <w:rPr>
          <w:sz w:val="28"/>
          <w:szCs w:val="28"/>
        </w:rPr>
      </w:pPr>
      <w:r w:rsidRPr="00D41BE2">
        <w:rPr>
          <w:sz w:val="28"/>
          <w:szCs w:val="28"/>
        </w:rPr>
        <w:t>Reference List:</w:t>
      </w:r>
    </w:p>
    <w:p w:rsidR="008B3AAC" w:rsidP="008B3AAC" w:rsidRDefault="008B3AAC" w14:paraId="21BA8CD6" w14:textId="77777777">
      <w:r>
        <w:t>British Dyslexia Association (2010). </w:t>
      </w:r>
      <w:r>
        <w:rPr>
          <w:i/>
          <w:iCs/>
        </w:rPr>
        <w:t>What is dyslexia?</w:t>
      </w:r>
      <w:r>
        <w:t xml:space="preserve"> [online] British Dyslexia Association. Available at: </w:t>
      </w:r>
      <w:hyperlink w:history="1" r:id="rId7">
        <w:r>
          <w:rPr>
            <w:rStyle w:val="Hyperlink"/>
          </w:rPr>
          <w:t>https://www.bdadyslexia.org.uk/dyslexia/about-dyslexia/what-is-dyslexia</w:t>
        </w:r>
      </w:hyperlink>
      <w:r>
        <w:t xml:space="preserve"> [Accessed on 13 May 2025]</w:t>
      </w:r>
    </w:p>
    <w:p w:rsidR="008B3AAC" w:rsidP="008B3AAC" w:rsidRDefault="008B3AAC" w14:paraId="0CB9C4D0" w14:textId="77777777">
      <w:r>
        <w:t>Childrens.com. (2020). </w:t>
      </w:r>
      <w:r>
        <w:rPr>
          <w:i/>
          <w:iCs/>
        </w:rPr>
        <w:t>Signs of Dyslexia in Children and How to Help – Children’s Health</w:t>
      </w:r>
      <w:r>
        <w:t xml:space="preserve">. [online] Available at: </w:t>
      </w:r>
      <w:hyperlink w:history="1" r:id="rId8">
        <w:r>
          <w:rPr>
            <w:rStyle w:val="Hyperlink"/>
          </w:rPr>
          <w:t>https://www.childrens.com/health-wellness/signs-of-dyslexia-in-children</w:t>
        </w:r>
      </w:hyperlink>
      <w:r>
        <w:t xml:space="preserve"> [Accessed on 13 May 2025]</w:t>
      </w:r>
    </w:p>
    <w:p w:rsidR="008B3AAC" w:rsidP="008B3AAC" w:rsidRDefault="008B3AAC" w14:paraId="4DC01596" w14:textId="77777777">
      <w:r>
        <w:t>Deans, D. (2023). Labour politician attacks Plaid co-operation deal. </w:t>
      </w:r>
      <w:r>
        <w:rPr>
          <w:i/>
          <w:iCs/>
        </w:rPr>
        <w:t>BBC News</w:t>
      </w:r>
      <w:r>
        <w:t xml:space="preserve">. [online] 7 Feb. Available at: </w:t>
      </w:r>
      <w:hyperlink w:history="1" r:id="rId9">
        <w:r>
          <w:rPr>
            <w:rStyle w:val="Hyperlink"/>
          </w:rPr>
          <w:t>https://www.bbc.co.uk/news/uk-wales-politics-64560317</w:t>
        </w:r>
      </w:hyperlink>
      <w:r>
        <w:t xml:space="preserve"> [Accessed on 15 May 2025]</w:t>
      </w:r>
    </w:p>
    <w:p w:rsidR="008B3AAC" w:rsidP="008B3AAC" w:rsidRDefault="008B3AAC" w14:paraId="5D08F3E8" w14:textId="77777777">
      <w:r>
        <w:t>Department for Education (2013). </w:t>
      </w:r>
      <w:r>
        <w:rPr>
          <w:i/>
          <w:iCs/>
        </w:rPr>
        <w:t>Equality Act 2010: advice for schools</w:t>
      </w:r>
      <w:r>
        <w:t xml:space="preserve">. [online] GOV.UK. Available at: </w:t>
      </w:r>
      <w:hyperlink w:history="1" r:id="rId10">
        <w:r>
          <w:rPr>
            <w:rStyle w:val="Hyperlink"/>
          </w:rPr>
          <w:t>https://www.gov.uk/government/publications/equality-act-2010-advice-for-schools</w:t>
        </w:r>
      </w:hyperlink>
      <w:r>
        <w:t xml:space="preserve"> [Accessed on 15 May 2025]</w:t>
      </w:r>
    </w:p>
    <w:p w:rsidR="008B3AAC" w:rsidP="008B3AAC" w:rsidRDefault="008B3AAC" w14:paraId="3B81F202" w14:textId="77777777">
      <w:r>
        <w:t>Early Years Wales (2020). </w:t>
      </w:r>
      <w:r>
        <w:rPr>
          <w:i/>
          <w:iCs/>
        </w:rPr>
        <w:t>Foundation Learning</w:t>
      </w:r>
      <w:r>
        <w:t xml:space="preserve">. [online] Early Years Wales. Available at: </w:t>
      </w:r>
      <w:hyperlink w:history="1" r:id="rId11">
        <w:r>
          <w:rPr>
            <w:rStyle w:val="Hyperlink"/>
          </w:rPr>
          <w:t>https://www.earlyyears.wales/en/foundation-learning</w:t>
        </w:r>
      </w:hyperlink>
      <w:r>
        <w:t xml:space="preserve"> [Accessed on 15 May 2025]</w:t>
      </w:r>
    </w:p>
    <w:p w:rsidR="008B3AAC" w:rsidP="008B3AAC" w:rsidRDefault="008B3AAC" w14:paraId="032E11B2" w14:textId="77777777">
      <w:r>
        <w:t>Education, C. (2022). </w:t>
      </w:r>
      <w:r>
        <w:rPr>
          <w:i/>
          <w:iCs/>
        </w:rPr>
        <w:t>The art of inclusion for students with dyslexia</w:t>
      </w:r>
      <w:r>
        <w:t xml:space="preserve">. [online] Cognition Education Global. Available at: </w:t>
      </w:r>
      <w:hyperlink w:history="1" r:id="rId12">
        <w:r>
          <w:rPr>
            <w:rStyle w:val="Hyperlink"/>
          </w:rPr>
          <w:t>https://www.cognitioneducation.com/the-art-of-inclusion-for-students-with-dyslexia/</w:t>
        </w:r>
      </w:hyperlink>
      <w:r>
        <w:t xml:space="preserve"> [Accessed on 16 May 2025]</w:t>
      </w:r>
    </w:p>
    <w:p w:rsidR="008B3AAC" w:rsidP="008B3AAC" w:rsidRDefault="008B3AAC" w14:paraId="19697A69" w14:textId="77777777">
      <w:proofErr w:type="spellStart"/>
      <w:r>
        <w:lastRenderedPageBreak/>
        <w:t>Freepik</w:t>
      </w:r>
      <w:proofErr w:type="spellEnd"/>
      <w:r>
        <w:t>. (2024). </w:t>
      </w:r>
      <w:r>
        <w:rPr>
          <w:i/>
          <w:iCs/>
        </w:rPr>
        <w:t>Fostering Inclusivity and Empowerment with Diversity and Inclusion Tools | Premium AI-generated image</w:t>
      </w:r>
      <w:r>
        <w:t xml:space="preserve">. [image] Available at: </w:t>
      </w:r>
      <w:hyperlink w:history="1" r:id="rId13">
        <w:r>
          <w:rPr>
            <w:rStyle w:val="Hyperlink"/>
          </w:rPr>
          <w:t>https://www.freepik.com/premium-ai-image/fostering-inclusivity-empowerment-with-diversity-inclusion-tools_141003673.htm</w:t>
        </w:r>
      </w:hyperlink>
      <w:r>
        <w:t xml:space="preserve">  [Accessed 14 May 2025].</w:t>
      </w:r>
    </w:p>
    <w:p w:rsidR="005D5D42" w:rsidP="008B3AAC" w:rsidRDefault="005D5D42" w14:paraId="1D6178B5" w14:textId="3CE78AFD">
      <w:r w:rsidRPr="005D5D42">
        <w:t>GOV.WALES. (2021). </w:t>
      </w:r>
      <w:r w:rsidRPr="005D5D42">
        <w:rPr>
          <w:i/>
          <w:iCs/>
        </w:rPr>
        <w:t>The Additional Learning Needs (Wales) Regulations | GOV.WALES</w:t>
      </w:r>
      <w:r w:rsidRPr="005D5D42">
        <w:t xml:space="preserve">. [online] Available at: </w:t>
      </w:r>
      <w:hyperlink w:history="1" r:id="rId14">
        <w:r w:rsidRPr="005D5D42">
          <w:rPr>
            <w:rStyle w:val="Hyperlink"/>
          </w:rPr>
          <w:t>https://www.gov.wales/additional-learning-needs-wales-regulations</w:t>
        </w:r>
      </w:hyperlink>
      <w:r>
        <w:t xml:space="preserve"> </w:t>
      </w:r>
      <w:r w:rsidRPr="005D5D42">
        <w:t xml:space="preserve"> [Accessed 17 May 2025]</w:t>
      </w:r>
      <w:r>
        <w:t xml:space="preserve"> </w:t>
      </w:r>
    </w:p>
    <w:p w:rsidR="008B3AAC" w:rsidP="008B3AAC" w:rsidRDefault="008B3AAC" w14:paraId="7E89D015" w14:textId="77777777">
      <w:r>
        <w:t>Great Schools Partnership (2013). </w:t>
      </w:r>
      <w:r>
        <w:rPr>
          <w:i/>
          <w:iCs/>
        </w:rPr>
        <w:t>Differentiation Definition</w:t>
      </w:r>
      <w:r>
        <w:t xml:space="preserve">. [online] The Glossary of Education Reform. Available at: </w:t>
      </w:r>
      <w:hyperlink w:history="1" r:id="rId15">
        <w:r>
          <w:rPr>
            <w:rStyle w:val="Hyperlink"/>
          </w:rPr>
          <w:t>https://www.edglossary.org/differentiation/</w:t>
        </w:r>
      </w:hyperlink>
      <w:r>
        <w:t xml:space="preserve"> [Accessed on 15 May 2025]</w:t>
      </w:r>
    </w:p>
    <w:p w:rsidR="008B3AAC" w:rsidP="008B3AAC" w:rsidRDefault="008B3AAC" w14:paraId="0800A07B" w14:textId="77777777">
      <w:proofErr w:type="spellStart"/>
      <w:r>
        <w:t>iwrite</w:t>
      </w:r>
      <w:proofErr w:type="spellEnd"/>
      <w:r>
        <w:t xml:space="preserve"> (2024). </w:t>
      </w:r>
      <w:r>
        <w:rPr>
          <w:i/>
          <w:iCs/>
        </w:rPr>
        <w:t>Manifestos as tools for inclusion</w:t>
      </w:r>
      <w:r>
        <w:t xml:space="preserve">. [image] Blogspot.com. Available at: </w:t>
      </w:r>
      <w:hyperlink w:history="1" r:id="rId16">
        <w:r>
          <w:rPr>
            <w:rStyle w:val="Hyperlink"/>
          </w:rPr>
          <w:t>https://scribewrites.blogspot.com/2024/07/manifestos-as-tools-for-inclusion.html</w:t>
        </w:r>
      </w:hyperlink>
      <w:r>
        <w:t xml:space="preserve">  [Accessed 14 May 2025]</w:t>
      </w:r>
    </w:p>
    <w:p w:rsidR="008B3AAC" w:rsidP="008B3AAC" w:rsidRDefault="008B3AAC" w14:paraId="1B194310" w14:textId="77777777">
      <w:r>
        <w:t>Lewis, B. (2024). Wales school cuts: Head teachers face budget deficits warning. </w:t>
      </w:r>
      <w:r>
        <w:rPr>
          <w:i/>
          <w:iCs/>
        </w:rPr>
        <w:t>BBC News</w:t>
      </w:r>
      <w:r>
        <w:t xml:space="preserve">. [online] 20 Sep. Available at: </w:t>
      </w:r>
      <w:hyperlink w:history="1" r:id="rId17">
        <w:r>
          <w:rPr>
            <w:rStyle w:val="Hyperlink"/>
          </w:rPr>
          <w:t>https://www.bbc.co.uk/news/articles/cr546v39qldo</w:t>
        </w:r>
      </w:hyperlink>
      <w:r>
        <w:t xml:space="preserve"> [Accessed on 15 May 2025]</w:t>
      </w:r>
    </w:p>
    <w:p w:rsidR="002468B4" w:rsidP="008B3AAC" w:rsidRDefault="002468B4" w14:paraId="43E79340" w14:textId="47BFFCFF">
      <w:proofErr w:type="spellStart"/>
      <w:r w:rsidRPr="002468B4">
        <w:t>LDAOeng</w:t>
      </w:r>
      <w:proofErr w:type="spellEnd"/>
      <w:r w:rsidRPr="002468B4">
        <w:t xml:space="preserve"> (2022). </w:t>
      </w:r>
      <w:r w:rsidRPr="002468B4">
        <w:rPr>
          <w:i/>
          <w:iCs/>
        </w:rPr>
        <w:t>Creating Inclusive Classrooms</w:t>
      </w:r>
      <w:r w:rsidRPr="002468B4">
        <w:t>. [</w:t>
      </w:r>
      <w:r>
        <w:t>image</w:t>
      </w:r>
      <w:r w:rsidRPr="002468B4">
        <w:t xml:space="preserve">] </w:t>
      </w:r>
      <w:proofErr w:type="spellStart"/>
      <w:r w:rsidRPr="002468B4">
        <w:t>LD@school</w:t>
      </w:r>
      <w:proofErr w:type="spellEnd"/>
      <w:r w:rsidRPr="002468B4">
        <w:t xml:space="preserve">. Available at: </w:t>
      </w:r>
      <w:hyperlink w:history="1" r:id="rId18">
        <w:r w:rsidRPr="002468B4">
          <w:rPr>
            <w:rStyle w:val="Hyperlink"/>
          </w:rPr>
          <w:t>https://www.ldatschool.ca/creating-inclusive-classrooms/</w:t>
        </w:r>
      </w:hyperlink>
      <w:r>
        <w:t xml:space="preserve"> [Accessed on 18 May 2025]</w:t>
      </w:r>
    </w:p>
    <w:p w:rsidR="008B3AAC" w:rsidP="008B3AAC" w:rsidRDefault="008B3AAC" w14:paraId="332E6F04" w14:textId="77777777">
      <w:r>
        <w:t>Livings, J. (2024). </w:t>
      </w:r>
      <w:r>
        <w:rPr>
          <w:i/>
          <w:iCs/>
        </w:rPr>
        <w:t>Supporting Employees with Dyslexia - A Guide for Inclusive Workplaces</w:t>
      </w:r>
      <w:r>
        <w:t xml:space="preserve">. [online] Available at: </w:t>
      </w:r>
      <w:hyperlink w:history="1" r:id="rId19">
        <w:r>
          <w:rPr>
            <w:rStyle w:val="Hyperlink"/>
          </w:rPr>
          <w:t>https://www.silkhelix.co.uk/knowledge/supporting-employees-with-dyslexia/</w:t>
        </w:r>
      </w:hyperlink>
      <w:r>
        <w:t xml:space="preserve"> [Accessed on 16 May 2025]</w:t>
      </w:r>
    </w:p>
    <w:p w:rsidR="008B3AAC" w:rsidP="008B3AAC" w:rsidRDefault="008B3AAC" w14:paraId="1765BAC2" w14:textId="77777777">
      <w:r>
        <w:t>McLeod, S. (2025). </w:t>
      </w:r>
      <w:r>
        <w:rPr>
          <w:i/>
          <w:iCs/>
        </w:rPr>
        <w:t>Maslow’s hierarchy of needs</w:t>
      </w:r>
      <w:r>
        <w:t xml:space="preserve">. [online] Simply Psychology. Available at: </w:t>
      </w:r>
      <w:hyperlink w:history="1" r:id="rId20">
        <w:r>
          <w:rPr>
            <w:rStyle w:val="Hyperlink"/>
          </w:rPr>
          <w:t>https://www.simplypsychology.org/maslow.html</w:t>
        </w:r>
      </w:hyperlink>
      <w:r>
        <w:t xml:space="preserve"> [Accessed on 15 May 2025]</w:t>
      </w:r>
    </w:p>
    <w:p w:rsidR="008B3AAC" w:rsidP="008B3AAC" w:rsidRDefault="008B3AAC" w14:paraId="34BA50D6" w14:textId="77777777">
      <w:r>
        <w:t>Moriña, A. (2021). Approaches to Inclusive Pedagogy: A Systematic Literature Review. </w:t>
      </w:r>
      <w:proofErr w:type="spellStart"/>
      <w:r>
        <w:rPr>
          <w:i/>
          <w:iCs/>
        </w:rPr>
        <w:t>Pedagogika</w:t>
      </w:r>
      <w:proofErr w:type="spellEnd"/>
      <w:r>
        <w:t xml:space="preserve">, 140(4), pp.134–154. </w:t>
      </w:r>
      <w:proofErr w:type="spellStart"/>
      <w:r>
        <w:t>doi</w:t>
      </w:r>
      <w:proofErr w:type="spellEnd"/>
      <w:r>
        <w:t xml:space="preserve">: </w:t>
      </w:r>
      <w:hyperlink w:history="1" r:id="rId21">
        <w:r>
          <w:rPr>
            <w:rStyle w:val="Hyperlink"/>
          </w:rPr>
          <w:t>https://doi.org/10.15823/p.2020.140.8</w:t>
        </w:r>
      </w:hyperlink>
      <w:r>
        <w:t xml:space="preserve"> [Accessed on 14 May 2025]</w:t>
      </w:r>
    </w:p>
    <w:p w:rsidR="008B3AAC" w:rsidP="008B3AAC" w:rsidRDefault="008B3AAC" w14:paraId="6ABBE999" w14:textId="77777777">
      <w:r>
        <w:t>Thomas, A. (2023). </w:t>
      </w:r>
      <w:r>
        <w:rPr>
          <w:i/>
          <w:iCs/>
        </w:rPr>
        <w:t>How to promote an inclusive environment in your school</w:t>
      </w:r>
      <w:r>
        <w:t xml:space="preserve">. [online] BBC Teacher Support. Available at: </w:t>
      </w:r>
      <w:hyperlink w:history="1" r:id="rId22">
        <w:r>
          <w:rPr>
            <w:rStyle w:val="Hyperlink"/>
          </w:rPr>
          <w:t>https://www.bbc.co.uk/teach/teacher-support/articles/zmwsp4j</w:t>
        </w:r>
      </w:hyperlink>
      <w:r>
        <w:t xml:space="preserve"> [Accessed on 16 May 2025]</w:t>
      </w:r>
    </w:p>
    <w:p w:rsidR="008B3AAC" w:rsidP="008B3AAC" w:rsidRDefault="008B3AAC" w14:paraId="45FD73D7" w14:textId="77777777">
      <w:r>
        <w:t xml:space="preserve">Welsh Government (2012). </w:t>
      </w:r>
      <w:r>
        <w:rPr>
          <w:i/>
          <w:iCs/>
        </w:rPr>
        <w:t>Current Literacy and Dyslexia Provision in Wales</w:t>
      </w:r>
      <w:r>
        <w:t xml:space="preserve">. [online] Available at: </w:t>
      </w:r>
      <w:hyperlink w:history="1" r:id="rId23">
        <w:r>
          <w:rPr>
            <w:rStyle w:val="Hyperlink"/>
          </w:rPr>
          <w:t>https://www.gov.wales/sites/default/files/statistics-and-research/2019-08/120824-current-literacy-dyslexia-provision-en.pdf</w:t>
        </w:r>
      </w:hyperlink>
      <w:r>
        <w:t xml:space="preserve"> [Accessed on 14 May 2025] </w:t>
      </w:r>
    </w:p>
    <w:p w:rsidR="008B3AAC" w:rsidP="008B3AAC" w:rsidRDefault="008B3AAC" w14:paraId="2751D01B" w14:textId="77777777">
      <w:r>
        <w:t>Welsh Government (2017). </w:t>
      </w:r>
      <w:r>
        <w:rPr>
          <w:i/>
          <w:iCs/>
        </w:rPr>
        <w:t>Professional Standards for Teaching and Leadership</w:t>
      </w:r>
      <w:r>
        <w:t>. [online] </w:t>
      </w:r>
      <w:r>
        <w:rPr>
          <w:i/>
          <w:iCs/>
        </w:rPr>
        <w:t>Hwb</w:t>
      </w:r>
      <w:r>
        <w:t xml:space="preserve">. Welsh Government. Available at: </w:t>
      </w:r>
      <w:hyperlink w:history="1" r:id="rId24">
        <w:r>
          <w:rPr>
            <w:rStyle w:val="Hyperlink"/>
          </w:rPr>
          <w:t>https://hwb.gov.wales/api/storage/19bc948b-8a3f-41e0-944a-</w:t>
        </w:r>
        <w:r>
          <w:rPr>
            <w:rStyle w:val="Hyperlink"/>
          </w:rPr>
          <w:lastRenderedPageBreak/>
          <w:t>7bf2cadf7d18/professional-standards-for-teaching-and-leadership-interactive-pdf-for-pc.pdf</w:t>
        </w:r>
      </w:hyperlink>
      <w:r>
        <w:t xml:space="preserve"> [Accessed on 13 May 2025]</w:t>
      </w:r>
    </w:p>
    <w:p w:rsidR="00075CEC" w:rsidP="008B3AAC" w:rsidRDefault="00075CEC" w14:paraId="34E3BB50" w14:textId="0708E7F5">
      <w:r w:rsidRPr="00075CEC">
        <w:t>Welsh Government (2021). </w:t>
      </w:r>
      <w:r w:rsidRPr="00075CEC">
        <w:rPr>
          <w:i/>
          <w:iCs/>
        </w:rPr>
        <w:t>The Additional Learning Needs Code for Wales 2021 WG21-23</w:t>
      </w:r>
      <w:r w:rsidRPr="00075CEC">
        <w:t xml:space="preserve">. [online] Available at: </w:t>
      </w:r>
      <w:hyperlink w:history="1" r:id="rId25">
        <w:r w:rsidRPr="00075CEC">
          <w:rPr>
            <w:rStyle w:val="Hyperlink"/>
          </w:rPr>
          <w:t>https://www.gov.wales/sites/default/files/publications/2024-04/220622-the-additional-learning-needs-code-for-wales-2021%20%282%29.pdf</w:t>
        </w:r>
      </w:hyperlink>
      <w:r>
        <w:t xml:space="preserve"> [Accessed on 17 May 2025]</w:t>
      </w:r>
    </w:p>
    <w:p w:rsidR="00DC5C44" w:rsidP="008B3AAC" w:rsidRDefault="00DC5C44" w14:paraId="6AB8E60B" w14:textId="359DF210">
      <w:r w:rsidRPr="00DC5C44">
        <w:t>Welsh Government (2021). </w:t>
      </w:r>
      <w:r w:rsidRPr="00DC5C44">
        <w:rPr>
          <w:i/>
          <w:iCs/>
        </w:rPr>
        <w:t>Additional Learning Needs and Education Tribunal (Wales) Act</w:t>
      </w:r>
      <w:r w:rsidRPr="00DC5C44">
        <w:t xml:space="preserve">. [online] GOV.WALES. Available at: </w:t>
      </w:r>
      <w:hyperlink w:history="1" r:id="rId26">
        <w:r w:rsidRPr="00DC5C44">
          <w:rPr>
            <w:rStyle w:val="Hyperlink"/>
          </w:rPr>
          <w:t>https://www.gov.wales/additional-learning-needs-and-education-tribunal-wales-act</w:t>
        </w:r>
      </w:hyperlink>
      <w:r>
        <w:t xml:space="preserve"> </w:t>
      </w:r>
      <w:r w:rsidR="00F02D37">
        <w:t>[Accessed on 17 May 2025]</w:t>
      </w:r>
    </w:p>
    <w:p w:rsidR="008B3AAC" w:rsidP="008B3AAC" w:rsidRDefault="008B3AAC" w14:paraId="08A95CDA" w14:textId="77777777">
      <w:r>
        <w:t>Welsh Government (2024). </w:t>
      </w:r>
      <w:r>
        <w:rPr>
          <w:i/>
          <w:iCs/>
        </w:rPr>
        <w:t>Introduction to Curriculum for Wales guidance - Hwb</w:t>
      </w:r>
      <w:r>
        <w:t xml:space="preserve">. [online] </w:t>
      </w:r>
      <w:proofErr w:type="spellStart"/>
      <w:r>
        <w:t>hwb.gov.wales</w:t>
      </w:r>
      <w:proofErr w:type="spellEnd"/>
      <w:r>
        <w:t xml:space="preserve">. Available at: </w:t>
      </w:r>
      <w:hyperlink w:history="1" r:id="rId27">
        <w:r>
          <w:rPr>
            <w:rStyle w:val="Hyperlink"/>
          </w:rPr>
          <w:t>https://hwb.gov.wales/curriculum-for-wales/introduction-to-curriculum-for-wales-guidance/</w:t>
        </w:r>
      </w:hyperlink>
      <w:r>
        <w:t xml:space="preserve"> [Accessed on 16 May 2025]</w:t>
      </w:r>
    </w:p>
    <w:p w:rsidR="008B3AAC" w:rsidP="008B3AAC" w:rsidRDefault="008B3AAC" w14:paraId="645BBDC8" w14:textId="17053C80">
      <w:r w:rsidR="008B3AAC">
        <w:rPr/>
        <w:t xml:space="preserve">William, K. (2024) Supporting Children with Dyslexia in the Classroom. [online] Dyslexia UK. </w:t>
      </w:r>
      <w:r w:rsidR="6F641DA7">
        <w:rPr/>
        <w:t>Available</w:t>
      </w:r>
      <w:r w:rsidR="008B3AAC">
        <w:rPr/>
        <w:t xml:space="preserve"> at: </w:t>
      </w:r>
      <w:hyperlink r:id="Re6c1a4ef297c4466">
        <w:r w:rsidRPr="03C595F2" w:rsidR="008B3AAC">
          <w:rPr>
            <w:rStyle w:val="Hyperlink"/>
          </w:rPr>
          <w:t>Supporting Children with Dyslexia in the Classroom | Dyslexia UK</w:t>
        </w:r>
      </w:hyperlink>
      <w:r w:rsidR="008B3AAC">
        <w:rPr/>
        <w:t xml:space="preserve"> [Accessed on 14 May 2025]</w:t>
      </w:r>
    </w:p>
    <w:p w:rsidR="008B3AAC" w:rsidP="008B3AAC" w:rsidRDefault="008B3AAC" w14:paraId="2E8C9067" w14:textId="77777777">
      <w:r>
        <w:rPr>
          <w:rFonts w:ascii="Arial" w:hAnsi="Arial" w:cs="Arial"/>
        </w:rPr>
        <w:t>​</w:t>
      </w:r>
      <w:r>
        <w:rPr>
          <w:color w:val="FFFFFF"/>
        </w:rPr>
        <w:t>Ysgol y Llan</w:t>
      </w:r>
      <w:r>
        <w:rPr>
          <w:rFonts w:ascii="Arial" w:hAnsi="Arial" w:cs="Arial"/>
          <w:color w:val="FFFFFF"/>
        </w:rPr>
        <w:t>​</w:t>
      </w:r>
      <w:r>
        <w:rPr>
          <w:color w:val="FFFFFF"/>
        </w:rPr>
        <w:t xml:space="preserve">Growing </w:t>
      </w:r>
      <w:r>
        <w:t>and Learning Together through Faith, Friends and Fun. (2022).</w:t>
      </w:r>
      <w:r>
        <w:rPr>
          <w:rFonts w:cs="Aptos"/>
        </w:rPr>
        <w:t> </w:t>
      </w:r>
      <w:r>
        <w:rPr>
          <w:i/>
          <w:iCs/>
        </w:rPr>
        <w:t>Curriculum for Wales</w:t>
      </w:r>
      <w:r>
        <w:t xml:space="preserve">. [online] Available at: </w:t>
      </w:r>
      <w:hyperlink w:history="1" r:id="rId29">
        <w:r>
          <w:rPr>
            <w:rStyle w:val="Hyperlink"/>
          </w:rPr>
          <w:t>http://www.</w:t>
        </w:r>
        <w:r>
          <w:rPr>
            <w:rStyle w:val="Hyperlink"/>
            <w:color w:val="FFFFFF"/>
          </w:rPr>
          <w:t>ysgolyllan</w:t>
        </w:r>
        <w:r>
          <w:rPr>
            <w:rStyle w:val="Hyperlink"/>
          </w:rPr>
          <w:t>.co.uk/curriculum-for-wales.html</w:t>
        </w:r>
      </w:hyperlink>
      <w:r>
        <w:t xml:space="preserve"> [Accessed on 14 May 2025]</w:t>
      </w:r>
    </w:p>
    <w:p w:rsidR="008B3AAC" w:rsidP="008B3AAC" w:rsidRDefault="008B3AAC" w14:paraId="618C84BA" w14:textId="77777777">
      <w:r>
        <w:t>‌</w:t>
      </w:r>
    </w:p>
    <w:p w:rsidRPr="00D41BE2" w:rsidR="00D41BE2" w:rsidP="00D163BC" w:rsidRDefault="00D41BE2" w14:paraId="52416297" w14:textId="77777777">
      <w:pPr>
        <w:rPr>
          <w:sz w:val="28"/>
          <w:szCs w:val="28"/>
        </w:rPr>
      </w:pPr>
    </w:p>
    <w:sectPr w:rsidRPr="00D41BE2" w:rsidR="00D41BE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75CEC"/>
    <w:rsid w:val="000E2E7E"/>
    <w:rsid w:val="00121BB2"/>
    <w:rsid w:val="001675AC"/>
    <w:rsid w:val="00191CFB"/>
    <w:rsid w:val="001E698E"/>
    <w:rsid w:val="001F1157"/>
    <w:rsid w:val="00221B75"/>
    <w:rsid w:val="002468B4"/>
    <w:rsid w:val="00371AC6"/>
    <w:rsid w:val="00372668"/>
    <w:rsid w:val="00373D87"/>
    <w:rsid w:val="003A7750"/>
    <w:rsid w:val="00403714"/>
    <w:rsid w:val="00491390"/>
    <w:rsid w:val="00504994"/>
    <w:rsid w:val="00510D18"/>
    <w:rsid w:val="005D5D42"/>
    <w:rsid w:val="00604703"/>
    <w:rsid w:val="0084670E"/>
    <w:rsid w:val="008B3AAC"/>
    <w:rsid w:val="008F0B48"/>
    <w:rsid w:val="008F3FAF"/>
    <w:rsid w:val="00965B69"/>
    <w:rsid w:val="009D31A8"/>
    <w:rsid w:val="00AB5565"/>
    <w:rsid w:val="00BA7A18"/>
    <w:rsid w:val="00C0493E"/>
    <w:rsid w:val="00D163BC"/>
    <w:rsid w:val="00D40B92"/>
    <w:rsid w:val="00D41BE2"/>
    <w:rsid w:val="00DC5C44"/>
    <w:rsid w:val="00DD6165"/>
    <w:rsid w:val="00DE02C5"/>
    <w:rsid w:val="00DF09B3"/>
    <w:rsid w:val="00E5184C"/>
    <w:rsid w:val="00ED2CCC"/>
    <w:rsid w:val="00F02D37"/>
    <w:rsid w:val="00F66413"/>
    <w:rsid w:val="03C595F2"/>
    <w:rsid w:val="097F882D"/>
    <w:rsid w:val="1C0615DB"/>
    <w:rsid w:val="31045274"/>
    <w:rsid w:val="341F4AA5"/>
    <w:rsid w:val="354748AE"/>
    <w:rsid w:val="39B5D4B8"/>
    <w:rsid w:val="3B1A84A1"/>
    <w:rsid w:val="3FBEAFC5"/>
    <w:rsid w:val="4ABED902"/>
    <w:rsid w:val="4F980111"/>
    <w:rsid w:val="600D5992"/>
    <w:rsid w:val="61AF14BD"/>
    <w:rsid w:val="6F641DA7"/>
    <w:rsid w:val="77524F46"/>
    <w:rsid w:val="7AC16142"/>
    <w:rsid w:val="7C132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0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E2E7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E2E7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E2E7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rsid w:val="00BA7A18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5C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360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0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9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9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65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5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2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2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6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53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childrens.com/health-wellness/signs-of-dyslexia-in-children" TargetMode="External" Id="rId8" /><Relationship Type="http://schemas.openxmlformats.org/officeDocument/2006/relationships/hyperlink" Target="https://www.freepik.com/premium-ai-image/fostering-inclusivity-empowerment-with-diversity-inclusion-tools_141003673.htm" TargetMode="External" Id="rId13" /><Relationship Type="http://schemas.openxmlformats.org/officeDocument/2006/relationships/hyperlink" Target="https://www.ldatschool.ca/creating-inclusive-classrooms/" TargetMode="External" Id="rId18" /><Relationship Type="http://schemas.openxmlformats.org/officeDocument/2006/relationships/hyperlink" Target="https://www.gov.wales/additional-learning-needs-and-education-tribunal-wales-act" TargetMode="External" Id="rId26" /><Relationship Type="http://schemas.openxmlformats.org/officeDocument/2006/relationships/webSettings" Target="webSettings.xml" Id="rId3" /><Relationship Type="http://schemas.openxmlformats.org/officeDocument/2006/relationships/hyperlink" Target="https://doi.org/10.15823/p.2020.140.8" TargetMode="External" Id="rId21" /><Relationship Type="http://schemas.openxmlformats.org/officeDocument/2006/relationships/hyperlink" Target="https://www.bdadyslexia.org.uk/dyslexia/about-dyslexia/what-is-dyslexia" TargetMode="External" Id="rId7" /><Relationship Type="http://schemas.openxmlformats.org/officeDocument/2006/relationships/hyperlink" Target="https://www.cognitioneducation.com/the-art-of-inclusion-for-students-with-dyslexia/" TargetMode="External" Id="rId12" /><Relationship Type="http://schemas.openxmlformats.org/officeDocument/2006/relationships/hyperlink" Target="https://www.bbc.co.uk/news/articles/cr546v39qldo" TargetMode="External" Id="rId17" /><Relationship Type="http://schemas.openxmlformats.org/officeDocument/2006/relationships/hyperlink" Target="https://www.gov.wales/sites/default/files/publications/2024-04/220622-the-additional-learning-needs-code-for-wales-2021%20%282%29.pdf" TargetMode="External" Id="rId25" /><Relationship Type="http://schemas.openxmlformats.org/officeDocument/2006/relationships/settings" Target="settings.xml" Id="rId2" /><Relationship Type="http://schemas.openxmlformats.org/officeDocument/2006/relationships/hyperlink" Target="https://scribewrites.blogspot.com/2024/07/manifestos-as-tools-for-inclusion.html" TargetMode="External" Id="rId16" /><Relationship Type="http://schemas.openxmlformats.org/officeDocument/2006/relationships/hyperlink" Target="https://www.simplypsychology.org/maslow.html" TargetMode="External" Id="rId20" /><Relationship Type="http://schemas.openxmlformats.org/officeDocument/2006/relationships/hyperlink" Target="http://www.ysgolyllan.co.uk/curriculum-for-wales.html" TargetMode="External" Id="rId29" /><Relationship Type="http://schemas.openxmlformats.org/officeDocument/2006/relationships/styles" Target="styles.xml" Id="rId1" /><Relationship Type="http://schemas.openxmlformats.org/officeDocument/2006/relationships/hyperlink" Target="https://uowtsd-my.sharepoint.com/:v:/g/personal/2306949_student_uwtsd_ac_uk/EbxJOkO0CLxGjnZRl5K3tRMB4MFAHyja7K4HD6lVTDJX5g?nav=eyJyZWZlcnJhbEluZm8iOnsicmVmZXJyYWxBcHAiOiJPbmVEcml2ZUZvckJ1c2luZXNzIiwicmVmZXJyYWxBcHBQbGF0Zm9ybSI6IldlYiIsInJlZmVycmFsTW9kZSI6InZpZXciLCJyZWZlcnJhbFZpZXciOiJNeUZpbGVzTGlua0NvcHkifX0&amp;e=iddQL5" TargetMode="External" Id="rId6" /><Relationship Type="http://schemas.openxmlformats.org/officeDocument/2006/relationships/hyperlink" Target="https://www.earlyyears.wales/en/foundation-learning" TargetMode="External" Id="rId11" /><Relationship Type="http://schemas.openxmlformats.org/officeDocument/2006/relationships/hyperlink" Target="https://hwb.gov.wales/api/storage/19bc948b-8a3f-41e0-944a-7bf2cadf7d18/professional-standards-for-teaching-and-leadership-interactive-pdf-for-pc.pdf" TargetMode="External" Id="rId24" /><Relationship Type="http://schemas.openxmlformats.org/officeDocument/2006/relationships/hyperlink" Target="https://www.mybib.com/tools/harvard-referencing-generator" TargetMode="External" Id="rId5" /><Relationship Type="http://schemas.openxmlformats.org/officeDocument/2006/relationships/hyperlink" Target="https://www.edglossary.org/differentiation/" TargetMode="External" Id="rId15" /><Relationship Type="http://schemas.openxmlformats.org/officeDocument/2006/relationships/hyperlink" Target="https://www.gov.wales/sites/default/files/statistics-and-research/2019-08/120824-current-literacy-dyslexia-provision-en.pdf" TargetMode="External" Id="rId23" /><Relationship Type="http://schemas.openxmlformats.org/officeDocument/2006/relationships/hyperlink" Target="https://www.gov.uk/government/publications/equality-act-2010-advice-for-schools" TargetMode="External" Id="rId10" /><Relationship Type="http://schemas.openxmlformats.org/officeDocument/2006/relationships/hyperlink" Target="https://www.silkhelix.co.uk/knowledge/supporting-employees-with-dyslexia/" TargetMode="External" Id="rId19" /><Relationship Type="http://schemas.openxmlformats.org/officeDocument/2006/relationships/theme" Target="theme/theme1.xml" Id="rId31" /><Relationship Type="http://schemas.openxmlformats.org/officeDocument/2006/relationships/image" Target="media/image1.png" Id="rId4" /><Relationship Type="http://schemas.openxmlformats.org/officeDocument/2006/relationships/hyperlink" Target="https://www.bbc.co.uk/news/uk-wales-politics-64560317" TargetMode="External" Id="rId9" /><Relationship Type="http://schemas.openxmlformats.org/officeDocument/2006/relationships/hyperlink" Target="https://www.gov.wales/additional-learning-needs-wales-regulations" TargetMode="External" Id="rId14" /><Relationship Type="http://schemas.openxmlformats.org/officeDocument/2006/relationships/hyperlink" Target="https://www.bbc.co.uk/teach/teacher-support/articles/zmwsp4j" TargetMode="External" Id="rId22" /><Relationship Type="http://schemas.openxmlformats.org/officeDocument/2006/relationships/hyperlink" Target="https://hwb.gov.wales/curriculum-for-wales/introduction-to-curriculum-for-wales-guidance/" TargetMode="External" Id="rId27" /><Relationship Type="http://schemas.openxmlformats.org/officeDocument/2006/relationships/fontTable" Target="fontTable.xml" Id="rId30" /><Relationship Type="http://schemas.openxmlformats.org/officeDocument/2006/relationships/hyperlink" Target="https://www.dyslexiauk.co.uk/supporting-children-with-dyslexia-in-the-classroom/" TargetMode="External" Id="Re6c1a4ef297c44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Hughes</dc:creator>
  <keywords/>
  <dc:description/>
  <lastModifiedBy>Elizabeth Halls</lastModifiedBy>
  <revision>17</revision>
  <dcterms:created xsi:type="dcterms:W3CDTF">2025-05-09T09:28:00.0000000Z</dcterms:created>
  <dcterms:modified xsi:type="dcterms:W3CDTF">2025-05-19T10:08:42.3291045Z</dcterms:modified>
</coreProperties>
</file>