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83AFC2" w14:textId="77777777" w:rsidR="006E0337" w:rsidRDefault="006E0337">
      <w:pPr>
        <w:spacing w:line="480" w:lineRule="auto"/>
        <w:jc w:val="center"/>
        <w:rPr>
          <w:rFonts w:cs="Times New Roman"/>
          <w:szCs w:val="24"/>
          <w:lang w:val="en-GB"/>
        </w:rPr>
      </w:pPr>
    </w:p>
    <w:p w14:paraId="6EFA96B1" w14:textId="77777777" w:rsidR="006E0337" w:rsidRDefault="005D0C5C">
      <w:pPr>
        <w:spacing w:line="480" w:lineRule="auto"/>
        <w:jc w:val="center"/>
        <w:rPr>
          <w:rFonts w:cs="Times New Roman"/>
          <w:b/>
          <w:szCs w:val="24"/>
          <w:lang w:val="en-GB"/>
        </w:rPr>
      </w:pPr>
      <w:r>
        <w:rPr>
          <w:rFonts w:cs="Times New Roman"/>
          <w:b/>
          <w:szCs w:val="24"/>
          <w:lang w:val="en-GB"/>
        </w:rPr>
        <w:t>BMSW5007 Building a Sustainable Marketing Relationship</w:t>
      </w:r>
    </w:p>
    <w:p w14:paraId="1E73EFD3" w14:textId="77777777" w:rsidR="006E0337" w:rsidRDefault="006E0337">
      <w:pPr>
        <w:spacing w:line="480" w:lineRule="auto"/>
        <w:jc w:val="center"/>
        <w:rPr>
          <w:rFonts w:cs="Times New Roman"/>
          <w:b/>
          <w:bCs/>
          <w:szCs w:val="24"/>
          <w:lang w:val="en-GB"/>
        </w:rPr>
      </w:pPr>
    </w:p>
    <w:p w14:paraId="60C43E4D" w14:textId="1ADD759D" w:rsidR="006E0337" w:rsidRDefault="005D0C5C">
      <w:pPr>
        <w:spacing w:line="480" w:lineRule="auto"/>
        <w:jc w:val="center"/>
        <w:rPr>
          <w:rFonts w:cs="Times New Roman"/>
          <w:b/>
          <w:szCs w:val="24"/>
          <w:lang w:val="en-GB"/>
        </w:rPr>
      </w:pPr>
      <w:r>
        <w:rPr>
          <w:rFonts w:cs="Times New Roman"/>
          <w:b/>
          <w:szCs w:val="24"/>
          <w:lang w:val="en-GB"/>
        </w:rPr>
        <w:t>K</w:t>
      </w:r>
      <w:r w:rsidR="000E1E35">
        <w:rPr>
          <w:rFonts w:cs="Times New Roman"/>
          <w:b/>
          <w:szCs w:val="24"/>
          <w:lang w:val="en-GB"/>
        </w:rPr>
        <w:t>udeja Begum</w:t>
      </w:r>
    </w:p>
    <w:p w14:paraId="3DF2F68D" w14:textId="1EB47B14" w:rsidR="000E1E35" w:rsidRDefault="000E1E35">
      <w:pPr>
        <w:spacing w:line="480" w:lineRule="auto"/>
        <w:jc w:val="center"/>
        <w:rPr>
          <w:rFonts w:cs="Times New Roman"/>
          <w:b/>
          <w:szCs w:val="24"/>
          <w:lang w:val="en-GB"/>
        </w:rPr>
      </w:pPr>
      <w:r>
        <w:rPr>
          <w:rFonts w:cs="Times New Roman"/>
          <w:b/>
          <w:szCs w:val="24"/>
          <w:lang w:val="en-GB"/>
        </w:rPr>
        <w:t>Student ID 2313856</w:t>
      </w:r>
    </w:p>
    <w:p w14:paraId="63970934" w14:textId="77777777" w:rsidR="006E0337" w:rsidRDefault="006E0337">
      <w:pPr>
        <w:spacing w:line="480" w:lineRule="auto"/>
        <w:jc w:val="center"/>
        <w:rPr>
          <w:rFonts w:cs="Times New Roman"/>
          <w:b/>
          <w:bCs/>
          <w:szCs w:val="24"/>
          <w:lang w:val="en-GB"/>
        </w:rPr>
      </w:pPr>
    </w:p>
    <w:p w14:paraId="34490C0C" w14:textId="77777777" w:rsidR="006E0337" w:rsidRDefault="006E0337">
      <w:pPr>
        <w:spacing w:line="480" w:lineRule="auto"/>
        <w:jc w:val="center"/>
        <w:rPr>
          <w:rFonts w:cs="Times New Roman"/>
          <w:b/>
          <w:bCs/>
          <w:szCs w:val="24"/>
          <w:lang w:val="en-GB"/>
        </w:rPr>
      </w:pPr>
    </w:p>
    <w:p w14:paraId="7160015F" w14:textId="77777777" w:rsidR="006E0337" w:rsidRDefault="006E0337">
      <w:pPr>
        <w:spacing w:line="480" w:lineRule="auto"/>
        <w:jc w:val="center"/>
        <w:rPr>
          <w:rFonts w:cs="Times New Roman"/>
          <w:b/>
          <w:bCs/>
          <w:szCs w:val="24"/>
          <w:lang w:val="en-GB"/>
        </w:rPr>
      </w:pPr>
    </w:p>
    <w:p w14:paraId="0B2191A0" w14:textId="77777777" w:rsidR="006E0337" w:rsidRDefault="006E0337">
      <w:pPr>
        <w:spacing w:line="480" w:lineRule="auto"/>
        <w:jc w:val="center"/>
        <w:rPr>
          <w:rFonts w:cs="Times New Roman"/>
          <w:b/>
          <w:bCs/>
          <w:szCs w:val="24"/>
          <w:lang w:val="en-GB"/>
        </w:rPr>
      </w:pPr>
    </w:p>
    <w:p w14:paraId="21DC6132" w14:textId="77777777" w:rsidR="006E0337" w:rsidRDefault="006E0337">
      <w:pPr>
        <w:spacing w:line="480" w:lineRule="auto"/>
        <w:jc w:val="center"/>
        <w:rPr>
          <w:rFonts w:cs="Times New Roman"/>
          <w:b/>
          <w:bCs/>
          <w:szCs w:val="24"/>
          <w:lang w:val="en-GB"/>
        </w:rPr>
      </w:pPr>
    </w:p>
    <w:p w14:paraId="1E898C3D" w14:textId="77777777" w:rsidR="006E0337" w:rsidRDefault="006E0337">
      <w:pPr>
        <w:spacing w:line="480" w:lineRule="auto"/>
        <w:jc w:val="center"/>
        <w:rPr>
          <w:rFonts w:cs="Times New Roman"/>
          <w:b/>
          <w:bCs/>
          <w:szCs w:val="24"/>
          <w:lang w:val="en-GB"/>
        </w:rPr>
      </w:pPr>
    </w:p>
    <w:p w14:paraId="1DD5C82B" w14:textId="77777777" w:rsidR="006E0337" w:rsidRDefault="006E0337">
      <w:pPr>
        <w:spacing w:line="480" w:lineRule="auto"/>
        <w:jc w:val="center"/>
        <w:rPr>
          <w:rFonts w:cs="Times New Roman"/>
          <w:b/>
          <w:bCs/>
          <w:szCs w:val="24"/>
          <w:lang w:val="en-GB"/>
        </w:rPr>
      </w:pPr>
    </w:p>
    <w:p w14:paraId="2D6CE274" w14:textId="77777777" w:rsidR="006E0337" w:rsidRDefault="006E0337">
      <w:pPr>
        <w:spacing w:line="480" w:lineRule="auto"/>
        <w:jc w:val="center"/>
        <w:rPr>
          <w:rFonts w:cs="Times New Roman"/>
          <w:b/>
          <w:bCs/>
          <w:szCs w:val="24"/>
          <w:lang w:val="en-GB"/>
        </w:rPr>
      </w:pPr>
    </w:p>
    <w:p w14:paraId="453844E5" w14:textId="77777777" w:rsidR="006E0337" w:rsidRDefault="006E0337">
      <w:pPr>
        <w:spacing w:line="480" w:lineRule="auto"/>
        <w:jc w:val="center"/>
        <w:rPr>
          <w:rFonts w:cs="Times New Roman"/>
          <w:b/>
          <w:bCs/>
          <w:szCs w:val="24"/>
          <w:lang w:val="en-GB"/>
        </w:rPr>
      </w:pPr>
    </w:p>
    <w:p w14:paraId="1AB7ED58" w14:textId="77777777" w:rsidR="006E0337" w:rsidRDefault="006E0337">
      <w:pPr>
        <w:spacing w:line="480" w:lineRule="auto"/>
        <w:jc w:val="center"/>
        <w:rPr>
          <w:rFonts w:cs="Times New Roman"/>
          <w:b/>
          <w:bCs/>
          <w:szCs w:val="24"/>
          <w:lang w:val="en-GB"/>
        </w:rPr>
      </w:pPr>
    </w:p>
    <w:p w14:paraId="1D190EE1" w14:textId="77777777" w:rsidR="006E0337" w:rsidRDefault="006E0337">
      <w:pPr>
        <w:spacing w:line="480" w:lineRule="auto"/>
        <w:jc w:val="center"/>
        <w:rPr>
          <w:rFonts w:cs="Times New Roman"/>
          <w:b/>
          <w:bCs/>
          <w:szCs w:val="24"/>
          <w:lang w:val="en-GB"/>
        </w:rPr>
      </w:pPr>
    </w:p>
    <w:p w14:paraId="655C9345" w14:textId="77777777" w:rsidR="006E0337" w:rsidRDefault="006E0337">
      <w:pPr>
        <w:spacing w:line="480" w:lineRule="auto"/>
        <w:jc w:val="center"/>
        <w:rPr>
          <w:rFonts w:cs="Times New Roman"/>
          <w:b/>
          <w:bCs/>
          <w:szCs w:val="24"/>
          <w:lang w:val="en-GB"/>
        </w:rPr>
      </w:pPr>
    </w:p>
    <w:p w14:paraId="2B8AAD7D" w14:textId="77777777" w:rsidR="006E0337" w:rsidRDefault="006E0337">
      <w:pPr>
        <w:spacing w:line="480" w:lineRule="auto"/>
        <w:jc w:val="center"/>
        <w:rPr>
          <w:rFonts w:cs="Times New Roman"/>
          <w:b/>
          <w:bCs/>
          <w:szCs w:val="24"/>
          <w:lang w:val="en-GB"/>
        </w:rPr>
      </w:pPr>
    </w:p>
    <w:p w14:paraId="022E4BB6" w14:textId="77777777" w:rsidR="006E0337" w:rsidRDefault="006E0337">
      <w:pPr>
        <w:spacing w:line="480" w:lineRule="auto"/>
        <w:jc w:val="center"/>
        <w:rPr>
          <w:rFonts w:cs="Times New Roman"/>
          <w:b/>
          <w:bCs/>
          <w:szCs w:val="24"/>
          <w:lang w:val="en-GB"/>
        </w:rPr>
      </w:pPr>
    </w:p>
    <w:p w14:paraId="451B3A8B" w14:textId="60E25E5E" w:rsidR="006E0337" w:rsidRDefault="000E1E35">
      <w:pPr>
        <w:spacing w:line="480" w:lineRule="auto"/>
        <w:jc w:val="center"/>
        <w:rPr>
          <w:rFonts w:cs="Times New Roman"/>
          <w:b/>
          <w:bCs/>
          <w:szCs w:val="24"/>
          <w:lang w:val="en-GB"/>
        </w:rPr>
      </w:pPr>
      <w:r>
        <w:rPr>
          <w:rFonts w:cs="Times New Roman"/>
          <w:b/>
          <w:bCs/>
          <w:szCs w:val="24"/>
          <w:lang w:val="en-GB"/>
        </w:rPr>
        <w:t>November</w:t>
      </w:r>
      <w:r w:rsidR="005D0C5C">
        <w:rPr>
          <w:rFonts w:cs="Times New Roman"/>
          <w:b/>
          <w:bCs/>
          <w:szCs w:val="24"/>
          <w:lang w:val="en-GB"/>
        </w:rPr>
        <w:t xml:space="preserve"> 19</w:t>
      </w:r>
      <w:r>
        <w:rPr>
          <w:rFonts w:cs="Times New Roman"/>
          <w:b/>
          <w:bCs/>
          <w:szCs w:val="24"/>
          <w:lang w:val="en-GB"/>
        </w:rPr>
        <w:t>th</w:t>
      </w:r>
      <w:r w:rsidR="00B43003">
        <w:rPr>
          <w:rFonts w:cs="Times New Roman"/>
          <w:b/>
          <w:bCs/>
          <w:szCs w:val="24"/>
          <w:lang w:val="en-GB"/>
        </w:rPr>
        <w:t>, 2024</w:t>
      </w:r>
    </w:p>
    <w:p w14:paraId="40A1AD88" w14:textId="77777777" w:rsidR="006E0337" w:rsidRDefault="005D0C5C">
      <w:pPr>
        <w:spacing w:after="160" w:line="480" w:lineRule="auto"/>
        <w:rPr>
          <w:rFonts w:cs="Times New Roman"/>
          <w:b/>
          <w:bCs/>
          <w:szCs w:val="24"/>
          <w:lang w:val="en-GB"/>
        </w:rPr>
      </w:pPr>
      <w:r>
        <w:rPr>
          <w:rFonts w:cs="Times New Roman"/>
          <w:b/>
          <w:bCs/>
          <w:szCs w:val="24"/>
          <w:lang w:val="en-GB"/>
        </w:rPr>
        <w:br w:type="page"/>
      </w:r>
    </w:p>
    <w:sdt>
      <w:sdtPr>
        <w:rPr>
          <w:rFonts w:ascii="Times New Roman" w:eastAsiaTheme="minorHAnsi" w:hAnsi="Times New Roman" w:cs="Times New Roman"/>
          <w:color w:val="auto"/>
          <w:sz w:val="24"/>
          <w:szCs w:val="24"/>
          <w:lang w:val="en-GB"/>
        </w:rPr>
        <w:id w:val="-547069850"/>
        <w:docPartObj>
          <w:docPartGallery w:val="Table of Contents"/>
          <w:docPartUnique/>
        </w:docPartObj>
      </w:sdtPr>
      <w:sdtEndPr>
        <w:rPr>
          <w:b/>
          <w:bCs/>
        </w:rPr>
      </w:sdtEndPr>
      <w:sdtContent>
        <w:p w14:paraId="158B0C61" w14:textId="77777777" w:rsidR="006E0337" w:rsidRDefault="005D0C5C">
          <w:pPr>
            <w:pStyle w:val="TOCHeading1"/>
            <w:spacing w:line="480" w:lineRule="auto"/>
            <w:jc w:val="center"/>
            <w:rPr>
              <w:rFonts w:ascii="Times New Roman" w:hAnsi="Times New Roman" w:cs="Times New Roman"/>
              <w:b/>
              <w:color w:val="auto"/>
              <w:sz w:val="24"/>
              <w:szCs w:val="24"/>
              <w:lang w:val="en-GB"/>
            </w:rPr>
          </w:pPr>
          <w:r>
            <w:rPr>
              <w:rFonts w:ascii="Times New Roman" w:hAnsi="Times New Roman" w:cs="Times New Roman"/>
              <w:b/>
              <w:color w:val="auto"/>
              <w:sz w:val="24"/>
              <w:szCs w:val="24"/>
              <w:lang w:val="en-GB"/>
            </w:rPr>
            <w:t>Table of Contents</w:t>
          </w:r>
        </w:p>
        <w:p w14:paraId="084A1628" w14:textId="3D825FBC" w:rsidR="00B43003" w:rsidRDefault="005D0C5C">
          <w:pPr>
            <w:pStyle w:val="TOC1"/>
            <w:tabs>
              <w:tab w:val="right" w:leader="dot" w:pos="9350"/>
            </w:tabs>
            <w:rPr>
              <w:rFonts w:asciiTheme="minorHAnsi" w:eastAsiaTheme="minorEastAsia" w:hAnsiTheme="minorHAnsi"/>
              <w:noProof/>
              <w:kern w:val="2"/>
              <w:szCs w:val="30"/>
              <w:lang w:val="en-GB" w:eastAsia="en-GB" w:bidi="bn-BD"/>
              <w14:ligatures w14:val="standardContextual"/>
            </w:rPr>
          </w:pPr>
          <w:r>
            <w:rPr>
              <w:rFonts w:cs="Times New Roman"/>
              <w:b/>
              <w:bCs/>
              <w:szCs w:val="24"/>
              <w:lang w:val="en-GB"/>
            </w:rPr>
            <w:fldChar w:fldCharType="begin"/>
          </w:r>
          <w:r>
            <w:rPr>
              <w:rFonts w:cs="Times New Roman"/>
              <w:b/>
              <w:bCs/>
              <w:szCs w:val="24"/>
              <w:lang w:val="en-GB"/>
            </w:rPr>
            <w:instrText xml:space="preserve"> TOC \o "1-3" \h \z \u </w:instrText>
          </w:r>
          <w:r>
            <w:rPr>
              <w:rFonts w:cs="Times New Roman"/>
              <w:b/>
              <w:bCs/>
              <w:szCs w:val="24"/>
              <w:lang w:val="en-GB"/>
            </w:rPr>
            <w:fldChar w:fldCharType="separate"/>
          </w:r>
          <w:hyperlink w:anchor="_Toc182410879" w:history="1">
            <w:r w:rsidR="00B43003" w:rsidRPr="0031380A">
              <w:rPr>
                <w:rStyle w:val="Hyperlink"/>
                <w:rFonts w:cs="Times New Roman"/>
                <w:noProof/>
                <w:lang w:val="en-GB"/>
              </w:rPr>
              <w:t>Introduction</w:t>
            </w:r>
            <w:r w:rsidR="00B43003">
              <w:rPr>
                <w:noProof/>
                <w:webHidden/>
              </w:rPr>
              <w:tab/>
            </w:r>
            <w:r w:rsidR="00B43003">
              <w:rPr>
                <w:noProof/>
                <w:webHidden/>
              </w:rPr>
              <w:fldChar w:fldCharType="begin"/>
            </w:r>
            <w:r w:rsidR="00B43003">
              <w:rPr>
                <w:noProof/>
                <w:webHidden/>
              </w:rPr>
              <w:instrText xml:space="preserve"> PAGEREF _Toc182410879 \h </w:instrText>
            </w:r>
            <w:r w:rsidR="00B43003">
              <w:rPr>
                <w:noProof/>
                <w:webHidden/>
              </w:rPr>
            </w:r>
            <w:r w:rsidR="00B43003">
              <w:rPr>
                <w:noProof/>
                <w:webHidden/>
              </w:rPr>
              <w:fldChar w:fldCharType="separate"/>
            </w:r>
            <w:r w:rsidR="00B43003">
              <w:rPr>
                <w:noProof/>
                <w:webHidden/>
              </w:rPr>
              <w:t>3</w:t>
            </w:r>
            <w:r w:rsidR="00B43003">
              <w:rPr>
                <w:noProof/>
                <w:webHidden/>
              </w:rPr>
              <w:fldChar w:fldCharType="end"/>
            </w:r>
          </w:hyperlink>
        </w:p>
        <w:p w14:paraId="1D40C344" w14:textId="7A576CA9" w:rsidR="00B43003" w:rsidRDefault="00B43003">
          <w:pPr>
            <w:pStyle w:val="TOC1"/>
            <w:tabs>
              <w:tab w:val="right" w:leader="dot" w:pos="9350"/>
            </w:tabs>
            <w:rPr>
              <w:rFonts w:asciiTheme="minorHAnsi" w:eastAsiaTheme="minorEastAsia" w:hAnsiTheme="minorHAnsi"/>
              <w:noProof/>
              <w:kern w:val="2"/>
              <w:szCs w:val="30"/>
              <w:lang w:val="en-GB" w:eastAsia="en-GB" w:bidi="bn-BD"/>
              <w14:ligatures w14:val="standardContextual"/>
            </w:rPr>
          </w:pPr>
          <w:hyperlink w:anchor="_Toc182410880" w:history="1">
            <w:r w:rsidRPr="0031380A">
              <w:rPr>
                <w:rStyle w:val="Hyperlink"/>
                <w:rFonts w:cs="Times New Roman"/>
                <w:noProof/>
                <w:lang w:val="en-GB"/>
              </w:rPr>
              <w:t>Task 1: Tesco’s Profile</w:t>
            </w:r>
            <w:r>
              <w:rPr>
                <w:noProof/>
                <w:webHidden/>
              </w:rPr>
              <w:tab/>
            </w:r>
            <w:r>
              <w:rPr>
                <w:noProof/>
                <w:webHidden/>
              </w:rPr>
              <w:fldChar w:fldCharType="begin"/>
            </w:r>
            <w:r>
              <w:rPr>
                <w:noProof/>
                <w:webHidden/>
              </w:rPr>
              <w:instrText xml:space="preserve"> PAGEREF _Toc182410880 \h </w:instrText>
            </w:r>
            <w:r>
              <w:rPr>
                <w:noProof/>
                <w:webHidden/>
              </w:rPr>
            </w:r>
            <w:r>
              <w:rPr>
                <w:noProof/>
                <w:webHidden/>
              </w:rPr>
              <w:fldChar w:fldCharType="separate"/>
            </w:r>
            <w:r>
              <w:rPr>
                <w:noProof/>
                <w:webHidden/>
              </w:rPr>
              <w:t>3</w:t>
            </w:r>
            <w:r>
              <w:rPr>
                <w:noProof/>
                <w:webHidden/>
              </w:rPr>
              <w:fldChar w:fldCharType="end"/>
            </w:r>
          </w:hyperlink>
        </w:p>
        <w:p w14:paraId="588FCD29" w14:textId="579EDCDC" w:rsidR="00B43003" w:rsidRDefault="00B43003">
          <w:pPr>
            <w:pStyle w:val="TOC2"/>
            <w:tabs>
              <w:tab w:val="right" w:leader="dot" w:pos="9350"/>
            </w:tabs>
            <w:rPr>
              <w:rFonts w:asciiTheme="minorHAnsi" w:eastAsiaTheme="minorEastAsia" w:hAnsiTheme="minorHAnsi"/>
              <w:noProof/>
              <w:kern w:val="2"/>
              <w:szCs w:val="30"/>
              <w:lang w:val="en-GB" w:eastAsia="en-GB" w:bidi="bn-BD"/>
              <w14:ligatures w14:val="standardContextual"/>
            </w:rPr>
          </w:pPr>
          <w:hyperlink w:anchor="_Toc182410881" w:history="1">
            <w:r w:rsidRPr="0031380A">
              <w:rPr>
                <w:rStyle w:val="Hyperlink"/>
                <w:rFonts w:cs="Times New Roman"/>
                <w:noProof/>
                <w:lang w:val="en-GB"/>
              </w:rPr>
              <w:t>Historical Development</w:t>
            </w:r>
            <w:r>
              <w:rPr>
                <w:noProof/>
                <w:webHidden/>
              </w:rPr>
              <w:tab/>
            </w:r>
            <w:r>
              <w:rPr>
                <w:noProof/>
                <w:webHidden/>
              </w:rPr>
              <w:fldChar w:fldCharType="begin"/>
            </w:r>
            <w:r>
              <w:rPr>
                <w:noProof/>
                <w:webHidden/>
              </w:rPr>
              <w:instrText xml:space="preserve"> PAGEREF _Toc182410881 \h </w:instrText>
            </w:r>
            <w:r>
              <w:rPr>
                <w:noProof/>
                <w:webHidden/>
              </w:rPr>
            </w:r>
            <w:r>
              <w:rPr>
                <w:noProof/>
                <w:webHidden/>
              </w:rPr>
              <w:fldChar w:fldCharType="separate"/>
            </w:r>
            <w:r>
              <w:rPr>
                <w:noProof/>
                <w:webHidden/>
              </w:rPr>
              <w:t>3</w:t>
            </w:r>
            <w:r>
              <w:rPr>
                <w:noProof/>
                <w:webHidden/>
              </w:rPr>
              <w:fldChar w:fldCharType="end"/>
            </w:r>
          </w:hyperlink>
        </w:p>
        <w:p w14:paraId="1FBE8659" w14:textId="01ECFD24" w:rsidR="00B43003" w:rsidRDefault="00B43003">
          <w:pPr>
            <w:pStyle w:val="TOC2"/>
            <w:tabs>
              <w:tab w:val="right" w:leader="dot" w:pos="9350"/>
            </w:tabs>
            <w:rPr>
              <w:rFonts w:asciiTheme="minorHAnsi" w:eastAsiaTheme="minorEastAsia" w:hAnsiTheme="minorHAnsi"/>
              <w:noProof/>
              <w:kern w:val="2"/>
              <w:szCs w:val="30"/>
              <w:lang w:val="en-GB" w:eastAsia="en-GB" w:bidi="bn-BD"/>
              <w14:ligatures w14:val="standardContextual"/>
            </w:rPr>
          </w:pPr>
          <w:hyperlink w:anchor="_Toc182410882" w:history="1">
            <w:r w:rsidRPr="0031380A">
              <w:rPr>
                <w:rStyle w:val="Hyperlink"/>
                <w:rFonts w:cs="Times New Roman"/>
                <w:noProof/>
                <w:lang w:val="en-GB"/>
              </w:rPr>
              <w:t>Current Market Share: Growth or Decline?</w:t>
            </w:r>
            <w:r>
              <w:rPr>
                <w:noProof/>
                <w:webHidden/>
              </w:rPr>
              <w:tab/>
            </w:r>
            <w:r>
              <w:rPr>
                <w:noProof/>
                <w:webHidden/>
              </w:rPr>
              <w:fldChar w:fldCharType="begin"/>
            </w:r>
            <w:r>
              <w:rPr>
                <w:noProof/>
                <w:webHidden/>
              </w:rPr>
              <w:instrText xml:space="preserve"> PAGEREF _Toc182410882 \h </w:instrText>
            </w:r>
            <w:r>
              <w:rPr>
                <w:noProof/>
                <w:webHidden/>
              </w:rPr>
            </w:r>
            <w:r>
              <w:rPr>
                <w:noProof/>
                <w:webHidden/>
              </w:rPr>
              <w:fldChar w:fldCharType="separate"/>
            </w:r>
            <w:r>
              <w:rPr>
                <w:noProof/>
                <w:webHidden/>
              </w:rPr>
              <w:t>3</w:t>
            </w:r>
            <w:r>
              <w:rPr>
                <w:noProof/>
                <w:webHidden/>
              </w:rPr>
              <w:fldChar w:fldCharType="end"/>
            </w:r>
          </w:hyperlink>
        </w:p>
        <w:p w14:paraId="6B34BFBF" w14:textId="5F737B7D" w:rsidR="00B43003" w:rsidRDefault="00B43003">
          <w:pPr>
            <w:pStyle w:val="TOC2"/>
            <w:tabs>
              <w:tab w:val="right" w:leader="dot" w:pos="9350"/>
            </w:tabs>
            <w:rPr>
              <w:rFonts w:asciiTheme="minorHAnsi" w:eastAsiaTheme="minorEastAsia" w:hAnsiTheme="minorHAnsi"/>
              <w:noProof/>
              <w:kern w:val="2"/>
              <w:szCs w:val="30"/>
              <w:lang w:val="en-GB" w:eastAsia="en-GB" w:bidi="bn-BD"/>
              <w14:ligatures w14:val="standardContextual"/>
            </w:rPr>
          </w:pPr>
          <w:hyperlink w:anchor="_Toc182410883" w:history="1">
            <w:r w:rsidRPr="0031380A">
              <w:rPr>
                <w:rStyle w:val="Hyperlink"/>
                <w:rFonts w:cs="Times New Roman"/>
                <w:noProof/>
                <w:lang w:val="en-GB"/>
              </w:rPr>
              <w:t>Profit or Loss Status</w:t>
            </w:r>
            <w:r>
              <w:rPr>
                <w:noProof/>
                <w:webHidden/>
              </w:rPr>
              <w:tab/>
            </w:r>
            <w:r>
              <w:rPr>
                <w:noProof/>
                <w:webHidden/>
              </w:rPr>
              <w:fldChar w:fldCharType="begin"/>
            </w:r>
            <w:r>
              <w:rPr>
                <w:noProof/>
                <w:webHidden/>
              </w:rPr>
              <w:instrText xml:space="preserve"> PAGEREF _Toc182410883 \h </w:instrText>
            </w:r>
            <w:r>
              <w:rPr>
                <w:noProof/>
                <w:webHidden/>
              </w:rPr>
            </w:r>
            <w:r>
              <w:rPr>
                <w:noProof/>
                <w:webHidden/>
              </w:rPr>
              <w:fldChar w:fldCharType="separate"/>
            </w:r>
            <w:r>
              <w:rPr>
                <w:noProof/>
                <w:webHidden/>
              </w:rPr>
              <w:t>4</w:t>
            </w:r>
            <w:r>
              <w:rPr>
                <w:noProof/>
                <w:webHidden/>
              </w:rPr>
              <w:fldChar w:fldCharType="end"/>
            </w:r>
          </w:hyperlink>
        </w:p>
        <w:p w14:paraId="61AD0429" w14:textId="202D85A5" w:rsidR="00B43003" w:rsidRDefault="00B43003">
          <w:pPr>
            <w:pStyle w:val="TOC2"/>
            <w:tabs>
              <w:tab w:val="right" w:leader="dot" w:pos="9350"/>
            </w:tabs>
            <w:rPr>
              <w:rFonts w:asciiTheme="minorHAnsi" w:eastAsiaTheme="minorEastAsia" w:hAnsiTheme="minorHAnsi"/>
              <w:noProof/>
              <w:kern w:val="2"/>
              <w:szCs w:val="30"/>
              <w:lang w:val="en-GB" w:eastAsia="en-GB" w:bidi="bn-BD"/>
              <w14:ligatures w14:val="standardContextual"/>
            </w:rPr>
          </w:pPr>
          <w:hyperlink w:anchor="_Toc182410884" w:history="1">
            <w:r w:rsidRPr="0031380A">
              <w:rPr>
                <w:rStyle w:val="Hyperlink"/>
                <w:rFonts w:cs="Times New Roman"/>
                <w:noProof/>
                <w:lang w:val="en-GB"/>
              </w:rPr>
              <w:t>Mission Statement</w:t>
            </w:r>
            <w:r>
              <w:rPr>
                <w:noProof/>
                <w:webHidden/>
              </w:rPr>
              <w:tab/>
            </w:r>
            <w:r>
              <w:rPr>
                <w:noProof/>
                <w:webHidden/>
              </w:rPr>
              <w:fldChar w:fldCharType="begin"/>
            </w:r>
            <w:r>
              <w:rPr>
                <w:noProof/>
                <w:webHidden/>
              </w:rPr>
              <w:instrText xml:space="preserve"> PAGEREF _Toc182410884 \h </w:instrText>
            </w:r>
            <w:r>
              <w:rPr>
                <w:noProof/>
                <w:webHidden/>
              </w:rPr>
            </w:r>
            <w:r>
              <w:rPr>
                <w:noProof/>
                <w:webHidden/>
              </w:rPr>
              <w:fldChar w:fldCharType="separate"/>
            </w:r>
            <w:r>
              <w:rPr>
                <w:noProof/>
                <w:webHidden/>
              </w:rPr>
              <w:t>4</w:t>
            </w:r>
            <w:r>
              <w:rPr>
                <w:noProof/>
                <w:webHidden/>
              </w:rPr>
              <w:fldChar w:fldCharType="end"/>
            </w:r>
          </w:hyperlink>
        </w:p>
        <w:p w14:paraId="458589D0" w14:textId="2397B517" w:rsidR="00B43003" w:rsidRDefault="00B43003">
          <w:pPr>
            <w:pStyle w:val="TOC1"/>
            <w:tabs>
              <w:tab w:val="right" w:leader="dot" w:pos="9350"/>
            </w:tabs>
            <w:rPr>
              <w:rFonts w:asciiTheme="minorHAnsi" w:eastAsiaTheme="minorEastAsia" w:hAnsiTheme="minorHAnsi"/>
              <w:noProof/>
              <w:kern w:val="2"/>
              <w:szCs w:val="30"/>
              <w:lang w:val="en-GB" w:eastAsia="en-GB" w:bidi="bn-BD"/>
              <w14:ligatures w14:val="standardContextual"/>
            </w:rPr>
          </w:pPr>
          <w:hyperlink w:anchor="_Toc182410885" w:history="1">
            <w:r w:rsidRPr="0031380A">
              <w:rPr>
                <w:rStyle w:val="Hyperlink"/>
                <w:rFonts w:cs="Times New Roman"/>
                <w:noProof/>
                <w:lang w:val="en-GB"/>
              </w:rPr>
              <w:t>Task 2: The Role of Data in Sustainable Marketing Relationships</w:t>
            </w:r>
            <w:r>
              <w:rPr>
                <w:noProof/>
                <w:webHidden/>
              </w:rPr>
              <w:tab/>
            </w:r>
            <w:r>
              <w:rPr>
                <w:noProof/>
                <w:webHidden/>
              </w:rPr>
              <w:fldChar w:fldCharType="begin"/>
            </w:r>
            <w:r>
              <w:rPr>
                <w:noProof/>
                <w:webHidden/>
              </w:rPr>
              <w:instrText xml:space="preserve"> PAGEREF _Toc182410885 \h </w:instrText>
            </w:r>
            <w:r>
              <w:rPr>
                <w:noProof/>
                <w:webHidden/>
              </w:rPr>
            </w:r>
            <w:r>
              <w:rPr>
                <w:noProof/>
                <w:webHidden/>
              </w:rPr>
              <w:fldChar w:fldCharType="separate"/>
            </w:r>
            <w:r>
              <w:rPr>
                <w:noProof/>
                <w:webHidden/>
              </w:rPr>
              <w:t>4</w:t>
            </w:r>
            <w:r>
              <w:rPr>
                <w:noProof/>
                <w:webHidden/>
              </w:rPr>
              <w:fldChar w:fldCharType="end"/>
            </w:r>
          </w:hyperlink>
        </w:p>
        <w:p w14:paraId="2F04C023" w14:textId="586ACFD1" w:rsidR="00B43003" w:rsidRDefault="00B43003">
          <w:pPr>
            <w:pStyle w:val="TOC2"/>
            <w:tabs>
              <w:tab w:val="right" w:leader="dot" w:pos="9350"/>
            </w:tabs>
            <w:rPr>
              <w:rFonts w:asciiTheme="minorHAnsi" w:eastAsiaTheme="minorEastAsia" w:hAnsiTheme="minorHAnsi"/>
              <w:noProof/>
              <w:kern w:val="2"/>
              <w:szCs w:val="30"/>
              <w:lang w:val="en-GB" w:eastAsia="en-GB" w:bidi="bn-BD"/>
              <w14:ligatures w14:val="standardContextual"/>
            </w:rPr>
          </w:pPr>
          <w:hyperlink w:anchor="_Toc182410886" w:history="1">
            <w:r w:rsidRPr="0031380A">
              <w:rPr>
                <w:rStyle w:val="Hyperlink"/>
                <w:rFonts w:cs="Times New Roman"/>
                <w:noProof/>
                <w:lang w:val="en-GB"/>
              </w:rPr>
              <w:t>Importance of Data Collection in Marketing Relationships</w:t>
            </w:r>
            <w:r>
              <w:rPr>
                <w:noProof/>
                <w:webHidden/>
              </w:rPr>
              <w:tab/>
            </w:r>
            <w:r>
              <w:rPr>
                <w:noProof/>
                <w:webHidden/>
              </w:rPr>
              <w:fldChar w:fldCharType="begin"/>
            </w:r>
            <w:r>
              <w:rPr>
                <w:noProof/>
                <w:webHidden/>
              </w:rPr>
              <w:instrText xml:space="preserve"> PAGEREF _Toc182410886 \h </w:instrText>
            </w:r>
            <w:r>
              <w:rPr>
                <w:noProof/>
                <w:webHidden/>
              </w:rPr>
            </w:r>
            <w:r>
              <w:rPr>
                <w:noProof/>
                <w:webHidden/>
              </w:rPr>
              <w:fldChar w:fldCharType="separate"/>
            </w:r>
            <w:r>
              <w:rPr>
                <w:noProof/>
                <w:webHidden/>
              </w:rPr>
              <w:t>5</w:t>
            </w:r>
            <w:r>
              <w:rPr>
                <w:noProof/>
                <w:webHidden/>
              </w:rPr>
              <w:fldChar w:fldCharType="end"/>
            </w:r>
          </w:hyperlink>
        </w:p>
        <w:p w14:paraId="644BD4CE" w14:textId="44D0A2A1" w:rsidR="00B43003" w:rsidRDefault="00B43003">
          <w:pPr>
            <w:pStyle w:val="TOC2"/>
            <w:tabs>
              <w:tab w:val="right" w:leader="dot" w:pos="9350"/>
            </w:tabs>
            <w:rPr>
              <w:rFonts w:asciiTheme="minorHAnsi" w:eastAsiaTheme="minorEastAsia" w:hAnsiTheme="minorHAnsi"/>
              <w:noProof/>
              <w:kern w:val="2"/>
              <w:szCs w:val="30"/>
              <w:lang w:val="en-GB" w:eastAsia="en-GB" w:bidi="bn-BD"/>
              <w14:ligatures w14:val="standardContextual"/>
            </w:rPr>
          </w:pPr>
          <w:hyperlink w:anchor="_Toc182410887" w:history="1">
            <w:r w:rsidRPr="0031380A">
              <w:rPr>
                <w:rStyle w:val="Hyperlink"/>
                <w:rFonts w:cs="Times New Roman"/>
                <w:noProof/>
                <w:lang w:val="en-GB"/>
              </w:rPr>
              <w:t>Data Analysis: Impact on Marketing Strategies</w:t>
            </w:r>
            <w:r>
              <w:rPr>
                <w:noProof/>
                <w:webHidden/>
              </w:rPr>
              <w:tab/>
            </w:r>
            <w:r>
              <w:rPr>
                <w:noProof/>
                <w:webHidden/>
              </w:rPr>
              <w:fldChar w:fldCharType="begin"/>
            </w:r>
            <w:r>
              <w:rPr>
                <w:noProof/>
                <w:webHidden/>
              </w:rPr>
              <w:instrText xml:space="preserve"> PAGEREF _Toc182410887 \h </w:instrText>
            </w:r>
            <w:r>
              <w:rPr>
                <w:noProof/>
                <w:webHidden/>
              </w:rPr>
            </w:r>
            <w:r>
              <w:rPr>
                <w:noProof/>
                <w:webHidden/>
              </w:rPr>
              <w:fldChar w:fldCharType="separate"/>
            </w:r>
            <w:r>
              <w:rPr>
                <w:noProof/>
                <w:webHidden/>
              </w:rPr>
              <w:t>5</w:t>
            </w:r>
            <w:r>
              <w:rPr>
                <w:noProof/>
                <w:webHidden/>
              </w:rPr>
              <w:fldChar w:fldCharType="end"/>
            </w:r>
          </w:hyperlink>
        </w:p>
        <w:p w14:paraId="4C2FD7B9" w14:textId="5FB1C758" w:rsidR="00B43003" w:rsidRDefault="00B43003">
          <w:pPr>
            <w:pStyle w:val="TOC2"/>
            <w:tabs>
              <w:tab w:val="right" w:leader="dot" w:pos="9350"/>
            </w:tabs>
            <w:rPr>
              <w:rFonts w:asciiTheme="minorHAnsi" w:eastAsiaTheme="minorEastAsia" w:hAnsiTheme="minorHAnsi"/>
              <w:noProof/>
              <w:kern w:val="2"/>
              <w:szCs w:val="30"/>
              <w:lang w:val="en-GB" w:eastAsia="en-GB" w:bidi="bn-BD"/>
              <w14:ligatures w14:val="standardContextual"/>
            </w:rPr>
          </w:pPr>
          <w:hyperlink w:anchor="_Toc182410888" w:history="1">
            <w:r w:rsidRPr="0031380A">
              <w:rPr>
                <w:rStyle w:val="Hyperlink"/>
                <w:rFonts w:cs="Times New Roman"/>
                <w:noProof/>
                <w:lang w:val="en-GB"/>
              </w:rPr>
              <w:t>Evaluation of Data: Ensuring Sustainability</w:t>
            </w:r>
            <w:r>
              <w:rPr>
                <w:noProof/>
                <w:webHidden/>
              </w:rPr>
              <w:tab/>
            </w:r>
            <w:r>
              <w:rPr>
                <w:noProof/>
                <w:webHidden/>
              </w:rPr>
              <w:fldChar w:fldCharType="begin"/>
            </w:r>
            <w:r>
              <w:rPr>
                <w:noProof/>
                <w:webHidden/>
              </w:rPr>
              <w:instrText xml:space="preserve"> PAGEREF _Toc182410888 \h </w:instrText>
            </w:r>
            <w:r>
              <w:rPr>
                <w:noProof/>
                <w:webHidden/>
              </w:rPr>
            </w:r>
            <w:r>
              <w:rPr>
                <w:noProof/>
                <w:webHidden/>
              </w:rPr>
              <w:fldChar w:fldCharType="separate"/>
            </w:r>
            <w:r>
              <w:rPr>
                <w:noProof/>
                <w:webHidden/>
              </w:rPr>
              <w:t>6</w:t>
            </w:r>
            <w:r>
              <w:rPr>
                <w:noProof/>
                <w:webHidden/>
              </w:rPr>
              <w:fldChar w:fldCharType="end"/>
            </w:r>
          </w:hyperlink>
        </w:p>
        <w:p w14:paraId="6273BBD5" w14:textId="2F9C36A9" w:rsidR="00B43003" w:rsidRDefault="00B43003">
          <w:pPr>
            <w:pStyle w:val="TOC2"/>
            <w:tabs>
              <w:tab w:val="right" w:leader="dot" w:pos="9350"/>
            </w:tabs>
            <w:rPr>
              <w:rFonts w:asciiTheme="minorHAnsi" w:eastAsiaTheme="minorEastAsia" w:hAnsiTheme="minorHAnsi"/>
              <w:noProof/>
              <w:kern w:val="2"/>
              <w:szCs w:val="30"/>
              <w:lang w:val="en-GB" w:eastAsia="en-GB" w:bidi="bn-BD"/>
              <w14:ligatures w14:val="standardContextual"/>
            </w:rPr>
          </w:pPr>
          <w:hyperlink w:anchor="_Toc182410889" w:history="1">
            <w:r w:rsidRPr="0031380A">
              <w:rPr>
                <w:rStyle w:val="Hyperlink"/>
                <w:rFonts w:cs="Times New Roman"/>
                <w:noProof/>
                <w:lang w:val="en-GB"/>
              </w:rPr>
              <w:t>Data’s Role in Enhancing Sustainable Marketing Relationships</w:t>
            </w:r>
            <w:r>
              <w:rPr>
                <w:noProof/>
                <w:webHidden/>
              </w:rPr>
              <w:tab/>
            </w:r>
            <w:r>
              <w:rPr>
                <w:noProof/>
                <w:webHidden/>
              </w:rPr>
              <w:fldChar w:fldCharType="begin"/>
            </w:r>
            <w:r>
              <w:rPr>
                <w:noProof/>
                <w:webHidden/>
              </w:rPr>
              <w:instrText xml:space="preserve"> PAGEREF _Toc182410889 \h </w:instrText>
            </w:r>
            <w:r>
              <w:rPr>
                <w:noProof/>
                <w:webHidden/>
              </w:rPr>
            </w:r>
            <w:r>
              <w:rPr>
                <w:noProof/>
                <w:webHidden/>
              </w:rPr>
              <w:fldChar w:fldCharType="separate"/>
            </w:r>
            <w:r>
              <w:rPr>
                <w:noProof/>
                <w:webHidden/>
              </w:rPr>
              <w:t>6</w:t>
            </w:r>
            <w:r>
              <w:rPr>
                <w:noProof/>
                <w:webHidden/>
              </w:rPr>
              <w:fldChar w:fldCharType="end"/>
            </w:r>
          </w:hyperlink>
        </w:p>
        <w:p w14:paraId="0CF9BC3D" w14:textId="21A2546B" w:rsidR="00B43003" w:rsidRDefault="00B43003">
          <w:pPr>
            <w:pStyle w:val="TOC1"/>
            <w:tabs>
              <w:tab w:val="right" w:leader="dot" w:pos="9350"/>
            </w:tabs>
            <w:rPr>
              <w:rFonts w:asciiTheme="minorHAnsi" w:eastAsiaTheme="minorEastAsia" w:hAnsiTheme="minorHAnsi"/>
              <w:noProof/>
              <w:kern w:val="2"/>
              <w:szCs w:val="30"/>
              <w:lang w:val="en-GB" w:eastAsia="en-GB" w:bidi="bn-BD"/>
              <w14:ligatures w14:val="standardContextual"/>
            </w:rPr>
          </w:pPr>
          <w:hyperlink w:anchor="_Toc182410890" w:history="1">
            <w:r w:rsidRPr="0031380A">
              <w:rPr>
                <w:rStyle w:val="Hyperlink"/>
                <w:rFonts w:cs="Times New Roman"/>
                <w:noProof/>
                <w:lang w:val="en-GB"/>
              </w:rPr>
              <w:t>Task 3: Critically Discuss Tesco’s Marketing Relationship Strategy</w:t>
            </w:r>
            <w:r>
              <w:rPr>
                <w:noProof/>
                <w:webHidden/>
              </w:rPr>
              <w:tab/>
            </w:r>
            <w:r>
              <w:rPr>
                <w:noProof/>
                <w:webHidden/>
              </w:rPr>
              <w:fldChar w:fldCharType="begin"/>
            </w:r>
            <w:r>
              <w:rPr>
                <w:noProof/>
                <w:webHidden/>
              </w:rPr>
              <w:instrText xml:space="preserve"> PAGEREF _Toc182410890 \h </w:instrText>
            </w:r>
            <w:r>
              <w:rPr>
                <w:noProof/>
                <w:webHidden/>
              </w:rPr>
            </w:r>
            <w:r>
              <w:rPr>
                <w:noProof/>
                <w:webHidden/>
              </w:rPr>
              <w:fldChar w:fldCharType="separate"/>
            </w:r>
            <w:r>
              <w:rPr>
                <w:noProof/>
                <w:webHidden/>
              </w:rPr>
              <w:t>7</w:t>
            </w:r>
            <w:r>
              <w:rPr>
                <w:noProof/>
                <w:webHidden/>
              </w:rPr>
              <w:fldChar w:fldCharType="end"/>
            </w:r>
          </w:hyperlink>
        </w:p>
        <w:p w14:paraId="63B72C2D" w14:textId="2A42AA72" w:rsidR="00B43003" w:rsidRDefault="00B43003">
          <w:pPr>
            <w:pStyle w:val="TOC2"/>
            <w:tabs>
              <w:tab w:val="right" w:leader="dot" w:pos="9350"/>
            </w:tabs>
            <w:rPr>
              <w:rFonts w:asciiTheme="minorHAnsi" w:eastAsiaTheme="minorEastAsia" w:hAnsiTheme="minorHAnsi"/>
              <w:noProof/>
              <w:kern w:val="2"/>
              <w:szCs w:val="30"/>
              <w:lang w:val="en-GB" w:eastAsia="en-GB" w:bidi="bn-BD"/>
              <w14:ligatures w14:val="standardContextual"/>
            </w:rPr>
          </w:pPr>
          <w:hyperlink w:anchor="_Toc182410891" w:history="1">
            <w:r w:rsidRPr="0031380A">
              <w:rPr>
                <w:rStyle w:val="Hyperlink"/>
                <w:rFonts w:cs="Times New Roman"/>
                <w:noProof/>
                <w:lang w:val="en-GB"/>
              </w:rPr>
              <w:t>Segmentation</w:t>
            </w:r>
            <w:r>
              <w:rPr>
                <w:noProof/>
                <w:webHidden/>
              </w:rPr>
              <w:tab/>
            </w:r>
            <w:r>
              <w:rPr>
                <w:noProof/>
                <w:webHidden/>
              </w:rPr>
              <w:fldChar w:fldCharType="begin"/>
            </w:r>
            <w:r>
              <w:rPr>
                <w:noProof/>
                <w:webHidden/>
              </w:rPr>
              <w:instrText xml:space="preserve"> PAGEREF _Toc182410891 \h </w:instrText>
            </w:r>
            <w:r>
              <w:rPr>
                <w:noProof/>
                <w:webHidden/>
              </w:rPr>
            </w:r>
            <w:r>
              <w:rPr>
                <w:noProof/>
                <w:webHidden/>
              </w:rPr>
              <w:fldChar w:fldCharType="separate"/>
            </w:r>
            <w:r>
              <w:rPr>
                <w:noProof/>
                <w:webHidden/>
              </w:rPr>
              <w:t>7</w:t>
            </w:r>
            <w:r>
              <w:rPr>
                <w:noProof/>
                <w:webHidden/>
              </w:rPr>
              <w:fldChar w:fldCharType="end"/>
            </w:r>
          </w:hyperlink>
        </w:p>
        <w:p w14:paraId="0526A726" w14:textId="217AE599" w:rsidR="00B43003" w:rsidRDefault="00B43003">
          <w:pPr>
            <w:pStyle w:val="TOC2"/>
            <w:tabs>
              <w:tab w:val="right" w:leader="dot" w:pos="9350"/>
            </w:tabs>
            <w:rPr>
              <w:rFonts w:asciiTheme="minorHAnsi" w:eastAsiaTheme="minorEastAsia" w:hAnsiTheme="minorHAnsi"/>
              <w:noProof/>
              <w:kern w:val="2"/>
              <w:szCs w:val="30"/>
              <w:lang w:val="en-GB" w:eastAsia="en-GB" w:bidi="bn-BD"/>
              <w14:ligatures w14:val="standardContextual"/>
            </w:rPr>
          </w:pPr>
          <w:hyperlink w:anchor="_Toc182410892" w:history="1">
            <w:r w:rsidRPr="0031380A">
              <w:rPr>
                <w:rStyle w:val="Hyperlink"/>
                <w:rFonts w:cs="Times New Roman"/>
                <w:noProof/>
                <w:lang w:val="en-GB"/>
              </w:rPr>
              <w:t>Pricing Strategies</w:t>
            </w:r>
            <w:r>
              <w:rPr>
                <w:noProof/>
                <w:webHidden/>
              </w:rPr>
              <w:tab/>
            </w:r>
            <w:r>
              <w:rPr>
                <w:noProof/>
                <w:webHidden/>
              </w:rPr>
              <w:fldChar w:fldCharType="begin"/>
            </w:r>
            <w:r>
              <w:rPr>
                <w:noProof/>
                <w:webHidden/>
              </w:rPr>
              <w:instrText xml:space="preserve"> PAGEREF _Toc182410892 \h </w:instrText>
            </w:r>
            <w:r>
              <w:rPr>
                <w:noProof/>
                <w:webHidden/>
              </w:rPr>
            </w:r>
            <w:r>
              <w:rPr>
                <w:noProof/>
                <w:webHidden/>
              </w:rPr>
              <w:fldChar w:fldCharType="separate"/>
            </w:r>
            <w:r>
              <w:rPr>
                <w:noProof/>
                <w:webHidden/>
              </w:rPr>
              <w:t>7</w:t>
            </w:r>
            <w:r>
              <w:rPr>
                <w:noProof/>
                <w:webHidden/>
              </w:rPr>
              <w:fldChar w:fldCharType="end"/>
            </w:r>
          </w:hyperlink>
        </w:p>
        <w:p w14:paraId="36E70664" w14:textId="249CEB46" w:rsidR="00B43003" w:rsidRDefault="00B43003">
          <w:pPr>
            <w:pStyle w:val="TOC2"/>
            <w:tabs>
              <w:tab w:val="right" w:leader="dot" w:pos="9350"/>
            </w:tabs>
            <w:rPr>
              <w:rFonts w:asciiTheme="minorHAnsi" w:eastAsiaTheme="minorEastAsia" w:hAnsiTheme="minorHAnsi"/>
              <w:noProof/>
              <w:kern w:val="2"/>
              <w:szCs w:val="30"/>
              <w:lang w:val="en-GB" w:eastAsia="en-GB" w:bidi="bn-BD"/>
              <w14:ligatures w14:val="standardContextual"/>
            </w:rPr>
          </w:pPr>
          <w:hyperlink w:anchor="_Toc182410893" w:history="1">
            <w:r w:rsidRPr="0031380A">
              <w:rPr>
                <w:rStyle w:val="Hyperlink"/>
                <w:rFonts w:cs="Times New Roman"/>
                <w:noProof/>
                <w:lang w:val="en-GB"/>
              </w:rPr>
              <w:t>Differentiation</w:t>
            </w:r>
            <w:r>
              <w:rPr>
                <w:noProof/>
                <w:webHidden/>
              </w:rPr>
              <w:tab/>
            </w:r>
            <w:r>
              <w:rPr>
                <w:noProof/>
                <w:webHidden/>
              </w:rPr>
              <w:fldChar w:fldCharType="begin"/>
            </w:r>
            <w:r>
              <w:rPr>
                <w:noProof/>
                <w:webHidden/>
              </w:rPr>
              <w:instrText xml:space="preserve"> PAGEREF _Toc182410893 \h </w:instrText>
            </w:r>
            <w:r>
              <w:rPr>
                <w:noProof/>
                <w:webHidden/>
              </w:rPr>
            </w:r>
            <w:r>
              <w:rPr>
                <w:noProof/>
                <w:webHidden/>
              </w:rPr>
              <w:fldChar w:fldCharType="separate"/>
            </w:r>
            <w:r>
              <w:rPr>
                <w:noProof/>
                <w:webHidden/>
              </w:rPr>
              <w:t>8</w:t>
            </w:r>
            <w:r>
              <w:rPr>
                <w:noProof/>
                <w:webHidden/>
              </w:rPr>
              <w:fldChar w:fldCharType="end"/>
            </w:r>
          </w:hyperlink>
        </w:p>
        <w:p w14:paraId="57ECFCE6" w14:textId="52D40FEB" w:rsidR="00B43003" w:rsidRDefault="00B43003">
          <w:pPr>
            <w:pStyle w:val="TOC2"/>
            <w:tabs>
              <w:tab w:val="right" w:leader="dot" w:pos="9350"/>
            </w:tabs>
            <w:rPr>
              <w:rFonts w:asciiTheme="minorHAnsi" w:eastAsiaTheme="minorEastAsia" w:hAnsiTheme="minorHAnsi"/>
              <w:noProof/>
              <w:kern w:val="2"/>
              <w:szCs w:val="30"/>
              <w:lang w:val="en-GB" w:eastAsia="en-GB" w:bidi="bn-BD"/>
              <w14:ligatures w14:val="standardContextual"/>
            </w:rPr>
          </w:pPr>
          <w:hyperlink w:anchor="_Toc182410894" w:history="1">
            <w:r w:rsidRPr="0031380A">
              <w:rPr>
                <w:rStyle w:val="Hyperlink"/>
                <w:rFonts w:cs="Times New Roman"/>
                <w:noProof/>
                <w:lang w:val="en-GB"/>
              </w:rPr>
              <w:t>Ethical and Sustainability Policies and Practices</w:t>
            </w:r>
            <w:r>
              <w:rPr>
                <w:noProof/>
                <w:webHidden/>
              </w:rPr>
              <w:tab/>
            </w:r>
            <w:r>
              <w:rPr>
                <w:noProof/>
                <w:webHidden/>
              </w:rPr>
              <w:fldChar w:fldCharType="begin"/>
            </w:r>
            <w:r>
              <w:rPr>
                <w:noProof/>
                <w:webHidden/>
              </w:rPr>
              <w:instrText xml:space="preserve"> PAGEREF _Toc182410894 \h </w:instrText>
            </w:r>
            <w:r>
              <w:rPr>
                <w:noProof/>
                <w:webHidden/>
              </w:rPr>
            </w:r>
            <w:r>
              <w:rPr>
                <w:noProof/>
                <w:webHidden/>
              </w:rPr>
              <w:fldChar w:fldCharType="separate"/>
            </w:r>
            <w:r>
              <w:rPr>
                <w:noProof/>
                <w:webHidden/>
              </w:rPr>
              <w:t>9</w:t>
            </w:r>
            <w:r>
              <w:rPr>
                <w:noProof/>
                <w:webHidden/>
              </w:rPr>
              <w:fldChar w:fldCharType="end"/>
            </w:r>
          </w:hyperlink>
        </w:p>
        <w:p w14:paraId="39AEE3D7" w14:textId="691F20B5" w:rsidR="00B43003" w:rsidRDefault="00B43003">
          <w:pPr>
            <w:pStyle w:val="TOC2"/>
            <w:tabs>
              <w:tab w:val="right" w:leader="dot" w:pos="9350"/>
            </w:tabs>
            <w:rPr>
              <w:rFonts w:asciiTheme="minorHAnsi" w:eastAsiaTheme="minorEastAsia" w:hAnsiTheme="minorHAnsi"/>
              <w:noProof/>
              <w:kern w:val="2"/>
              <w:szCs w:val="30"/>
              <w:lang w:val="en-GB" w:eastAsia="en-GB" w:bidi="bn-BD"/>
              <w14:ligatures w14:val="standardContextual"/>
            </w:rPr>
          </w:pPr>
          <w:hyperlink w:anchor="_Toc182410895" w:history="1">
            <w:r w:rsidRPr="0031380A">
              <w:rPr>
                <w:rStyle w:val="Hyperlink"/>
                <w:rFonts w:cs="Times New Roman"/>
                <w:noProof/>
                <w:lang w:val="en-GB"/>
              </w:rPr>
              <w:t>Achieving Customer Centrality through Sustainability</w:t>
            </w:r>
            <w:r>
              <w:rPr>
                <w:noProof/>
                <w:webHidden/>
              </w:rPr>
              <w:tab/>
            </w:r>
            <w:r>
              <w:rPr>
                <w:noProof/>
                <w:webHidden/>
              </w:rPr>
              <w:fldChar w:fldCharType="begin"/>
            </w:r>
            <w:r>
              <w:rPr>
                <w:noProof/>
                <w:webHidden/>
              </w:rPr>
              <w:instrText xml:space="preserve"> PAGEREF _Toc182410895 \h </w:instrText>
            </w:r>
            <w:r>
              <w:rPr>
                <w:noProof/>
                <w:webHidden/>
              </w:rPr>
            </w:r>
            <w:r>
              <w:rPr>
                <w:noProof/>
                <w:webHidden/>
              </w:rPr>
              <w:fldChar w:fldCharType="separate"/>
            </w:r>
            <w:r>
              <w:rPr>
                <w:noProof/>
                <w:webHidden/>
              </w:rPr>
              <w:t>9</w:t>
            </w:r>
            <w:r>
              <w:rPr>
                <w:noProof/>
                <w:webHidden/>
              </w:rPr>
              <w:fldChar w:fldCharType="end"/>
            </w:r>
          </w:hyperlink>
        </w:p>
        <w:p w14:paraId="0567723F" w14:textId="4D1C3D77" w:rsidR="00B43003" w:rsidRDefault="00B43003">
          <w:pPr>
            <w:pStyle w:val="TOC1"/>
            <w:tabs>
              <w:tab w:val="right" w:leader="dot" w:pos="9350"/>
            </w:tabs>
            <w:rPr>
              <w:rFonts w:asciiTheme="minorHAnsi" w:eastAsiaTheme="minorEastAsia" w:hAnsiTheme="minorHAnsi"/>
              <w:noProof/>
              <w:kern w:val="2"/>
              <w:szCs w:val="30"/>
              <w:lang w:val="en-GB" w:eastAsia="en-GB" w:bidi="bn-BD"/>
              <w14:ligatures w14:val="standardContextual"/>
            </w:rPr>
          </w:pPr>
          <w:hyperlink w:anchor="_Toc182410896" w:history="1">
            <w:r w:rsidRPr="0031380A">
              <w:rPr>
                <w:rStyle w:val="Hyperlink"/>
                <w:rFonts w:cs="Times New Roman"/>
                <w:noProof/>
                <w:lang w:val="en-GB"/>
              </w:rPr>
              <w:t>Task 4: Conclusion and Recommendations</w:t>
            </w:r>
            <w:r>
              <w:rPr>
                <w:noProof/>
                <w:webHidden/>
              </w:rPr>
              <w:tab/>
            </w:r>
            <w:r>
              <w:rPr>
                <w:noProof/>
                <w:webHidden/>
              </w:rPr>
              <w:fldChar w:fldCharType="begin"/>
            </w:r>
            <w:r>
              <w:rPr>
                <w:noProof/>
                <w:webHidden/>
              </w:rPr>
              <w:instrText xml:space="preserve"> PAGEREF _Toc182410896 \h </w:instrText>
            </w:r>
            <w:r>
              <w:rPr>
                <w:noProof/>
                <w:webHidden/>
              </w:rPr>
            </w:r>
            <w:r>
              <w:rPr>
                <w:noProof/>
                <w:webHidden/>
              </w:rPr>
              <w:fldChar w:fldCharType="separate"/>
            </w:r>
            <w:r>
              <w:rPr>
                <w:noProof/>
                <w:webHidden/>
              </w:rPr>
              <w:t>10</w:t>
            </w:r>
            <w:r>
              <w:rPr>
                <w:noProof/>
                <w:webHidden/>
              </w:rPr>
              <w:fldChar w:fldCharType="end"/>
            </w:r>
          </w:hyperlink>
        </w:p>
        <w:p w14:paraId="6C9684C5" w14:textId="6C60C551" w:rsidR="00B43003" w:rsidRDefault="00B43003">
          <w:pPr>
            <w:pStyle w:val="TOC2"/>
            <w:tabs>
              <w:tab w:val="right" w:leader="dot" w:pos="9350"/>
            </w:tabs>
            <w:rPr>
              <w:rFonts w:asciiTheme="minorHAnsi" w:eastAsiaTheme="minorEastAsia" w:hAnsiTheme="minorHAnsi"/>
              <w:noProof/>
              <w:kern w:val="2"/>
              <w:szCs w:val="30"/>
              <w:lang w:val="en-GB" w:eastAsia="en-GB" w:bidi="bn-BD"/>
              <w14:ligatures w14:val="standardContextual"/>
            </w:rPr>
          </w:pPr>
          <w:hyperlink w:anchor="_Toc182410897" w:history="1">
            <w:r w:rsidRPr="0031380A">
              <w:rPr>
                <w:rStyle w:val="Hyperlink"/>
                <w:rFonts w:cs="Times New Roman"/>
                <w:noProof/>
                <w:lang w:val="en-GB"/>
              </w:rPr>
              <w:t>Key Strengths in Sustainable Marketing Relationships</w:t>
            </w:r>
            <w:r>
              <w:rPr>
                <w:noProof/>
                <w:webHidden/>
              </w:rPr>
              <w:tab/>
            </w:r>
            <w:r>
              <w:rPr>
                <w:noProof/>
                <w:webHidden/>
              </w:rPr>
              <w:fldChar w:fldCharType="begin"/>
            </w:r>
            <w:r>
              <w:rPr>
                <w:noProof/>
                <w:webHidden/>
              </w:rPr>
              <w:instrText xml:space="preserve"> PAGEREF _Toc182410897 \h </w:instrText>
            </w:r>
            <w:r>
              <w:rPr>
                <w:noProof/>
                <w:webHidden/>
              </w:rPr>
            </w:r>
            <w:r>
              <w:rPr>
                <w:noProof/>
                <w:webHidden/>
              </w:rPr>
              <w:fldChar w:fldCharType="separate"/>
            </w:r>
            <w:r>
              <w:rPr>
                <w:noProof/>
                <w:webHidden/>
              </w:rPr>
              <w:t>10</w:t>
            </w:r>
            <w:r>
              <w:rPr>
                <w:noProof/>
                <w:webHidden/>
              </w:rPr>
              <w:fldChar w:fldCharType="end"/>
            </w:r>
          </w:hyperlink>
        </w:p>
        <w:p w14:paraId="65706802" w14:textId="32BEF7FE" w:rsidR="00B43003" w:rsidRDefault="00B43003">
          <w:pPr>
            <w:pStyle w:val="TOC2"/>
            <w:tabs>
              <w:tab w:val="right" w:leader="dot" w:pos="9350"/>
            </w:tabs>
            <w:rPr>
              <w:rFonts w:asciiTheme="minorHAnsi" w:eastAsiaTheme="minorEastAsia" w:hAnsiTheme="minorHAnsi"/>
              <w:noProof/>
              <w:kern w:val="2"/>
              <w:szCs w:val="30"/>
              <w:lang w:val="en-GB" w:eastAsia="en-GB" w:bidi="bn-BD"/>
              <w14:ligatures w14:val="standardContextual"/>
            </w:rPr>
          </w:pPr>
          <w:hyperlink w:anchor="_Toc182410898" w:history="1">
            <w:r w:rsidRPr="0031380A">
              <w:rPr>
                <w:rStyle w:val="Hyperlink"/>
                <w:rFonts w:cs="Times New Roman"/>
                <w:noProof/>
                <w:lang w:val="en-GB"/>
              </w:rPr>
              <w:t>Areas for Improvement</w:t>
            </w:r>
            <w:r>
              <w:rPr>
                <w:noProof/>
                <w:webHidden/>
              </w:rPr>
              <w:tab/>
            </w:r>
            <w:r>
              <w:rPr>
                <w:noProof/>
                <w:webHidden/>
              </w:rPr>
              <w:fldChar w:fldCharType="begin"/>
            </w:r>
            <w:r>
              <w:rPr>
                <w:noProof/>
                <w:webHidden/>
              </w:rPr>
              <w:instrText xml:space="preserve"> PAGEREF _Toc182410898 \h </w:instrText>
            </w:r>
            <w:r>
              <w:rPr>
                <w:noProof/>
                <w:webHidden/>
              </w:rPr>
            </w:r>
            <w:r>
              <w:rPr>
                <w:noProof/>
                <w:webHidden/>
              </w:rPr>
              <w:fldChar w:fldCharType="separate"/>
            </w:r>
            <w:r>
              <w:rPr>
                <w:noProof/>
                <w:webHidden/>
              </w:rPr>
              <w:t>10</w:t>
            </w:r>
            <w:r>
              <w:rPr>
                <w:noProof/>
                <w:webHidden/>
              </w:rPr>
              <w:fldChar w:fldCharType="end"/>
            </w:r>
          </w:hyperlink>
        </w:p>
        <w:p w14:paraId="24530B0A" w14:textId="27244BE4" w:rsidR="00B43003" w:rsidRDefault="00B43003">
          <w:pPr>
            <w:pStyle w:val="TOC1"/>
            <w:tabs>
              <w:tab w:val="right" w:leader="dot" w:pos="9350"/>
            </w:tabs>
            <w:rPr>
              <w:rFonts w:asciiTheme="minorHAnsi" w:eastAsiaTheme="minorEastAsia" w:hAnsiTheme="minorHAnsi"/>
              <w:noProof/>
              <w:kern w:val="2"/>
              <w:szCs w:val="30"/>
              <w:lang w:val="en-GB" w:eastAsia="en-GB" w:bidi="bn-BD"/>
              <w14:ligatures w14:val="standardContextual"/>
            </w:rPr>
          </w:pPr>
          <w:hyperlink w:anchor="_Toc182410899" w:history="1">
            <w:r w:rsidRPr="0031380A">
              <w:rPr>
                <w:rStyle w:val="Hyperlink"/>
                <w:rFonts w:cs="Times New Roman"/>
                <w:noProof/>
                <w:lang w:val="en-GB"/>
              </w:rPr>
              <w:t>References</w:t>
            </w:r>
            <w:r>
              <w:rPr>
                <w:noProof/>
                <w:webHidden/>
              </w:rPr>
              <w:tab/>
            </w:r>
            <w:r>
              <w:rPr>
                <w:noProof/>
                <w:webHidden/>
              </w:rPr>
              <w:fldChar w:fldCharType="begin"/>
            </w:r>
            <w:r>
              <w:rPr>
                <w:noProof/>
                <w:webHidden/>
              </w:rPr>
              <w:instrText xml:space="preserve"> PAGEREF _Toc182410899 \h </w:instrText>
            </w:r>
            <w:r>
              <w:rPr>
                <w:noProof/>
                <w:webHidden/>
              </w:rPr>
            </w:r>
            <w:r>
              <w:rPr>
                <w:noProof/>
                <w:webHidden/>
              </w:rPr>
              <w:fldChar w:fldCharType="separate"/>
            </w:r>
            <w:r>
              <w:rPr>
                <w:noProof/>
                <w:webHidden/>
              </w:rPr>
              <w:t>11</w:t>
            </w:r>
            <w:r>
              <w:rPr>
                <w:noProof/>
                <w:webHidden/>
              </w:rPr>
              <w:fldChar w:fldCharType="end"/>
            </w:r>
          </w:hyperlink>
        </w:p>
        <w:p w14:paraId="7266B491" w14:textId="20DB5135" w:rsidR="006E0337" w:rsidRDefault="005D0C5C" w:rsidP="00B43003">
          <w:pPr>
            <w:pStyle w:val="TOC1"/>
            <w:tabs>
              <w:tab w:val="right" w:leader="dot" w:pos="9360"/>
            </w:tabs>
            <w:spacing w:line="480" w:lineRule="auto"/>
            <w:rPr>
              <w:rFonts w:cs="Times New Roman"/>
              <w:szCs w:val="24"/>
              <w:lang w:val="en-GB"/>
            </w:rPr>
          </w:pPr>
          <w:r>
            <w:rPr>
              <w:rFonts w:cs="Times New Roman"/>
              <w:bCs/>
              <w:szCs w:val="24"/>
              <w:lang w:val="en-GB"/>
            </w:rPr>
            <w:fldChar w:fldCharType="end"/>
          </w:r>
        </w:p>
      </w:sdtContent>
    </w:sdt>
    <w:p w14:paraId="692A162F" w14:textId="77777777" w:rsidR="006E0337" w:rsidRDefault="005D0C5C">
      <w:pPr>
        <w:spacing w:after="160" w:line="480" w:lineRule="auto"/>
        <w:rPr>
          <w:rFonts w:cs="Times New Roman"/>
          <w:szCs w:val="24"/>
          <w:lang w:val="en-GB"/>
        </w:rPr>
      </w:pPr>
      <w:r>
        <w:rPr>
          <w:rFonts w:cs="Times New Roman"/>
          <w:szCs w:val="24"/>
          <w:lang w:val="en-GB"/>
        </w:rPr>
        <w:br w:type="page"/>
      </w:r>
    </w:p>
    <w:p w14:paraId="0EA1FE7D" w14:textId="77777777" w:rsidR="006E0337" w:rsidRDefault="005D0C5C">
      <w:pPr>
        <w:pStyle w:val="Heading1"/>
        <w:spacing w:line="480" w:lineRule="auto"/>
        <w:rPr>
          <w:rFonts w:cs="Times New Roman"/>
          <w:szCs w:val="24"/>
          <w:lang w:val="en-GB"/>
        </w:rPr>
      </w:pPr>
      <w:bookmarkStart w:id="0" w:name="_Toc182410879"/>
      <w:r>
        <w:rPr>
          <w:rFonts w:cs="Times New Roman"/>
          <w:szCs w:val="24"/>
          <w:lang w:val="en-GB"/>
        </w:rPr>
        <w:t>Introduction</w:t>
      </w:r>
      <w:bookmarkEnd w:id="0"/>
    </w:p>
    <w:p w14:paraId="77ACCD16" w14:textId="1C4E19B5" w:rsidR="006E0337" w:rsidRDefault="005D0C5C">
      <w:pPr>
        <w:pStyle w:val="NormalWeb"/>
        <w:spacing w:line="480" w:lineRule="auto"/>
        <w:ind w:firstLine="720"/>
        <w:jc w:val="both"/>
        <w:rPr>
          <w:lang w:val="en-GB"/>
        </w:rPr>
      </w:pPr>
      <w:r>
        <w:rPr>
          <w:lang w:val="en-GB"/>
        </w:rPr>
        <w:t xml:space="preserve">This study examines how Tesco’s relationship marketing can effectively be sustainable and what implications such marketing has on organisational success. Meaning, a sustainable marketing relationship is one characterised by ethics, deep understanding of market data as well as taking care of the environment. As used here, organisational performance refers to profits, customer loyalty as well as the overall reputation of the brand. With respect to Tesco’s competitive niche, relationship marketing through data, and strategic customer orientation, this report places limits to what can be said about Tesco’s approach. The report </w:t>
      </w:r>
      <w:r w:rsidR="007A671D">
        <w:rPr>
          <w:lang w:val="en-GB"/>
        </w:rPr>
        <w:t>also aims</w:t>
      </w:r>
      <w:r>
        <w:rPr>
          <w:lang w:val="en-GB"/>
        </w:rPr>
        <w:t xml:space="preserve"> to assess the significance of the data in the process of the development of the relationship and help in understanding better marketing of Tesco and its strengths and weaknesses.</w:t>
      </w:r>
    </w:p>
    <w:p w14:paraId="3B44B05D" w14:textId="77777777" w:rsidR="006E0337" w:rsidRDefault="005D0C5C">
      <w:pPr>
        <w:pStyle w:val="Heading1"/>
        <w:spacing w:line="480" w:lineRule="auto"/>
        <w:rPr>
          <w:rFonts w:cs="Times New Roman"/>
          <w:szCs w:val="24"/>
          <w:lang w:val="en-GB"/>
        </w:rPr>
      </w:pPr>
      <w:bookmarkStart w:id="1" w:name="_Toc182410880"/>
      <w:r>
        <w:rPr>
          <w:rFonts w:cs="Times New Roman"/>
          <w:szCs w:val="24"/>
          <w:lang w:val="en-GB"/>
        </w:rPr>
        <w:t>Task 1: Tesco’s Profile</w:t>
      </w:r>
      <w:bookmarkEnd w:id="1"/>
      <w:r>
        <w:rPr>
          <w:rFonts w:cs="Times New Roman"/>
          <w:szCs w:val="24"/>
          <w:lang w:val="en-GB"/>
        </w:rPr>
        <w:t xml:space="preserve"> </w:t>
      </w:r>
    </w:p>
    <w:p w14:paraId="552EC4DD" w14:textId="77777777" w:rsidR="006E0337" w:rsidRDefault="005D0C5C">
      <w:pPr>
        <w:pStyle w:val="Heading2"/>
        <w:spacing w:line="480" w:lineRule="auto"/>
        <w:rPr>
          <w:rFonts w:cs="Times New Roman"/>
          <w:szCs w:val="24"/>
          <w:lang w:val="en-GB"/>
        </w:rPr>
      </w:pPr>
      <w:bookmarkStart w:id="2" w:name="_Toc182410881"/>
      <w:r>
        <w:rPr>
          <w:rFonts w:cs="Times New Roman"/>
          <w:szCs w:val="24"/>
          <w:lang w:val="en-GB"/>
        </w:rPr>
        <w:t>Historical Development</w:t>
      </w:r>
      <w:bookmarkEnd w:id="2"/>
      <w:r>
        <w:rPr>
          <w:rFonts w:cs="Times New Roman"/>
          <w:szCs w:val="24"/>
          <w:lang w:val="en-GB"/>
        </w:rPr>
        <w:t xml:space="preserve"> </w:t>
      </w:r>
    </w:p>
    <w:p w14:paraId="7E432D65" w14:textId="3C854B1D" w:rsidR="006E0337" w:rsidRDefault="005D0C5C">
      <w:pPr>
        <w:pStyle w:val="NormalWeb"/>
        <w:spacing w:line="480" w:lineRule="auto"/>
        <w:ind w:firstLine="720"/>
        <w:jc w:val="both"/>
        <w:rPr>
          <w:lang w:val="en-GB"/>
        </w:rPr>
      </w:pPr>
      <w:r>
        <w:rPr>
          <w:lang w:val="en-GB"/>
        </w:rPr>
        <w:t xml:space="preserve">It all began way back in 1919 when Jack Cohen set up a little grocery stall in East London (Chen, 2022). Fast forward to today and Tesco has become one of the biggest supermarkets in the world. The name ‘Tesco’ was first used in 1924 with shops being opened in 1931. By the time the 1950s rolled around, Tesco had also innovated self-service shops. In the 1990s, Tesco branched out of the UK into Europe and Asia. The supermarket introduced </w:t>
      </w:r>
      <w:r w:rsidR="007A671D">
        <w:rPr>
          <w:lang w:val="en-GB"/>
        </w:rPr>
        <w:t>own</w:t>
      </w:r>
      <w:r>
        <w:rPr>
          <w:lang w:val="en-GB"/>
        </w:rPr>
        <w:t>-label brands like Tesco Value and Tesco Finest, which helped solidify its market leading position further.</w:t>
      </w:r>
    </w:p>
    <w:p w14:paraId="72317718" w14:textId="77777777" w:rsidR="006E0337" w:rsidRDefault="005D0C5C">
      <w:pPr>
        <w:pStyle w:val="Heading2"/>
        <w:spacing w:line="480" w:lineRule="auto"/>
        <w:rPr>
          <w:rFonts w:cs="Times New Roman"/>
          <w:szCs w:val="24"/>
          <w:lang w:val="en-GB"/>
        </w:rPr>
      </w:pPr>
      <w:bookmarkStart w:id="3" w:name="_Toc182410882"/>
      <w:r>
        <w:rPr>
          <w:rFonts w:cs="Times New Roman"/>
          <w:szCs w:val="24"/>
          <w:lang w:val="en-GB"/>
        </w:rPr>
        <w:t>Current Market Share: Growth or Decline?</w:t>
      </w:r>
      <w:bookmarkEnd w:id="3"/>
      <w:r>
        <w:rPr>
          <w:rFonts w:cs="Times New Roman"/>
          <w:szCs w:val="24"/>
          <w:lang w:val="en-GB"/>
        </w:rPr>
        <w:t xml:space="preserve"> </w:t>
      </w:r>
    </w:p>
    <w:p w14:paraId="6EB2DA36" w14:textId="77777777" w:rsidR="006E0337" w:rsidRDefault="005D0C5C">
      <w:pPr>
        <w:pStyle w:val="NormalWeb"/>
        <w:spacing w:line="480" w:lineRule="auto"/>
        <w:ind w:firstLine="720"/>
        <w:jc w:val="both"/>
        <w:rPr>
          <w:lang w:val="en-GB"/>
        </w:rPr>
      </w:pPr>
      <w:r>
        <w:rPr>
          <w:lang w:val="en-GB"/>
        </w:rPr>
        <w:t>In the UK grocery market, Tesco continues to dominate with a market share of about 27 percent while its competitors Sainsbury’s and Asda lag behind. Losing ground to discount retailers like Aldi and Lidl, Tesco, however, continues to maintain its leading position by focusing on customers via its Clubcard scheme (</w:t>
      </w:r>
      <w:proofErr w:type="spellStart"/>
      <w:r>
        <w:rPr>
          <w:lang w:val="en-GB"/>
        </w:rPr>
        <w:t>Nastasoiu</w:t>
      </w:r>
      <w:proofErr w:type="spellEnd"/>
      <w:r>
        <w:rPr>
          <w:lang w:val="en-GB"/>
        </w:rPr>
        <w:t xml:space="preserve"> and </w:t>
      </w:r>
      <w:proofErr w:type="spellStart"/>
      <w:r>
        <w:rPr>
          <w:lang w:val="en-GB"/>
        </w:rPr>
        <w:t>Vandenbosch</w:t>
      </w:r>
      <w:proofErr w:type="spellEnd"/>
      <w:r>
        <w:rPr>
          <w:lang w:val="en-GB"/>
        </w:rPr>
        <w:t>, 2019). Around the world, the story has been different with Tesco expanding substantially in places like Central Europe, but retreating from the US and Japanese markets. The ongoing transformation of online retailing has had encouraging effects on Tesco’s expansion especially during and after the pandemic. Moreover, the ongoing green commitment as reducing food waste and carbon emissions matches well with the new customers' preferences, thus paving ways for future expansion of Tesco in the coming years.</w:t>
      </w:r>
    </w:p>
    <w:p w14:paraId="5E6A4B9E" w14:textId="77777777" w:rsidR="006E0337" w:rsidRDefault="005D0C5C">
      <w:pPr>
        <w:pStyle w:val="Heading2"/>
        <w:spacing w:line="480" w:lineRule="auto"/>
        <w:rPr>
          <w:rFonts w:cs="Times New Roman"/>
          <w:szCs w:val="24"/>
          <w:lang w:val="en-GB"/>
        </w:rPr>
      </w:pPr>
      <w:bookmarkStart w:id="4" w:name="_Toc182410883"/>
      <w:r>
        <w:rPr>
          <w:rFonts w:cs="Times New Roman"/>
          <w:szCs w:val="24"/>
          <w:lang w:val="en-GB"/>
        </w:rPr>
        <w:t>Profit or Loss Status</w:t>
      </w:r>
      <w:bookmarkEnd w:id="4"/>
      <w:r>
        <w:rPr>
          <w:rFonts w:cs="Times New Roman"/>
          <w:szCs w:val="24"/>
          <w:lang w:val="en-GB"/>
        </w:rPr>
        <w:t xml:space="preserve"> </w:t>
      </w:r>
    </w:p>
    <w:p w14:paraId="2EE3CBEF" w14:textId="77777777" w:rsidR="006E0337" w:rsidRDefault="005D0C5C">
      <w:pPr>
        <w:pStyle w:val="NormalWeb"/>
        <w:spacing w:line="480" w:lineRule="auto"/>
        <w:ind w:firstLine="720"/>
        <w:jc w:val="both"/>
        <w:rPr>
          <w:lang w:val="en-GB"/>
        </w:rPr>
      </w:pPr>
      <w:r>
        <w:rPr>
          <w:lang w:val="en-GB"/>
        </w:rPr>
        <w:t>For the 2023 financial period, Tesco posted an operating profit of 2.3 billion pounds in the latest financial report released and this has been attributed to sustained performance even in times of issues like inflation and supply chain disruptions (Olarewaju et al., 2024). Hence the company indeed has resilience and efficient cost management policies.</w:t>
      </w:r>
    </w:p>
    <w:p w14:paraId="74135A00" w14:textId="77777777" w:rsidR="006E0337" w:rsidRDefault="005D0C5C">
      <w:pPr>
        <w:pStyle w:val="Heading2"/>
        <w:spacing w:line="480" w:lineRule="auto"/>
        <w:rPr>
          <w:rFonts w:cs="Times New Roman"/>
          <w:szCs w:val="24"/>
          <w:lang w:val="en-GB"/>
        </w:rPr>
      </w:pPr>
      <w:bookmarkStart w:id="5" w:name="_Toc182410884"/>
      <w:r>
        <w:rPr>
          <w:rFonts w:cs="Times New Roman"/>
          <w:szCs w:val="24"/>
          <w:lang w:val="en-GB"/>
        </w:rPr>
        <w:t>Mission Statement</w:t>
      </w:r>
      <w:bookmarkEnd w:id="5"/>
      <w:r>
        <w:rPr>
          <w:rFonts w:cs="Times New Roman"/>
          <w:szCs w:val="24"/>
          <w:lang w:val="en-GB"/>
        </w:rPr>
        <w:t xml:space="preserve"> </w:t>
      </w:r>
    </w:p>
    <w:p w14:paraId="2570AB76" w14:textId="77777777" w:rsidR="006E0337" w:rsidRDefault="005D0C5C">
      <w:pPr>
        <w:pStyle w:val="NormalWeb"/>
        <w:spacing w:line="480" w:lineRule="auto"/>
        <w:ind w:firstLine="720"/>
        <w:jc w:val="both"/>
        <w:rPr>
          <w:lang w:val="en-GB"/>
        </w:rPr>
      </w:pPr>
      <w:r>
        <w:rPr>
          <w:lang w:val="en-GB"/>
        </w:rPr>
        <w:t>Segmentation of TESCO’s mission statement explains “to serve shoppers a little better every day”. This mission motivates and compels all possible business initiatives and decisions of the companies ensuring and protecting an ethical approach, environmentally friendly business operations and complete contentment of the customers as a premise of activities.</w:t>
      </w:r>
    </w:p>
    <w:p w14:paraId="6E6E9246" w14:textId="77777777" w:rsidR="006E0337" w:rsidRDefault="005D0C5C">
      <w:pPr>
        <w:pStyle w:val="Heading1"/>
        <w:spacing w:line="480" w:lineRule="auto"/>
        <w:rPr>
          <w:rFonts w:cs="Times New Roman"/>
          <w:szCs w:val="24"/>
          <w:lang w:val="en-GB"/>
        </w:rPr>
      </w:pPr>
      <w:bookmarkStart w:id="6" w:name="_Toc182410885"/>
      <w:r>
        <w:rPr>
          <w:rFonts w:cs="Times New Roman"/>
          <w:szCs w:val="24"/>
          <w:lang w:val="en-GB"/>
        </w:rPr>
        <w:t>Task 2: The Role of Data in Sustainable Marketing Relationships</w:t>
      </w:r>
      <w:bookmarkEnd w:id="6"/>
      <w:r>
        <w:rPr>
          <w:rFonts w:cs="Times New Roman"/>
          <w:szCs w:val="24"/>
          <w:lang w:val="en-GB"/>
        </w:rPr>
        <w:t xml:space="preserve"> </w:t>
      </w:r>
    </w:p>
    <w:p w14:paraId="22EE816A" w14:textId="77777777" w:rsidR="006E0337" w:rsidRDefault="005D0C5C">
      <w:pPr>
        <w:pStyle w:val="Heading2"/>
        <w:spacing w:line="480" w:lineRule="auto"/>
        <w:rPr>
          <w:rFonts w:cs="Times New Roman"/>
          <w:szCs w:val="24"/>
          <w:lang w:val="en-GB"/>
        </w:rPr>
      </w:pPr>
      <w:bookmarkStart w:id="7" w:name="_Toc182410886"/>
      <w:r>
        <w:rPr>
          <w:rFonts w:cs="Times New Roman"/>
          <w:szCs w:val="24"/>
          <w:lang w:val="en-GB"/>
        </w:rPr>
        <w:t>Importance of Data Collection in Marketing Relationships</w:t>
      </w:r>
      <w:bookmarkEnd w:id="7"/>
    </w:p>
    <w:p w14:paraId="32E78E42" w14:textId="77777777" w:rsidR="006E0337" w:rsidRDefault="005D0C5C">
      <w:pPr>
        <w:pStyle w:val="NormalWeb"/>
        <w:spacing w:line="480" w:lineRule="auto"/>
        <w:ind w:firstLine="720"/>
        <w:jc w:val="both"/>
        <w:rPr>
          <w:lang w:val="en-GB"/>
        </w:rPr>
      </w:pPr>
      <w:r>
        <w:rPr>
          <w:lang w:val="en-GB"/>
        </w:rPr>
        <w:t xml:space="preserve">The collection of data is an integral activity for Tesco in establishing long-term marketing associations with customers because it provides information on their behaviours, preferences, and patterns. Tesco uses a variety of channels for data collection in order to render value-adding services which include tailored customer incentives (Jelassi and Martínez-López, 2020). Central to this process is the company’s Clubcard loyalty program. Through these efforts, Tesco is able to offer targeted promotions because it identifies individual users’ preferences based on their buying behaviour. Apart from loyalty programs, Tesco extends its activities to online channels like web visits and clicks, App usage, and e-commerce sales to monitor consumers’ behaviours in real-time. The company also engages in market scanning activities and collects secondary data regarding the consumers’ behaviours at a higher level, economic environments, and market competitors. </w:t>
      </w:r>
    </w:p>
    <w:p w14:paraId="78495024" w14:textId="77777777" w:rsidR="006E0337" w:rsidRDefault="005D0C5C">
      <w:pPr>
        <w:pStyle w:val="Heading2"/>
        <w:spacing w:line="480" w:lineRule="auto"/>
        <w:rPr>
          <w:rFonts w:cs="Times New Roman"/>
          <w:szCs w:val="24"/>
          <w:lang w:val="en-GB"/>
        </w:rPr>
      </w:pPr>
      <w:bookmarkStart w:id="8" w:name="_Toc182410887"/>
      <w:r>
        <w:rPr>
          <w:rFonts w:cs="Times New Roman"/>
          <w:szCs w:val="24"/>
          <w:lang w:val="en-GB"/>
        </w:rPr>
        <w:t>Data Analysis: Impact on Marketing Strategies</w:t>
      </w:r>
      <w:bookmarkEnd w:id="8"/>
      <w:r>
        <w:rPr>
          <w:rFonts w:cs="Times New Roman"/>
          <w:szCs w:val="24"/>
          <w:lang w:val="en-GB"/>
        </w:rPr>
        <w:t xml:space="preserve"> </w:t>
      </w:r>
    </w:p>
    <w:p w14:paraId="2F9470F0" w14:textId="77777777" w:rsidR="006E0337" w:rsidRDefault="005D0C5C">
      <w:pPr>
        <w:spacing w:line="480" w:lineRule="auto"/>
        <w:ind w:firstLine="720"/>
        <w:jc w:val="both"/>
        <w:rPr>
          <w:rFonts w:eastAsia="Times New Roman" w:cs="Times New Roman"/>
          <w:szCs w:val="24"/>
          <w:lang w:val="en-GB"/>
        </w:rPr>
      </w:pPr>
      <w:r>
        <w:rPr>
          <w:rFonts w:eastAsia="Times New Roman" w:cs="Times New Roman"/>
          <w:szCs w:val="24"/>
          <w:lang w:val="en-GB"/>
        </w:rPr>
        <w:t>Marketing strategies at Tesco are then driven by advanced data analysis of marketing efforts to specific client segments. Such segmentation includes unlockable customer demographics, buying trends, as well as lifestyle preferences among others. As an example, large groups of bulk family shoppers may be motivated by discounts while young professionals can be tempted with offers for packaged lucrative ready meals. Tesco's advanced technologies including (AI) and predictive analytics do help the company foresee consumers' demands and tendencies (Mariani and Fosso Wamba, 2020). For example, a comprehensive AI model utilises historical views to establishing possible behaviours, thereby determining a product forecast required by Tesco and generally managing business stock levels.</w:t>
      </w:r>
    </w:p>
    <w:p w14:paraId="6CBD6467" w14:textId="77777777" w:rsidR="006E0337" w:rsidRDefault="005D0C5C">
      <w:pPr>
        <w:spacing w:line="480" w:lineRule="auto"/>
        <w:ind w:firstLine="720"/>
        <w:jc w:val="both"/>
        <w:rPr>
          <w:rFonts w:eastAsia="Times New Roman" w:cs="Times New Roman"/>
          <w:szCs w:val="24"/>
          <w:lang w:val="en-GB"/>
        </w:rPr>
      </w:pPr>
      <w:r>
        <w:rPr>
          <w:rFonts w:eastAsia="Times New Roman" w:cs="Times New Roman"/>
          <w:szCs w:val="24"/>
          <w:lang w:val="en-GB"/>
        </w:rPr>
        <w:t xml:space="preserve"> The use of predictive analytics also allows marketers to reach clients with most relevant offers to their shopping patterns. This approach improves customer experience but trust is efficient in that it allows targeting of most effective strategies at the most cost effective outlay.</w:t>
      </w:r>
    </w:p>
    <w:p w14:paraId="38C1AC9E" w14:textId="77777777" w:rsidR="006E0337" w:rsidRDefault="005D0C5C">
      <w:pPr>
        <w:pStyle w:val="Heading2"/>
        <w:spacing w:line="480" w:lineRule="auto"/>
        <w:rPr>
          <w:rFonts w:cs="Times New Roman"/>
          <w:szCs w:val="24"/>
          <w:lang w:val="en-GB"/>
        </w:rPr>
      </w:pPr>
      <w:bookmarkStart w:id="9" w:name="_Toc182410888"/>
      <w:r>
        <w:rPr>
          <w:rFonts w:cs="Times New Roman"/>
          <w:szCs w:val="24"/>
          <w:lang w:val="en-GB"/>
        </w:rPr>
        <w:t>Evaluation of Data: Ensuring Sustainability</w:t>
      </w:r>
      <w:bookmarkEnd w:id="9"/>
    </w:p>
    <w:p w14:paraId="79080422" w14:textId="77777777" w:rsidR="006E0337" w:rsidRDefault="005D0C5C">
      <w:pPr>
        <w:pStyle w:val="NormalWeb"/>
        <w:spacing w:line="480" w:lineRule="auto"/>
        <w:ind w:firstLine="720"/>
        <w:jc w:val="both"/>
        <w:rPr>
          <w:lang w:val="en-GB"/>
        </w:rPr>
      </w:pPr>
      <w:r>
        <w:rPr>
          <w:lang w:val="en-GB"/>
        </w:rPr>
        <w:t>Tesco is able to discover additional areas to promote marketing sustainability through an established routine evaluation of the data collected as input using above methods (</w:t>
      </w:r>
      <w:proofErr w:type="spellStart"/>
      <w:r>
        <w:rPr>
          <w:lang w:val="en-GB"/>
        </w:rPr>
        <w:t>Liberadzki</w:t>
      </w:r>
      <w:proofErr w:type="spellEnd"/>
      <w:r>
        <w:rPr>
          <w:lang w:val="en-GB"/>
        </w:rPr>
        <w:t xml:space="preserve">, Jaworski and </w:t>
      </w:r>
      <w:proofErr w:type="spellStart"/>
      <w:r>
        <w:rPr>
          <w:lang w:val="en-GB"/>
        </w:rPr>
        <w:t>Liberadzki</w:t>
      </w:r>
      <w:proofErr w:type="spellEnd"/>
      <w:r>
        <w:rPr>
          <w:lang w:val="en-GB"/>
        </w:rPr>
        <w:t>, 2021). On an ongoing basis the organisation reviews and evaluates customer responses and purchasing patterns in order to enhance various sustainability programs within the organisation like promoting responsible sourcing and cutting down on the carbon footprint concerning the supply chain. For instance, if there is a shift in the identified market segment towards the supportive purchasing of sustainable goods, Tesco can be more aggressive in trying to sell such goods. Evaluation of the data enables the company to see the impact of its initiatives towards sustainability and reconfigure its strategies whenever required in order to meet consumer and environmental objectives.</w:t>
      </w:r>
    </w:p>
    <w:p w14:paraId="43938B48" w14:textId="77777777" w:rsidR="006E0337" w:rsidRDefault="005D0C5C">
      <w:pPr>
        <w:pStyle w:val="Heading2"/>
        <w:spacing w:line="480" w:lineRule="auto"/>
        <w:rPr>
          <w:rFonts w:cs="Times New Roman"/>
          <w:szCs w:val="24"/>
          <w:lang w:val="en-GB"/>
        </w:rPr>
      </w:pPr>
      <w:bookmarkStart w:id="10" w:name="_Toc182410889"/>
      <w:r>
        <w:rPr>
          <w:rFonts w:cs="Times New Roman"/>
          <w:szCs w:val="24"/>
          <w:lang w:val="en-GB"/>
        </w:rPr>
        <w:t>Data’s Role in Enhancing Sustainable Marketing Relationships</w:t>
      </w:r>
      <w:bookmarkEnd w:id="10"/>
      <w:r>
        <w:rPr>
          <w:rFonts w:cs="Times New Roman"/>
          <w:szCs w:val="24"/>
          <w:lang w:val="en-GB"/>
        </w:rPr>
        <w:t xml:space="preserve"> </w:t>
      </w:r>
    </w:p>
    <w:p w14:paraId="0E53179C" w14:textId="77777777" w:rsidR="006E0337" w:rsidRDefault="005D0C5C">
      <w:pPr>
        <w:spacing w:line="480" w:lineRule="auto"/>
        <w:ind w:firstLine="720"/>
        <w:jc w:val="both"/>
        <w:rPr>
          <w:rFonts w:eastAsia="Times New Roman" w:cs="Times New Roman"/>
          <w:szCs w:val="24"/>
          <w:lang w:val="en-GB"/>
        </w:rPr>
      </w:pPr>
      <w:r>
        <w:rPr>
          <w:rFonts w:eastAsia="Times New Roman" w:cs="Times New Roman"/>
          <w:szCs w:val="24"/>
          <w:lang w:val="en-GB"/>
        </w:rPr>
        <w:t>Tesco’s customers are the market’s most precious stakeholders, from whom trust can only be earned if they understand the ethical processes and transparent policies concerning data usage through careful data collection. Hence, since customers’ data is treated with care, meaning privacy is acknowledged and there are clear voices about how the data will be utilised, this boosts the reputation of the company (</w:t>
      </w:r>
      <w:proofErr w:type="spellStart"/>
      <w:r>
        <w:rPr>
          <w:rFonts w:eastAsia="Times New Roman" w:cs="Times New Roman"/>
          <w:szCs w:val="24"/>
          <w:lang w:val="en-GB"/>
        </w:rPr>
        <w:t>Chkanikova</w:t>
      </w:r>
      <w:proofErr w:type="spellEnd"/>
      <w:r>
        <w:rPr>
          <w:rFonts w:eastAsia="Times New Roman" w:cs="Times New Roman"/>
          <w:szCs w:val="24"/>
          <w:lang w:val="en-GB"/>
        </w:rPr>
        <w:t xml:space="preserve"> and Sroufe, 2020). Such transparency encourages customers’ loyalty in various ways and especially to those who care for the environment by practising good business ethics. Also, data-centric strategies implemented by Tesco enhance the practice of sustainable consumption by harmonising the pursuits of marketing with the overall aim of waste reduction and promotion of green products. Such actions allow not only to build but to keep large strong and trustworthy connections with customers of the company.</w:t>
      </w:r>
    </w:p>
    <w:p w14:paraId="24BD75F8" w14:textId="77777777" w:rsidR="006E0337" w:rsidRDefault="005D0C5C">
      <w:pPr>
        <w:pStyle w:val="Heading1"/>
        <w:spacing w:line="480" w:lineRule="auto"/>
        <w:rPr>
          <w:rFonts w:cs="Times New Roman"/>
          <w:szCs w:val="24"/>
          <w:lang w:val="en-GB"/>
        </w:rPr>
      </w:pPr>
      <w:bookmarkStart w:id="11" w:name="_Toc182410890"/>
      <w:r>
        <w:rPr>
          <w:rFonts w:cs="Times New Roman"/>
          <w:szCs w:val="24"/>
          <w:lang w:val="en-GB"/>
        </w:rPr>
        <w:t>Task 3: Critically Discuss Tesco’s Marketing Relationship Strategy</w:t>
      </w:r>
      <w:bookmarkEnd w:id="11"/>
      <w:r>
        <w:rPr>
          <w:rFonts w:cs="Times New Roman"/>
          <w:szCs w:val="24"/>
          <w:lang w:val="en-GB"/>
        </w:rPr>
        <w:t xml:space="preserve"> </w:t>
      </w:r>
    </w:p>
    <w:p w14:paraId="13636AB6" w14:textId="77777777" w:rsidR="006E0337" w:rsidRDefault="005D0C5C">
      <w:pPr>
        <w:pStyle w:val="Heading2"/>
        <w:spacing w:line="480" w:lineRule="auto"/>
        <w:rPr>
          <w:rFonts w:cs="Times New Roman"/>
          <w:szCs w:val="24"/>
          <w:lang w:val="en-GB"/>
        </w:rPr>
      </w:pPr>
      <w:bookmarkStart w:id="12" w:name="_Toc182410891"/>
      <w:r>
        <w:rPr>
          <w:rFonts w:cs="Times New Roman"/>
          <w:szCs w:val="24"/>
          <w:lang w:val="en-GB"/>
        </w:rPr>
        <w:t>Segmentation</w:t>
      </w:r>
      <w:bookmarkEnd w:id="12"/>
      <w:r>
        <w:rPr>
          <w:rFonts w:cs="Times New Roman"/>
          <w:szCs w:val="24"/>
          <w:lang w:val="en-GB"/>
        </w:rPr>
        <w:t xml:space="preserve"> </w:t>
      </w:r>
    </w:p>
    <w:p w14:paraId="680183C2" w14:textId="77777777" w:rsidR="006E0337" w:rsidRDefault="005D0C5C">
      <w:pPr>
        <w:spacing w:line="480" w:lineRule="auto"/>
        <w:ind w:firstLine="720"/>
        <w:jc w:val="both"/>
        <w:rPr>
          <w:rFonts w:eastAsia="Times New Roman" w:cs="Times New Roman"/>
          <w:szCs w:val="24"/>
          <w:lang w:val="en-GB"/>
        </w:rPr>
      </w:pPr>
      <w:r>
        <w:rPr>
          <w:rFonts w:eastAsia="Times New Roman" w:cs="Times New Roman"/>
          <w:szCs w:val="24"/>
          <w:lang w:val="en-GB"/>
        </w:rPr>
        <w:t xml:space="preserve">The segmentation strategy of Tesco is further enhanced by the analysis of the customer's background, buying patterns, and general psychologies. This analysis is very necessary because it assist them in developing marketing strategies that are specific for their various customers. Looking at the demographics, Tesco serves families, youthful professional and older generation with different product categories (Hood et al., 2020). By using the psychographic segmentation, Tesco is able to cater for the lifestyles of the customers such as targeting green customers with green products and green strategies. The behavioural segmentation is equally important as it enables the firm to customise the promotions of customers to their purchasing patterns, for example, discounting items that people purchase a lot, or recommending items that go well with what they have purchased. </w:t>
      </w:r>
    </w:p>
    <w:p w14:paraId="1D2899CC" w14:textId="77777777" w:rsidR="006E0337" w:rsidRDefault="005D0C5C">
      <w:pPr>
        <w:spacing w:line="480" w:lineRule="auto"/>
        <w:ind w:firstLine="720"/>
        <w:jc w:val="both"/>
        <w:rPr>
          <w:rFonts w:eastAsia="Times New Roman" w:cs="Times New Roman"/>
          <w:szCs w:val="24"/>
          <w:lang w:val="en-GB"/>
        </w:rPr>
      </w:pPr>
      <w:r>
        <w:rPr>
          <w:rFonts w:eastAsia="Times New Roman" w:cs="Times New Roman"/>
          <w:szCs w:val="24"/>
          <w:lang w:val="en-GB"/>
        </w:rPr>
        <w:t>A good example would be people who are very green and who only want to buy organic and Fairtrade goods, once they have declared interest to purchase, then it would target them with such decent promotions. This is in order to facilitate Targeting, thereby enabling Tesco to build stronger ties with the different market segments.</w:t>
      </w:r>
    </w:p>
    <w:p w14:paraId="39A0E54D" w14:textId="77777777" w:rsidR="006E0337" w:rsidRDefault="005D0C5C">
      <w:pPr>
        <w:pStyle w:val="Heading2"/>
        <w:spacing w:line="480" w:lineRule="auto"/>
        <w:rPr>
          <w:rFonts w:cs="Times New Roman"/>
          <w:szCs w:val="24"/>
          <w:lang w:val="en-GB"/>
        </w:rPr>
      </w:pPr>
      <w:bookmarkStart w:id="13" w:name="_Toc182410892"/>
      <w:r>
        <w:rPr>
          <w:rFonts w:cs="Times New Roman"/>
          <w:szCs w:val="24"/>
          <w:lang w:val="en-GB"/>
        </w:rPr>
        <w:t>Pricing Strategies</w:t>
      </w:r>
      <w:bookmarkEnd w:id="13"/>
      <w:r>
        <w:rPr>
          <w:rFonts w:cs="Times New Roman"/>
          <w:szCs w:val="24"/>
          <w:lang w:val="en-GB"/>
        </w:rPr>
        <w:t xml:space="preserve"> </w:t>
      </w:r>
    </w:p>
    <w:p w14:paraId="6C898BAB" w14:textId="77777777" w:rsidR="006E0337" w:rsidRDefault="005D0C5C">
      <w:pPr>
        <w:spacing w:line="480" w:lineRule="auto"/>
        <w:ind w:firstLine="720"/>
        <w:jc w:val="both"/>
        <w:rPr>
          <w:rFonts w:eastAsia="Times New Roman" w:cs="Times New Roman"/>
          <w:szCs w:val="24"/>
          <w:lang w:val="en-GB"/>
        </w:rPr>
      </w:pPr>
      <w:r>
        <w:rPr>
          <w:rFonts w:eastAsia="Times New Roman" w:cs="Times New Roman"/>
          <w:szCs w:val="24"/>
          <w:lang w:val="en-GB"/>
        </w:rPr>
        <w:t xml:space="preserve">In a quest to stay competitive, Tesco employs specific pricing methods suited to the various customers’ target groups cantered on their purchasing behaviour (Matta and </w:t>
      </w:r>
      <w:proofErr w:type="spellStart"/>
      <w:r>
        <w:rPr>
          <w:rFonts w:eastAsia="Times New Roman" w:cs="Times New Roman"/>
          <w:szCs w:val="24"/>
          <w:lang w:val="en-GB"/>
        </w:rPr>
        <w:t>Stalidis</w:t>
      </w:r>
      <w:proofErr w:type="spellEnd"/>
      <w:r>
        <w:rPr>
          <w:rFonts w:eastAsia="Times New Roman" w:cs="Times New Roman"/>
          <w:szCs w:val="24"/>
          <w:lang w:val="en-GB"/>
        </w:rPr>
        <w:t xml:space="preserve">, 2024). For instance, the company has established a pricing strategy based on everyday low prices on target products to woo customers who are sensitive to prices. Moreover, Tesco does not shy away from promotional pricing by incorporating discount pricing, multiple purchase items, as well as season deals in the company so as to widen the audience. For instance, families with children are encouraged through discounts on bulk purchasing while offers on vegetables are employed to motivate families to eat a healthy diet. </w:t>
      </w:r>
    </w:p>
    <w:p w14:paraId="73C01102" w14:textId="77777777" w:rsidR="006E0337" w:rsidRDefault="005D0C5C">
      <w:pPr>
        <w:spacing w:line="480" w:lineRule="auto"/>
        <w:ind w:firstLine="720"/>
        <w:jc w:val="both"/>
        <w:rPr>
          <w:rFonts w:eastAsia="Times New Roman" w:cs="Times New Roman"/>
          <w:szCs w:val="24"/>
          <w:lang w:val="en-GB"/>
        </w:rPr>
      </w:pPr>
      <w:r>
        <w:rPr>
          <w:rFonts w:eastAsia="Times New Roman" w:cs="Times New Roman"/>
          <w:szCs w:val="24"/>
          <w:lang w:val="en-GB"/>
        </w:rPr>
        <w:t>Competing price levels with other grocery retailers like Aldi and Lidl is made through the company's price matching campaigns (</w:t>
      </w:r>
      <w:proofErr w:type="spellStart"/>
      <w:r>
        <w:rPr>
          <w:rFonts w:eastAsia="Times New Roman" w:cs="Times New Roman"/>
          <w:szCs w:val="24"/>
          <w:lang w:val="en-GB"/>
        </w:rPr>
        <w:t>Filimonau</w:t>
      </w:r>
      <w:proofErr w:type="spellEnd"/>
      <w:r>
        <w:rPr>
          <w:rFonts w:eastAsia="Times New Roman" w:cs="Times New Roman"/>
          <w:szCs w:val="24"/>
          <w:lang w:val="en-GB"/>
        </w:rPr>
        <w:t xml:space="preserve"> and </w:t>
      </w:r>
      <w:proofErr w:type="spellStart"/>
      <w:r>
        <w:rPr>
          <w:rFonts w:eastAsia="Times New Roman" w:cs="Times New Roman"/>
          <w:szCs w:val="24"/>
          <w:lang w:val="en-GB"/>
        </w:rPr>
        <w:t>Gherbin</w:t>
      </w:r>
      <w:proofErr w:type="spellEnd"/>
      <w:r>
        <w:rPr>
          <w:rFonts w:eastAsia="Times New Roman" w:cs="Times New Roman"/>
          <w:szCs w:val="24"/>
          <w:lang w:val="en-GB"/>
        </w:rPr>
        <w:t>, 2020). These pricing strategies do not only draw and attract customers who watch their costs but also encourage Tesco repeat sales such that the company is able maintain a desired market share in a cut throat retail industry.</w:t>
      </w:r>
    </w:p>
    <w:p w14:paraId="2A597D87" w14:textId="77777777" w:rsidR="006E0337" w:rsidRDefault="005D0C5C">
      <w:pPr>
        <w:pStyle w:val="Heading2"/>
        <w:spacing w:line="480" w:lineRule="auto"/>
        <w:rPr>
          <w:rFonts w:cs="Times New Roman"/>
          <w:szCs w:val="24"/>
          <w:lang w:val="en-GB"/>
        </w:rPr>
      </w:pPr>
      <w:bookmarkStart w:id="14" w:name="_Toc182410893"/>
      <w:r>
        <w:rPr>
          <w:rFonts w:cs="Times New Roman"/>
          <w:szCs w:val="24"/>
          <w:lang w:val="en-GB"/>
        </w:rPr>
        <w:t>Differentiation</w:t>
      </w:r>
      <w:bookmarkEnd w:id="14"/>
      <w:r>
        <w:rPr>
          <w:rFonts w:cs="Times New Roman"/>
          <w:szCs w:val="24"/>
          <w:lang w:val="en-GB"/>
        </w:rPr>
        <w:t xml:space="preserve"> </w:t>
      </w:r>
    </w:p>
    <w:p w14:paraId="46316B00" w14:textId="77777777" w:rsidR="006E0337" w:rsidRDefault="005D0C5C">
      <w:pPr>
        <w:pStyle w:val="NormalWeb"/>
        <w:spacing w:line="480" w:lineRule="auto"/>
        <w:ind w:firstLine="720"/>
        <w:jc w:val="both"/>
        <w:rPr>
          <w:color w:val="000000"/>
          <w:shd w:val="clear" w:color="auto" w:fill="FFFFFF"/>
          <w:lang w:val="en-GB"/>
        </w:rPr>
      </w:pPr>
      <w:r>
        <w:rPr>
          <w:color w:val="000000"/>
          <w:shd w:val="clear" w:color="auto" w:fill="FFFFFF"/>
          <w:lang w:val="en-GB"/>
        </w:rPr>
        <w:t xml:space="preserve">The whole differentiation strategy of Tesco revolves around its private labels and a sense of sustainability. As a result of the growing of the ranges Tesco Finest and Tesco Value, the firm is able to address the higher end’s market as well as the lower end; those who are more price sensitive </w:t>
      </w:r>
      <w:r>
        <w:rPr>
          <w:lang w:val="en-GB"/>
        </w:rPr>
        <w:t>(</w:t>
      </w:r>
      <w:proofErr w:type="spellStart"/>
      <w:r>
        <w:rPr>
          <w:lang w:val="en-GB"/>
        </w:rPr>
        <w:t>Loebnitz</w:t>
      </w:r>
      <w:proofErr w:type="spellEnd"/>
      <w:r>
        <w:rPr>
          <w:lang w:val="en-GB"/>
        </w:rPr>
        <w:t>, Zielke and Grunert, 2020)</w:t>
      </w:r>
      <w:r>
        <w:rPr>
          <w:color w:val="000000"/>
          <w:shd w:val="clear" w:color="auto" w:fill="FFFFFF"/>
          <w:lang w:val="en-GB"/>
        </w:rPr>
        <w:t>. However, Tesco’s differentiation is also because of its unique business practices. For instance, the Firm has a variety of goods that are Fairtrade and is making concerted efforts to minimise the level of plastic used in packaging of its products. Thus such focus on sustainability gives Tesco an edge over other competitors who do not take environmental related issues seriously. Furthermore, Tesco’s differentiation is also about their ability to provide a reliable and simple shopping experience in this case performed through their investment on technology in this case its Grocery Home Shopping service.</w:t>
      </w:r>
    </w:p>
    <w:p w14:paraId="70E2B95C" w14:textId="77777777" w:rsidR="006E0337" w:rsidRDefault="005D0C5C">
      <w:pPr>
        <w:pStyle w:val="Heading2"/>
        <w:spacing w:line="480" w:lineRule="auto"/>
        <w:rPr>
          <w:rFonts w:cs="Times New Roman"/>
          <w:szCs w:val="24"/>
          <w:lang w:val="en-GB"/>
        </w:rPr>
      </w:pPr>
      <w:bookmarkStart w:id="15" w:name="_Toc182410894"/>
      <w:r>
        <w:rPr>
          <w:rFonts w:cs="Times New Roman"/>
          <w:szCs w:val="24"/>
          <w:lang w:val="en-GB"/>
        </w:rPr>
        <w:t>Ethical and Sustainability Policies and Practices</w:t>
      </w:r>
      <w:bookmarkEnd w:id="15"/>
      <w:r>
        <w:rPr>
          <w:rFonts w:cs="Times New Roman"/>
          <w:szCs w:val="24"/>
          <w:lang w:val="en-GB"/>
        </w:rPr>
        <w:t xml:space="preserve"> </w:t>
      </w:r>
    </w:p>
    <w:p w14:paraId="44EE00DF" w14:textId="77777777" w:rsidR="006E0337" w:rsidRDefault="005D0C5C">
      <w:pPr>
        <w:spacing w:line="480" w:lineRule="auto"/>
        <w:ind w:firstLine="720"/>
        <w:jc w:val="both"/>
        <w:rPr>
          <w:rFonts w:eastAsia="Times New Roman" w:cs="Times New Roman"/>
          <w:szCs w:val="24"/>
          <w:lang w:val="en-GB"/>
        </w:rPr>
      </w:pPr>
      <w:r>
        <w:rPr>
          <w:rFonts w:eastAsia="Times New Roman" w:cs="Times New Roman"/>
          <w:szCs w:val="24"/>
          <w:lang w:val="en-GB"/>
        </w:rPr>
        <w:t>The brand of Tesco is marketed with ethics and sustainability in its core focus. The firm has already put into practice some measures, such as the procurement of its goods from friendly farms and lowering the wastage of food. For example, Tesco has set a goal to work with the WWF to reduce the environmental impact of their food production by fifty percent within 10 years (Todd and Faour-Klingbeil, 2024). Moreover, Tesco also enhances ethical sourcing and efficient working conditions, extending beyond its boundaries responsibly. These are promoted through Tesco advertisements and other sources by portraying the brand as one with concern for social responsibility while doing business as a retailer in the focus of world environment.</w:t>
      </w:r>
    </w:p>
    <w:p w14:paraId="79A44DFD" w14:textId="77777777" w:rsidR="006E0337" w:rsidRDefault="005D0C5C">
      <w:pPr>
        <w:pStyle w:val="Heading2"/>
        <w:spacing w:line="480" w:lineRule="auto"/>
        <w:rPr>
          <w:rFonts w:cs="Times New Roman"/>
          <w:szCs w:val="24"/>
          <w:lang w:val="en-GB"/>
        </w:rPr>
      </w:pPr>
      <w:bookmarkStart w:id="16" w:name="_Toc182410895"/>
      <w:r>
        <w:rPr>
          <w:rFonts w:cs="Times New Roman"/>
          <w:szCs w:val="24"/>
          <w:lang w:val="en-GB"/>
        </w:rPr>
        <w:t>Achieving Customer Centrality through Sustainability</w:t>
      </w:r>
      <w:bookmarkEnd w:id="16"/>
      <w:r>
        <w:rPr>
          <w:rFonts w:cs="Times New Roman"/>
          <w:szCs w:val="24"/>
          <w:lang w:val="en-GB"/>
        </w:rPr>
        <w:t xml:space="preserve"> </w:t>
      </w:r>
    </w:p>
    <w:p w14:paraId="2F50E117" w14:textId="77777777" w:rsidR="006E0337" w:rsidRDefault="005D0C5C">
      <w:pPr>
        <w:pStyle w:val="NormalWeb"/>
        <w:spacing w:line="480" w:lineRule="auto"/>
        <w:ind w:firstLine="720"/>
        <w:jc w:val="both"/>
        <w:rPr>
          <w:lang w:val="en-GB"/>
        </w:rPr>
      </w:pPr>
      <w:r>
        <w:rPr>
          <w:lang w:val="en-GB"/>
        </w:rPr>
        <w:t xml:space="preserve">Tesco looks at the core of its marketing strategy; the customer as the focal point of every business practice. Recent trends in consumer shopping behaviour have led Tesco to understand how today’s shoppers are more aware about the ethical and environmental practices associated with a brand’s products (Sughra, 2020). This is evident in Tesco’s growing range of branded products such as organic and Fairtrade items that are more sustainable. Addressing these demands reinforces Tesco's customer relationships with brand loyal eco-friendly consumers. Tesco places great focus on what the customers feel by utilising Clubcard and online surveys to examine and analyse custom expectations. The feedback collected from such meetings helps Tesco to enhance and refine its service delivery and offerings without losing site of the customer needs. </w:t>
      </w:r>
    </w:p>
    <w:p w14:paraId="4CD804B3" w14:textId="77777777" w:rsidR="006E0337" w:rsidRDefault="005D0C5C">
      <w:pPr>
        <w:pStyle w:val="NormalWeb"/>
        <w:spacing w:line="480" w:lineRule="auto"/>
        <w:ind w:firstLine="720"/>
        <w:jc w:val="both"/>
        <w:rPr>
          <w:lang w:val="en-GB"/>
        </w:rPr>
      </w:pPr>
      <w:r>
        <w:rPr>
          <w:lang w:val="en-GB"/>
        </w:rPr>
        <w:t>Moreover, the aspects of local supply and carbon footprints made by Tesco’s operations appeal in particular to environmental and community conscious consumers. Such projects are further proof of Tesco's capability of delivering a sustainable growth strategy: develop fun and engaging marketing to gain a customer who is better placed within the competitive market.</w:t>
      </w:r>
    </w:p>
    <w:p w14:paraId="16391C99" w14:textId="77777777" w:rsidR="006E0337" w:rsidRDefault="005D0C5C">
      <w:pPr>
        <w:pStyle w:val="Heading1"/>
        <w:spacing w:line="480" w:lineRule="auto"/>
        <w:rPr>
          <w:rFonts w:cs="Times New Roman"/>
          <w:szCs w:val="24"/>
          <w:lang w:val="en-GB"/>
        </w:rPr>
      </w:pPr>
      <w:bookmarkStart w:id="17" w:name="_Toc182410896"/>
      <w:r>
        <w:rPr>
          <w:rFonts w:cs="Times New Roman"/>
          <w:szCs w:val="24"/>
          <w:lang w:val="en-GB"/>
        </w:rPr>
        <w:t>Task 4: Conclusion and Recommendations</w:t>
      </w:r>
      <w:bookmarkEnd w:id="17"/>
      <w:r>
        <w:rPr>
          <w:rFonts w:cs="Times New Roman"/>
          <w:szCs w:val="24"/>
          <w:lang w:val="en-GB"/>
        </w:rPr>
        <w:t xml:space="preserve"> </w:t>
      </w:r>
    </w:p>
    <w:p w14:paraId="280ADDB2" w14:textId="77777777" w:rsidR="006E0337" w:rsidRDefault="005D0C5C">
      <w:pPr>
        <w:pStyle w:val="Heading2"/>
        <w:spacing w:line="480" w:lineRule="auto"/>
        <w:rPr>
          <w:rFonts w:cs="Times New Roman"/>
          <w:szCs w:val="24"/>
          <w:lang w:val="en-GB"/>
        </w:rPr>
      </w:pPr>
      <w:bookmarkStart w:id="18" w:name="_Toc182410897"/>
      <w:r>
        <w:rPr>
          <w:rFonts w:cs="Times New Roman"/>
          <w:szCs w:val="24"/>
          <w:lang w:val="en-GB"/>
        </w:rPr>
        <w:t>Key Strengths in Sustainable Marketing Relationships</w:t>
      </w:r>
      <w:bookmarkEnd w:id="18"/>
      <w:r>
        <w:rPr>
          <w:rFonts w:cs="Times New Roman"/>
          <w:szCs w:val="24"/>
          <w:lang w:val="en-GB"/>
        </w:rPr>
        <w:t xml:space="preserve"> </w:t>
      </w:r>
    </w:p>
    <w:p w14:paraId="43E7AD69" w14:textId="77777777" w:rsidR="006E0337" w:rsidRDefault="005D0C5C">
      <w:pPr>
        <w:spacing w:line="480" w:lineRule="auto"/>
        <w:ind w:firstLine="720"/>
        <w:jc w:val="both"/>
        <w:rPr>
          <w:rFonts w:eastAsia="Times New Roman" w:cs="Times New Roman"/>
          <w:szCs w:val="24"/>
          <w:lang w:val="en-GB"/>
        </w:rPr>
      </w:pPr>
      <w:r>
        <w:rPr>
          <w:rFonts w:eastAsia="Times New Roman" w:cs="Times New Roman"/>
          <w:szCs w:val="24"/>
          <w:lang w:val="en-GB"/>
        </w:rPr>
        <w:t>Tesco’s sustainable marketing relationship is dominated by its strong data-centric approaches, ethical supply chain and environmentally friendly practices, and efficacy in targeting and interacting with customers. These elements build customer retention over time and strengthen the competitive edge of Tesco in the sustainable retail segment.</w:t>
      </w:r>
    </w:p>
    <w:p w14:paraId="29F47461" w14:textId="77777777" w:rsidR="006E0337" w:rsidRDefault="005D0C5C">
      <w:pPr>
        <w:pStyle w:val="Heading2"/>
        <w:spacing w:line="480" w:lineRule="auto"/>
        <w:rPr>
          <w:rFonts w:cs="Times New Roman"/>
          <w:szCs w:val="24"/>
          <w:lang w:val="en-GB"/>
        </w:rPr>
      </w:pPr>
      <w:bookmarkStart w:id="19" w:name="_Toc182410898"/>
      <w:r>
        <w:rPr>
          <w:rFonts w:cs="Times New Roman"/>
          <w:szCs w:val="24"/>
          <w:lang w:val="en-GB"/>
        </w:rPr>
        <w:t>Areas for Improvement</w:t>
      </w:r>
      <w:bookmarkEnd w:id="19"/>
      <w:r>
        <w:rPr>
          <w:rFonts w:cs="Times New Roman"/>
          <w:szCs w:val="24"/>
          <w:lang w:val="en-GB"/>
        </w:rPr>
        <w:t xml:space="preserve"> </w:t>
      </w:r>
    </w:p>
    <w:p w14:paraId="222181E9" w14:textId="77777777" w:rsidR="006E0337" w:rsidRDefault="005D0C5C">
      <w:pPr>
        <w:spacing w:line="480" w:lineRule="auto"/>
        <w:ind w:firstLine="720"/>
        <w:jc w:val="both"/>
        <w:rPr>
          <w:rFonts w:cs="Times New Roman"/>
          <w:szCs w:val="24"/>
          <w:lang w:val="en-GB"/>
        </w:rPr>
      </w:pPr>
      <w:r>
        <w:rPr>
          <w:rFonts w:cs="Times New Roman"/>
          <w:szCs w:val="24"/>
          <w:lang w:val="en-GB"/>
        </w:rPr>
        <w:t xml:space="preserve">For the purpose of improving its marketing relationships further, Tesco may deepen its focus on customer interactions on a personal level, scale its initiatives globally on different aspects of sustainability, and stave off any potential competition from emerging e-commerce players by further improving their digital platforms </w:t>
      </w:r>
      <w:r>
        <w:rPr>
          <w:rFonts w:eastAsia="Times New Roman" w:cs="Times New Roman"/>
          <w:szCs w:val="24"/>
          <w:lang w:val="en-GB"/>
        </w:rPr>
        <w:t>(Johnsen, Lacoste and Meehan, 2020)</w:t>
      </w:r>
      <w:r>
        <w:rPr>
          <w:rFonts w:cs="Times New Roman"/>
          <w:szCs w:val="24"/>
          <w:lang w:val="en-GB"/>
        </w:rPr>
        <w:t>. Such improvements would serve to bolster its customer experience management paradigm and guarantee its success in the foreseeable future.</w:t>
      </w:r>
    </w:p>
    <w:p w14:paraId="7A8184DC" w14:textId="77777777" w:rsidR="006E0337" w:rsidRDefault="005D0C5C">
      <w:pPr>
        <w:spacing w:after="160" w:line="480" w:lineRule="auto"/>
        <w:rPr>
          <w:rFonts w:cs="Times New Roman"/>
          <w:szCs w:val="24"/>
          <w:lang w:val="en-GB"/>
        </w:rPr>
      </w:pPr>
      <w:r>
        <w:rPr>
          <w:rFonts w:cs="Times New Roman"/>
          <w:szCs w:val="24"/>
          <w:lang w:val="en-GB"/>
        </w:rPr>
        <w:br w:type="page"/>
      </w:r>
    </w:p>
    <w:p w14:paraId="55D2D51F" w14:textId="77777777" w:rsidR="006E0337" w:rsidRDefault="005D0C5C">
      <w:pPr>
        <w:pStyle w:val="Heading1"/>
        <w:spacing w:line="480" w:lineRule="auto"/>
        <w:rPr>
          <w:rFonts w:cs="Times New Roman"/>
          <w:szCs w:val="24"/>
          <w:lang w:val="en-GB"/>
        </w:rPr>
      </w:pPr>
      <w:bookmarkStart w:id="20" w:name="_Toc182410899"/>
      <w:r>
        <w:rPr>
          <w:rFonts w:cs="Times New Roman"/>
          <w:szCs w:val="24"/>
          <w:lang w:val="en-GB"/>
        </w:rPr>
        <w:t>References</w:t>
      </w:r>
      <w:bookmarkEnd w:id="20"/>
    </w:p>
    <w:p w14:paraId="1446E101" w14:textId="77777777" w:rsidR="006E0337" w:rsidRDefault="005D0C5C">
      <w:pPr>
        <w:pStyle w:val="NormalWeb"/>
        <w:spacing w:before="0" w:beforeAutospacing="0" w:after="240" w:afterAutospacing="0" w:line="480" w:lineRule="auto"/>
        <w:ind w:left="720" w:hanging="720"/>
        <w:rPr>
          <w:lang w:val="en-GB"/>
        </w:rPr>
      </w:pPr>
      <w:r>
        <w:rPr>
          <w:lang w:val="en-GB"/>
        </w:rPr>
        <w:t xml:space="preserve">Chen, J.J. (2022). Tesco Plc. </w:t>
      </w:r>
      <w:r>
        <w:rPr>
          <w:i/>
          <w:iCs/>
          <w:lang w:val="en-GB"/>
        </w:rPr>
        <w:t>International Cases of Corporate Governance</w:t>
      </w:r>
      <w:r>
        <w:rPr>
          <w:lang w:val="en-GB"/>
        </w:rPr>
        <w:t>, [online] pp.27–44. Available at: https://link.springer.com/chapter/10.1007/978-981-19-3238-0_3.</w:t>
      </w:r>
    </w:p>
    <w:p w14:paraId="7E329590" w14:textId="77777777" w:rsidR="006E0337" w:rsidRDefault="005D0C5C">
      <w:pPr>
        <w:pStyle w:val="NormalWeb"/>
        <w:spacing w:before="0" w:beforeAutospacing="0" w:after="240" w:afterAutospacing="0" w:line="480" w:lineRule="auto"/>
        <w:ind w:left="720" w:hanging="720"/>
        <w:rPr>
          <w:lang w:val="en-GB"/>
        </w:rPr>
      </w:pPr>
      <w:proofErr w:type="spellStart"/>
      <w:r>
        <w:rPr>
          <w:lang w:val="en-GB"/>
        </w:rPr>
        <w:t>Chkanikova</w:t>
      </w:r>
      <w:proofErr w:type="spellEnd"/>
      <w:r>
        <w:rPr>
          <w:lang w:val="en-GB"/>
        </w:rPr>
        <w:t xml:space="preserve">, O. and Sroufe, R. (2020). Third-party sustainability certifications in food retailing: Certification design from a sustainable supply chain management perspective. </w:t>
      </w:r>
      <w:r>
        <w:rPr>
          <w:i/>
          <w:iCs/>
          <w:lang w:val="en-GB"/>
        </w:rPr>
        <w:t>Journal of Cleaner Production</w:t>
      </w:r>
      <w:r>
        <w:rPr>
          <w:lang w:val="en-GB"/>
        </w:rPr>
        <w:t xml:space="preserve">, [online] 282(4), p.124344. </w:t>
      </w:r>
      <w:proofErr w:type="spellStart"/>
      <w:r>
        <w:rPr>
          <w:lang w:val="en-GB"/>
        </w:rPr>
        <w:t>doi:https</w:t>
      </w:r>
      <w:proofErr w:type="spellEnd"/>
      <w:r>
        <w:rPr>
          <w:lang w:val="en-GB"/>
        </w:rPr>
        <w:t>://doi.org/10.1016/j.jclepro.2020.124344.</w:t>
      </w:r>
    </w:p>
    <w:p w14:paraId="75A0A9F9" w14:textId="77777777" w:rsidR="006E0337" w:rsidRDefault="005D0C5C">
      <w:pPr>
        <w:pStyle w:val="NormalWeb"/>
        <w:spacing w:before="0" w:beforeAutospacing="0" w:after="240" w:afterAutospacing="0" w:line="480" w:lineRule="auto"/>
        <w:ind w:left="720" w:hanging="720"/>
        <w:rPr>
          <w:lang w:val="en-GB"/>
        </w:rPr>
      </w:pPr>
      <w:proofErr w:type="spellStart"/>
      <w:r>
        <w:rPr>
          <w:lang w:val="en-GB"/>
        </w:rPr>
        <w:t>Filimonau</w:t>
      </w:r>
      <w:proofErr w:type="spellEnd"/>
      <w:r>
        <w:rPr>
          <w:lang w:val="en-GB"/>
        </w:rPr>
        <w:t xml:space="preserve">, V. and </w:t>
      </w:r>
      <w:proofErr w:type="spellStart"/>
      <w:r>
        <w:rPr>
          <w:lang w:val="en-GB"/>
        </w:rPr>
        <w:t>Gherbin</w:t>
      </w:r>
      <w:proofErr w:type="spellEnd"/>
      <w:r>
        <w:rPr>
          <w:lang w:val="en-GB"/>
        </w:rPr>
        <w:t xml:space="preserve">, A. (2020). </w:t>
      </w:r>
      <w:r>
        <w:rPr>
          <w:i/>
          <w:iCs/>
          <w:lang w:val="en-GB"/>
        </w:rPr>
        <w:t>Chapter 18 - Market-based tools for reduction of food waste in grocery retail</w:t>
      </w:r>
      <w:r>
        <w:rPr>
          <w:lang w:val="en-GB"/>
        </w:rPr>
        <w:t xml:space="preserve">. [online] ScienceDirect. </w:t>
      </w:r>
    </w:p>
    <w:p w14:paraId="2FA5AE9E" w14:textId="77777777" w:rsidR="006E0337" w:rsidRDefault="005D0C5C">
      <w:pPr>
        <w:pStyle w:val="NormalWeb"/>
        <w:spacing w:before="0" w:beforeAutospacing="0" w:after="240" w:afterAutospacing="0" w:line="480" w:lineRule="auto"/>
        <w:ind w:left="720" w:hanging="720"/>
        <w:rPr>
          <w:lang w:val="en-GB"/>
        </w:rPr>
      </w:pPr>
      <w:r>
        <w:rPr>
          <w:lang w:val="en-GB"/>
        </w:rPr>
        <w:t xml:space="preserve">Hood, N., Urquhart, R., </w:t>
      </w:r>
      <w:proofErr w:type="spellStart"/>
      <w:r>
        <w:rPr>
          <w:lang w:val="en-GB"/>
        </w:rPr>
        <w:t>Newing</w:t>
      </w:r>
      <w:proofErr w:type="spellEnd"/>
      <w:r>
        <w:rPr>
          <w:lang w:val="en-GB"/>
        </w:rPr>
        <w:t xml:space="preserve">, A. and Heppenstall, A. (2020). Sociodemographic and spatial disaggregation of e-commerce channel use in the grocery market in Great Britain. </w:t>
      </w:r>
      <w:r>
        <w:rPr>
          <w:i/>
          <w:iCs/>
          <w:lang w:val="en-GB"/>
        </w:rPr>
        <w:t>Journal of Retailing and Consumer Services</w:t>
      </w:r>
      <w:r>
        <w:rPr>
          <w:lang w:val="en-GB"/>
        </w:rPr>
        <w:t>, 55, p.102076.</w:t>
      </w:r>
    </w:p>
    <w:p w14:paraId="0228B24D" w14:textId="77777777" w:rsidR="006E0337" w:rsidRDefault="005D0C5C">
      <w:pPr>
        <w:pStyle w:val="NormalWeb"/>
        <w:spacing w:before="0" w:beforeAutospacing="0" w:after="240" w:afterAutospacing="0" w:line="480" w:lineRule="auto"/>
        <w:ind w:left="720" w:hanging="720"/>
        <w:rPr>
          <w:lang w:val="en-GB"/>
        </w:rPr>
      </w:pPr>
      <w:r>
        <w:rPr>
          <w:lang w:val="en-GB"/>
        </w:rPr>
        <w:t xml:space="preserve">Jelassi, T. and Martínez-López, F.J. (2020). Exploiting Opportunities of New Market Spaces in e-Business. </w:t>
      </w:r>
      <w:r>
        <w:rPr>
          <w:i/>
          <w:iCs/>
          <w:lang w:val="en-GB"/>
        </w:rPr>
        <w:t>Classroom Companion: Business</w:t>
      </w:r>
      <w:r>
        <w:rPr>
          <w:lang w:val="en-GB"/>
        </w:rPr>
        <w:t xml:space="preserve">, pp.205–228. </w:t>
      </w:r>
      <w:proofErr w:type="spellStart"/>
      <w:r>
        <w:rPr>
          <w:lang w:val="en-GB"/>
        </w:rPr>
        <w:t>doi:https</w:t>
      </w:r>
      <w:proofErr w:type="spellEnd"/>
      <w:r>
        <w:rPr>
          <w:lang w:val="en-GB"/>
        </w:rPr>
        <w:t>://doi.org/10.1007/978-3-030-48950-2_7.</w:t>
      </w:r>
    </w:p>
    <w:p w14:paraId="6E4CF1B6" w14:textId="77777777" w:rsidR="006E0337" w:rsidRDefault="005D0C5C">
      <w:pPr>
        <w:pStyle w:val="NormalWeb"/>
        <w:spacing w:before="0" w:beforeAutospacing="0" w:after="240" w:afterAutospacing="0" w:line="480" w:lineRule="auto"/>
        <w:ind w:left="720" w:hanging="720"/>
        <w:rPr>
          <w:lang w:val="en-GB"/>
        </w:rPr>
      </w:pPr>
      <w:r>
        <w:rPr>
          <w:lang w:val="en-GB"/>
        </w:rPr>
        <w:t xml:space="preserve">Johnsen, R.E., Lacoste, S. and Meehan, J. (2020). Hegemony in asymmetric customer-supplier relationships. </w:t>
      </w:r>
      <w:r>
        <w:rPr>
          <w:i/>
          <w:iCs/>
          <w:lang w:val="en-GB"/>
        </w:rPr>
        <w:t>Industrial Marketing Management</w:t>
      </w:r>
      <w:r>
        <w:rPr>
          <w:lang w:val="en-GB"/>
        </w:rPr>
        <w:t xml:space="preserve">, 87, pp.63–75. </w:t>
      </w:r>
      <w:proofErr w:type="spellStart"/>
      <w:r>
        <w:rPr>
          <w:lang w:val="en-GB"/>
        </w:rPr>
        <w:t>doi:https</w:t>
      </w:r>
      <w:proofErr w:type="spellEnd"/>
      <w:r>
        <w:rPr>
          <w:lang w:val="en-GB"/>
        </w:rPr>
        <w:t>://doi.org/10.1016/j.indmarman.2020.01.013.</w:t>
      </w:r>
    </w:p>
    <w:p w14:paraId="18E1C6BD" w14:textId="77777777" w:rsidR="006E0337" w:rsidRDefault="005D0C5C">
      <w:pPr>
        <w:pStyle w:val="NormalWeb"/>
        <w:spacing w:before="0" w:beforeAutospacing="0" w:after="240" w:afterAutospacing="0" w:line="480" w:lineRule="auto"/>
        <w:ind w:left="720" w:hanging="720"/>
        <w:rPr>
          <w:lang w:val="en-GB"/>
        </w:rPr>
      </w:pPr>
      <w:proofErr w:type="spellStart"/>
      <w:r>
        <w:rPr>
          <w:lang w:val="en-GB"/>
        </w:rPr>
        <w:t>Liberadzki</w:t>
      </w:r>
      <w:proofErr w:type="spellEnd"/>
      <w:r>
        <w:rPr>
          <w:lang w:val="en-GB"/>
        </w:rPr>
        <w:t xml:space="preserve">, M., Jaworski, P. and </w:t>
      </w:r>
      <w:proofErr w:type="spellStart"/>
      <w:r>
        <w:rPr>
          <w:lang w:val="en-GB"/>
        </w:rPr>
        <w:t>Liberadzki</w:t>
      </w:r>
      <w:proofErr w:type="spellEnd"/>
      <w:r>
        <w:rPr>
          <w:lang w:val="en-GB"/>
        </w:rPr>
        <w:t xml:space="preserve">, K. (2021). Spread Analysis of the Sustainability-Linked Bonds Tied to an Issuer’s Greenhouse Gases Emissions Reduction Target. </w:t>
      </w:r>
      <w:r>
        <w:rPr>
          <w:i/>
          <w:iCs/>
          <w:lang w:val="en-GB"/>
        </w:rPr>
        <w:t>Energies</w:t>
      </w:r>
      <w:r>
        <w:rPr>
          <w:lang w:val="en-GB"/>
        </w:rPr>
        <w:t xml:space="preserve">, [online] 14(23), p.7918. </w:t>
      </w:r>
      <w:proofErr w:type="spellStart"/>
      <w:r>
        <w:rPr>
          <w:lang w:val="en-GB"/>
        </w:rPr>
        <w:t>doi:https</w:t>
      </w:r>
      <w:proofErr w:type="spellEnd"/>
      <w:r>
        <w:rPr>
          <w:lang w:val="en-GB"/>
        </w:rPr>
        <w:t>://doi.org/10.3390/en14237918.</w:t>
      </w:r>
    </w:p>
    <w:p w14:paraId="2891EF31" w14:textId="77777777" w:rsidR="006E0337" w:rsidRDefault="005D0C5C">
      <w:pPr>
        <w:pStyle w:val="NormalWeb"/>
        <w:spacing w:before="0" w:beforeAutospacing="0" w:after="240" w:afterAutospacing="0" w:line="480" w:lineRule="auto"/>
        <w:ind w:left="720" w:hanging="720"/>
        <w:rPr>
          <w:lang w:val="en-GB"/>
        </w:rPr>
      </w:pPr>
      <w:proofErr w:type="spellStart"/>
      <w:r>
        <w:rPr>
          <w:lang w:val="en-GB"/>
        </w:rPr>
        <w:t>Loebnitz</w:t>
      </w:r>
      <w:proofErr w:type="spellEnd"/>
      <w:r>
        <w:rPr>
          <w:lang w:val="en-GB"/>
        </w:rPr>
        <w:t xml:space="preserve">, N., Zielke, S. and Grunert, K.G. (2020). Consumers’ brand decision: a matter of social risk. </w:t>
      </w:r>
      <w:r>
        <w:rPr>
          <w:i/>
          <w:iCs/>
          <w:lang w:val="en-GB"/>
        </w:rPr>
        <w:t>International Journal of Retail &amp; Distribution Management</w:t>
      </w:r>
      <w:r>
        <w:rPr>
          <w:lang w:val="en-GB"/>
        </w:rPr>
        <w:t xml:space="preserve">, 48(6), pp.575–589. </w:t>
      </w:r>
      <w:proofErr w:type="spellStart"/>
      <w:r>
        <w:rPr>
          <w:lang w:val="en-GB"/>
        </w:rPr>
        <w:t>doi:https</w:t>
      </w:r>
      <w:proofErr w:type="spellEnd"/>
      <w:r>
        <w:rPr>
          <w:lang w:val="en-GB"/>
        </w:rPr>
        <w:t>://doi.org/10.1108/ijrdm-02-2019-0062.</w:t>
      </w:r>
    </w:p>
    <w:p w14:paraId="0191FCED" w14:textId="77777777" w:rsidR="006E0337" w:rsidRDefault="005D0C5C">
      <w:pPr>
        <w:pStyle w:val="NormalWeb"/>
        <w:spacing w:before="0" w:beforeAutospacing="0" w:after="240" w:afterAutospacing="0" w:line="480" w:lineRule="auto"/>
        <w:ind w:left="720" w:hanging="720"/>
        <w:rPr>
          <w:lang w:val="en-GB"/>
        </w:rPr>
      </w:pPr>
      <w:r>
        <w:rPr>
          <w:lang w:val="en-GB"/>
        </w:rPr>
        <w:t xml:space="preserve">Mariani, M.M. and Fosso Wamba, S. (2020). Exploring how consumer goods companies innovate in the digital age: The role of big data analytics companies. </w:t>
      </w:r>
      <w:r>
        <w:rPr>
          <w:i/>
          <w:iCs/>
          <w:lang w:val="en-GB"/>
        </w:rPr>
        <w:t>Journal of Business Research</w:t>
      </w:r>
      <w:r>
        <w:rPr>
          <w:lang w:val="en-GB"/>
        </w:rPr>
        <w:t>, [online] 121, pp.338–352.</w:t>
      </w:r>
    </w:p>
    <w:p w14:paraId="58A0C692" w14:textId="77777777" w:rsidR="006E0337" w:rsidRDefault="005D0C5C">
      <w:pPr>
        <w:pStyle w:val="NormalWeb"/>
        <w:spacing w:before="0" w:beforeAutospacing="0" w:after="240" w:afterAutospacing="0" w:line="480" w:lineRule="auto"/>
        <w:ind w:left="720" w:hanging="720"/>
        <w:rPr>
          <w:lang w:val="en-GB"/>
        </w:rPr>
      </w:pPr>
      <w:r>
        <w:rPr>
          <w:lang w:val="en-GB"/>
        </w:rPr>
        <w:t xml:space="preserve">Matta, E. and </w:t>
      </w:r>
      <w:proofErr w:type="spellStart"/>
      <w:r>
        <w:rPr>
          <w:lang w:val="en-GB"/>
        </w:rPr>
        <w:t>Stalidis</w:t>
      </w:r>
      <w:proofErr w:type="spellEnd"/>
      <w:r>
        <w:rPr>
          <w:lang w:val="en-GB"/>
        </w:rPr>
        <w:t xml:space="preserve">, G. (2024). Profiling Online and Physical Supermarket Customers Using Factor and Clustering Methods. </w:t>
      </w:r>
      <w:r>
        <w:rPr>
          <w:i/>
          <w:iCs/>
          <w:lang w:val="en-GB"/>
        </w:rPr>
        <w:t>Smart innovation, systems and technologies</w:t>
      </w:r>
      <w:r>
        <w:rPr>
          <w:lang w:val="en-GB"/>
        </w:rPr>
        <w:t xml:space="preserve">, pp.227–243. </w:t>
      </w:r>
      <w:proofErr w:type="spellStart"/>
      <w:r>
        <w:rPr>
          <w:lang w:val="en-GB"/>
        </w:rPr>
        <w:t>doi:https</w:t>
      </w:r>
      <w:proofErr w:type="spellEnd"/>
      <w:r>
        <w:rPr>
          <w:lang w:val="en-GB"/>
        </w:rPr>
        <w:t>://doi.org/10.1007/978-981-97-1552-7_15.</w:t>
      </w:r>
    </w:p>
    <w:p w14:paraId="2AEEAAE7" w14:textId="77777777" w:rsidR="006E0337" w:rsidRDefault="005D0C5C">
      <w:pPr>
        <w:pStyle w:val="NormalWeb"/>
        <w:spacing w:before="0" w:beforeAutospacing="0" w:after="240" w:afterAutospacing="0" w:line="480" w:lineRule="auto"/>
        <w:ind w:left="720" w:hanging="720"/>
        <w:rPr>
          <w:lang w:val="en-GB"/>
        </w:rPr>
      </w:pPr>
      <w:proofErr w:type="spellStart"/>
      <w:r>
        <w:rPr>
          <w:lang w:val="en-GB"/>
        </w:rPr>
        <w:t>Nastasoiu</w:t>
      </w:r>
      <w:proofErr w:type="spellEnd"/>
      <w:r>
        <w:rPr>
          <w:lang w:val="en-GB"/>
        </w:rPr>
        <w:t xml:space="preserve">, A. and </w:t>
      </w:r>
      <w:proofErr w:type="spellStart"/>
      <w:r>
        <w:rPr>
          <w:lang w:val="en-GB"/>
        </w:rPr>
        <w:t>Vandenbosch</w:t>
      </w:r>
      <w:proofErr w:type="spellEnd"/>
      <w:r>
        <w:rPr>
          <w:lang w:val="en-GB"/>
        </w:rPr>
        <w:t xml:space="preserve">, M. (2019). Competing with loyalty: How to Design Successful Customer Loyalty Reward Programs. </w:t>
      </w:r>
      <w:r>
        <w:rPr>
          <w:i/>
          <w:iCs/>
          <w:lang w:val="en-GB"/>
        </w:rPr>
        <w:t>Business Horizons</w:t>
      </w:r>
      <w:r>
        <w:rPr>
          <w:lang w:val="en-GB"/>
        </w:rPr>
        <w:t>, 62(2), pp.207–214.</w:t>
      </w:r>
    </w:p>
    <w:p w14:paraId="211F3962" w14:textId="77777777" w:rsidR="006E0337" w:rsidRDefault="005D0C5C">
      <w:pPr>
        <w:pStyle w:val="NormalWeb"/>
        <w:spacing w:before="0" w:beforeAutospacing="0" w:after="240" w:afterAutospacing="0" w:line="480" w:lineRule="auto"/>
        <w:ind w:left="720" w:hanging="720"/>
        <w:rPr>
          <w:lang w:val="en-GB"/>
        </w:rPr>
      </w:pPr>
      <w:r>
        <w:rPr>
          <w:lang w:val="en-GB"/>
        </w:rPr>
        <w:t xml:space="preserve">Olarewaju, T., Dani, S., Obeng-Fosu, C., Olarewaju, T. and Jabbar, A. (2024). The Impact of Climate Action on the Financial Performance of Food, Grocery, and Supermarket Retailers in the UK. </w:t>
      </w:r>
      <w:r>
        <w:rPr>
          <w:i/>
          <w:iCs/>
          <w:lang w:val="en-GB"/>
        </w:rPr>
        <w:t>Sustainability</w:t>
      </w:r>
      <w:r>
        <w:rPr>
          <w:lang w:val="en-GB"/>
        </w:rPr>
        <w:t xml:space="preserve">, [online] 16(5), pp.1785–1785. </w:t>
      </w:r>
      <w:proofErr w:type="spellStart"/>
      <w:r>
        <w:rPr>
          <w:lang w:val="en-GB"/>
        </w:rPr>
        <w:t>doi:https</w:t>
      </w:r>
      <w:proofErr w:type="spellEnd"/>
      <w:r>
        <w:rPr>
          <w:lang w:val="en-GB"/>
        </w:rPr>
        <w:t>://doi.org/10.3390/su16051785.</w:t>
      </w:r>
    </w:p>
    <w:p w14:paraId="45E939CC" w14:textId="77777777" w:rsidR="006E0337" w:rsidRDefault="005D0C5C">
      <w:pPr>
        <w:pStyle w:val="NormalWeb"/>
        <w:spacing w:before="0" w:beforeAutospacing="0" w:after="240" w:afterAutospacing="0" w:line="480" w:lineRule="auto"/>
        <w:ind w:left="720" w:hanging="720"/>
        <w:rPr>
          <w:lang w:val="en-GB"/>
        </w:rPr>
      </w:pPr>
      <w:r>
        <w:rPr>
          <w:lang w:val="en-GB"/>
        </w:rPr>
        <w:t xml:space="preserve">Sughra, G. (2020). Socially Responsible Retailing. </w:t>
      </w:r>
      <w:r>
        <w:rPr>
          <w:i/>
          <w:iCs/>
          <w:lang w:val="en-GB"/>
        </w:rPr>
        <w:t>The Palgrave Handbook of Corporate Social Responsibility</w:t>
      </w:r>
      <w:r>
        <w:rPr>
          <w:lang w:val="en-GB"/>
        </w:rPr>
        <w:t xml:space="preserve">, pp.1–26. </w:t>
      </w:r>
      <w:proofErr w:type="spellStart"/>
      <w:r>
        <w:rPr>
          <w:lang w:val="en-GB"/>
        </w:rPr>
        <w:t>doi:https</w:t>
      </w:r>
      <w:proofErr w:type="spellEnd"/>
      <w:r>
        <w:rPr>
          <w:lang w:val="en-GB"/>
        </w:rPr>
        <w:t>://doi.org/10.1007/978-3-030-22438-7_65-1.</w:t>
      </w:r>
    </w:p>
    <w:p w14:paraId="1F5B0EBE" w14:textId="77777777" w:rsidR="006E0337" w:rsidRDefault="005D0C5C">
      <w:pPr>
        <w:pStyle w:val="NormalWeb"/>
        <w:spacing w:before="0" w:beforeAutospacing="0" w:after="240" w:afterAutospacing="0" w:line="480" w:lineRule="auto"/>
        <w:ind w:left="720" w:hanging="720"/>
        <w:rPr>
          <w:lang w:val="en-GB"/>
        </w:rPr>
      </w:pPr>
      <w:r>
        <w:rPr>
          <w:lang w:val="en-GB"/>
        </w:rPr>
        <w:t xml:space="preserve">Todd, E.C.D. and Faour-Klingbeil, D. (2024). Impact of Food Waste on Society, Specifically at Retail and Foodservice Levels in Developed and Developing Countries. </w:t>
      </w:r>
      <w:r>
        <w:rPr>
          <w:i/>
          <w:iCs/>
          <w:lang w:val="en-GB"/>
        </w:rPr>
        <w:t>Foods</w:t>
      </w:r>
      <w:r>
        <w:rPr>
          <w:lang w:val="en-GB"/>
        </w:rPr>
        <w:t xml:space="preserve">, 13(13), p.2098. </w:t>
      </w:r>
      <w:proofErr w:type="spellStart"/>
      <w:r>
        <w:rPr>
          <w:lang w:val="en-GB"/>
        </w:rPr>
        <w:t>doi:https</w:t>
      </w:r>
      <w:proofErr w:type="spellEnd"/>
      <w:r>
        <w:rPr>
          <w:lang w:val="en-GB"/>
        </w:rPr>
        <w:t>://doi.org/10.3390/foods13132098.</w:t>
      </w:r>
    </w:p>
    <w:p w14:paraId="03515B61" w14:textId="77777777" w:rsidR="006E0337" w:rsidRDefault="005D0C5C">
      <w:pPr>
        <w:pStyle w:val="NormalWeb"/>
        <w:spacing w:before="0" w:beforeAutospacing="0" w:after="240" w:afterAutospacing="0" w:line="480" w:lineRule="auto"/>
        <w:ind w:left="720" w:hanging="720"/>
        <w:rPr>
          <w:lang w:val="en-GB"/>
        </w:rPr>
      </w:pPr>
      <w:r>
        <w:rPr>
          <w:lang w:val="en-GB"/>
        </w:rPr>
        <w:t xml:space="preserve">Wrigley, N., Wood, S., </w:t>
      </w:r>
      <w:proofErr w:type="spellStart"/>
      <w:r>
        <w:rPr>
          <w:lang w:val="en-GB"/>
        </w:rPr>
        <w:t>Lambiri</w:t>
      </w:r>
      <w:proofErr w:type="spellEnd"/>
      <w:r>
        <w:rPr>
          <w:lang w:val="en-GB"/>
        </w:rPr>
        <w:t xml:space="preserve">, D. and Lowe, M. (2018). Corporate convenience store development effects in small towns: Convenience culture during economic and digital storms. </w:t>
      </w:r>
      <w:r>
        <w:rPr>
          <w:i/>
          <w:iCs/>
          <w:lang w:val="en-GB"/>
        </w:rPr>
        <w:t>Environment and Planning A: Economy and Space</w:t>
      </w:r>
      <w:r>
        <w:rPr>
          <w:lang w:val="en-GB"/>
        </w:rPr>
        <w:t xml:space="preserve">, [online] 51(1), pp.112–132. </w:t>
      </w:r>
      <w:proofErr w:type="spellStart"/>
      <w:r>
        <w:rPr>
          <w:lang w:val="en-GB"/>
        </w:rPr>
        <w:t>doi:https</w:t>
      </w:r>
      <w:proofErr w:type="spellEnd"/>
      <w:r>
        <w:rPr>
          <w:lang w:val="en-GB"/>
        </w:rPr>
        <w:t>://doi.org/10.1177/0308518x18796507.</w:t>
      </w:r>
    </w:p>
    <w:p w14:paraId="632B4F3C" w14:textId="77777777" w:rsidR="006E0337" w:rsidRDefault="005D0C5C">
      <w:pPr>
        <w:spacing w:after="160" w:line="480" w:lineRule="auto"/>
        <w:rPr>
          <w:rFonts w:eastAsia="Times New Roman" w:cs="Times New Roman"/>
          <w:szCs w:val="24"/>
          <w:lang w:val="en-GB"/>
        </w:rPr>
      </w:pPr>
      <w:r>
        <w:rPr>
          <w:rFonts w:cs="Times New Roman"/>
          <w:szCs w:val="24"/>
          <w:lang w:val="en-GB"/>
        </w:rPr>
        <w:br w:type="page"/>
      </w:r>
    </w:p>
    <w:p w14:paraId="78EE1744" w14:textId="77777777" w:rsidR="006E0337" w:rsidRDefault="006E0337">
      <w:pPr>
        <w:spacing w:line="480" w:lineRule="auto"/>
        <w:rPr>
          <w:rFonts w:cs="Times New Roman"/>
          <w:szCs w:val="24"/>
          <w:lang w:val="en-GB"/>
        </w:rPr>
      </w:pPr>
    </w:p>
    <w:sectPr w:rsidR="006E0337">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4DF46F" w14:textId="77777777" w:rsidR="00F97856" w:rsidRDefault="00F97856">
      <w:r>
        <w:separator/>
      </w:r>
    </w:p>
  </w:endnote>
  <w:endnote w:type="continuationSeparator" w:id="0">
    <w:p w14:paraId="689BAA31" w14:textId="77777777" w:rsidR="00F97856" w:rsidRDefault="00F978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D28865" w14:textId="77777777" w:rsidR="00F97856" w:rsidRDefault="00F97856">
      <w:r>
        <w:separator/>
      </w:r>
    </w:p>
  </w:footnote>
  <w:footnote w:type="continuationSeparator" w:id="0">
    <w:p w14:paraId="098B0588" w14:textId="77777777" w:rsidR="00F97856" w:rsidRDefault="00F978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36840842"/>
      <w:docPartObj>
        <w:docPartGallery w:val="AutoText"/>
      </w:docPartObj>
    </w:sdtPr>
    <w:sdtEndPr/>
    <w:sdtContent>
      <w:p w14:paraId="6860D1F7" w14:textId="77777777" w:rsidR="006E0337" w:rsidRDefault="005D0C5C">
        <w:pPr>
          <w:pStyle w:val="Header"/>
          <w:jc w:val="right"/>
        </w:pPr>
        <w:r>
          <w:fldChar w:fldCharType="begin"/>
        </w:r>
        <w:r>
          <w:instrText xml:space="preserve"> PAGE   \* MERGEFORMAT </w:instrText>
        </w:r>
        <w:r>
          <w:fldChar w:fldCharType="separate"/>
        </w:r>
        <w:r w:rsidR="000E4C39">
          <w:rPr>
            <w:noProof/>
          </w:rPr>
          <w:t>16</w:t>
        </w:r>
        <w: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32EB"/>
    <w:rsid w:val="000171F5"/>
    <w:rsid w:val="000378F9"/>
    <w:rsid w:val="000E1E35"/>
    <w:rsid w:val="000E4C39"/>
    <w:rsid w:val="000F7FCC"/>
    <w:rsid w:val="002832EB"/>
    <w:rsid w:val="0045231D"/>
    <w:rsid w:val="004A5D0C"/>
    <w:rsid w:val="00507740"/>
    <w:rsid w:val="005D0C5C"/>
    <w:rsid w:val="005D1A93"/>
    <w:rsid w:val="00637F66"/>
    <w:rsid w:val="006503EC"/>
    <w:rsid w:val="00660663"/>
    <w:rsid w:val="006E0337"/>
    <w:rsid w:val="006E15BC"/>
    <w:rsid w:val="00707A3D"/>
    <w:rsid w:val="007A671D"/>
    <w:rsid w:val="007F7FD7"/>
    <w:rsid w:val="00924BC5"/>
    <w:rsid w:val="009D10DD"/>
    <w:rsid w:val="00B43003"/>
    <w:rsid w:val="00C62D98"/>
    <w:rsid w:val="00D42670"/>
    <w:rsid w:val="00E1132B"/>
    <w:rsid w:val="00E156B3"/>
    <w:rsid w:val="00E53930"/>
    <w:rsid w:val="00F97856"/>
    <w:rsid w:val="4FE860FA"/>
  </w:rsids>
  <m:mathPr>
    <m:mathFont m:val="Cambria Math"/>
    <m:brkBin m:val="before"/>
    <m:brkBinSub m:val="--"/>
    <m:smallFrac m:val="0"/>
    <m:dispDef/>
    <m:lMargin m:val="0"/>
    <m:rMargin m:val="0"/>
    <m:defJc m:val="centerGroup"/>
    <m:wrapIndent m:val="1440"/>
    <m:intLim m:val="subSup"/>
    <m:naryLim m:val="undOvr"/>
  </m:mathPr>
  <w:themeFontLang w:val="en-US"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966A1"/>
  <w15:docId w15:val="{C2F1FB04-DD16-4CE0-B26C-5877ADBC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hAnsi="Times New Roman"/>
      <w:sz w:val="24"/>
      <w:szCs w:val="22"/>
    </w:rPr>
  </w:style>
  <w:style w:type="paragraph" w:styleId="Heading1">
    <w:name w:val="heading 1"/>
    <w:basedOn w:val="Normal"/>
    <w:next w:val="Normal"/>
    <w:link w:val="Heading1Char"/>
    <w:uiPriority w:val="9"/>
    <w:qFormat/>
    <w:pPr>
      <w:outlineLvl w:val="0"/>
    </w:pPr>
    <w:rPr>
      <w:b/>
    </w:rPr>
  </w:style>
  <w:style w:type="paragraph" w:styleId="Heading2">
    <w:name w:val="heading 2"/>
    <w:basedOn w:val="Normal"/>
    <w:next w:val="Normal"/>
    <w:link w:val="Heading2Char"/>
    <w:uiPriority w:val="9"/>
    <w:unhideWhenUsed/>
    <w:qFormat/>
    <w:pPr>
      <w:keepNext/>
      <w:keepLines/>
      <w:spacing w:before="120" w:line="252" w:lineRule="auto"/>
      <w:jc w:val="both"/>
      <w:outlineLvl w:val="1"/>
    </w:pPr>
    <w:rPr>
      <w:rFonts w:eastAsiaTheme="majorEastAsia" w:cstheme="majorBidi"/>
      <w:b/>
      <w:bCs/>
      <w:szCs w:val="28"/>
    </w:rPr>
  </w:style>
  <w:style w:type="paragraph" w:styleId="Heading3">
    <w:name w:val="heading 3"/>
    <w:basedOn w:val="Normal"/>
    <w:next w:val="Normal"/>
    <w:link w:val="Heading3Char"/>
    <w:uiPriority w:val="9"/>
    <w:unhideWhenUsed/>
    <w:qFormat/>
    <w:pPr>
      <w:keepNext/>
      <w:keepLines/>
      <w:spacing w:before="120" w:line="252" w:lineRule="auto"/>
      <w:jc w:val="both"/>
      <w:outlineLvl w:val="2"/>
    </w:pPr>
    <w:rPr>
      <w:rFonts w:eastAsiaTheme="majorEastAsia" w:cstheme="majorBidi"/>
      <w:b/>
      <w:spacing w:val="4"/>
      <w:szCs w:val="24"/>
    </w:rPr>
  </w:style>
  <w:style w:type="paragraph" w:styleId="Heading4">
    <w:name w:val="heading 4"/>
    <w:basedOn w:val="Normal"/>
    <w:next w:val="Normal"/>
    <w:link w:val="Heading4Char"/>
    <w:uiPriority w:val="9"/>
    <w:unhideWhenUsed/>
    <w:qFormat/>
    <w:pPr>
      <w:keepNext/>
      <w:keepLines/>
      <w:widowControl w:val="0"/>
      <w:autoSpaceDE w:val="0"/>
      <w:autoSpaceDN w:val="0"/>
      <w:spacing w:before="40"/>
      <w:outlineLvl w:val="3"/>
    </w:pPr>
    <w:rPr>
      <w:rFonts w:eastAsiaTheme="majorEastAsia" w:cstheme="majorBidi"/>
      <w:i/>
      <w:iCs/>
      <w:color w:val="000000" w:themeColor="tex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pPr>
  </w:style>
  <w:style w:type="paragraph" w:styleId="Header">
    <w:name w:val="header"/>
    <w:basedOn w:val="Normal"/>
    <w:link w:val="HeaderChar"/>
    <w:uiPriority w:val="99"/>
    <w:unhideWhenUsed/>
    <w:qFormat/>
    <w:pPr>
      <w:tabs>
        <w:tab w:val="center" w:pos="4680"/>
        <w:tab w:val="right" w:pos="9360"/>
      </w:tabs>
    </w:p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unhideWhenUsed/>
    <w:pPr>
      <w:spacing w:before="100" w:beforeAutospacing="1" w:after="100" w:afterAutospacing="1"/>
    </w:pPr>
    <w:rPr>
      <w:rFonts w:eastAsia="Times New Roman" w:cs="Times New Roman"/>
      <w:szCs w:val="24"/>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qFormat/>
    <w:pPr>
      <w:spacing w:after="100"/>
    </w:pPr>
  </w:style>
  <w:style w:type="paragraph" w:styleId="TOC2">
    <w:name w:val="toc 2"/>
    <w:basedOn w:val="Normal"/>
    <w:next w:val="Normal"/>
    <w:autoRedefine/>
    <w:uiPriority w:val="39"/>
    <w:unhideWhenUsed/>
    <w:qFormat/>
    <w:pPr>
      <w:spacing w:after="100"/>
      <w:ind w:left="240"/>
    </w:pPr>
  </w:style>
  <w:style w:type="character" w:customStyle="1" w:styleId="Heading4Char">
    <w:name w:val="Heading 4 Char"/>
    <w:basedOn w:val="DefaultParagraphFont"/>
    <w:link w:val="Heading4"/>
    <w:uiPriority w:val="9"/>
    <w:qFormat/>
    <w:rPr>
      <w:rFonts w:ascii="Times New Roman" w:eastAsiaTheme="majorEastAsia" w:hAnsi="Times New Roman" w:cstheme="majorBidi"/>
      <w:i/>
      <w:iCs/>
      <w:color w:val="000000" w:themeColor="text1"/>
    </w:rPr>
  </w:style>
  <w:style w:type="character" w:customStyle="1" w:styleId="Heading1Char">
    <w:name w:val="Heading 1 Char"/>
    <w:basedOn w:val="DefaultParagraphFont"/>
    <w:link w:val="Heading1"/>
    <w:uiPriority w:val="9"/>
    <w:qFormat/>
    <w:rPr>
      <w:rFonts w:ascii="Times New Roman" w:hAnsi="Times New Roman"/>
      <w:b/>
      <w:sz w:val="24"/>
    </w:rPr>
  </w:style>
  <w:style w:type="character" w:customStyle="1" w:styleId="Heading2Char">
    <w:name w:val="Heading 2 Char"/>
    <w:basedOn w:val="DefaultParagraphFont"/>
    <w:link w:val="Heading2"/>
    <w:uiPriority w:val="9"/>
    <w:qFormat/>
    <w:rPr>
      <w:rFonts w:ascii="Times New Roman" w:eastAsiaTheme="majorEastAsia" w:hAnsi="Times New Roman" w:cstheme="majorBidi"/>
      <w:b/>
      <w:bCs/>
      <w:sz w:val="24"/>
      <w:szCs w:val="28"/>
    </w:rPr>
  </w:style>
  <w:style w:type="character" w:customStyle="1" w:styleId="Heading3Char">
    <w:name w:val="Heading 3 Char"/>
    <w:basedOn w:val="DefaultParagraphFont"/>
    <w:link w:val="Heading3"/>
    <w:uiPriority w:val="9"/>
    <w:qFormat/>
    <w:rPr>
      <w:rFonts w:ascii="Times New Roman" w:eastAsiaTheme="majorEastAsia" w:hAnsi="Times New Roman" w:cstheme="majorBidi"/>
      <w:b/>
      <w:spacing w:val="4"/>
      <w:sz w:val="24"/>
      <w:szCs w:val="24"/>
    </w:rPr>
  </w:style>
  <w:style w:type="character" w:customStyle="1" w:styleId="HeaderChar">
    <w:name w:val="Header Char"/>
    <w:basedOn w:val="DefaultParagraphFont"/>
    <w:link w:val="Header"/>
    <w:uiPriority w:val="99"/>
    <w:qFormat/>
    <w:rPr>
      <w:rFonts w:ascii="Times New Roman" w:hAnsi="Times New Roman"/>
      <w:sz w:val="24"/>
    </w:rPr>
  </w:style>
  <w:style w:type="character" w:customStyle="1" w:styleId="FooterChar">
    <w:name w:val="Footer Char"/>
    <w:basedOn w:val="DefaultParagraphFont"/>
    <w:link w:val="Footer"/>
    <w:uiPriority w:val="99"/>
    <w:qFormat/>
    <w:rPr>
      <w:rFonts w:ascii="Times New Roman" w:hAnsi="Times New Roman"/>
      <w:sz w:val="24"/>
    </w:rPr>
  </w:style>
  <w:style w:type="paragraph" w:customStyle="1" w:styleId="TOCHeading1">
    <w:name w:val="TOC Heading1"/>
    <w:basedOn w:val="Heading1"/>
    <w:next w:val="Normal"/>
    <w:uiPriority w:val="39"/>
    <w:unhideWhenUsed/>
    <w:qFormat/>
    <w:pPr>
      <w:keepNext/>
      <w:keepLines/>
      <w:spacing w:before="240"/>
      <w:outlineLvl w:val="9"/>
    </w:pPr>
    <w:rPr>
      <w:rFonts w:asciiTheme="majorHAnsi" w:eastAsiaTheme="majorEastAsia" w:hAnsiTheme="majorHAnsi" w:cstheme="majorBidi"/>
      <w:b w:val="0"/>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1</Pages>
  <Words>2862</Words>
  <Characters>16318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Windows User</cp:lastModifiedBy>
  <cp:revision>3</cp:revision>
  <dcterms:created xsi:type="dcterms:W3CDTF">2024-10-19T15:27:00Z</dcterms:created>
  <dcterms:modified xsi:type="dcterms:W3CDTF">2024-10-22T09:59:00Z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2057-12.2.0.18607</vt:lpwstr>
  </property>
  <property fmtid="{D5CDD505-2E9C-101B-9397-08002B2CF9AE}" pid="3" name="ICV">
    <vt:lpwstr>B424CE5AAFD2483C87D04043A6D9E5BD_12</vt:lpwstr>
  </property>
</Properties>
</file>