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04AB6A6" w14:textId="77777777" w:rsidR="000C37E2" w:rsidRDefault="000C37E2" w:rsidP="00B91FFD">
      <w:pPr>
        <w:jc w:val="center"/>
        <w:rPr>
          <w:sz w:val="48"/>
          <w:u w:val="single"/>
        </w:rPr>
      </w:pPr>
    </w:p>
    <w:p w14:paraId="2D4DE94E" w14:textId="77777777" w:rsidR="003A4AF9" w:rsidRPr="00B91FFD" w:rsidRDefault="00B91FFD" w:rsidP="00B91FFD">
      <w:pPr>
        <w:jc w:val="center"/>
        <w:rPr>
          <w:sz w:val="48"/>
          <w:u w:val="single"/>
        </w:rPr>
      </w:pPr>
      <w:r w:rsidRPr="00B91FFD">
        <w:rPr>
          <w:sz w:val="48"/>
          <w:u w:val="single"/>
        </w:rPr>
        <w:t>Human Resource Professional</w:t>
      </w:r>
    </w:p>
    <w:p w14:paraId="20FC1780" w14:textId="77777777" w:rsidR="00B91FFD" w:rsidRPr="00B91FFD" w:rsidRDefault="00B91FFD" w:rsidP="00B91FFD">
      <w:pPr>
        <w:jc w:val="center"/>
        <w:rPr>
          <w:sz w:val="48"/>
          <w:u w:val="single"/>
        </w:rPr>
      </w:pPr>
      <w:r w:rsidRPr="00B91FFD">
        <w:rPr>
          <w:sz w:val="48"/>
          <w:u w:val="single"/>
        </w:rPr>
        <w:t>Using Information in HR</w:t>
      </w:r>
    </w:p>
    <w:p w14:paraId="021E4BE4" w14:textId="77777777" w:rsidR="00B91FFD" w:rsidRPr="00B91FFD" w:rsidRDefault="000C37E2" w:rsidP="00B91FFD">
      <w:pPr>
        <w:jc w:val="center"/>
        <w:rPr>
          <w:sz w:val="48"/>
        </w:rPr>
      </w:pPr>
      <w:r>
        <w:rPr>
          <w:rFonts w:ascii="Helvetica" w:hAnsi="Helvetica" w:cs="Helvetica"/>
          <w:noProof/>
          <w:lang w:eastAsia="en-GB"/>
        </w:rPr>
        <w:drawing>
          <wp:anchor distT="0" distB="0" distL="114300" distR="114300" simplePos="0" relativeHeight="251658240" behindDoc="0" locked="0" layoutInCell="1" allowOverlap="1" wp14:anchorId="474F5A3F" wp14:editId="4A460305">
            <wp:simplePos x="0" y="0"/>
            <wp:positionH relativeFrom="column">
              <wp:posOffset>1424305</wp:posOffset>
            </wp:positionH>
            <wp:positionV relativeFrom="paragraph">
              <wp:posOffset>175895</wp:posOffset>
            </wp:positionV>
            <wp:extent cx="2801620" cy="307848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6">
                      <a:extLst>
                        <a:ext uri="{28A0092B-C50C-407E-A947-70E740481C1C}">
                          <a14:useLocalDpi xmlns:a14="http://schemas.microsoft.com/office/drawing/2010/main" val="0"/>
                        </a:ext>
                      </a:extLst>
                    </a:blip>
                    <a:srcRect l="15939" t="12555" r="11135" b="6607"/>
                    <a:stretch/>
                  </pic:blipFill>
                  <pic:spPr bwMode="auto">
                    <a:xfrm>
                      <a:off x="0" y="0"/>
                      <a:ext cx="2801620" cy="307848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F521AC1" w14:textId="77777777" w:rsidR="00B91FFD" w:rsidRDefault="00B91FFD"/>
    <w:p w14:paraId="6BD94F68" w14:textId="77777777" w:rsidR="000C37E2" w:rsidRDefault="000C37E2"/>
    <w:p w14:paraId="0AC82BD7" w14:textId="77777777" w:rsidR="000C37E2" w:rsidRDefault="000C37E2"/>
    <w:p w14:paraId="3C468FAD" w14:textId="77777777" w:rsidR="000C37E2" w:rsidRDefault="000C37E2"/>
    <w:p w14:paraId="7A02BF01" w14:textId="77777777" w:rsidR="000C37E2" w:rsidRDefault="000C37E2"/>
    <w:p w14:paraId="56667D6D" w14:textId="77777777" w:rsidR="000C37E2" w:rsidRDefault="000C37E2"/>
    <w:p w14:paraId="34E6A660" w14:textId="77777777" w:rsidR="000C37E2" w:rsidRDefault="000C37E2"/>
    <w:p w14:paraId="0F897A4F" w14:textId="77777777" w:rsidR="000C37E2" w:rsidRDefault="000C37E2"/>
    <w:p w14:paraId="2825DC7A" w14:textId="77777777" w:rsidR="000C37E2" w:rsidRDefault="000C37E2"/>
    <w:p w14:paraId="4F87FB80" w14:textId="77777777" w:rsidR="000C37E2" w:rsidRDefault="000C37E2"/>
    <w:p w14:paraId="2EC84CC5" w14:textId="77777777" w:rsidR="000C37E2" w:rsidRDefault="000C37E2"/>
    <w:p w14:paraId="5535F14A" w14:textId="77777777" w:rsidR="000C37E2" w:rsidRDefault="000C37E2"/>
    <w:p w14:paraId="117687EA" w14:textId="77777777" w:rsidR="000C37E2" w:rsidRDefault="000C37E2"/>
    <w:p w14:paraId="0B48E24B" w14:textId="77777777" w:rsidR="000C37E2" w:rsidRDefault="000C37E2"/>
    <w:p w14:paraId="061E1943" w14:textId="77777777" w:rsidR="000C37E2" w:rsidRDefault="000C37E2"/>
    <w:p w14:paraId="4BBBD3CA" w14:textId="77777777" w:rsidR="000C37E2" w:rsidRDefault="000C37E2"/>
    <w:p w14:paraId="7FB8CBEA" w14:textId="77777777" w:rsidR="000C37E2" w:rsidRDefault="000C37E2"/>
    <w:p w14:paraId="6F73C08C" w14:textId="77777777" w:rsidR="000C37E2" w:rsidRDefault="000C37E2"/>
    <w:p w14:paraId="46AEB478" w14:textId="77777777" w:rsidR="000C37E2" w:rsidRDefault="000C37E2"/>
    <w:p w14:paraId="374E31F1" w14:textId="77777777" w:rsidR="000C37E2" w:rsidRDefault="000C37E2" w:rsidP="000C37E2">
      <w:pPr>
        <w:jc w:val="center"/>
        <w:rPr>
          <w:sz w:val="40"/>
          <w:szCs w:val="40"/>
        </w:rPr>
      </w:pPr>
      <w:r w:rsidRPr="000C37E2">
        <w:rPr>
          <w:sz w:val="40"/>
          <w:szCs w:val="40"/>
        </w:rPr>
        <w:t>Jennaleigh Elwood</w:t>
      </w:r>
    </w:p>
    <w:p w14:paraId="4DDEB5EE" w14:textId="77777777" w:rsidR="000C37E2" w:rsidRDefault="000C37E2" w:rsidP="000C37E2">
      <w:pPr>
        <w:jc w:val="center"/>
        <w:rPr>
          <w:sz w:val="40"/>
          <w:szCs w:val="40"/>
        </w:rPr>
      </w:pPr>
    </w:p>
    <w:p w14:paraId="73F63AF5" w14:textId="77777777" w:rsidR="000C37E2" w:rsidRDefault="000C37E2" w:rsidP="000C37E2">
      <w:pPr>
        <w:jc w:val="center"/>
        <w:rPr>
          <w:sz w:val="40"/>
          <w:szCs w:val="40"/>
        </w:rPr>
      </w:pPr>
      <w:r>
        <w:rPr>
          <w:sz w:val="40"/>
          <w:szCs w:val="40"/>
        </w:rPr>
        <w:t>P149869</w:t>
      </w:r>
    </w:p>
    <w:p w14:paraId="4840BE7E" w14:textId="77777777" w:rsidR="000C37E2" w:rsidRPr="000C37E2" w:rsidRDefault="000C37E2" w:rsidP="000C37E2">
      <w:pPr>
        <w:jc w:val="center"/>
        <w:rPr>
          <w:sz w:val="40"/>
          <w:szCs w:val="40"/>
        </w:rPr>
      </w:pPr>
    </w:p>
    <w:p w14:paraId="76D8BA6B" w14:textId="77777777" w:rsidR="000C37E2" w:rsidRDefault="000C37E2"/>
    <w:p w14:paraId="7374821F" w14:textId="77777777" w:rsidR="000C37E2" w:rsidRDefault="000C37E2"/>
    <w:p w14:paraId="57B0C4CA" w14:textId="77777777" w:rsidR="000C37E2" w:rsidRDefault="000C37E2"/>
    <w:p w14:paraId="337A5805" w14:textId="77777777" w:rsidR="000C37E2" w:rsidRDefault="000C37E2"/>
    <w:p w14:paraId="778F7B19" w14:textId="77777777" w:rsidR="000C37E2" w:rsidRDefault="000C37E2"/>
    <w:p w14:paraId="567272A1" w14:textId="77777777" w:rsidR="000C37E2" w:rsidRDefault="000C37E2"/>
    <w:p w14:paraId="7FA470C3" w14:textId="77777777" w:rsidR="000C37E2" w:rsidRDefault="000C37E2"/>
    <w:p w14:paraId="6286E6B8" w14:textId="77777777" w:rsidR="000C37E2" w:rsidRDefault="000C37E2"/>
    <w:p w14:paraId="6C4E00AD" w14:textId="77777777" w:rsidR="000C37E2" w:rsidRDefault="000C37E2"/>
    <w:p w14:paraId="077CD2E7" w14:textId="77777777" w:rsidR="000C37E2" w:rsidRDefault="000C37E2"/>
    <w:p w14:paraId="5AB3AAAE" w14:textId="77777777" w:rsidR="000C37E2" w:rsidRDefault="000C37E2"/>
    <w:p w14:paraId="39A7A8FB" w14:textId="77777777" w:rsidR="000C37E2" w:rsidRDefault="000C37E2"/>
    <w:p w14:paraId="700A81DE" w14:textId="77777777" w:rsidR="000C37E2" w:rsidRDefault="000C37E2"/>
    <w:p w14:paraId="5E2515F0" w14:textId="77777777" w:rsidR="000C37E2" w:rsidRDefault="000C37E2">
      <w:r>
        <w:lastRenderedPageBreak/>
        <w:t>CONTENTS PAGE</w:t>
      </w:r>
    </w:p>
    <w:p w14:paraId="4FC76E6E" w14:textId="77777777" w:rsidR="000C37E2" w:rsidRDefault="000C37E2"/>
    <w:p w14:paraId="30E44E6C" w14:textId="5C1C0473" w:rsidR="000C37E2" w:rsidRDefault="006F28C3" w:rsidP="006F28C3">
      <w:pPr>
        <w:pStyle w:val="ListParagraph"/>
        <w:numPr>
          <w:ilvl w:val="0"/>
          <w:numId w:val="3"/>
        </w:numPr>
      </w:pPr>
      <w:r>
        <w:t>Executive Summary</w:t>
      </w:r>
    </w:p>
    <w:p w14:paraId="37EB6204" w14:textId="6B2B8CA9" w:rsidR="006F28C3" w:rsidRDefault="006F28C3" w:rsidP="006F28C3">
      <w:pPr>
        <w:pStyle w:val="ListParagraph"/>
        <w:numPr>
          <w:ilvl w:val="0"/>
          <w:numId w:val="3"/>
        </w:numPr>
      </w:pPr>
      <w:r>
        <w:t>Introduction</w:t>
      </w:r>
    </w:p>
    <w:p w14:paraId="39E3972E" w14:textId="75843432" w:rsidR="006F28C3" w:rsidRDefault="006F28C3" w:rsidP="006F28C3">
      <w:pPr>
        <w:pStyle w:val="ListParagraph"/>
        <w:numPr>
          <w:ilvl w:val="1"/>
          <w:numId w:val="3"/>
        </w:numPr>
      </w:pPr>
      <w:r>
        <w:t>Report Remit</w:t>
      </w:r>
    </w:p>
    <w:p w14:paraId="27EE2167" w14:textId="2782C11F" w:rsidR="006F28C3" w:rsidRDefault="006F28C3" w:rsidP="006F28C3">
      <w:pPr>
        <w:pStyle w:val="ListParagraph"/>
        <w:numPr>
          <w:ilvl w:val="1"/>
          <w:numId w:val="3"/>
        </w:numPr>
      </w:pPr>
      <w:r>
        <w:t>LPR Background</w:t>
      </w:r>
    </w:p>
    <w:p w14:paraId="6BD362D0" w14:textId="13B4C26B" w:rsidR="006F28C3" w:rsidRDefault="006F28C3" w:rsidP="006F28C3">
      <w:pPr>
        <w:pStyle w:val="ListParagraph"/>
        <w:numPr>
          <w:ilvl w:val="1"/>
          <w:numId w:val="3"/>
        </w:numPr>
      </w:pPr>
      <w:r>
        <w:t xml:space="preserve">Diversity and Inclusion </w:t>
      </w:r>
    </w:p>
    <w:p w14:paraId="5E3789F7" w14:textId="6281C709" w:rsidR="006F28C3" w:rsidRDefault="006F28C3" w:rsidP="006F28C3">
      <w:pPr>
        <w:pStyle w:val="ListParagraph"/>
        <w:numPr>
          <w:ilvl w:val="1"/>
          <w:numId w:val="3"/>
        </w:numPr>
      </w:pPr>
      <w:r>
        <w:t xml:space="preserve">Ethnicity in Employment </w:t>
      </w:r>
    </w:p>
    <w:p w14:paraId="189335C0" w14:textId="307B51B8" w:rsidR="006F28C3" w:rsidRDefault="006F28C3" w:rsidP="006F28C3">
      <w:pPr>
        <w:pStyle w:val="ListParagraph"/>
        <w:numPr>
          <w:ilvl w:val="1"/>
          <w:numId w:val="3"/>
        </w:numPr>
      </w:pPr>
      <w:r>
        <w:t>Gender Diversity in Construction</w:t>
      </w:r>
    </w:p>
    <w:p w14:paraId="27BD9EA1" w14:textId="00D5799D" w:rsidR="006F28C3" w:rsidRDefault="006F28C3" w:rsidP="006F28C3">
      <w:pPr>
        <w:pStyle w:val="ListParagraph"/>
        <w:numPr>
          <w:ilvl w:val="0"/>
          <w:numId w:val="3"/>
        </w:numPr>
      </w:pPr>
      <w:r>
        <w:t xml:space="preserve">Conclusion </w:t>
      </w:r>
    </w:p>
    <w:p w14:paraId="41A1649E" w14:textId="77777777" w:rsidR="000C37E2" w:rsidRDefault="000C37E2"/>
    <w:p w14:paraId="679DE401" w14:textId="77777777" w:rsidR="000C37E2" w:rsidRDefault="000C37E2"/>
    <w:p w14:paraId="2F40D5B4" w14:textId="77777777" w:rsidR="000C37E2" w:rsidRDefault="000C37E2"/>
    <w:p w14:paraId="65531DF9" w14:textId="77777777" w:rsidR="000C37E2" w:rsidRDefault="000C37E2"/>
    <w:p w14:paraId="40B1D384" w14:textId="77777777" w:rsidR="000C37E2" w:rsidRDefault="000C37E2"/>
    <w:p w14:paraId="010C44AD" w14:textId="77777777" w:rsidR="000C37E2" w:rsidRDefault="000C37E2"/>
    <w:p w14:paraId="4EB34C88" w14:textId="77777777" w:rsidR="000C37E2" w:rsidRDefault="000C37E2"/>
    <w:p w14:paraId="4F8BD346" w14:textId="77777777" w:rsidR="000C37E2" w:rsidRDefault="000C37E2"/>
    <w:p w14:paraId="42350FE1" w14:textId="77777777" w:rsidR="000C37E2" w:rsidRDefault="000C37E2"/>
    <w:p w14:paraId="08AEF05A" w14:textId="77777777" w:rsidR="000C37E2" w:rsidRDefault="000C37E2"/>
    <w:p w14:paraId="3A47565B" w14:textId="77777777" w:rsidR="000C37E2" w:rsidRDefault="000C37E2"/>
    <w:p w14:paraId="5DC8BA99" w14:textId="77777777" w:rsidR="000C37E2" w:rsidRDefault="000C37E2"/>
    <w:p w14:paraId="78AB5BBE" w14:textId="77777777" w:rsidR="000C37E2" w:rsidRDefault="000C37E2"/>
    <w:p w14:paraId="60EB71E5" w14:textId="77777777" w:rsidR="000C37E2" w:rsidRDefault="000C37E2"/>
    <w:p w14:paraId="437D515B" w14:textId="77777777" w:rsidR="000C37E2" w:rsidRDefault="000C37E2"/>
    <w:p w14:paraId="39A6F0DE" w14:textId="77777777" w:rsidR="000C37E2" w:rsidRDefault="000C37E2"/>
    <w:p w14:paraId="54734233" w14:textId="77777777" w:rsidR="000C37E2" w:rsidRDefault="000C37E2"/>
    <w:p w14:paraId="64BF784A" w14:textId="77777777" w:rsidR="000C37E2" w:rsidRDefault="000C37E2"/>
    <w:p w14:paraId="20769FF4" w14:textId="77777777" w:rsidR="000C37E2" w:rsidRDefault="000C37E2"/>
    <w:p w14:paraId="01E30ACB" w14:textId="77777777" w:rsidR="000C37E2" w:rsidRDefault="000C37E2"/>
    <w:p w14:paraId="7E21B53B" w14:textId="77777777" w:rsidR="000C37E2" w:rsidRDefault="000C37E2"/>
    <w:p w14:paraId="6E328E12" w14:textId="77777777" w:rsidR="000C37E2" w:rsidRDefault="000C37E2"/>
    <w:p w14:paraId="24814034" w14:textId="77777777" w:rsidR="000C37E2" w:rsidRDefault="000C37E2"/>
    <w:p w14:paraId="0D88C184" w14:textId="77777777" w:rsidR="000C37E2" w:rsidRDefault="000C37E2"/>
    <w:p w14:paraId="5274A863" w14:textId="77777777" w:rsidR="000C37E2" w:rsidRDefault="000C37E2"/>
    <w:p w14:paraId="606CCA16" w14:textId="77777777" w:rsidR="000C37E2" w:rsidRDefault="000C37E2"/>
    <w:p w14:paraId="48918BF4" w14:textId="77777777" w:rsidR="000C37E2" w:rsidRDefault="000C37E2"/>
    <w:p w14:paraId="12B2E0F1" w14:textId="77777777" w:rsidR="000C37E2" w:rsidRDefault="000C37E2"/>
    <w:p w14:paraId="736C3419" w14:textId="77777777" w:rsidR="000C37E2" w:rsidRDefault="000C37E2"/>
    <w:p w14:paraId="191785EA" w14:textId="77777777" w:rsidR="000C37E2" w:rsidRDefault="000C37E2"/>
    <w:p w14:paraId="36792BF7" w14:textId="77777777" w:rsidR="000C37E2" w:rsidRDefault="000C37E2"/>
    <w:p w14:paraId="619860EB" w14:textId="77777777" w:rsidR="000C37E2" w:rsidRDefault="000C37E2"/>
    <w:p w14:paraId="2DCB0E6F" w14:textId="77777777" w:rsidR="000C37E2" w:rsidRDefault="000C37E2"/>
    <w:p w14:paraId="61F583DA" w14:textId="77777777" w:rsidR="000C37E2" w:rsidRDefault="000C37E2"/>
    <w:p w14:paraId="22D01FA2" w14:textId="77777777" w:rsidR="000C37E2" w:rsidRDefault="000C37E2"/>
    <w:p w14:paraId="255A50BC" w14:textId="77777777" w:rsidR="000C37E2" w:rsidRDefault="000C37E2"/>
    <w:p w14:paraId="14D80FB2" w14:textId="77777777" w:rsidR="000C37E2" w:rsidRDefault="000C37E2"/>
    <w:p w14:paraId="3FDED982" w14:textId="77777777" w:rsidR="000C37E2" w:rsidRDefault="000C37E2"/>
    <w:p w14:paraId="634B32C1" w14:textId="77777777" w:rsidR="000C37E2" w:rsidRDefault="000C37E2"/>
    <w:p w14:paraId="56E710D8" w14:textId="77777777" w:rsidR="000C37E2" w:rsidRDefault="000C37E2"/>
    <w:p w14:paraId="797E1C89" w14:textId="77777777" w:rsidR="000C37E2" w:rsidRDefault="000C37E2"/>
    <w:p w14:paraId="7619AD73" w14:textId="77777777" w:rsidR="000C37E2" w:rsidRDefault="000C37E2"/>
    <w:p w14:paraId="52201461" w14:textId="77777777" w:rsidR="000C37E2" w:rsidRDefault="000C37E2"/>
    <w:p w14:paraId="33BAB3F7" w14:textId="77777777" w:rsidR="000C37E2" w:rsidRDefault="000C37E2"/>
    <w:p w14:paraId="1C96E5B2" w14:textId="606F0AEB" w:rsidR="000C37E2" w:rsidRDefault="006F28C3" w:rsidP="006F28C3">
      <w:pPr>
        <w:pStyle w:val="ListParagraph"/>
        <w:numPr>
          <w:ilvl w:val="0"/>
          <w:numId w:val="4"/>
        </w:numPr>
      </w:pPr>
      <w:r>
        <w:t>EXECUTIVE</w:t>
      </w:r>
      <w:r w:rsidR="000C37E2">
        <w:t xml:space="preserve"> SUMMARY</w:t>
      </w:r>
    </w:p>
    <w:p w14:paraId="081C01DF" w14:textId="77777777" w:rsidR="000C37E2" w:rsidRDefault="000C37E2"/>
    <w:p w14:paraId="10025CCC" w14:textId="795FD541" w:rsidR="006F28C3" w:rsidRDefault="006F28C3">
      <w:r>
        <w:t xml:space="preserve">In this report I researched and identified a business case for LPR construction company’s lack of diversity. The report talks about the different statistics in ethnicity in employment and gender diversity in construction.   </w:t>
      </w:r>
    </w:p>
    <w:p w14:paraId="3580757F" w14:textId="77777777" w:rsidR="000C37E2" w:rsidRDefault="000C37E2"/>
    <w:p w14:paraId="1C28466E" w14:textId="77777777" w:rsidR="000C37E2" w:rsidRDefault="000C37E2"/>
    <w:p w14:paraId="5022B3C4" w14:textId="77777777" w:rsidR="000C37E2" w:rsidRDefault="000C37E2"/>
    <w:p w14:paraId="5E573CD2" w14:textId="77777777" w:rsidR="000C37E2" w:rsidRDefault="000C37E2"/>
    <w:p w14:paraId="53C51D3A" w14:textId="77777777" w:rsidR="000C37E2" w:rsidRDefault="000C37E2"/>
    <w:p w14:paraId="4BFF2B36" w14:textId="77777777" w:rsidR="000C37E2" w:rsidRDefault="000C37E2"/>
    <w:p w14:paraId="17299B19" w14:textId="77777777" w:rsidR="000C37E2" w:rsidRDefault="000C37E2"/>
    <w:p w14:paraId="322FD7D0" w14:textId="77777777" w:rsidR="000C37E2" w:rsidRDefault="000C37E2"/>
    <w:p w14:paraId="70771635" w14:textId="77777777" w:rsidR="000C37E2" w:rsidRDefault="000C37E2"/>
    <w:p w14:paraId="239BF2AE" w14:textId="77777777" w:rsidR="000C37E2" w:rsidRDefault="000C37E2"/>
    <w:p w14:paraId="30B9C7C4" w14:textId="77777777" w:rsidR="000C37E2" w:rsidRDefault="000C37E2"/>
    <w:p w14:paraId="623179C6" w14:textId="77777777" w:rsidR="000C37E2" w:rsidRDefault="000C37E2"/>
    <w:p w14:paraId="1F199D63" w14:textId="77777777" w:rsidR="000C37E2" w:rsidRDefault="000C37E2"/>
    <w:p w14:paraId="34B7AD7E" w14:textId="77777777" w:rsidR="000C37E2" w:rsidRDefault="000C37E2"/>
    <w:p w14:paraId="05877C0A" w14:textId="77777777" w:rsidR="000C37E2" w:rsidRDefault="000C37E2"/>
    <w:p w14:paraId="39AE4720" w14:textId="77777777" w:rsidR="000C37E2" w:rsidRDefault="000C37E2"/>
    <w:p w14:paraId="6DEB7901" w14:textId="77777777" w:rsidR="000C37E2" w:rsidRDefault="000C37E2"/>
    <w:p w14:paraId="7D8E0828" w14:textId="77777777" w:rsidR="000C37E2" w:rsidRDefault="000C37E2"/>
    <w:p w14:paraId="4CDBDCD8" w14:textId="77777777" w:rsidR="000C37E2" w:rsidRDefault="000C37E2"/>
    <w:p w14:paraId="29B41D1E" w14:textId="77777777" w:rsidR="000C37E2" w:rsidRDefault="000C37E2"/>
    <w:p w14:paraId="7DCDC8C8" w14:textId="77777777" w:rsidR="000C37E2" w:rsidRDefault="000C37E2"/>
    <w:p w14:paraId="5A9CAC65" w14:textId="77777777" w:rsidR="000C37E2" w:rsidRDefault="000C37E2"/>
    <w:p w14:paraId="478E95C1" w14:textId="77777777" w:rsidR="000C37E2" w:rsidRDefault="000C37E2"/>
    <w:p w14:paraId="4413D8A4" w14:textId="77777777" w:rsidR="000C37E2" w:rsidRDefault="000C37E2"/>
    <w:p w14:paraId="486AE903" w14:textId="77777777" w:rsidR="000C37E2" w:rsidRDefault="000C37E2"/>
    <w:p w14:paraId="487A0556" w14:textId="77777777" w:rsidR="000C37E2" w:rsidRDefault="000C37E2"/>
    <w:p w14:paraId="0C2B87A4" w14:textId="77777777" w:rsidR="000C37E2" w:rsidRDefault="000C37E2"/>
    <w:p w14:paraId="7CFF586B" w14:textId="77777777" w:rsidR="000C37E2" w:rsidRDefault="000C37E2"/>
    <w:p w14:paraId="6AF009C3" w14:textId="77777777" w:rsidR="000C37E2" w:rsidRDefault="000C37E2"/>
    <w:p w14:paraId="15B378A6" w14:textId="77777777" w:rsidR="000C37E2" w:rsidRDefault="000C37E2"/>
    <w:p w14:paraId="2128470E" w14:textId="77777777" w:rsidR="000C37E2" w:rsidRDefault="000C37E2"/>
    <w:p w14:paraId="213ABA41" w14:textId="77777777" w:rsidR="000C37E2" w:rsidRDefault="000C37E2"/>
    <w:p w14:paraId="6508251B" w14:textId="77777777" w:rsidR="000C37E2" w:rsidRDefault="000C37E2"/>
    <w:p w14:paraId="33961CEE" w14:textId="77777777" w:rsidR="000C37E2" w:rsidRDefault="000C37E2"/>
    <w:p w14:paraId="20E0AA9C" w14:textId="77777777" w:rsidR="000C37E2" w:rsidRDefault="000C37E2"/>
    <w:p w14:paraId="65FDD579" w14:textId="2E2DBF2D" w:rsidR="000C37E2" w:rsidRDefault="001C7445" w:rsidP="006F28C3">
      <w:pPr>
        <w:pStyle w:val="ListParagraph"/>
        <w:numPr>
          <w:ilvl w:val="0"/>
          <w:numId w:val="4"/>
        </w:numPr>
      </w:pPr>
      <w:r>
        <w:lastRenderedPageBreak/>
        <w:t>INTRODUCTION</w:t>
      </w:r>
    </w:p>
    <w:p w14:paraId="5505B043" w14:textId="77777777" w:rsidR="00114F06" w:rsidRDefault="00114F06" w:rsidP="00114F06">
      <w:pPr>
        <w:pStyle w:val="ListParagraph"/>
      </w:pPr>
    </w:p>
    <w:p w14:paraId="55F362A4" w14:textId="1B564963" w:rsidR="001C7445" w:rsidRDefault="001C7445" w:rsidP="00114F06">
      <w:pPr>
        <w:pStyle w:val="ListParagraph"/>
        <w:numPr>
          <w:ilvl w:val="1"/>
          <w:numId w:val="4"/>
        </w:numPr>
      </w:pPr>
      <w:r>
        <w:t>REPORT REMIT</w:t>
      </w:r>
    </w:p>
    <w:p w14:paraId="751C05B1" w14:textId="77777777" w:rsidR="001C7445" w:rsidRDefault="001C7445"/>
    <w:p w14:paraId="4F134884" w14:textId="77777777" w:rsidR="001C7445" w:rsidRDefault="004244F8">
      <w:r>
        <w:t xml:space="preserve">In this report I will be establishing </w:t>
      </w:r>
      <w:r w:rsidR="00441090">
        <w:t xml:space="preserve">a business case for diversity for LPR construction company. </w:t>
      </w:r>
      <w:r w:rsidR="00895EBF">
        <w:t xml:space="preserve">LRP is a sizable company which has poor record of diversity within their management population. </w:t>
      </w:r>
    </w:p>
    <w:p w14:paraId="31D1DB7A" w14:textId="77777777" w:rsidR="00895EBF" w:rsidRDefault="00895EBF"/>
    <w:p w14:paraId="5ADDA3E5" w14:textId="77777777" w:rsidR="00895EBF" w:rsidRDefault="00895EBF"/>
    <w:p w14:paraId="0FA6CC7E" w14:textId="77777777" w:rsidR="00895EBF" w:rsidRDefault="00895EBF"/>
    <w:p w14:paraId="0CFFB2C0" w14:textId="088CA6FF" w:rsidR="00895EBF" w:rsidRDefault="00895EBF" w:rsidP="00114F06">
      <w:pPr>
        <w:pStyle w:val="ListParagraph"/>
        <w:numPr>
          <w:ilvl w:val="1"/>
          <w:numId w:val="4"/>
        </w:numPr>
      </w:pPr>
      <w:r>
        <w:t>BACKGROUND OF LPR</w:t>
      </w:r>
    </w:p>
    <w:p w14:paraId="48793356" w14:textId="77777777" w:rsidR="00895EBF" w:rsidRDefault="00895EBF"/>
    <w:p w14:paraId="6CB33DEF" w14:textId="77777777" w:rsidR="000C37E2" w:rsidRDefault="00895EBF">
      <w:r>
        <w:t xml:space="preserve">LPR Construction Co. was founded by three entrepreneurs in 1979, primarily as a local steel erector in the Rocky Mountain area. </w:t>
      </w:r>
      <w:r w:rsidR="00CE16C9">
        <w:t xml:space="preserve"> Based in Loveland</w:t>
      </w:r>
      <w:r w:rsidR="00DA319B">
        <w:t xml:space="preserve">, Colorado, LPR’s set their goal to provide quality product and service to their customers at a competitive price. They established themselves as a premier steel erector throughout the United States. Rocky Turner, who is one of the three founding members, began transitioning LPR to the next generation of leaders when his son, Linc Turner, took over as President of LRP in 2013 </w:t>
      </w:r>
      <w:sdt>
        <w:sdtPr>
          <w:id w:val="590970503"/>
          <w:citation/>
        </w:sdtPr>
        <w:sdtEndPr/>
        <w:sdtContent>
          <w:r w:rsidR="00DA319B">
            <w:fldChar w:fldCharType="begin"/>
          </w:r>
          <w:r w:rsidR="00DA319B">
            <w:instrText xml:space="preserve"> CITATION LPR18 \l 2057 </w:instrText>
          </w:r>
          <w:r w:rsidR="00DA319B">
            <w:fldChar w:fldCharType="separate"/>
          </w:r>
          <w:r w:rsidR="00DA319B" w:rsidRPr="00DA319B">
            <w:rPr>
              <w:noProof/>
            </w:rPr>
            <w:t>(LPR Construction, n.d.)</w:t>
          </w:r>
          <w:r w:rsidR="00DA319B">
            <w:fldChar w:fldCharType="end"/>
          </w:r>
        </w:sdtContent>
      </w:sdt>
      <w:r w:rsidR="00961F27">
        <w:t xml:space="preserve"> The construction company which can handle up to twenty five projects at a time have an average number of around 560 staff members, which peaked last year to 750</w:t>
      </w:r>
      <w:r w:rsidR="00077D35">
        <w:t xml:space="preserve"> which includes executives, sales, estimating , project managers, safety managers, apprentices, concrete labourers and more</w:t>
      </w:r>
      <w:r w:rsidR="00961F27">
        <w:t xml:space="preserve"> </w:t>
      </w:r>
      <w:sdt>
        <w:sdtPr>
          <w:id w:val="-1836290110"/>
          <w:citation/>
        </w:sdtPr>
        <w:sdtEndPr/>
        <w:sdtContent>
          <w:r w:rsidR="00961F27">
            <w:fldChar w:fldCharType="begin"/>
          </w:r>
          <w:r w:rsidR="00961F27">
            <w:instrText xml:space="preserve"> CITATION Hos18 \l 2057 </w:instrText>
          </w:r>
          <w:r w:rsidR="00961F27">
            <w:fldChar w:fldCharType="separate"/>
          </w:r>
          <w:r w:rsidR="00961F27" w:rsidRPr="00961F27">
            <w:rPr>
              <w:noProof/>
            </w:rPr>
            <w:t>(Hoshowsky, 2018)</w:t>
          </w:r>
          <w:r w:rsidR="00961F27">
            <w:fldChar w:fldCharType="end"/>
          </w:r>
        </w:sdtContent>
      </w:sdt>
    </w:p>
    <w:p w14:paraId="335BF5E8" w14:textId="77777777" w:rsidR="00077D35" w:rsidRDefault="00077D35"/>
    <w:p w14:paraId="69F59753" w14:textId="77777777" w:rsidR="00077D35" w:rsidRDefault="00077D35"/>
    <w:p w14:paraId="0DBB4763" w14:textId="59CB611A" w:rsidR="00077D35" w:rsidRDefault="00077D35" w:rsidP="00114F06">
      <w:pPr>
        <w:pStyle w:val="ListParagraph"/>
        <w:numPr>
          <w:ilvl w:val="1"/>
          <w:numId w:val="4"/>
        </w:numPr>
      </w:pPr>
      <w:r>
        <w:t>DIVERSITY AND INCLUSION</w:t>
      </w:r>
    </w:p>
    <w:p w14:paraId="64AE5A95" w14:textId="77777777" w:rsidR="00077D35" w:rsidRDefault="00077D35">
      <w:r>
        <w:t>DIVERSITY</w:t>
      </w:r>
    </w:p>
    <w:p w14:paraId="0FD5FA1F" w14:textId="77777777" w:rsidR="00D75E80" w:rsidRDefault="00D75E80"/>
    <w:p w14:paraId="1EE931A2" w14:textId="2343C57A" w:rsidR="007E65FE" w:rsidRDefault="00D45931">
      <w:r>
        <w:t>Diversity is generally defined as acknowledging, understanding, accepting, valuing, and celebrating differences among people with respect to age, class, ethnicity, gender, physical and mental</w:t>
      </w:r>
      <w:r w:rsidR="008B1F10">
        <w:t xml:space="preserve"> ability, race, sexual orientation, spiritual practice and public assistance status </w:t>
      </w:r>
      <w:r>
        <w:t xml:space="preserve"> </w:t>
      </w:r>
      <w:sdt>
        <w:sdtPr>
          <w:id w:val="232970392"/>
          <w:citation/>
        </w:sdtPr>
        <w:sdtEndPr/>
        <w:sdtContent>
          <w:r>
            <w:fldChar w:fldCharType="begin"/>
          </w:r>
          <w:r w:rsidR="004A270B">
            <w:instrText xml:space="preserve">CITATION Kel02 \l 2057 </w:instrText>
          </w:r>
          <w:r>
            <w:fldChar w:fldCharType="separate"/>
          </w:r>
          <w:r w:rsidR="004A270B" w:rsidRPr="004A270B">
            <w:rPr>
              <w:noProof/>
            </w:rPr>
            <w:t>(Green, et al., 2002)</w:t>
          </w:r>
          <w:r>
            <w:fldChar w:fldCharType="end"/>
          </w:r>
        </w:sdtContent>
      </w:sdt>
      <w:r w:rsidR="00C9425C">
        <w:t xml:space="preserve">. There are many </w:t>
      </w:r>
      <w:r w:rsidR="00D7582D">
        <w:t>problems</w:t>
      </w:r>
      <w:r w:rsidR="0015778E">
        <w:t xml:space="preserve"> that can develop from a lack of knowledge about diversity in the workplace.  Employers and employees both should have understanding on their diverse peers to make the workplace more effective. </w:t>
      </w:r>
    </w:p>
    <w:p w14:paraId="7321DA6E" w14:textId="77777777" w:rsidR="007E65FE" w:rsidRDefault="007E65FE"/>
    <w:p w14:paraId="74C5B235" w14:textId="491DB937" w:rsidR="000C37E2" w:rsidRDefault="00C6625B">
      <w:r>
        <w:t>In a book written by</w:t>
      </w:r>
      <w:r w:rsidR="004A270B">
        <w:t xml:space="preserve"> </w:t>
      </w:r>
      <w:sdt>
        <w:sdtPr>
          <w:id w:val="203764602"/>
          <w:citation/>
        </w:sdtPr>
        <w:sdtEndPr/>
        <w:sdtContent>
          <w:r w:rsidR="004A270B">
            <w:fldChar w:fldCharType="begin"/>
          </w:r>
          <w:r w:rsidR="004A270B">
            <w:instrText xml:space="preserve"> CITATION Gai97 \l 2057 </w:instrText>
          </w:r>
          <w:r w:rsidR="004A270B">
            <w:fldChar w:fldCharType="separate"/>
          </w:r>
          <w:r w:rsidR="004A270B" w:rsidRPr="004A270B">
            <w:rPr>
              <w:noProof/>
            </w:rPr>
            <w:t>(Robinson &amp; Deechant, 1997)</w:t>
          </w:r>
          <w:r w:rsidR="004A270B">
            <w:fldChar w:fldCharType="end"/>
          </w:r>
        </w:sdtContent>
      </w:sdt>
      <w:r>
        <w:t xml:space="preserve"> almost 23 years ago states</w:t>
      </w:r>
      <w:r w:rsidR="004A270B">
        <w:t xml:space="preserve"> “developing a business case for diversity is more difficult than for other business issues because evidence of diversity’s impact on the bottom line has not been systematically measured and documented for easy retrieval and use.</w:t>
      </w:r>
      <w:r>
        <w:t xml:space="preserve">” More so, an article on the Forbes states that “Diversity gives you access to a greater range of talent, not just the talent that belongs to a particular world-view or ethnicity or some other restricting definition. </w:t>
      </w:r>
      <w:r w:rsidR="00C941ED">
        <w:t xml:space="preserve">It helps provide insight to the needs and motivations of all your client or customer base, rather than a small part of it” </w:t>
      </w:r>
      <w:sdt>
        <w:sdtPr>
          <w:id w:val="-360907400"/>
          <w:citation/>
        </w:sdtPr>
        <w:sdtEndPr/>
        <w:sdtContent>
          <w:r w:rsidR="00C941ED">
            <w:fldChar w:fldCharType="begin"/>
          </w:r>
          <w:r w:rsidR="00C941ED">
            <w:instrText xml:space="preserve"> CITATION Mei18 \l 2057 </w:instrText>
          </w:r>
          <w:r w:rsidR="00C941ED">
            <w:fldChar w:fldCharType="separate"/>
          </w:r>
          <w:r w:rsidR="00C941ED" w:rsidRPr="00C941ED">
            <w:rPr>
              <w:noProof/>
            </w:rPr>
            <w:t>(Shemla, 2018)</w:t>
          </w:r>
          <w:r w:rsidR="00C941ED">
            <w:fldChar w:fldCharType="end"/>
          </w:r>
        </w:sdtContent>
      </w:sdt>
      <w:r w:rsidR="00C941ED">
        <w:t xml:space="preserve">. That shows how far diversity in the workplace has come over time, however in the same Forbes article it states that it is still hard to achieve in the workplace because “Despite a genuine will on the part of most major organisations to implement productive diversity strategies, few, if any, have to date come up with something that really works”. Recognising and understanding your peer’s different cultures will help </w:t>
      </w:r>
      <w:r w:rsidR="00C941ED">
        <w:lastRenderedPageBreak/>
        <w:t xml:space="preserve">you establish a diverse workforce which gives a </w:t>
      </w:r>
      <w:r w:rsidR="009811C0">
        <w:t>positive</w:t>
      </w:r>
      <w:r w:rsidR="00C941ED">
        <w:t xml:space="preserve"> effect </w:t>
      </w:r>
      <w:r w:rsidR="009811C0">
        <w:t>on the workers making them more beneficial in the workplace</w:t>
      </w:r>
      <w:r w:rsidR="00FF34BC">
        <w:t>.</w:t>
      </w:r>
    </w:p>
    <w:p w14:paraId="77368133" w14:textId="77777777" w:rsidR="00584BB4" w:rsidRDefault="00584BB4"/>
    <w:p w14:paraId="01076D81" w14:textId="606FA7EB" w:rsidR="00584BB4" w:rsidRDefault="00584BB4">
      <w:r>
        <w:t xml:space="preserve">Diversity in a workplace can be achieved by </w:t>
      </w:r>
      <w:r w:rsidR="009168CA">
        <w:t xml:space="preserve">going beyond good intentions, found on a job advertisement website it is quoted “A diverse workforce is more likely when diversity goals are included in strategic-planning processes and managers are held responsible for specific objectives” </w:t>
      </w:r>
      <w:sdt>
        <w:sdtPr>
          <w:id w:val="-1582671151"/>
          <w:citation/>
        </w:sdtPr>
        <w:sdtEndPr/>
        <w:sdtContent>
          <w:r w:rsidR="009168CA">
            <w:fldChar w:fldCharType="begin"/>
          </w:r>
          <w:r w:rsidR="009168CA">
            <w:instrText xml:space="preserve"> CITATION Dan \l 2057 </w:instrText>
          </w:r>
          <w:r w:rsidR="009168CA">
            <w:fldChar w:fldCharType="separate"/>
          </w:r>
          <w:r w:rsidR="009168CA">
            <w:rPr>
              <w:noProof/>
            </w:rPr>
            <w:t>(Woog, n.d.)</w:t>
          </w:r>
          <w:r w:rsidR="009168CA">
            <w:fldChar w:fldCharType="end"/>
          </w:r>
        </w:sdtContent>
      </w:sdt>
      <w:r w:rsidR="009168CA">
        <w:t xml:space="preserve">. There are defiantly more advantages than disadvantages of having a diverse workplace. One of the many advantages are that your workforce will have a massive increase in creativity, as there is such a diverse workforce, people have experienced different things and would have a different prospective. Another advantage would be that there would be faster problem-solving in your workforce, A Harvard business review by </w:t>
      </w:r>
      <w:sdt>
        <w:sdtPr>
          <w:id w:val="1127199478"/>
          <w:citation/>
        </w:sdtPr>
        <w:sdtEndPr/>
        <w:sdtContent>
          <w:r w:rsidR="009168CA">
            <w:fldChar w:fldCharType="begin"/>
          </w:r>
          <w:r w:rsidR="009168CA">
            <w:instrText xml:space="preserve"> CITATION Ali17 \l 2057 </w:instrText>
          </w:r>
          <w:r w:rsidR="009168CA">
            <w:fldChar w:fldCharType="separate"/>
          </w:r>
          <w:r w:rsidR="009168CA">
            <w:rPr>
              <w:noProof/>
            </w:rPr>
            <w:t>(Reynolds &amp; Lewis, 2017)</w:t>
          </w:r>
          <w:r w:rsidR="009168CA">
            <w:fldChar w:fldCharType="end"/>
          </w:r>
        </w:sdtContent>
      </w:sdt>
      <w:r w:rsidR="004E24AF">
        <w:t xml:space="preserve"> put this to the test by “running the execution exercise around the world more than 100 times over the last 12 years”. Another massive advantage of having a diverse workforce is that it can increase your profits. An article written in 2012 by </w:t>
      </w:r>
      <w:sdt>
        <w:sdtPr>
          <w:id w:val="686485293"/>
          <w:citation/>
        </w:sdtPr>
        <w:sdtEndPr/>
        <w:sdtContent>
          <w:r w:rsidR="004E24AF">
            <w:fldChar w:fldCharType="begin"/>
          </w:r>
          <w:r w:rsidR="004E24AF">
            <w:instrText xml:space="preserve"> CITATION Qua12 \l 2057 </w:instrText>
          </w:r>
          <w:r w:rsidR="004E24AF">
            <w:fldChar w:fldCharType="separate"/>
          </w:r>
          <w:r w:rsidR="004E24AF">
            <w:rPr>
              <w:noProof/>
            </w:rPr>
            <w:t>(Quarterly, 2012)</w:t>
          </w:r>
          <w:r w:rsidR="004E24AF">
            <w:fldChar w:fldCharType="end"/>
          </w:r>
        </w:sdtContent>
      </w:sdt>
      <w:r w:rsidR="004E24AF">
        <w:t xml:space="preserve"> shows that “between 2008 and 2010, companies with more of a diverse top teams were also top financial performers”.  And another important advantage is that there is a reduced employee turnover. </w:t>
      </w:r>
      <w:r w:rsidR="00021E19">
        <w:t xml:space="preserve">If a workplace is diverse, there would be more individual characteristics and when employees feel accepted and value they tend to stay with their employers. From personal experience in a workplace where there was little diversity, I noticed that the company’s staff turnover was high. </w:t>
      </w:r>
    </w:p>
    <w:p w14:paraId="4AE29D42" w14:textId="72B7C491" w:rsidR="004E24AF" w:rsidRDefault="004E24AF"/>
    <w:p w14:paraId="0EFCD57B" w14:textId="14968B41" w:rsidR="004E24AF" w:rsidRDefault="004E24AF"/>
    <w:p w14:paraId="6E68FF99" w14:textId="7377D043" w:rsidR="004E24AF" w:rsidRDefault="00021E19">
      <w:r>
        <w:t>INCLUSION</w:t>
      </w:r>
    </w:p>
    <w:p w14:paraId="3E92A960" w14:textId="7E5839BE" w:rsidR="004E24AF" w:rsidRDefault="005B74AF">
      <w:sdt>
        <w:sdtPr>
          <w:id w:val="-377391608"/>
          <w:citation/>
        </w:sdtPr>
        <w:sdtEndPr/>
        <w:sdtContent>
          <w:r w:rsidR="008A5C72">
            <w:fldChar w:fldCharType="begin"/>
          </w:r>
          <w:r w:rsidR="008A5C72">
            <w:instrText xml:space="preserve"> CITATION CIP19 \l 2057 </w:instrText>
          </w:r>
          <w:r w:rsidR="008A5C72">
            <w:fldChar w:fldCharType="separate"/>
          </w:r>
          <w:r w:rsidR="008A5C72">
            <w:rPr>
              <w:noProof/>
            </w:rPr>
            <w:t>(CIPD, 2019)</w:t>
          </w:r>
          <w:r w:rsidR="008A5C72">
            <w:fldChar w:fldCharType="end"/>
          </w:r>
        </w:sdtContent>
      </w:sdt>
      <w:r w:rsidR="008A5C72">
        <w:t xml:space="preserve"> States that “Inclusion is where difference in seen as a benefit, and where perspectives and differences are shared, leading to better decisions. A inclusive working environment is one in which everyone feels valued, that their contribution matters and they are able to perform to their full potential, no matter that their background, identity or circumstances.” </w:t>
      </w:r>
    </w:p>
    <w:p w14:paraId="19AC2B62" w14:textId="7D08FDBA" w:rsidR="008A5C72" w:rsidRDefault="008A5C72"/>
    <w:p w14:paraId="5CFAD270" w14:textId="5FADC93E" w:rsidR="008A5C72" w:rsidRDefault="008A5C72">
      <w:r>
        <w:t xml:space="preserve">A fact found in </w:t>
      </w:r>
      <w:sdt>
        <w:sdtPr>
          <w:id w:val="-2089531105"/>
          <w:citation/>
        </w:sdtPr>
        <w:sdtEndPr/>
        <w:sdtContent>
          <w:r>
            <w:fldChar w:fldCharType="begin"/>
          </w:r>
          <w:r>
            <w:instrText xml:space="preserve"> CITATION Wri06 \l 2057 </w:instrText>
          </w:r>
          <w:r>
            <w:fldChar w:fldCharType="separate"/>
          </w:r>
          <w:r>
            <w:rPr>
              <w:noProof/>
            </w:rPr>
            <w:t>(Wright, Colgan, Creegan, &amp; McKearney, 2006)</w:t>
          </w:r>
          <w:r>
            <w:fldChar w:fldCharType="end"/>
          </w:r>
        </w:sdtContent>
      </w:sdt>
      <w:r>
        <w:t xml:space="preserve"> book, Lesbian, gay and bisexual workers: equality, diversity and inclusion in the workplace, that research indicated that for LGBT employees the extent to which homophobia was accepted or challenged within the workplace was a key indicator for inclusion and that where were particular concerns expressed about lack of enforcement of policy within organisations</w:t>
      </w:r>
      <w:r w:rsidR="00E53E11">
        <w:t xml:space="preserve"> and the way in which they relied on LGBT people to come forward and “whistle blow” before tackling problems. My opinion that LGBT community have the biggest issue with workforces showing. There is an article written by </w:t>
      </w:r>
      <w:sdt>
        <w:sdtPr>
          <w:id w:val="-1399353697"/>
          <w:citation/>
        </w:sdtPr>
        <w:sdtEndPr/>
        <w:sdtContent>
          <w:r w:rsidR="00E53E11">
            <w:fldChar w:fldCharType="begin"/>
          </w:r>
          <w:r w:rsidR="00E53E11">
            <w:instrText xml:space="preserve"> CITATION Sus18 \l 2057 </w:instrText>
          </w:r>
          <w:r w:rsidR="00E53E11">
            <w:fldChar w:fldCharType="separate"/>
          </w:r>
          <w:r w:rsidR="00E53E11">
            <w:rPr>
              <w:noProof/>
            </w:rPr>
            <w:t>(Miller, 2018)</w:t>
          </w:r>
          <w:r w:rsidR="00E53E11">
            <w:fldChar w:fldCharType="end"/>
          </w:r>
        </w:sdtContent>
      </w:sdt>
      <w:r w:rsidR="00E53E11">
        <w:t xml:space="preserve"> that has a survey showing that in 2014 30% of parents said that they were either “very” or “somewhat” uncomfortable having their child placed in a class with an LGBT teacher, with the statistic rising to 31% in 2017. </w:t>
      </w:r>
    </w:p>
    <w:p w14:paraId="290E3354" w14:textId="20D3F542" w:rsidR="00E53E11" w:rsidRDefault="00E53E11"/>
    <w:p w14:paraId="7E74B359" w14:textId="100FEC8B" w:rsidR="00E53E11" w:rsidRDefault="00E53E11">
      <w:r>
        <w:t>An article by Forbes</w:t>
      </w:r>
      <w:r w:rsidR="005D07D1">
        <w:t xml:space="preserve">, </w:t>
      </w:r>
      <w:sdt>
        <w:sdtPr>
          <w:id w:val="-1925723554"/>
          <w:citation/>
        </w:sdtPr>
        <w:sdtEndPr/>
        <w:sdtContent>
          <w:r w:rsidR="005D07D1">
            <w:fldChar w:fldCharType="begin"/>
          </w:r>
          <w:r w:rsidR="005D07D1">
            <w:instrText xml:space="preserve"> CITATION Peg18 \l 2057 </w:instrText>
          </w:r>
          <w:r w:rsidR="005D07D1">
            <w:fldChar w:fldCharType="separate"/>
          </w:r>
          <w:r w:rsidR="005D07D1">
            <w:rPr>
              <w:noProof/>
            </w:rPr>
            <w:t>(Yu, 2018)</w:t>
          </w:r>
          <w:r w:rsidR="005D07D1">
            <w:fldChar w:fldCharType="end"/>
          </w:r>
        </w:sdtContent>
      </w:sdt>
      <w:r w:rsidR="005D07D1">
        <w:t>,</w:t>
      </w:r>
      <w:r>
        <w:t xml:space="preserve"> suggests that “Inclusion is the only scalable way to build diversity within an organisation. </w:t>
      </w:r>
      <w:r w:rsidR="005D07D1">
        <w:t>They also asked students and alumni’s “What does inclusion really look like and how can you build it” and these are some of the answers given;</w:t>
      </w:r>
    </w:p>
    <w:p w14:paraId="46FA26C4" w14:textId="5CD4DC90" w:rsidR="005D07D1" w:rsidRDefault="005D07D1" w:rsidP="005D07D1">
      <w:pPr>
        <w:pStyle w:val="ListParagraph"/>
        <w:numPr>
          <w:ilvl w:val="0"/>
          <w:numId w:val="1"/>
        </w:numPr>
      </w:pPr>
      <w:r>
        <w:t xml:space="preserve">Gender-friendly bathrooms: There are many mixed reviews about gender- friendly bathrooms I found on an article from </w:t>
      </w:r>
      <w:sdt>
        <w:sdtPr>
          <w:id w:val="-1870058790"/>
          <w:citation/>
        </w:sdtPr>
        <w:sdtEndPr/>
        <w:sdtContent>
          <w:r>
            <w:fldChar w:fldCharType="begin"/>
          </w:r>
          <w:r>
            <w:instrText xml:space="preserve"> CITATION Hol19 \l 2057 </w:instrText>
          </w:r>
          <w:r>
            <w:fldChar w:fldCharType="separate"/>
          </w:r>
          <w:r>
            <w:rPr>
              <w:noProof/>
            </w:rPr>
            <w:t>(Lawford-Smith, 2019)</w:t>
          </w:r>
          <w:r>
            <w:fldChar w:fldCharType="end"/>
          </w:r>
        </w:sdtContent>
      </w:sdt>
      <w:r>
        <w:t xml:space="preserve"> that gender neutral bathrooms are a bad idea in the work-place if they are the only bathrooms. But from </w:t>
      </w:r>
      <w:r>
        <w:lastRenderedPageBreak/>
        <w:t xml:space="preserve">a workplace situation, having gender neutral toilets can show inclusion for gender identity. </w:t>
      </w:r>
    </w:p>
    <w:p w14:paraId="6D1E7233" w14:textId="79DE8035" w:rsidR="005D07D1" w:rsidRDefault="005D07D1" w:rsidP="005D07D1">
      <w:pPr>
        <w:pStyle w:val="ListParagraph"/>
        <w:numPr>
          <w:ilvl w:val="0"/>
          <w:numId w:val="1"/>
        </w:numPr>
      </w:pPr>
      <w:r>
        <w:t>Using gender-neutral language throughout a company: Such as “They” instead of “</w:t>
      </w:r>
      <w:r w:rsidR="0029428F">
        <w:t>him/her</w:t>
      </w:r>
      <w:r>
        <w:t>”</w:t>
      </w:r>
      <w:r w:rsidR="00C355AA">
        <w:t>. Doing this will eliminate gender-biased expressions.</w:t>
      </w:r>
    </w:p>
    <w:p w14:paraId="5251839D" w14:textId="77777777" w:rsidR="00C355AA" w:rsidRDefault="00C355AA" w:rsidP="00C355AA">
      <w:pPr>
        <w:pStyle w:val="ListParagraph"/>
        <w:numPr>
          <w:ilvl w:val="0"/>
          <w:numId w:val="1"/>
        </w:numPr>
      </w:pPr>
      <w:r>
        <w:t xml:space="preserve">Sanitary products for ladies such as tampons and pads: This has always been a big topic throughout the news and social media. Found on an article written by </w:t>
      </w:r>
      <w:sdt>
        <w:sdtPr>
          <w:id w:val="-192456256"/>
          <w:citation/>
        </w:sdtPr>
        <w:sdtEndPr/>
        <w:sdtContent>
          <w:r>
            <w:fldChar w:fldCharType="begin"/>
          </w:r>
          <w:r>
            <w:instrText xml:space="preserve"> CITATION Mir18 \l 2057 </w:instrText>
          </w:r>
          <w:r>
            <w:fldChar w:fldCharType="separate"/>
          </w:r>
          <w:r>
            <w:rPr>
              <w:noProof/>
            </w:rPr>
            <w:t>(Larbi, 2018)</w:t>
          </w:r>
          <w:r>
            <w:fldChar w:fldCharType="end"/>
          </w:r>
        </w:sdtContent>
      </w:sdt>
      <w:r>
        <w:t xml:space="preserve"> she states that many American companies accept and provide various in-office benefits (such as tampons and pads) to keep their workforce on site for the maximum amount of time. Companies who provide these products to their workforce would be beneficial. </w:t>
      </w:r>
    </w:p>
    <w:p w14:paraId="7D4E21BF" w14:textId="603EBB06" w:rsidR="004E24AF" w:rsidRDefault="00C355AA" w:rsidP="00C355AA">
      <w:pPr>
        <w:pStyle w:val="ListParagraph"/>
        <w:numPr>
          <w:ilvl w:val="0"/>
          <w:numId w:val="1"/>
        </w:numPr>
      </w:pPr>
      <w:r>
        <w:t>Acknowledge all religious and cultural holidays celebrated</w:t>
      </w:r>
      <w:r w:rsidR="0029428F">
        <w:t xml:space="preserve"> by the organisations employees: If an organisation has a diverse workforce, employees would have different beliefs and religions meaning not everyone celebrates the same cultural holidays, if an organisation had a policy to offer to designate your holiday days to employees.</w:t>
      </w:r>
    </w:p>
    <w:p w14:paraId="538061FB" w14:textId="7F3BCE05" w:rsidR="004E24AF" w:rsidRDefault="004E24AF"/>
    <w:p w14:paraId="186205F3" w14:textId="74072939" w:rsidR="004E24AF" w:rsidRDefault="00AF6D53">
      <w:r>
        <w:t>LPR construction company have a poor record of diversity within the company</w:t>
      </w:r>
      <w:r w:rsidR="004656C2">
        <w:t xml:space="preserve">. </w:t>
      </w:r>
      <w:sdt>
        <w:sdtPr>
          <w:id w:val="2045019079"/>
          <w:citation/>
        </w:sdtPr>
        <w:sdtContent>
          <w:r w:rsidR="004656C2">
            <w:fldChar w:fldCharType="begin"/>
          </w:r>
          <w:r w:rsidR="004656C2">
            <w:instrText xml:space="preserve"> CITATION Lee18 \l 2057 </w:instrText>
          </w:r>
          <w:r w:rsidR="004656C2">
            <w:fldChar w:fldCharType="separate"/>
          </w:r>
          <w:r w:rsidR="004656C2" w:rsidRPr="004656C2">
            <w:rPr>
              <w:noProof/>
            </w:rPr>
            <w:t>(Russell, 2018)</w:t>
          </w:r>
          <w:r w:rsidR="004656C2">
            <w:fldChar w:fldCharType="end"/>
          </w:r>
        </w:sdtContent>
      </w:sdt>
      <w:r w:rsidR="004656C2">
        <w:t xml:space="preserve"> suggests that “inclusion is essential for high performance but to many organisations only pay it lip service” he also suggests that if your employees do not feel part of the organisation that their personal performance will decline. In the article he </w:t>
      </w:r>
      <w:r w:rsidR="004C3D0E">
        <w:t>talks</w:t>
      </w:r>
      <w:r w:rsidR="004656C2">
        <w:t xml:space="preserve"> about ways an organisation whom have an issue with inclusion can address the problem within;</w:t>
      </w:r>
    </w:p>
    <w:p w14:paraId="13A15F8C" w14:textId="15B8FB2C" w:rsidR="004656C2" w:rsidRDefault="00035C78" w:rsidP="004656C2">
      <w:pPr>
        <w:pStyle w:val="ListParagraph"/>
        <w:numPr>
          <w:ilvl w:val="0"/>
          <w:numId w:val="2"/>
        </w:numPr>
      </w:pPr>
      <w:r>
        <w:t xml:space="preserve">Starting with recruitment - </w:t>
      </w:r>
      <w:r w:rsidR="004C3D0E">
        <w:t>While supporting diversity, the recruitment process should target candidates whose personal values match those of the organisation</w:t>
      </w:r>
      <w:r>
        <w:t>. Also, looking at the</w:t>
      </w:r>
      <w:r w:rsidR="004C3D0E">
        <w:t xml:space="preserve"> </w:t>
      </w:r>
      <w:r>
        <w:t xml:space="preserve">‘meet the team page’ on LPR’s website </w:t>
      </w:r>
      <w:sdt>
        <w:sdtPr>
          <w:id w:val="-669250396"/>
          <w:citation/>
        </w:sdtPr>
        <w:sdtContent>
          <w:r>
            <w:fldChar w:fldCharType="begin"/>
          </w:r>
          <w:r>
            <w:instrText xml:space="preserve"> CITATION LPR \l 2057 </w:instrText>
          </w:r>
          <w:r>
            <w:fldChar w:fldCharType="separate"/>
          </w:r>
          <w:r w:rsidRPr="00035C78">
            <w:rPr>
              <w:noProof/>
            </w:rPr>
            <w:t>(LPR, n.d.)</w:t>
          </w:r>
          <w:r>
            <w:fldChar w:fldCharType="end"/>
          </w:r>
        </w:sdtContent>
      </w:sdt>
      <w:r>
        <w:t xml:space="preserve"> out of the 19 higher management staff they have, only one is female. This shows massively that LPR have poor diversity. </w:t>
      </w:r>
    </w:p>
    <w:p w14:paraId="2EB08367" w14:textId="31B4D74B" w:rsidR="00035C78" w:rsidRDefault="00035C78" w:rsidP="004656C2">
      <w:pPr>
        <w:pStyle w:val="ListParagraph"/>
        <w:numPr>
          <w:ilvl w:val="0"/>
          <w:numId w:val="2"/>
        </w:numPr>
      </w:pPr>
      <w:r>
        <w:t xml:space="preserve">On-boarding -  When new recruits are starting in an organisation instead of handing out booklet after booklet of diversity and inclusion in the workplace, create a training day / course. This way it will give employees a better understanding and knowledge. </w:t>
      </w:r>
    </w:p>
    <w:p w14:paraId="07D3074D" w14:textId="51CC2B3B" w:rsidR="004E24AF" w:rsidRDefault="00035C78" w:rsidP="00035C78">
      <w:pPr>
        <w:pStyle w:val="ListParagraph"/>
        <w:numPr>
          <w:ilvl w:val="0"/>
          <w:numId w:val="2"/>
        </w:numPr>
      </w:pPr>
      <w:r>
        <w:t xml:space="preserve">Communication – is the biggest key factor to make sure any organisation runs smoothly and effectively. Keeping employees informed of any new projects/ news that they organisation has will make employees feel included meaning a more beneficial workforce. </w:t>
      </w:r>
    </w:p>
    <w:p w14:paraId="20A35BBE" w14:textId="4E10EEA9" w:rsidR="00035C78" w:rsidRDefault="00035C78" w:rsidP="00035C78">
      <w:pPr>
        <w:pStyle w:val="ListParagraph"/>
        <w:numPr>
          <w:ilvl w:val="0"/>
          <w:numId w:val="2"/>
        </w:numPr>
      </w:pPr>
      <w:r>
        <w:t>Leadership – without good leadership, you will not have an effective and operational workforce. Leadership teams should be role-models to a team</w:t>
      </w:r>
      <w:r w:rsidR="000863AA">
        <w:t>.</w:t>
      </w:r>
    </w:p>
    <w:p w14:paraId="4E6A9A28" w14:textId="70D9580F" w:rsidR="000863AA" w:rsidRDefault="000863AA" w:rsidP="000863AA">
      <w:pPr>
        <w:pStyle w:val="ListParagraph"/>
        <w:numPr>
          <w:ilvl w:val="0"/>
          <w:numId w:val="2"/>
        </w:numPr>
      </w:pPr>
      <w:r>
        <w:t>Exit interviews – When employees decide to leave, there are more inclined to be honest about any problems or issues that may have led to their departure such as not feeling included or about the lack of diverse staffing.</w:t>
      </w:r>
    </w:p>
    <w:p w14:paraId="3609731F" w14:textId="23924833" w:rsidR="004E24AF" w:rsidRDefault="004E24AF"/>
    <w:p w14:paraId="3DE8A17F" w14:textId="20885E3B" w:rsidR="004E24AF" w:rsidRDefault="004E24AF"/>
    <w:p w14:paraId="2A93AFC9" w14:textId="310A630E" w:rsidR="004E24AF" w:rsidRDefault="000863AA" w:rsidP="00114F06">
      <w:pPr>
        <w:pStyle w:val="ListParagraph"/>
        <w:numPr>
          <w:ilvl w:val="1"/>
          <w:numId w:val="4"/>
        </w:numPr>
      </w:pPr>
      <w:r>
        <w:t xml:space="preserve">ETHNICITY IN EMPLOYMENT </w:t>
      </w:r>
    </w:p>
    <w:p w14:paraId="4361BBBC" w14:textId="34AB1D0D" w:rsidR="00442738" w:rsidRDefault="00EC1C5A">
      <w:r>
        <w:t>The term ‘Ethnic group’ refers to a group of persons whose members id</w:t>
      </w:r>
      <w:r w:rsidR="00442738">
        <w:t>entify w</w:t>
      </w:r>
      <w:r>
        <w:t xml:space="preserve">ith each other through such factors as common heritage, culture, ancestry, language, dialect, history, identity and geographic origin according to </w:t>
      </w:r>
      <w:sdt>
        <w:sdtPr>
          <w:id w:val="938182854"/>
          <w:citation/>
        </w:sdtPr>
        <w:sdtContent>
          <w:r>
            <w:fldChar w:fldCharType="begin"/>
          </w:r>
          <w:r>
            <w:instrText xml:space="preserve"> CITATION Eri \l 2057 </w:instrText>
          </w:r>
          <w:r>
            <w:fldChar w:fldCharType="separate"/>
          </w:r>
          <w:r w:rsidRPr="00EC1C5A">
            <w:rPr>
              <w:noProof/>
            </w:rPr>
            <w:t>(Dyson, n.d.)</w:t>
          </w:r>
          <w:r>
            <w:fldChar w:fldCharType="end"/>
          </w:r>
        </w:sdtContent>
      </w:sdt>
      <w:r w:rsidR="00442738">
        <w:t xml:space="preserve">. He also states that companies can communicate new racial and ethnic diversity policies by creating a consistent message </w:t>
      </w:r>
      <w:r w:rsidR="00442738">
        <w:lastRenderedPageBreak/>
        <w:t>delivered and sent to all hierarchical levels through email, internal media networks, and placing posters in high traffic areas.</w:t>
      </w:r>
    </w:p>
    <w:p w14:paraId="176BE4BB" w14:textId="77777777" w:rsidR="00442738" w:rsidRDefault="00442738"/>
    <w:p w14:paraId="621D4474" w14:textId="2418688E" w:rsidR="004E24AF" w:rsidRDefault="00181E4E">
      <w:r>
        <w:t xml:space="preserve">According to </w:t>
      </w:r>
      <w:sdt>
        <w:sdtPr>
          <w:id w:val="-218131130"/>
          <w:citation/>
        </w:sdtPr>
        <w:sdtContent>
          <w:r>
            <w:fldChar w:fldCharType="begin"/>
          </w:r>
          <w:r>
            <w:instrText xml:space="preserve"> CITATION GOV18 \l 2057 </w:instrText>
          </w:r>
          <w:r>
            <w:fldChar w:fldCharType="separate"/>
          </w:r>
          <w:r w:rsidRPr="00181E4E">
            <w:rPr>
              <w:noProof/>
            </w:rPr>
            <w:t>(GOV.UK, 2018)</w:t>
          </w:r>
          <w:r>
            <w:fldChar w:fldCharType="end"/>
          </w:r>
        </w:sdtContent>
      </w:sdt>
      <w:r>
        <w:t xml:space="preserve"> in 2017, the total working age population in</w:t>
      </w:r>
      <w:r w:rsidR="00404585">
        <w:t xml:space="preserve"> (aged 16-64) in England, Wales and Scotland was just under 40 millions – of those just over 34 million were White, and nearly 6 million were from all other ethnic groups combined.</w:t>
      </w:r>
      <w:r w:rsidR="00E56F57">
        <w:t xml:space="preserve"> A news article in The Guardian states that “Black, Asian and minority ethic people in the UK face a significant jobs gap and pay penalty despite an increase in the number of obtaining degrees </w:t>
      </w:r>
      <w:sdt>
        <w:sdtPr>
          <w:id w:val="2016350254"/>
          <w:citation/>
        </w:sdtPr>
        <w:sdtContent>
          <w:r w:rsidR="00E56F57">
            <w:fldChar w:fldCharType="begin"/>
          </w:r>
          <w:r w:rsidR="00E56F57">
            <w:instrText xml:space="preserve"> CITATION Nic17 \l 2057 </w:instrText>
          </w:r>
          <w:r w:rsidR="00E56F57">
            <w:fldChar w:fldCharType="separate"/>
          </w:r>
          <w:r w:rsidR="00E56F57" w:rsidRPr="00E56F57">
            <w:rPr>
              <w:noProof/>
            </w:rPr>
            <w:t>(Slawson, 2017)</w:t>
          </w:r>
          <w:r w:rsidR="00E56F57">
            <w:fldChar w:fldCharType="end"/>
          </w:r>
        </w:sdtContent>
      </w:sdt>
    </w:p>
    <w:p w14:paraId="09C17E05" w14:textId="77777777" w:rsidR="00E20344" w:rsidRDefault="00E20344"/>
    <w:p w14:paraId="5F0C4D13" w14:textId="375DD092" w:rsidR="00E20344" w:rsidRDefault="00E20344" w:rsidP="00114F06">
      <w:pPr>
        <w:pStyle w:val="ListParagraph"/>
        <w:numPr>
          <w:ilvl w:val="1"/>
          <w:numId w:val="4"/>
        </w:numPr>
      </w:pPr>
      <w:r>
        <w:t>GENDER DIVERSITY IN CONTRUCTION</w:t>
      </w:r>
    </w:p>
    <w:p w14:paraId="554E9D20" w14:textId="544CE78B" w:rsidR="004E24AF" w:rsidRDefault="009128D9">
      <w:r>
        <w:t xml:space="preserve">According to </w:t>
      </w:r>
      <w:sdt>
        <w:sdtPr>
          <w:id w:val="-1796822982"/>
          <w:citation/>
        </w:sdtPr>
        <w:sdtContent>
          <w:r>
            <w:fldChar w:fldCharType="begin"/>
          </w:r>
          <w:r>
            <w:instrText xml:space="preserve"> CITATION Luc18 \l 2057 </w:instrText>
          </w:r>
          <w:r>
            <w:fldChar w:fldCharType="separate"/>
          </w:r>
          <w:r w:rsidRPr="009128D9">
            <w:rPr>
              <w:noProof/>
            </w:rPr>
            <w:t>(Alderson, 2018)</w:t>
          </w:r>
          <w:r>
            <w:fldChar w:fldCharType="end"/>
          </w:r>
        </w:sdtContent>
      </w:sdt>
      <w:r>
        <w:t xml:space="preserve"> one in five</w:t>
      </w:r>
      <w:r w:rsidR="0084375B">
        <w:t xml:space="preserve"> construction</w:t>
      </w:r>
      <w:r>
        <w:t xml:space="preserve"> companies have never employed a woman into a senior position, with half of all firms claiming they have never had a female manager in their business</w:t>
      </w:r>
      <w:r w:rsidR="0084375B">
        <w:t xml:space="preserve">. It also states that 28 percent of women reported that they had experienced inappropriate comments or behaviour from a male colleague. </w:t>
      </w:r>
      <w:sdt>
        <w:sdtPr>
          <w:id w:val="168148270"/>
          <w:citation/>
        </w:sdtPr>
        <w:sdtContent>
          <w:r w:rsidR="008C65A1">
            <w:fldChar w:fldCharType="begin"/>
          </w:r>
          <w:r w:rsidR="008C65A1">
            <w:instrText xml:space="preserve"> CITATION Lou18 \l 2057 </w:instrText>
          </w:r>
          <w:r w:rsidR="008C65A1">
            <w:fldChar w:fldCharType="separate"/>
          </w:r>
          <w:r w:rsidR="008C65A1" w:rsidRPr="008C65A1">
            <w:rPr>
              <w:noProof/>
            </w:rPr>
            <w:t>(Richardson, 2018)</w:t>
          </w:r>
          <w:r w:rsidR="008C65A1">
            <w:fldChar w:fldCharType="end"/>
          </w:r>
        </w:sdtContent>
      </w:sdt>
      <w:r w:rsidR="008C65A1">
        <w:t xml:space="preserve"> suggests in her report that 42% of construction companies do not monitor equal pay between genders in the business and 68% were not aware of any initiatives to support women transitioning into senior roles</w:t>
      </w:r>
      <w:r w:rsidR="005620AD">
        <w:t>.</w:t>
      </w:r>
    </w:p>
    <w:p w14:paraId="2C27F0C0" w14:textId="77777777" w:rsidR="008C65A1" w:rsidRDefault="008C65A1"/>
    <w:p w14:paraId="134BC7F3" w14:textId="7746750E" w:rsidR="008C65A1" w:rsidRDefault="005620AD">
      <w:sdt>
        <w:sdtPr>
          <w:id w:val="-1898271242"/>
          <w:citation/>
        </w:sdtPr>
        <w:sdtContent>
          <w:r>
            <w:fldChar w:fldCharType="begin"/>
          </w:r>
          <w:r>
            <w:instrText xml:space="preserve"> CITATION Lou18 \l 2057 </w:instrText>
          </w:r>
          <w:r>
            <w:fldChar w:fldCharType="separate"/>
          </w:r>
          <w:r w:rsidRPr="005620AD">
            <w:rPr>
              <w:noProof/>
            </w:rPr>
            <w:t>(Richardson, 2018)</w:t>
          </w:r>
          <w:r>
            <w:fldChar w:fldCharType="end"/>
          </w:r>
        </w:sdtContent>
      </w:sdt>
      <w:r>
        <w:t xml:space="preserve"> also states that in 2005, there were only 6% of women in senior roles within the UK’s construction industry. However, in 2015, the number rose to 16% and is expected to grow by next year. </w:t>
      </w:r>
      <w:r w:rsidR="008C65A1">
        <w:t xml:space="preserve">One argument for the lack of gender diversity in the construction industry could be that there could be a lack of female representation. </w:t>
      </w:r>
    </w:p>
    <w:p w14:paraId="396AFD17" w14:textId="587C2469" w:rsidR="004E24AF" w:rsidRDefault="004E24AF"/>
    <w:p w14:paraId="2D8DADCE" w14:textId="2F5193A0" w:rsidR="004E24AF" w:rsidRDefault="004E24AF"/>
    <w:p w14:paraId="67992828" w14:textId="79A667DC" w:rsidR="004E24AF" w:rsidRDefault="004E24AF"/>
    <w:p w14:paraId="571FDDAC" w14:textId="0808FB31" w:rsidR="004E24AF" w:rsidRDefault="006F28C3" w:rsidP="00114F06">
      <w:pPr>
        <w:pStyle w:val="ListParagraph"/>
        <w:numPr>
          <w:ilvl w:val="0"/>
          <w:numId w:val="4"/>
        </w:numPr>
      </w:pPr>
      <w:r>
        <w:t>CONCLUSSION</w:t>
      </w:r>
    </w:p>
    <w:p w14:paraId="22C07D6C" w14:textId="37A498C8" w:rsidR="006F28C3" w:rsidRDefault="006F28C3">
      <w:r>
        <w:t xml:space="preserve">To conclude this report, I think that it is clear that LPR need to change their company policies and start taking on-board the ways you can adapt your workplace to be diverse and include employees. I have analysed different ways LPR can bring diversity and inclusion into the company, doing this will bring more benefits to the company. </w:t>
      </w:r>
    </w:p>
    <w:p w14:paraId="5088A667" w14:textId="77777777" w:rsidR="00114F06" w:rsidRDefault="00114F06"/>
    <w:p w14:paraId="25648FB1" w14:textId="77777777" w:rsidR="00114F06" w:rsidRDefault="00114F06"/>
    <w:p w14:paraId="3400E6E3" w14:textId="77777777" w:rsidR="005B74AF" w:rsidRDefault="005B74AF"/>
    <w:p w14:paraId="21A66D81" w14:textId="77777777" w:rsidR="005B74AF" w:rsidRDefault="005B74AF"/>
    <w:p w14:paraId="08C3BBF1" w14:textId="77777777" w:rsidR="005B74AF" w:rsidRDefault="005B74AF"/>
    <w:p w14:paraId="580DCA5E" w14:textId="77777777" w:rsidR="005B74AF" w:rsidRDefault="005B74AF"/>
    <w:p w14:paraId="24194C5F" w14:textId="77777777" w:rsidR="005B74AF" w:rsidRDefault="005B74AF"/>
    <w:p w14:paraId="79939247" w14:textId="77777777" w:rsidR="005B74AF" w:rsidRDefault="005B74AF"/>
    <w:p w14:paraId="2D5FAFB8" w14:textId="77777777" w:rsidR="005B74AF" w:rsidRDefault="005B74AF"/>
    <w:p w14:paraId="4AE4FE7C" w14:textId="77777777" w:rsidR="005B74AF" w:rsidRDefault="005B74AF"/>
    <w:p w14:paraId="4E03B051" w14:textId="77777777" w:rsidR="005B74AF" w:rsidRDefault="005B74AF">
      <w:bookmarkStart w:id="0" w:name="_GoBack"/>
      <w:bookmarkEnd w:id="0"/>
    </w:p>
    <w:p w14:paraId="1DE93DB6" w14:textId="77777777" w:rsidR="00114F06" w:rsidRDefault="00114F06"/>
    <w:sdt>
      <w:sdtPr>
        <w:id w:val="1772349055"/>
        <w:docPartObj>
          <w:docPartGallery w:val="Bibliographies"/>
          <w:docPartUnique/>
        </w:docPartObj>
      </w:sdtPr>
      <w:sdtEndPr>
        <w:rPr>
          <w:rFonts w:asciiTheme="minorHAnsi" w:eastAsiaTheme="minorHAnsi" w:hAnsiTheme="minorHAnsi" w:cstheme="minorBidi"/>
          <w:color w:val="auto"/>
          <w:sz w:val="24"/>
          <w:szCs w:val="24"/>
          <w:lang w:val="en-GB" w:bidi="ar-SA"/>
        </w:rPr>
      </w:sdtEndPr>
      <w:sdtContent>
        <w:p w14:paraId="05B9206E" w14:textId="643087AD" w:rsidR="00114F06" w:rsidRDefault="00114F06">
          <w:pPr>
            <w:pStyle w:val="Heading1"/>
          </w:pPr>
          <w:r>
            <w:t>Works Cited</w:t>
          </w:r>
        </w:p>
        <w:p w14:paraId="2FE3183C" w14:textId="77777777" w:rsidR="00114F06" w:rsidRDefault="00114F06" w:rsidP="00114F06">
          <w:pPr>
            <w:pStyle w:val="Bibliography"/>
            <w:rPr>
              <w:noProof/>
              <w:u w:val="single"/>
              <w:lang w:val="en-US"/>
            </w:rPr>
          </w:pPr>
          <w:r>
            <w:fldChar w:fldCharType="begin"/>
          </w:r>
          <w:r>
            <w:instrText xml:space="preserve"> BIBLIOGRAPHY </w:instrText>
          </w:r>
          <w:r>
            <w:fldChar w:fldCharType="separate"/>
          </w:r>
          <w:r>
            <w:rPr>
              <w:noProof/>
              <w:lang w:val="en-US"/>
            </w:rPr>
            <w:t xml:space="preserve">Alderson, L., 2018. </w:t>
          </w:r>
          <w:r>
            <w:rPr>
              <w:i/>
              <w:iCs/>
              <w:noProof/>
              <w:lang w:val="en-US"/>
            </w:rPr>
            <w:t xml:space="preserve">Women in construction: What do the numbers say?. </w:t>
          </w:r>
          <w:r>
            <w:rPr>
              <w:noProof/>
              <w:lang w:val="en-US"/>
            </w:rPr>
            <w:t xml:space="preserve">[Online] </w:t>
          </w:r>
          <w:r>
            <w:rPr>
              <w:noProof/>
              <w:lang w:val="en-US"/>
            </w:rPr>
            <w:br/>
            <w:t xml:space="preserve">Available at: </w:t>
          </w:r>
          <w:r>
            <w:rPr>
              <w:noProof/>
              <w:u w:val="single"/>
              <w:lang w:val="en-US"/>
            </w:rPr>
            <w:t>https://www.constructionnews.co.uk/agenda/opinion/cn-briefing/women-in-construction-what-do-the-numbers-say-2-14-03-2018/</w:t>
          </w:r>
        </w:p>
        <w:p w14:paraId="2474F22B" w14:textId="77777777" w:rsidR="00114F06" w:rsidRPr="00114F06" w:rsidRDefault="00114F06" w:rsidP="00114F06">
          <w:pPr>
            <w:rPr>
              <w:lang w:val="en-US"/>
            </w:rPr>
          </w:pPr>
        </w:p>
        <w:p w14:paraId="3625957B" w14:textId="77777777" w:rsidR="00114F06" w:rsidRDefault="00114F06" w:rsidP="00114F06">
          <w:pPr>
            <w:pStyle w:val="Bibliography"/>
            <w:rPr>
              <w:noProof/>
              <w:u w:val="single"/>
              <w:lang w:val="en-US"/>
            </w:rPr>
          </w:pPr>
          <w:r>
            <w:rPr>
              <w:noProof/>
              <w:lang w:val="en-US"/>
            </w:rPr>
            <w:t xml:space="preserve">CIPD, 2019. </w:t>
          </w:r>
          <w:r>
            <w:rPr>
              <w:i/>
              <w:iCs/>
              <w:noProof/>
              <w:lang w:val="en-US"/>
            </w:rPr>
            <w:t xml:space="preserve">Diversity and inclusion in the workplace. </w:t>
          </w:r>
          <w:r>
            <w:rPr>
              <w:noProof/>
              <w:lang w:val="en-US"/>
            </w:rPr>
            <w:t xml:space="preserve">[Online] </w:t>
          </w:r>
          <w:r>
            <w:rPr>
              <w:noProof/>
              <w:lang w:val="en-US"/>
            </w:rPr>
            <w:br/>
            <w:t xml:space="preserve">Available at: </w:t>
          </w:r>
          <w:r>
            <w:rPr>
              <w:noProof/>
              <w:u w:val="single"/>
              <w:lang w:val="en-US"/>
            </w:rPr>
            <w:t>https://www.cipd.co.uk/knowledge/fundamentals/relations/diversity/factsheet</w:t>
          </w:r>
        </w:p>
        <w:p w14:paraId="16C52237" w14:textId="77777777" w:rsidR="00114F06" w:rsidRPr="00114F06" w:rsidRDefault="00114F06" w:rsidP="00114F06"/>
        <w:p w14:paraId="5AE467CC" w14:textId="77777777" w:rsidR="00114F06" w:rsidRDefault="00114F06" w:rsidP="00114F06">
          <w:pPr>
            <w:pStyle w:val="Bibliography"/>
            <w:rPr>
              <w:noProof/>
              <w:u w:val="single"/>
              <w:lang w:val="en-US"/>
            </w:rPr>
          </w:pPr>
          <w:r>
            <w:rPr>
              <w:noProof/>
              <w:lang w:val="en-US"/>
            </w:rPr>
            <w:t xml:space="preserve">Dyson, E., n.d. </w:t>
          </w:r>
          <w:r>
            <w:rPr>
              <w:i/>
              <w:iCs/>
              <w:noProof/>
              <w:lang w:val="en-US"/>
            </w:rPr>
            <w:t xml:space="preserve">IMPROVING RACIAL AND ETHNIC DIVERSITY IN THE WORKPLACE. </w:t>
          </w:r>
          <w:r>
            <w:rPr>
              <w:noProof/>
              <w:lang w:val="en-US"/>
            </w:rPr>
            <w:t xml:space="preserve">[Online] </w:t>
          </w:r>
          <w:r>
            <w:rPr>
              <w:noProof/>
              <w:lang w:val="en-US"/>
            </w:rPr>
            <w:br/>
            <w:t xml:space="preserve">Available at: </w:t>
          </w:r>
          <w:r>
            <w:rPr>
              <w:noProof/>
              <w:u w:val="single"/>
              <w:lang w:val="en-US"/>
            </w:rPr>
            <w:t>https://www.peoplescout.com/insights/racial-ethnic-diversity-in-workplace/</w:t>
          </w:r>
        </w:p>
        <w:p w14:paraId="55A0B222" w14:textId="77777777" w:rsidR="00114F06" w:rsidRPr="00114F06" w:rsidRDefault="00114F06" w:rsidP="00114F06"/>
        <w:p w14:paraId="076EEE54" w14:textId="77777777" w:rsidR="00114F06" w:rsidRDefault="00114F06" w:rsidP="00114F06">
          <w:pPr>
            <w:pStyle w:val="Bibliography"/>
            <w:rPr>
              <w:noProof/>
              <w:u w:val="single"/>
              <w:lang w:val="en-US"/>
            </w:rPr>
          </w:pPr>
          <w:r>
            <w:rPr>
              <w:noProof/>
              <w:lang w:val="en-US"/>
            </w:rPr>
            <w:t xml:space="preserve">GOV.UK, 2018. </w:t>
          </w:r>
          <w:r>
            <w:rPr>
              <w:i/>
              <w:iCs/>
              <w:noProof/>
              <w:lang w:val="en-US"/>
            </w:rPr>
            <w:t xml:space="preserve">Employment. </w:t>
          </w:r>
          <w:r>
            <w:rPr>
              <w:noProof/>
              <w:lang w:val="en-US"/>
            </w:rPr>
            <w:t xml:space="preserve">[Online] </w:t>
          </w:r>
          <w:r>
            <w:rPr>
              <w:noProof/>
              <w:lang w:val="en-US"/>
            </w:rPr>
            <w:br/>
            <w:t xml:space="preserve">Available at: </w:t>
          </w:r>
          <w:r>
            <w:rPr>
              <w:noProof/>
              <w:u w:val="single"/>
              <w:lang w:val="en-US"/>
            </w:rPr>
            <w:t>https://www.ethnicity-facts-figures.service.gov.uk/work-pay-and-benefits/employment/employment/latest</w:t>
          </w:r>
        </w:p>
        <w:p w14:paraId="21E516C4" w14:textId="77777777" w:rsidR="00114F06" w:rsidRPr="00114F06" w:rsidRDefault="00114F06" w:rsidP="00114F06"/>
        <w:p w14:paraId="45B9D199" w14:textId="77777777" w:rsidR="00114F06" w:rsidRDefault="00114F06" w:rsidP="00114F06">
          <w:pPr>
            <w:pStyle w:val="Bibliography"/>
            <w:rPr>
              <w:noProof/>
              <w:lang w:val="en-US"/>
            </w:rPr>
          </w:pPr>
          <w:r>
            <w:rPr>
              <w:noProof/>
              <w:lang w:val="en-US"/>
            </w:rPr>
            <w:t xml:space="preserve">Green, K. A., Lopez, M., Wysocki, A. &amp; Kepner, K., 2002. </w:t>
          </w:r>
          <w:r>
            <w:rPr>
              <w:i/>
              <w:iCs/>
              <w:noProof/>
              <w:lang w:val="en-US"/>
            </w:rPr>
            <w:t xml:space="preserve">Diversity in the Workplace: Benefits, Challenges, and the Required Managerial Tools. </w:t>
          </w:r>
          <w:r>
            <w:rPr>
              <w:noProof/>
              <w:lang w:val="en-US"/>
            </w:rPr>
            <w:t>s.l.:University of Florida.</w:t>
          </w:r>
        </w:p>
        <w:p w14:paraId="04AAC68F" w14:textId="77777777" w:rsidR="00114F06" w:rsidRDefault="00114F06" w:rsidP="00114F06">
          <w:pPr>
            <w:pStyle w:val="Bibliography"/>
            <w:rPr>
              <w:noProof/>
              <w:lang w:val="en-US"/>
            </w:rPr>
          </w:pPr>
          <w:r>
            <w:rPr>
              <w:noProof/>
              <w:lang w:val="en-US"/>
            </w:rPr>
            <w:t xml:space="preserve">Hoshowsky, R., 2018. </w:t>
          </w:r>
          <w:r>
            <w:rPr>
              <w:i/>
              <w:iCs/>
              <w:noProof/>
              <w:lang w:val="en-US"/>
            </w:rPr>
            <w:t xml:space="preserve">LPR Construction. </w:t>
          </w:r>
          <w:r>
            <w:rPr>
              <w:noProof/>
              <w:lang w:val="en-US"/>
            </w:rPr>
            <w:t>s.l.:Construction In Focus.</w:t>
          </w:r>
        </w:p>
        <w:p w14:paraId="2690059C" w14:textId="77777777" w:rsidR="00114F06" w:rsidRDefault="00114F06" w:rsidP="00114F06">
          <w:pPr>
            <w:pStyle w:val="Bibliography"/>
            <w:rPr>
              <w:noProof/>
              <w:u w:val="single"/>
              <w:lang w:val="en-US"/>
            </w:rPr>
          </w:pPr>
          <w:r>
            <w:rPr>
              <w:noProof/>
              <w:lang w:val="en-US"/>
            </w:rPr>
            <w:t xml:space="preserve">Larbi, M., 2018. </w:t>
          </w:r>
          <w:r>
            <w:rPr>
              <w:i/>
              <w:iCs/>
              <w:noProof/>
              <w:lang w:val="en-US"/>
            </w:rPr>
            <w:t xml:space="preserve">Should businesses be supplying our sanitary products?. </w:t>
          </w:r>
          <w:r>
            <w:rPr>
              <w:noProof/>
              <w:lang w:val="en-US"/>
            </w:rPr>
            <w:t xml:space="preserve">[Online] </w:t>
          </w:r>
          <w:r>
            <w:rPr>
              <w:noProof/>
              <w:lang w:val="en-US"/>
            </w:rPr>
            <w:br/>
            <w:t xml:space="preserve">Available at: </w:t>
          </w:r>
          <w:r>
            <w:rPr>
              <w:noProof/>
              <w:u w:val="single"/>
              <w:lang w:val="en-US"/>
            </w:rPr>
            <w:t>https://metro.co.uk/2018/03/13/businesses-supplying-sanitary-products-7380760/</w:t>
          </w:r>
        </w:p>
        <w:p w14:paraId="4F8D999B" w14:textId="77777777" w:rsidR="00114F06" w:rsidRPr="00114F06" w:rsidRDefault="00114F06" w:rsidP="00114F06"/>
        <w:p w14:paraId="7E340B35" w14:textId="77777777" w:rsidR="00114F06" w:rsidRDefault="00114F06" w:rsidP="00114F06">
          <w:pPr>
            <w:pStyle w:val="Bibliography"/>
            <w:rPr>
              <w:noProof/>
              <w:lang w:val="en-US"/>
            </w:rPr>
          </w:pPr>
          <w:r>
            <w:rPr>
              <w:noProof/>
              <w:lang w:val="en-US"/>
            </w:rPr>
            <w:t xml:space="preserve">Lawford-Smith, H., 2019. </w:t>
          </w:r>
          <w:r>
            <w:rPr>
              <w:i/>
              <w:iCs/>
              <w:noProof/>
              <w:lang w:val="en-US"/>
            </w:rPr>
            <w:t xml:space="preserve">Should companies install gender neutral bathrooms?. </w:t>
          </w:r>
          <w:r>
            <w:rPr>
              <w:noProof/>
              <w:lang w:val="en-US"/>
            </w:rPr>
            <w:t xml:space="preserve">[Online] </w:t>
          </w:r>
          <w:r>
            <w:rPr>
              <w:noProof/>
              <w:lang w:val="en-US"/>
            </w:rPr>
            <w:br/>
            <w:t xml:space="preserve">Available at: </w:t>
          </w:r>
          <w:r>
            <w:rPr>
              <w:noProof/>
              <w:u w:val="single"/>
              <w:lang w:val="en-US"/>
            </w:rPr>
            <w:t>https://medium.com/@aytchellis/should-companies-install-gender-neutral-bathrooms-ba5762f6a6aa</w:t>
          </w:r>
        </w:p>
        <w:p w14:paraId="2D9EF2C8" w14:textId="77777777" w:rsidR="00114F06" w:rsidRDefault="00114F06" w:rsidP="00114F06">
          <w:pPr>
            <w:pStyle w:val="Bibliography"/>
            <w:rPr>
              <w:noProof/>
              <w:lang w:val="en-US"/>
            </w:rPr>
          </w:pPr>
          <w:r>
            <w:rPr>
              <w:noProof/>
              <w:lang w:val="en-US"/>
            </w:rPr>
            <w:t xml:space="preserve">LPR Construction, n.d. </w:t>
          </w:r>
          <w:r>
            <w:rPr>
              <w:i/>
              <w:iCs/>
              <w:noProof/>
              <w:lang w:val="en-US"/>
            </w:rPr>
            <w:t xml:space="preserve">Who we are. </w:t>
          </w:r>
          <w:r>
            <w:rPr>
              <w:noProof/>
              <w:lang w:val="en-US"/>
            </w:rPr>
            <w:t xml:space="preserve">[Online] </w:t>
          </w:r>
          <w:r>
            <w:rPr>
              <w:noProof/>
              <w:lang w:val="en-US"/>
            </w:rPr>
            <w:br/>
            <w:t xml:space="preserve">Available at: </w:t>
          </w:r>
          <w:r>
            <w:rPr>
              <w:noProof/>
              <w:u w:val="single"/>
              <w:lang w:val="en-US"/>
            </w:rPr>
            <w:t>http://www.lprconstruction.com/who-we-are/</w:t>
          </w:r>
          <w:r>
            <w:rPr>
              <w:noProof/>
              <w:lang w:val="en-US"/>
            </w:rPr>
            <w:br/>
            <w:t>[Accessed June 2018].</w:t>
          </w:r>
        </w:p>
        <w:p w14:paraId="64D9EF47" w14:textId="77777777" w:rsidR="00114F06" w:rsidRPr="00114F06" w:rsidRDefault="00114F06" w:rsidP="00114F06"/>
        <w:p w14:paraId="45D4A651" w14:textId="77777777" w:rsidR="00114F06" w:rsidRDefault="00114F06" w:rsidP="00114F06">
          <w:pPr>
            <w:pStyle w:val="Bibliography"/>
            <w:rPr>
              <w:noProof/>
              <w:lang w:val="en-US"/>
            </w:rPr>
          </w:pPr>
          <w:r>
            <w:rPr>
              <w:noProof/>
              <w:lang w:val="en-US"/>
            </w:rPr>
            <w:t xml:space="preserve">LPR, n.d. </w:t>
          </w:r>
          <w:r>
            <w:rPr>
              <w:i/>
              <w:iCs/>
              <w:noProof/>
              <w:lang w:val="en-US"/>
            </w:rPr>
            <w:t xml:space="preserve">Who are we. </w:t>
          </w:r>
          <w:r>
            <w:rPr>
              <w:noProof/>
              <w:lang w:val="en-US"/>
            </w:rPr>
            <w:t xml:space="preserve">[Online] </w:t>
          </w:r>
          <w:r>
            <w:rPr>
              <w:noProof/>
              <w:lang w:val="en-US"/>
            </w:rPr>
            <w:br/>
            <w:t xml:space="preserve">Available at: </w:t>
          </w:r>
          <w:r>
            <w:rPr>
              <w:noProof/>
              <w:u w:val="single"/>
              <w:lang w:val="en-US"/>
            </w:rPr>
            <w:t>http://www.lprconstruction.com/who-we-are/#ourteam</w:t>
          </w:r>
        </w:p>
        <w:p w14:paraId="09FD4C18" w14:textId="77777777" w:rsidR="00114F06" w:rsidRDefault="00114F06" w:rsidP="00114F06">
          <w:pPr>
            <w:pStyle w:val="Bibliography"/>
            <w:rPr>
              <w:noProof/>
              <w:u w:val="single"/>
              <w:lang w:val="en-US"/>
            </w:rPr>
          </w:pPr>
          <w:r>
            <w:rPr>
              <w:noProof/>
              <w:lang w:val="en-US"/>
            </w:rPr>
            <w:t xml:space="preserve">Miller, S., 2018. </w:t>
          </w:r>
          <w:r>
            <w:rPr>
              <w:i/>
              <w:iCs/>
              <w:noProof/>
              <w:lang w:val="en-US"/>
            </w:rPr>
            <w:t xml:space="preserve">Tolerance takes a hit: Americans less accepting of LGBT people in 2017, survey shows. </w:t>
          </w:r>
          <w:r>
            <w:rPr>
              <w:noProof/>
              <w:lang w:val="en-US"/>
            </w:rPr>
            <w:t xml:space="preserve">[Online] </w:t>
          </w:r>
          <w:r>
            <w:rPr>
              <w:noProof/>
              <w:lang w:val="en-US"/>
            </w:rPr>
            <w:br/>
            <w:t xml:space="preserve">Available at: </w:t>
          </w:r>
          <w:r>
            <w:rPr>
              <w:noProof/>
              <w:u w:val="single"/>
              <w:lang w:val="en-US"/>
            </w:rPr>
            <w:t>https://eu.usatoday.com/story/news/nation/2018/01/25/tolerance-takes-hit-americans-less-accepting-lgbt-people-2017-survey-shows/1062188001/</w:t>
          </w:r>
        </w:p>
        <w:p w14:paraId="6DF5DB23" w14:textId="77777777" w:rsidR="00114F06" w:rsidRPr="00114F06" w:rsidRDefault="00114F06" w:rsidP="00114F06"/>
        <w:p w14:paraId="555CDFF4" w14:textId="77777777" w:rsidR="00114F06" w:rsidRDefault="00114F06" w:rsidP="00114F06">
          <w:pPr>
            <w:pStyle w:val="Bibliography"/>
            <w:rPr>
              <w:noProof/>
              <w:lang w:val="en-US"/>
            </w:rPr>
          </w:pPr>
          <w:r>
            <w:rPr>
              <w:noProof/>
              <w:lang w:val="en-US"/>
            </w:rPr>
            <w:t xml:space="preserve">Quarterly, M., 2012. </w:t>
          </w:r>
          <w:r>
            <w:rPr>
              <w:i/>
              <w:iCs/>
              <w:noProof/>
              <w:lang w:val="en-US"/>
            </w:rPr>
            <w:t xml:space="preserve">Is there a payoff from top-team diversity?`. </w:t>
          </w:r>
          <w:r>
            <w:rPr>
              <w:noProof/>
              <w:lang w:val="en-US"/>
            </w:rPr>
            <w:t xml:space="preserve">[Online] </w:t>
          </w:r>
          <w:r>
            <w:rPr>
              <w:noProof/>
              <w:lang w:val="en-US"/>
            </w:rPr>
            <w:br/>
            <w:t xml:space="preserve">Available at: </w:t>
          </w:r>
          <w:r>
            <w:rPr>
              <w:noProof/>
              <w:u w:val="single"/>
              <w:lang w:val="en-US"/>
            </w:rPr>
            <w:t>https://www.mckinsey.com/business-functions/organization/our-insights/is-there-a-payoff-from-top-team-diversity</w:t>
          </w:r>
        </w:p>
        <w:p w14:paraId="6708660F" w14:textId="77777777" w:rsidR="00114F06" w:rsidRDefault="00114F06" w:rsidP="00114F06">
          <w:pPr>
            <w:pStyle w:val="Bibliography"/>
            <w:rPr>
              <w:noProof/>
              <w:lang w:val="en-US"/>
            </w:rPr>
          </w:pPr>
          <w:r>
            <w:rPr>
              <w:noProof/>
              <w:lang w:val="en-US"/>
            </w:rPr>
            <w:t xml:space="preserve">Reynolds, A. &amp; Lewis, D., 2017. </w:t>
          </w:r>
          <w:r>
            <w:rPr>
              <w:i/>
              <w:iCs/>
              <w:noProof/>
              <w:lang w:val="en-US"/>
            </w:rPr>
            <w:t xml:space="preserve">Teams Solve Problems Faster When They're More Cognitively Diverse. </w:t>
          </w:r>
          <w:r>
            <w:rPr>
              <w:noProof/>
              <w:lang w:val="en-US"/>
            </w:rPr>
            <w:t xml:space="preserve">[Online] </w:t>
          </w:r>
          <w:r>
            <w:rPr>
              <w:noProof/>
              <w:lang w:val="en-US"/>
            </w:rPr>
            <w:br/>
            <w:t xml:space="preserve">Available at: </w:t>
          </w:r>
          <w:r>
            <w:rPr>
              <w:noProof/>
              <w:u w:val="single"/>
              <w:lang w:val="en-US"/>
            </w:rPr>
            <w:t>https://hbr.org/2017/03/teams-solve-problems-faster-when-theyre-more-cognitively-diverse</w:t>
          </w:r>
        </w:p>
        <w:p w14:paraId="48404629" w14:textId="77777777" w:rsidR="00114F06" w:rsidRDefault="00114F06" w:rsidP="00114F06">
          <w:pPr>
            <w:pStyle w:val="Bibliography"/>
            <w:rPr>
              <w:noProof/>
              <w:u w:val="single"/>
              <w:lang w:val="en-US"/>
            </w:rPr>
          </w:pPr>
          <w:r>
            <w:rPr>
              <w:noProof/>
              <w:lang w:val="en-US"/>
            </w:rPr>
            <w:t xml:space="preserve">Richardson, L., 2018. </w:t>
          </w:r>
          <w:r>
            <w:rPr>
              <w:i/>
              <w:iCs/>
              <w:noProof/>
              <w:lang w:val="en-US"/>
            </w:rPr>
            <w:t xml:space="preserve">Gender Diversity in the Contruction Industry. </w:t>
          </w:r>
          <w:r>
            <w:rPr>
              <w:noProof/>
              <w:lang w:val="en-US"/>
            </w:rPr>
            <w:t xml:space="preserve">[Online] </w:t>
          </w:r>
          <w:r>
            <w:rPr>
              <w:noProof/>
              <w:lang w:val="en-US"/>
            </w:rPr>
            <w:br/>
            <w:t xml:space="preserve">Available at: </w:t>
          </w:r>
          <w:r>
            <w:rPr>
              <w:noProof/>
              <w:u w:val="single"/>
              <w:lang w:val="en-US"/>
            </w:rPr>
            <w:t>https://www.insightsforprofessionals.com/hr/employment-law/gender-diversity-in-construction</w:t>
          </w:r>
        </w:p>
        <w:p w14:paraId="77BD1D7E" w14:textId="77777777" w:rsidR="00114F06" w:rsidRPr="00114F06" w:rsidRDefault="00114F06" w:rsidP="00114F06"/>
        <w:p w14:paraId="64D05E45" w14:textId="77777777" w:rsidR="00114F06" w:rsidRDefault="00114F06" w:rsidP="00114F06">
          <w:pPr>
            <w:pStyle w:val="Bibliography"/>
            <w:rPr>
              <w:noProof/>
              <w:lang w:val="en-US"/>
            </w:rPr>
          </w:pPr>
          <w:r>
            <w:rPr>
              <w:noProof/>
              <w:lang w:val="en-US"/>
            </w:rPr>
            <w:t xml:space="preserve">Robinson, G. &amp; Deechant, K., 1997. </w:t>
          </w:r>
          <w:r>
            <w:rPr>
              <w:i/>
              <w:iCs/>
              <w:noProof/>
              <w:lang w:val="en-US"/>
            </w:rPr>
            <w:t xml:space="preserve">Building a Business Case for Diversity. </w:t>
          </w:r>
          <w:r>
            <w:rPr>
              <w:noProof/>
              <w:lang w:val="en-US"/>
            </w:rPr>
            <w:t>s.l.:The Academy of Management Excetive .</w:t>
          </w:r>
        </w:p>
        <w:p w14:paraId="28BD72EE" w14:textId="41D01C84" w:rsidR="00114F06" w:rsidRDefault="00114F06" w:rsidP="00114F06">
          <w:pPr>
            <w:pStyle w:val="Bibliography"/>
            <w:rPr>
              <w:noProof/>
              <w:lang w:val="en-US"/>
            </w:rPr>
          </w:pPr>
          <w:r>
            <w:rPr>
              <w:noProof/>
              <w:lang w:val="en-US"/>
            </w:rPr>
            <w:t xml:space="preserve">Russell, L., 2018. </w:t>
          </w:r>
          <w:r>
            <w:rPr>
              <w:i/>
              <w:iCs/>
              <w:noProof/>
              <w:lang w:val="en-US"/>
            </w:rPr>
            <w:t xml:space="preserve">10 ways of improving employee inclusion at your organisation. </w:t>
          </w:r>
          <w:r>
            <w:rPr>
              <w:noProof/>
              <w:lang w:val="en-US"/>
            </w:rPr>
            <w:t xml:space="preserve">[Online] </w:t>
          </w:r>
          <w:r>
            <w:rPr>
              <w:noProof/>
              <w:lang w:val="en-US"/>
            </w:rPr>
            <w:br/>
            <w:t xml:space="preserve">Available at: </w:t>
          </w:r>
          <w:r>
            <w:rPr>
              <w:noProof/>
              <w:u w:val="single"/>
              <w:lang w:val="en-US"/>
            </w:rPr>
            <w:t>https://www.personneltoday.com/hr/10-ways-of-improving-employee-inclusion/</w:t>
          </w:r>
          <w:r>
            <w:rPr>
              <w:noProof/>
              <w:lang w:val="en-US"/>
            </w:rPr>
            <w:br/>
            <w:t>[Accessed 20 July 2019].</w:t>
          </w:r>
        </w:p>
        <w:p w14:paraId="000F49A5" w14:textId="77777777" w:rsidR="00114F06" w:rsidRPr="00114F06" w:rsidRDefault="00114F06" w:rsidP="00114F06"/>
        <w:p w14:paraId="06EEE397" w14:textId="77777777" w:rsidR="00114F06" w:rsidRDefault="00114F06" w:rsidP="00114F06">
          <w:pPr>
            <w:pStyle w:val="Bibliography"/>
            <w:rPr>
              <w:noProof/>
              <w:lang w:val="en-US"/>
            </w:rPr>
          </w:pPr>
          <w:r>
            <w:rPr>
              <w:noProof/>
              <w:lang w:val="en-US"/>
            </w:rPr>
            <w:t xml:space="preserve">Shemla, M., 2018. </w:t>
          </w:r>
          <w:r>
            <w:rPr>
              <w:i/>
              <w:iCs/>
              <w:noProof/>
              <w:lang w:val="en-US"/>
            </w:rPr>
            <w:t xml:space="preserve">Why Workplace Diversity Is So Important, And Why It's So Hard To Achieve. </w:t>
          </w:r>
          <w:r>
            <w:rPr>
              <w:noProof/>
              <w:lang w:val="en-US"/>
            </w:rPr>
            <w:t xml:space="preserve">[Online] </w:t>
          </w:r>
          <w:r>
            <w:rPr>
              <w:noProof/>
              <w:lang w:val="en-US"/>
            </w:rPr>
            <w:br/>
            <w:t xml:space="preserve">Available at: </w:t>
          </w:r>
          <w:r>
            <w:rPr>
              <w:noProof/>
              <w:u w:val="single"/>
              <w:lang w:val="en-US"/>
            </w:rPr>
            <w:t>https://www.forbes.com/sites/rsmdiscovery/2018/08/22/why-workplace-diversity-is-so-important-and-why-its-so-hard-to-achieve/#2fcbdb363096</w:t>
          </w:r>
          <w:r>
            <w:rPr>
              <w:noProof/>
              <w:lang w:val="en-US"/>
            </w:rPr>
            <w:br/>
            <w:t>[Accessed June 2019].</w:t>
          </w:r>
        </w:p>
        <w:p w14:paraId="790ADC6A" w14:textId="77777777" w:rsidR="00114F06" w:rsidRPr="00114F06" w:rsidRDefault="00114F06" w:rsidP="00114F06"/>
        <w:p w14:paraId="159DC424" w14:textId="77777777" w:rsidR="00114F06" w:rsidRDefault="00114F06" w:rsidP="00114F06">
          <w:pPr>
            <w:pStyle w:val="Bibliography"/>
            <w:rPr>
              <w:noProof/>
              <w:lang w:val="en-US"/>
            </w:rPr>
          </w:pPr>
          <w:r>
            <w:rPr>
              <w:noProof/>
              <w:lang w:val="en-US"/>
            </w:rPr>
            <w:t xml:space="preserve">Slawson, N., 2017. </w:t>
          </w:r>
          <w:r>
            <w:rPr>
              <w:i/>
              <w:iCs/>
              <w:noProof/>
              <w:lang w:val="en-US"/>
            </w:rPr>
            <w:t xml:space="preserve">People from ethnic minorities still facing major jobs gap in UK. </w:t>
          </w:r>
          <w:r>
            <w:rPr>
              <w:noProof/>
              <w:lang w:val="en-US"/>
            </w:rPr>
            <w:t xml:space="preserve">[Online] </w:t>
          </w:r>
          <w:r>
            <w:rPr>
              <w:noProof/>
              <w:lang w:val="en-US"/>
            </w:rPr>
            <w:br/>
            <w:t xml:space="preserve">Available at: </w:t>
          </w:r>
          <w:r>
            <w:rPr>
              <w:noProof/>
              <w:u w:val="single"/>
              <w:lang w:val="en-US"/>
            </w:rPr>
            <w:t>https://www.theguardian.com/world/2017/oct/07/ethnic-minorities-jobs-gap-bame-degrees</w:t>
          </w:r>
        </w:p>
        <w:p w14:paraId="607A59F7" w14:textId="77777777" w:rsidR="00114F06" w:rsidRDefault="00114F06" w:rsidP="00114F06">
          <w:pPr>
            <w:pStyle w:val="Bibliography"/>
            <w:rPr>
              <w:noProof/>
              <w:u w:val="single"/>
              <w:lang w:val="en-US"/>
            </w:rPr>
          </w:pPr>
          <w:r>
            <w:rPr>
              <w:noProof/>
              <w:lang w:val="en-US"/>
            </w:rPr>
            <w:t xml:space="preserve">Woog, D., n.d. </w:t>
          </w:r>
          <w:r>
            <w:rPr>
              <w:i/>
              <w:iCs/>
              <w:noProof/>
              <w:lang w:val="en-US"/>
            </w:rPr>
            <w:t xml:space="preserve">To Achieve Workplace Diversity, Go Beyond Good Intention. </w:t>
          </w:r>
          <w:r>
            <w:rPr>
              <w:noProof/>
              <w:lang w:val="en-US"/>
            </w:rPr>
            <w:t xml:space="preserve">[Online] </w:t>
          </w:r>
          <w:r>
            <w:rPr>
              <w:noProof/>
              <w:lang w:val="en-US"/>
            </w:rPr>
            <w:br/>
            <w:t xml:space="preserve">Available at: </w:t>
          </w:r>
          <w:r>
            <w:rPr>
              <w:noProof/>
              <w:u w:val="single"/>
              <w:lang w:val="en-US"/>
            </w:rPr>
            <w:t>https://www.monster.com/career-advice/article/achieve-workplace-diversity</w:t>
          </w:r>
        </w:p>
        <w:p w14:paraId="61544ACC" w14:textId="77777777" w:rsidR="00114F06" w:rsidRPr="00114F06" w:rsidRDefault="00114F06" w:rsidP="00114F06"/>
        <w:p w14:paraId="50DA3E1C" w14:textId="77777777" w:rsidR="00114F06" w:rsidRDefault="00114F06" w:rsidP="00114F06">
          <w:pPr>
            <w:pStyle w:val="Bibliography"/>
            <w:rPr>
              <w:noProof/>
              <w:lang w:val="en-US"/>
            </w:rPr>
          </w:pPr>
          <w:r>
            <w:rPr>
              <w:noProof/>
              <w:lang w:val="en-US"/>
            </w:rPr>
            <w:t xml:space="preserve">Wright, T., Colgan, F., Creegan, C. &amp; McKearney, A., 2006. </w:t>
          </w:r>
          <w:r>
            <w:rPr>
              <w:i/>
              <w:iCs/>
              <w:noProof/>
              <w:lang w:val="en-US"/>
            </w:rPr>
            <w:t xml:space="preserve">Professional Insights. </w:t>
          </w:r>
          <w:r>
            <w:rPr>
              <w:noProof/>
              <w:lang w:val="en-US"/>
            </w:rPr>
            <w:t>June: s.n.</w:t>
          </w:r>
        </w:p>
        <w:p w14:paraId="5F8D88CB" w14:textId="77777777" w:rsidR="00114F06" w:rsidRDefault="00114F06" w:rsidP="00114F06">
          <w:pPr>
            <w:pStyle w:val="Bibliography"/>
            <w:rPr>
              <w:noProof/>
              <w:lang w:val="en-US"/>
            </w:rPr>
          </w:pPr>
          <w:r>
            <w:rPr>
              <w:noProof/>
              <w:lang w:val="en-US"/>
            </w:rPr>
            <w:t xml:space="preserve">Yu, P., 2018. </w:t>
          </w:r>
          <w:r>
            <w:rPr>
              <w:i/>
              <w:iCs/>
              <w:noProof/>
              <w:lang w:val="en-US"/>
            </w:rPr>
            <w:t xml:space="preserve">What Should Inclusion Really Look Like In The Workplace?. </w:t>
          </w:r>
          <w:r>
            <w:rPr>
              <w:noProof/>
              <w:lang w:val="en-US"/>
            </w:rPr>
            <w:t xml:space="preserve">[Online] </w:t>
          </w:r>
          <w:r>
            <w:rPr>
              <w:noProof/>
              <w:lang w:val="en-US"/>
            </w:rPr>
            <w:br/>
            <w:t xml:space="preserve">Available at: </w:t>
          </w:r>
          <w:r>
            <w:rPr>
              <w:noProof/>
              <w:u w:val="single"/>
              <w:lang w:val="en-US"/>
            </w:rPr>
            <w:t>https://www.forbes.com/sites/peggyyu/2018/01/17/what-should-inclusion-really-look-like-in-the-workplace/#2d348b5753f0</w:t>
          </w:r>
        </w:p>
        <w:p w14:paraId="2A1DE0F9" w14:textId="53C5BEAB" w:rsidR="00114F06" w:rsidRDefault="00114F06" w:rsidP="00114F06">
          <w:r>
            <w:rPr>
              <w:b/>
              <w:bCs/>
            </w:rPr>
            <w:fldChar w:fldCharType="end"/>
          </w:r>
        </w:p>
      </w:sdtContent>
    </w:sdt>
    <w:p w14:paraId="17F142BD" w14:textId="77777777" w:rsidR="00114F06" w:rsidRDefault="00114F06"/>
    <w:sectPr w:rsidR="00114F06" w:rsidSect="00654A95">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F024685"/>
    <w:multiLevelType w:val="multilevel"/>
    <w:tmpl w:val="B0925D5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nsid w:val="2A4964B8"/>
    <w:multiLevelType w:val="multilevel"/>
    <w:tmpl w:val="E3E684A0"/>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2">
    <w:nsid w:val="2B9C4394"/>
    <w:multiLevelType w:val="hybridMultilevel"/>
    <w:tmpl w:val="2B76B7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634A5F2F"/>
    <w:multiLevelType w:val="hybridMultilevel"/>
    <w:tmpl w:val="D632F0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5"/>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91FFD"/>
    <w:rsid w:val="00021E19"/>
    <w:rsid w:val="00035C78"/>
    <w:rsid w:val="00077D35"/>
    <w:rsid w:val="000863AA"/>
    <w:rsid w:val="000C37E2"/>
    <w:rsid w:val="00114F06"/>
    <w:rsid w:val="0015778E"/>
    <w:rsid w:val="00181E4E"/>
    <w:rsid w:val="001C7445"/>
    <w:rsid w:val="0029428F"/>
    <w:rsid w:val="00404585"/>
    <w:rsid w:val="004244F8"/>
    <w:rsid w:val="00441090"/>
    <w:rsid w:val="00442738"/>
    <w:rsid w:val="004656C2"/>
    <w:rsid w:val="004A270B"/>
    <w:rsid w:val="004C3D0E"/>
    <w:rsid w:val="004E24AF"/>
    <w:rsid w:val="005620AD"/>
    <w:rsid w:val="00584BB4"/>
    <w:rsid w:val="005B74AF"/>
    <w:rsid w:val="005D07D1"/>
    <w:rsid w:val="00654A95"/>
    <w:rsid w:val="006F28C3"/>
    <w:rsid w:val="007E65FE"/>
    <w:rsid w:val="00827BE8"/>
    <w:rsid w:val="0084375B"/>
    <w:rsid w:val="00895EBF"/>
    <w:rsid w:val="008A5C72"/>
    <w:rsid w:val="008B1F10"/>
    <w:rsid w:val="008C65A1"/>
    <w:rsid w:val="009128D9"/>
    <w:rsid w:val="009168CA"/>
    <w:rsid w:val="00961F27"/>
    <w:rsid w:val="009811C0"/>
    <w:rsid w:val="00A14821"/>
    <w:rsid w:val="00AF6D53"/>
    <w:rsid w:val="00B91FFD"/>
    <w:rsid w:val="00BA56F3"/>
    <w:rsid w:val="00C355AA"/>
    <w:rsid w:val="00C6625B"/>
    <w:rsid w:val="00C941ED"/>
    <w:rsid w:val="00C9425C"/>
    <w:rsid w:val="00CE16C9"/>
    <w:rsid w:val="00D45931"/>
    <w:rsid w:val="00D7582D"/>
    <w:rsid w:val="00D75E80"/>
    <w:rsid w:val="00DA319B"/>
    <w:rsid w:val="00E20344"/>
    <w:rsid w:val="00E53E11"/>
    <w:rsid w:val="00E56F57"/>
    <w:rsid w:val="00E946AE"/>
    <w:rsid w:val="00EC1C5A"/>
    <w:rsid w:val="00FF34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3E0BBB"/>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14F06"/>
    <w:pPr>
      <w:keepNext/>
      <w:keepLines/>
      <w:spacing w:before="480" w:line="276" w:lineRule="auto"/>
      <w:outlineLvl w:val="0"/>
    </w:pPr>
    <w:rPr>
      <w:rFonts w:asciiTheme="majorHAnsi" w:eastAsiaTheme="majorEastAsia" w:hAnsiTheme="majorHAnsi" w:cstheme="majorBidi"/>
      <w:b/>
      <w:bCs/>
      <w:color w:val="2E74B5"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4E24AF"/>
    <w:rPr>
      <w:color w:val="0000FF"/>
      <w:u w:val="single"/>
    </w:rPr>
  </w:style>
  <w:style w:type="paragraph" w:styleId="ListParagraph">
    <w:name w:val="List Paragraph"/>
    <w:basedOn w:val="Normal"/>
    <w:uiPriority w:val="34"/>
    <w:qFormat/>
    <w:rsid w:val="005D07D1"/>
    <w:pPr>
      <w:ind w:left="720"/>
      <w:contextualSpacing/>
    </w:pPr>
  </w:style>
  <w:style w:type="character" w:styleId="FollowedHyperlink">
    <w:name w:val="FollowedHyperlink"/>
    <w:basedOn w:val="DefaultParagraphFont"/>
    <w:uiPriority w:val="99"/>
    <w:semiHidden/>
    <w:unhideWhenUsed/>
    <w:rsid w:val="00AF6D53"/>
    <w:rPr>
      <w:color w:val="954F72" w:themeColor="followedHyperlink"/>
      <w:u w:val="single"/>
    </w:rPr>
  </w:style>
  <w:style w:type="character" w:customStyle="1" w:styleId="Heading1Char">
    <w:name w:val="Heading 1 Char"/>
    <w:basedOn w:val="DefaultParagraphFont"/>
    <w:link w:val="Heading1"/>
    <w:uiPriority w:val="9"/>
    <w:rsid w:val="00114F06"/>
    <w:rPr>
      <w:rFonts w:asciiTheme="majorHAnsi" w:eastAsiaTheme="majorEastAsia" w:hAnsiTheme="majorHAnsi" w:cstheme="majorBidi"/>
      <w:b/>
      <w:bCs/>
      <w:color w:val="2E74B5" w:themeColor="accent1" w:themeShade="BF"/>
      <w:sz w:val="28"/>
      <w:szCs w:val="28"/>
      <w:lang w:val="en-US" w:bidi="en-US"/>
    </w:rPr>
  </w:style>
  <w:style w:type="paragraph" w:styleId="Bibliography">
    <w:name w:val="Bibliography"/>
    <w:basedOn w:val="Normal"/>
    <w:next w:val="Normal"/>
    <w:uiPriority w:val="37"/>
    <w:unhideWhenUsed/>
    <w:rsid w:val="00114F0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5179826">
      <w:bodyDiv w:val="1"/>
      <w:marLeft w:val="0"/>
      <w:marRight w:val="0"/>
      <w:marTop w:val="0"/>
      <w:marBottom w:val="0"/>
      <w:divBdr>
        <w:top w:val="none" w:sz="0" w:space="0" w:color="auto"/>
        <w:left w:val="none" w:sz="0" w:space="0" w:color="auto"/>
        <w:bottom w:val="none" w:sz="0" w:space="0" w:color="auto"/>
        <w:right w:val="none" w:sz="0" w:space="0" w:color="auto"/>
      </w:divBdr>
    </w:div>
    <w:div w:id="312417436">
      <w:bodyDiv w:val="1"/>
      <w:marLeft w:val="0"/>
      <w:marRight w:val="0"/>
      <w:marTop w:val="0"/>
      <w:marBottom w:val="0"/>
      <w:divBdr>
        <w:top w:val="none" w:sz="0" w:space="0" w:color="auto"/>
        <w:left w:val="none" w:sz="0" w:space="0" w:color="auto"/>
        <w:bottom w:val="none" w:sz="0" w:space="0" w:color="auto"/>
        <w:right w:val="none" w:sz="0" w:space="0" w:color="auto"/>
      </w:divBdr>
    </w:div>
    <w:div w:id="319357570">
      <w:bodyDiv w:val="1"/>
      <w:marLeft w:val="0"/>
      <w:marRight w:val="0"/>
      <w:marTop w:val="0"/>
      <w:marBottom w:val="0"/>
      <w:divBdr>
        <w:top w:val="none" w:sz="0" w:space="0" w:color="auto"/>
        <w:left w:val="none" w:sz="0" w:space="0" w:color="auto"/>
        <w:bottom w:val="none" w:sz="0" w:space="0" w:color="auto"/>
        <w:right w:val="none" w:sz="0" w:space="0" w:color="auto"/>
      </w:divBdr>
    </w:div>
    <w:div w:id="459105607">
      <w:bodyDiv w:val="1"/>
      <w:marLeft w:val="0"/>
      <w:marRight w:val="0"/>
      <w:marTop w:val="0"/>
      <w:marBottom w:val="0"/>
      <w:divBdr>
        <w:top w:val="none" w:sz="0" w:space="0" w:color="auto"/>
        <w:left w:val="none" w:sz="0" w:space="0" w:color="auto"/>
        <w:bottom w:val="none" w:sz="0" w:space="0" w:color="auto"/>
        <w:right w:val="none" w:sz="0" w:space="0" w:color="auto"/>
      </w:divBdr>
    </w:div>
    <w:div w:id="623463806">
      <w:bodyDiv w:val="1"/>
      <w:marLeft w:val="0"/>
      <w:marRight w:val="0"/>
      <w:marTop w:val="0"/>
      <w:marBottom w:val="0"/>
      <w:divBdr>
        <w:top w:val="none" w:sz="0" w:space="0" w:color="auto"/>
        <w:left w:val="none" w:sz="0" w:space="0" w:color="auto"/>
        <w:bottom w:val="none" w:sz="0" w:space="0" w:color="auto"/>
        <w:right w:val="none" w:sz="0" w:space="0" w:color="auto"/>
      </w:divBdr>
    </w:div>
    <w:div w:id="662394766">
      <w:bodyDiv w:val="1"/>
      <w:marLeft w:val="0"/>
      <w:marRight w:val="0"/>
      <w:marTop w:val="0"/>
      <w:marBottom w:val="0"/>
      <w:divBdr>
        <w:top w:val="none" w:sz="0" w:space="0" w:color="auto"/>
        <w:left w:val="none" w:sz="0" w:space="0" w:color="auto"/>
        <w:bottom w:val="none" w:sz="0" w:space="0" w:color="auto"/>
        <w:right w:val="none" w:sz="0" w:space="0" w:color="auto"/>
      </w:divBdr>
    </w:div>
    <w:div w:id="789130098">
      <w:bodyDiv w:val="1"/>
      <w:marLeft w:val="0"/>
      <w:marRight w:val="0"/>
      <w:marTop w:val="0"/>
      <w:marBottom w:val="0"/>
      <w:divBdr>
        <w:top w:val="none" w:sz="0" w:space="0" w:color="auto"/>
        <w:left w:val="none" w:sz="0" w:space="0" w:color="auto"/>
        <w:bottom w:val="none" w:sz="0" w:space="0" w:color="auto"/>
        <w:right w:val="none" w:sz="0" w:space="0" w:color="auto"/>
      </w:divBdr>
    </w:div>
    <w:div w:id="807674493">
      <w:bodyDiv w:val="1"/>
      <w:marLeft w:val="0"/>
      <w:marRight w:val="0"/>
      <w:marTop w:val="0"/>
      <w:marBottom w:val="0"/>
      <w:divBdr>
        <w:top w:val="none" w:sz="0" w:space="0" w:color="auto"/>
        <w:left w:val="none" w:sz="0" w:space="0" w:color="auto"/>
        <w:bottom w:val="none" w:sz="0" w:space="0" w:color="auto"/>
        <w:right w:val="none" w:sz="0" w:space="0" w:color="auto"/>
      </w:divBdr>
    </w:div>
    <w:div w:id="865753474">
      <w:bodyDiv w:val="1"/>
      <w:marLeft w:val="0"/>
      <w:marRight w:val="0"/>
      <w:marTop w:val="0"/>
      <w:marBottom w:val="0"/>
      <w:divBdr>
        <w:top w:val="none" w:sz="0" w:space="0" w:color="auto"/>
        <w:left w:val="none" w:sz="0" w:space="0" w:color="auto"/>
        <w:bottom w:val="none" w:sz="0" w:space="0" w:color="auto"/>
        <w:right w:val="none" w:sz="0" w:space="0" w:color="auto"/>
      </w:divBdr>
    </w:div>
    <w:div w:id="1193766835">
      <w:bodyDiv w:val="1"/>
      <w:marLeft w:val="0"/>
      <w:marRight w:val="0"/>
      <w:marTop w:val="0"/>
      <w:marBottom w:val="0"/>
      <w:divBdr>
        <w:top w:val="none" w:sz="0" w:space="0" w:color="auto"/>
        <w:left w:val="none" w:sz="0" w:space="0" w:color="auto"/>
        <w:bottom w:val="none" w:sz="0" w:space="0" w:color="auto"/>
        <w:right w:val="none" w:sz="0" w:space="0" w:color="auto"/>
      </w:divBdr>
    </w:div>
    <w:div w:id="1243367317">
      <w:bodyDiv w:val="1"/>
      <w:marLeft w:val="0"/>
      <w:marRight w:val="0"/>
      <w:marTop w:val="0"/>
      <w:marBottom w:val="0"/>
      <w:divBdr>
        <w:top w:val="none" w:sz="0" w:space="0" w:color="auto"/>
        <w:left w:val="none" w:sz="0" w:space="0" w:color="auto"/>
        <w:bottom w:val="none" w:sz="0" w:space="0" w:color="auto"/>
        <w:right w:val="none" w:sz="0" w:space="0" w:color="auto"/>
      </w:divBdr>
    </w:div>
    <w:div w:id="1291549594">
      <w:bodyDiv w:val="1"/>
      <w:marLeft w:val="0"/>
      <w:marRight w:val="0"/>
      <w:marTop w:val="0"/>
      <w:marBottom w:val="0"/>
      <w:divBdr>
        <w:top w:val="none" w:sz="0" w:space="0" w:color="auto"/>
        <w:left w:val="none" w:sz="0" w:space="0" w:color="auto"/>
        <w:bottom w:val="none" w:sz="0" w:space="0" w:color="auto"/>
        <w:right w:val="none" w:sz="0" w:space="0" w:color="auto"/>
      </w:divBdr>
    </w:div>
    <w:div w:id="1306812357">
      <w:bodyDiv w:val="1"/>
      <w:marLeft w:val="0"/>
      <w:marRight w:val="0"/>
      <w:marTop w:val="0"/>
      <w:marBottom w:val="0"/>
      <w:divBdr>
        <w:top w:val="none" w:sz="0" w:space="0" w:color="auto"/>
        <w:left w:val="none" w:sz="0" w:space="0" w:color="auto"/>
        <w:bottom w:val="none" w:sz="0" w:space="0" w:color="auto"/>
        <w:right w:val="none" w:sz="0" w:space="0" w:color="auto"/>
      </w:divBdr>
    </w:div>
    <w:div w:id="1333683120">
      <w:bodyDiv w:val="1"/>
      <w:marLeft w:val="0"/>
      <w:marRight w:val="0"/>
      <w:marTop w:val="0"/>
      <w:marBottom w:val="0"/>
      <w:divBdr>
        <w:top w:val="none" w:sz="0" w:space="0" w:color="auto"/>
        <w:left w:val="none" w:sz="0" w:space="0" w:color="auto"/>
        <w:bottom w:val="none" w:sz="0" w:space="0" w:color="auto"/>
        <w:right w:val="none" w:sz="0" w:space="0" w:color="auto"/>
      </w:divBdr>
    </w:div>
    <w:div w:id="1350256468">
      <w:bodyDiv w:val="1"/>
      <w:marLeft w:val="0"/>
      <w:marRight w:val="0"/>
      <w:marTop w:val="0"/>
      <w:marBottom w:val="0"/>
      <w:divBdr>
        <w:top w:val="none" w:sz="0" w:space="0" w:color="auto"/>
        <w:left w:val="none" w:sz="0" w:space="0" w:color="auto"/>
        <w:bottom w:val="none" w:sz="0" w:space="0" w:color="auto"/>
        <w:right w:val="none" w:sz="0" w:space="0" w:color="auto"/>
      </w:divBdr>
    </w:div>
    <w:div w:id="1422526552">
      <w:bodyDiv w:val="1"/>
      <w:marLeft w:val="0"/>
      <w:marRight w:val="0"/>
      <w:marTop w:val="0"/>
      <w:marBottom w:val="0"/>
      <w:divBdr>
        <w:top w:val="none" w:sz="0" w:space="0" w:color="auto"/>
        <w:left w:val="none" w:sz="0" w:space="0" w:color="auto"/>
        <w:bottom w:val="none" w:sz="0" w:space="0" w:color="auto"/>
        <w:right w:val="none" w:sz="0" w:space="0" w:color="auto"/>
      </w:divBdr>
    </w:div>
    <w:div w:id="1464543823">
      <w:bodyDiv w:val="1"/>
      <w:marLeft w:val="0"/>
      <w:marRight w:val="0"/>
      <w:marTop w:val="0"/>
      <w:marBottom w:val="0"/>
      <w:divBdr>
        <w:top w:val="none" w:sz="0" w:space="0" w:color="auto"/>
        <w:left w:val="none" w:sz="0" w:space="0" w:color="auto"/>
        <w:bottom w:val="none" w:sz="0" w:space="0" w:color="auto"/>
        <w:right w:val="none" w:sz="0" w:space="0" w:color="auto"/>
      </w:divBdr>
    </w:div>
    <w:div w:id="1466922558">
      <w:bodyDiv w:val="1"/>
      <w:marLeft w:val="0"/>
      <w:marRight w:val="0"/>
      <w:marTop w:val="0"/>
      <w:marBottom w:val="0"/>
      <w:divBdr>
        <w:top w:val="none" w:sz="0" w:space="0" w:color="auto"/>
        <w:left w:val="none" w:sz="0" w:space="0" w:color="auto"/>
        <w:bottom w:val="none" w:sz="0" w:space="0" w:color="auto"/>
        <w:right w:val="none" w:sz="0" w:space="0" w:color="auto"/>
      </w:divBdr>
    </w:div>
    <w:div w:id="1559243403">
      <w:bodyDiv w:val="1"/>
      <w:marLeft w:val="0"/>
      <w:marRight w:val="0"/>
      <w:marTop w:val="0"/>
      <w:marBottom w:val="0"/>
      <w:divBdr>
        <w:top w:val="none" w:sz="0" w:space="0" w:color="auto"/>
        <w:left w:val="none" w:sz="0" w:space="0" w:color="auto"/>
        <w:bottom w:val="none" w:sz="0" w:space="0" w:color="auto"/>
        <w:right w:val="none" w:sz="0" w:space="0" w:color="auto"/>
      </w:divBdr>
    </w:div>
    <w:div w:id="1587613142">
      <w:bodyDiv w:val="1"/>
      <w:marLeft w:val="0"/>
      <w:marRight w:val="0"/>
      <w:marTop w:val="0"/>
      <w:marBottom w:val="0"/>
      <w:divBdr>
        <w:top w:val="none" w:sz="0" w:space="0" w:color="auto"/>
        <w:left w:val="none" w:sz="0" w:space="0" w:color="auto"/>
        <w:bottom w:val="none" w:sz="0" w:space="0" w:color="auto"/>
        <w:right w:val="none" w:sz="0" w:space="0" w:color="auto"/>
      </w:divBdr>
    </w:div>
    <w:div w:id="1594625328">
      <w:bodyDiv w:val="1"/>
      <w:marLeft w:val="0"/>
      <w:marRight w:val="0"/>
      <w:marTop w:val="0"/>
      <w:marBottom w:val="0"/>
      <w:divBdr>
        <w:top w:val="none" w:sz="0" w:space="0" w:color="auto"/>
        <w:left w:val="none" w:sz="0" w:space="0" w:color="auto"/>
        <w:bottom w:val="none" w:sz="0" w:space="0" w:color="auto"/>
        <w:right w:val="none" w:sz="0" w:space="0" w:color="auto"/>
      </w:divBdr>
    </w:div>
    <w:div w:id="1633557658">
      <w:bodyDiv w:val="1"/>
      <w:marLeft w:val="0"/>
      <w:marRight w:val="0"/>
      <w:marTop w:val="0"/>
      <w:marBottom w:val="0"/>
      <w:divBdr>
        <w:top w:val="none" w:sz="0" w:space="0" w:color="auto"/>
        <w:left w:val="none" w:sz="0" w:space="0" w:color="auto"/>
        <w:bottom w:val="none" w:sz="0" w:space="0" w:color="auto"/>
        <w:right w:val="none" w:sz="0" w:space="0" w:color="auto"/>
      </w:divBdr>
    </w:div>
    <w:div w:id="1693991389">
      <w:bodyDiv w:val="1"/>
      <w:marLeft w:val="0"/>
      <w:marRight w:val="0"/>
      <w:marTop w:val="0"/>
      <w:marBottom w:val="0"/>
      <w:divBdr>
        <w:top w:val="none" w:sz="0" w:space="0" w:color="auto"/>
        <w:left w:val="none" w:sz="0" w:space="0" w:color="auto"/>
        <w:bottom w:val="none" w:sz="0" w:space="0" w:color="auto"/>
        <w:right w:val="none" w:sz="0" w:space="0" w:color="auto"/>
      </w:divBdr>
    </w:div>
    <w:div w:id="1724526511">
      <w:bodyDiv w:val="1"/>
      <w:marLeft w:val="0"/>
      <w:marRight w:val="0"/>
      <w:marTop w:val="0"/>
      <w:marBottom w:val="0"/>
      <w:divBdr>
        <w:top w:val="none" w:sz="0" w:space="0" w:color="auto"/>
        <w:left w:val="none" w:sz="0" w:space="0" w:color="auto"/>
        <w:bottom w:val="none" w:sz="0" w:space="0" w:color="auto"/>
        <w:right w:val="none" w:sz="0" w:space="0" w:color="auto"/>
      </w:divBdr>
    </w:div>
    <w:div w:id="1783065051">
      <w:bodyDiv w:val="1"/>
      <w:marLeft w:val="0"/>
      <w:marRight w:val="0"/>
      <w:marTop w:val="0"/>
      <w:marBottom w:val="0"/>
      <w:divBdr>
        <w:top w:val="none" w:sz="0" w:space="0" w:color="auto"/>
        <w:left w:val="none" w:sz="0" w:space="0" w:color="auto"/>
        <w:bottom w:val="none" w:sz="0" w:space="0" w:color="auto"/>
        <w:right w:val="none" w:sz="0" w:space="0" w:color="auto"/>
      </w:divBdr>
    </w:div>
    <w:div w:id="1944343368">
      <w:bodyDiv w:val="1"/>
      <w:marLeft w:val="0"/>
      <w:marRight w:val="0"/>
      <w:marTop w:val="0"/>
      <w:marBottom w:val="0"/>
      <w:divBdr>
        <w:top w:val="none" w:sz="0" w:space="0" w:color="auto"/>
        <w:left w:val="none" w:sz="0" w:space="0" w:color="auto"/>
        <w:bottom w:val="none" w:sz="0" w:space="0" w:color="auto"/>
        <w:right w:val="none" w:sz="0" w:space="0" w:color="auto"/>
      </w:divBdr>
    </w:div>
    <w:div w:id="199190633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image" Target="media/image1.png"/><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b:Source>
    <b:Tag>LPR18</b:Tag>
    <b:SourceType>InternetSite</b:SourceType>
    <b:Guid>{0DAB4F5C-03A3-594D-8821-5FA2AC537490}</b:Guid>
    <b:Author>
      <b:Author>
        <b:Corporate>LPR Construction</b:Corporate>
      </b:Author>
    </b:Author>
    <b:Title>Who we are</b:Title>
    <b:InternetSiteTitle>LPR Construction</b:InternetSiteTitle>
    <b:URL>http://www.lprconstruction.com/who-we-are/</b:URL>
    <b:YearAccessed>2018</b:YearAccessed>
    <b:MonthAccessed>June</b:MonthAccessed>
    <b:RefOrder>1</b:RefOrder>
  </b:Source>
  <b:Source>
    <b:Tag>Hos18</b:Tag>
    <b:SourceType>Book</b:SourceType>
    <b:Guid>{9453F177-6F8F-3740-87C5-12378F0E853D}</b:Guid>
    <b:Title>LPR Construction</b:Title>
    <b:URL>https://mags.constructioninfocus.com/mag/CIFNAFeb2018/#page=150</b:URL>
    <b:Year>2018</b:Year>
    <b:Month>February </b:Month>
    <b:YearAccessed>2019</b:YearAccessed>
    <b:MonthAccessed>June</b:MonthAccessed>
    <b:Publisher>Construction In Focus</b:Publisher>
    <b:Pages>150</b:Pages>
    <b:Author>
      <b:Author>
        <b:NameList>
          <b:Person>
            <b:Last>Hoshowsky</b:Last>
            <b:First>Robert</b:First>
          </b:Person>
        </b:NameList>
      </b:Author>
    </b:Author>
    <b:RefOrder>2</b:RefOrder>
  </b:Source>
  <b:Source>
    <b:Tag>Gai97</b:Tag>
    <b:SourceType>Book</b:SourceType>
    <b:Guid>{12933C7E-F26E-6B4D-BE9A-BE9835C3C042}</b:Guid>
    <b:Author>
      <b:Author>
        <b:NameList>
          <b:Person>
            <b:Last>Robinson</b:Last>
            <b:First>Gail</b:First>
          </b:Person>
          <b:Person>
            <b:Last>Deechant</b:Last>
            <b:First>Kathleen</b:First>
          </b:Person>
        </b:NameList>
      </b:Author>
    </b:Author>
    <b:Title>Building a Business Case for Diversity</b:Title>
    <b:Publisher>The Academy of Management Excetive </b:Publisher>
    <b:Year>1997</b:Year>
    <b:Pages>21</b:Pages>
    <b:RefOrder>4</b:RefOrder>
  </b:Source>
  <b:Source>
    <b:Tag>Kel02</b:Tag>
    <b:SourceType>Book</b:SourceType>
    <b:Guid>{96403976-C4C3-4D49-974D-5A608639EB3F}</b:Guid>
    <b:Author>
      <b:Author>
        <b:NameList>
          <b:Person>
            <b:Last>Green</b:Last>
            <b:First>Kelli</b:First>
            <b:Middle>A.</b:Middle>
          </b:Person>
          <b:Person>
            <b:Last>Lopez</b:Last>
            <b:First>Mayra</b:First>
          </b:Person>
          <b:Person>
            <b:Last>Wysocki</b:Last>
            <b:First>Allen</b:First>
          </b:Person>
          <b:Person>
            <b:Last>Kepner</b:Last>
            <b:First>Karl</b:First>
          </b:Person>
        </b:NameList>
      </b:Author>
    </b:Author>
    <b:Title>Diversity in the Workplace: Benefits, Challenges, and the Required Managerial Tools</b:Title>
    <b:Publisher>University of Florida</b:Publisher>
    <b:Year>2002</b:Year>
    <b:Pages>1-3</b:Pages>
    <b:RefOrder>3</b:RefOrder>
  </b:Source>
  <b:Source>
    <b:Tag>Mei18</b:Tag>
    <b:SourceType>InternetSite</b:SourceType>
    <b:Guid>{4228B59F-3FD8-6F4E-8829-D5D95DC2D4F1}</b:Guid>
    <b:Title>Why Workplace Diversity Is So Important, And Why It's So Hard To Achieve</b:Title>
    <b:Year>2018</b:Year>
    <b:Author>
      <b:Author>
        <b:NameList>
          <b:Person>
            <b:Last>Shemla</b:Last>
            <b:First>Meir</b:First>
          </b:Person>
        </b:NameList>
      </b:Author>
    </b:Author>
    <b:InternetSiteTitle>Forbes</b:InternetSiteTitle>
    <b:URL>https://www.forbes.com/sites/rsmdiscovery/2018/08/22/why-workplace-diversity-is-so-important-and-why-its-so-hard-to-achieve/#2fcbdb363096</b:URL>
    <b:Month>August</b:Month>
    <b:Day>22</b:Day>
    <b:YearAccessed>2019</b:YearAccessed>
    <b:MonthAccessed>June</b:MonthAccessed>
    <b:RefOrder>5</b:RefOrder>
  </b:Source>
  <b:Source>
    <b:Tag>Dan</b:Tag>
    <b:SourceType>InternetSite</b:SourceType>
    <b:Guid>{E3D20834-EEBC-429A-9C6C-A090E7ADA850}</b:Guid>
    <b:Author>
      <b:Author>
        <b:NameList>
          <b:Person>
            <b:Last>Woog</b:Last>
            <b:First>Dan</b:First>
          </b:Person>
        </b:NameList>
      </b:Author>
    </b:Author>
    <b:Title>To Achieve Workplace Diversity, Go Beyond Good Intention</b:Title>
    <b:InternetSiteTitle>Monster</b:InternetSiteTitle>
    <b:URL>https://www.monster.com/career-advice/article/achieve-workplace-diversity</b:URL>
    <b:RefOrder>6</b:RefOrder>
  </b:Source>
  <b:Source>
    <b:Tag>Ali17</b:Tag>
    <b:SourceType>InternetSite</b:SourceType>
    <b:Guid>{6F985210-C042-4B2E-8647-7752508384ED}</b:Guid>
    <b:Author>
      <b:Author>
        <b:NameList>
          <b:Person>
            <b:Last>Reynolds</b:Last>
            <b:First>Alison</b:First>
          </b:Person>
          <b:Person>
            <b:Last>Lewis</b:Last>
            <b:First>David</b:First>
          </b:Person>
        </b:NameList>
      </b:Author>
    </b:Author>
    <b:Title>Teams Solve Problems Faster When They're More Cognitively Diverse</b:Title>
    <b:InternetSiteTitle>Harvard Business Review</b:InternetSiteTitle>
    <b:Year>2017</b:Year>
    <b:Month>March</b:Month>
    <b:Day>30</b:Day>
    <b:URL>https://hbr.org/2017/03/teams-solve-problems-faster-when-theyre-more-cognitively-diverse</b:URL>
    <b:RefOrder>7</b:RefOrder>
  </b:Source>
  <b:Source>
    <b:Tag>Qua12</b:Tag>
    <b:SourceType>InternetSite</b:SourceType>
    <b:Guid>{F29B3373-E7A6-44E9-A757-9ACF3AB25068}</b:Guid>
    <b:Title>Is there a payoff from top-team diversity?`</b:Title>
    <b:InternetSiteTitle>McKinsey &amp; Company</b:InternetSiteTitle>
    <b:Year>2012</b:Year>
    <b:Month>April</b:Month>
    <b:URL>https://www.mckinsey.com/business-functions/organization/our-insights/is-there-a-payoff-from-top-team-diversity</b:URL>
    <b:Author>
      <b:Author>
        <b:NameList>
          <b:Person>
            <b:Last>Quarterly</b:Last>
            <b:First>McKinsey</b:First>
          </b:Person>
        </b:NameList>
      </b:Author>
    </b:Author>
    <b:RefOrder>8</b:RefOrder>
  </b:Source>
  <b:Source>
    <b:Tag>CIP19</b:Tag>
    <b:SourceType>InternetSite</b:SourceType>
    <b:Guid>{F14D44F8-FD1D-4BD5-B0AD-AECF66224470}</b:Guid>
    <b:Author>
      <b:Author>
        <b:Corporate>CIPD</b:Corporate>
      </b:Author>
    </b:Author>
    <b:Title>Diversity and inclusion in the workplace</b:Title>
    <b:InternetSiteTitle>CIPD</b:InternetSiteTitle>
    <b:Year>2019</b:Year>
    <b:Month>June</b:Month>
    <b:Day>11</b:Day>
    <b:URL>https://www.cipd.co.uk/knowledge/fundamentals/relations/diversity/factsheet</b:URL>
    <b:RefOrder>9</b:RefOrder>
  </b:Source>
  <b:Source>
    <b:Tag>Wri06</b:Tag>
    <b:SourceType>Book</b:SourceType>
    <b:Guid>{079F0A75-B8F8-4061-B3BA-60E7C5C5282E}</b:Guid>
    <b:Title>Professional Insights</b:Title>
    <b:Year>2006</b:Year>
    <b:Pages>476</b:Pages>
    <b:City>June</b:City>
    <b:Author>
      <b:Author>
        <b:NameList>
          <b:Person>
            <b:Last>Wright</b:Last>
            <b:First>Tessa</b:First>
          </b:Person>
          <b:Person>
            <b:Last>Colgan</b:Last>
            <b:First>Fiona</b:First>
          </b:Person>
          <b:Person>
            <b:Last>Creegan</b:Last>
            <b:First>Chris</b:First>
          </b:Person>
          <b:Person>
            <b:Last>McKearney</b:Last>
            <b:First>Aidan</b:First>
          </b:Person>
        </b:NameList>
      </b:Author>
    </b:Author>
    <b:RefOrder>10</b:RefOrder>
  </b:Source>
  <b:Source>
    <b:Tag>Sus18</b:Tag>
    <b:SourceType>InternetSite</b:SourceType>
    <b:Guid>{F9F917BE-4828-4495-A9C4-6F1D14CD3C46}</b:Guid>
    <b:Title>Tolerance takes a hit: Americans less accepting of LGBT people in 2017, survey shows</b:Title>
    <b:Year>2018</b:Year>
    <b:Author>
      <b:Author>
        <b:NameList>
          <b:Person>
            <b:Last>Miller</b:Last>
            <b:First>Susan</b:First>
          </b:Person>
        </b:NameList>
      </b:Author>
    </b:Author>
    <b:InternetSiteTitle>USA Today</b:InternetSiteTitle>
    <b:Month>January</b:Month>
    <b:Day>25</b:Day>
    <b:URL>https://eu.usatoday.com/story/news/nation/2018/01/25/tolerance-takes-hit-americans-less-accepting-lgbt-people-2017-survey-shows/1062188001/</b:URL>
    <b:RefOrder>11</b:RefOrder>
  </b:Source>
  <b:Source>
    <b:Tag>Peg18</b:Tag>
    <b:SourceType>InternetSite</b:SourceType>
    <b:Guid>{BFD512DE-E0F2-459B-9D49-27797D7DEAC4}</b:Guid>
    <b:Author>
      <b:Author>
        <b:NameList>
          <b:Person>
            <b:Last>Yu</b:Last>
            <b:First>Peggy</b:First>
          </b:Person>
        </b:NameList>
      </b:Author>
    </b:Author>
    <b:Title>What Should Inclusion Really Look Like In The Workplace?</b:Title>
    <b:InternetSiteTitle>Forbes</b:InternetSiteTitle>
    <b:Year>2018</b:Year>
    <b:Month>January</b:Month>
    <b:Day>17</b:Day>
    <b:URL>https://www.forbes.com/sites/peggyyu/2018/01/17/what-should-inclusion-really-look-like-in-the-workplace/#2d348b5753f0</b:URL>
    <b:RefOrder>12</b:RefOrder>
  </b:Source>
  <b:Source>
    <b:Tag>Hol19</b:Tag>
    <b:SourceType>InternetSite</b:SourceType>
    <b:Guid>{3B7466C2-B3F3-43D9-9306-1E4BE6205BC1}</b:Guid>
    <b:Author>
      <b:Author>
        <b:NameList>
          <b:Person>
            <b:Last>Lawford-Smith</b:Last>
            <b:First>Holly</b:First>
          </b:Person>
        </b:NameList>
      </b:Author>
    </b:Author>
    <b:Title>Should companies install gender neutral bathrooms?</b:Title>
    <b:InternetSiteTitle>A Medium Corporation</b:InternetSiteTitle>
    <b:Year>2019</b:Year>
    <b:Month>January</b:Month>
    <b:Day>3</b:Day>
    <b:URL>https://medium.com/@aytchellis/should-companies-install-gender-neutral-bathrooms-ba5762f6a6aa</b:URL>
    <b:RefOrder>13</b:RefOrder>
  </b:Source>
  <b:Source>
    <b:Tag>Mir18</b:Tag>
    <b:SourceType>InternetSite</b:SourceType>
    <b:Guid>{FE5DD826-C79D-4108-A22C-0849135109D4}</b:Guid>
    <b:Author>
      <b:Author>
        <b:NameList>
          <b:Person>
            <b:Last>Larbi</b:Last>
            <b:First>Miranda</b:First>
          </b:Person>
        </b:NameList>
      </b:Author>
    </b:Author>
    <b:Title>Should businesses be supplying our sanitary products?</b:Title>
    <b:InternetSiteTitle>Metro</b:InternetSiteTitle>
    <b:Year>2018</b:Year>
    <b:Month>March</b:Month>
    <b:Day>13</b:Day>
    <b:URL>https://metro.co.uk/2018/03/13/businesses-supplying-sanitary-products-7380760/</b:URL>
    <b:RefOrder>14</b:RefOrder>
  </b:Source>
  <b:Source>
    <b:Tag>Lee18</b:Tag>
    <b:SourceType>InternetSite</b:SourceType>
    <b:Guid>{F9231CCD-6B1A-304F-A67F-2918BD58C475}</b:Guid>
    <b:Author>
      <b:Author>
        <b:NameList>
          <b:Person>
            <b:Last>Russell</b:Last>
            <b:First>Lee</b:First>
          </b:Person>
        </b:NameList>
      </b:Author>
    </b:Author>
    <b:Title>10 ways of improving employee inclusion at your organisation</b:Title>
    <b:InternetSiteTitle>Personnel Today</b:InternetSiteTitle>
    <b:URL>https://www.personneltoday.com/hr/10-ways-of-improving-employee-inclusion/</b:URL>
    <b:Year>2018</b:Year>
    <b:Month>July </b:Month>
    <b:Day>25</b:Day>
    <b:YearAccessed>2019</b:YearAccessed>
    <b:MonthAccessed>July</b:MonthAccessed>
    <b:DayAccessed>20</b:DayAccessed>
    <b:RefOrder>15</b:RefOrder>
  </b:Source>
  <b:Source>
    <b:Tag>LPR</b:Tag>
    <b:SourceType>InternetSite</b:SourceType>
    <b:Guid>{5BD54AC2-5B18-914E-8E07-2D00502313D7}</b:Guid>
    <b:Author>
      <b:Author>
        <b:Corporate>LPR</b:Corporate>
      </b:Author>
    </b:Author>
    <b:Title>Who are we</b:Title>
    <b:InternetSiteTitle>LPR</b:InternetSiteTitle>
    <b:URL>http://www.lprconstruction.com/who-we-are/#ourteam</b:URL>
    <b:RefOrder>16</b:RefOrder>
  </b:Source>
  <b:Source>
    <b:Tag>GOV18</b:Tag>
    <b:SourceType>InternetSite</b:SourceType>
    <b:Guid>{99B34725-C88F-224E-BEE8-5567B2A9952B}</b:Guid>
    <b:Author>
      <b:Author>
        <b:Corporate>GOV.UK</b:Corporate>
      </b:Author>
    </b:Author>
    <b:Title>Employment</b:Title>
    <b:InternetSiteTitle>GOV.UK</b:InternetSiteTitle>
    <b:URL>https://www.ethnicity-facts-figures.service.gov.uk/work-pay-and-benefits/employment/employment/latest</b:URL>
    <b:Year>2018</b:Year>
    <b:Month>September</b:Month>
    <b:Day>21</b:Day>
    <b:RefOrder>18</b:RefOrder>
  </b:Source>
  <b:Source>
    <b:Tag>Eri</b:Tag>
    <b:SourceType>InternetSite</b:SourceType>
    <b:Guid>{633B3C8A-82A0-2B4D-B38D-F622AB01DFC7}</b:Guid>
    <b:Author>
      <b:Author>
        <b:NameList>
          <b:Person>
            <b:Last>Dyson</b:Last>
            <b:First>Eric</b:First>
          </b:Person>
        </b:NameList>
      </b:Author>
    </b:Author>
    <b:Title>IMPROVING RACIAL AND ETHNIC DIVERSITY IN THE WORKPLACE</b:Title>
    <b:InternetSiteTitle>People Scout</b:InternetSiteTitle>
    <b:URL>https://www.peoplescout.com/insights/racial-ethnic-diversity-in-workplace/</b:URL>
    <b:RefOrder>17</b:RefOrder>
  </b:Source>
  <b:Source>
    <b:Tag>Nic17</b:Tag>
    <b:SourceType>InternetSite</b:SourceType>
    <b:Guid>{34BBD7EF-529E-7246-993F-682627516CFF}</b:Guid>
    <b:Author>
      <b:Author>
        <b:NameList>
          <b:Person>
            <b:Last>Slawson</b:Last>
            <b:First>Nicola</b:First>
          </b:Person>
        </b:NameList>
      </b:Author>
    </b:Author>
    <b:Title>People from ethnic minorities still facing major jobs gap in UK</b:Title>
    <b:InternetSiteTitle>The Guardian</b:InternetSiteTitle>
    <b:URL>https://www.theguardian.com/world/2017/oct/07/ethnic-minorities-jobs-gap-bame-degrees</b:URL>
    <b:Year>2017</b:Year>
    <b:Month>October</b:Month>
    <b:Day>7</b:Day>
    <b:RefOrder>19</b:RefOrder>
  </b:Source>
  <b:Source>
    <b:Tag>Luc18</b:Tag>
    <b:SourceType>InternetSite</b:SourceType>
    <b:Guid>{C28DAC0F-4467-D34D-A11E-C5132AB4907C}</b:Guid>
    <b:Author>
      <b:Author>
        <b:NameList>
          <b:Person>
            <b:Last>Alderson</b:Last>
            <b:First>Lucy</b:First>
          </b:Person>
        </b:NameList>
      </b:Author>
    </b:Author>
    <b:Title>Women in construction: What do the numbers say?</b:Title>
    <b:InternetSiteTitle>Construction News</b:InternetSiteTitle>
    <b:URL>https://www.constructionnews.co.uk/agenda/opinion/cn-briefing/women-in-construction-what-do-the-numbers-say-2-14-03-2018/</b:URL>
    <b:Year>2018</b:Year>
    <b:Month>March</b:Month>
    <b:Day>14</b:Day>
    <b:RefOrder>20</b:RefOrder>
  </b:Source>
  <b:Source>
    <b:Tag>Lou18</b:Tag>
    <b:SourceType>InternetSite</b:SourceType>
    <b:Guid>{9012D2DC-9AF1-EB49-8938-BB47E7B7A057}</b:Guid>
    <b:Author>
      <b:Author>
        <b:NameList>
          <b:Person>
            <b:Last>Richardson</b:Last>
            <b:First>Louise</b:First>
          </b:Person>
        </b:NameList>
      </b:Author>
    </b:Author>
    <b:Title>Gender Diversity in the Contruction Industry</b:Title>
    <b:InternetSiteTitle>Insights for Professionals</b:InternetSiteTitle>
    <b:URL>https://www.insightsforprofessionals.com/hr/employment-law/gender-diversity-in-construction</b:URL>
    <b:Year>2018</b:Year>
    <b:Month>June</b:Month>
    <b:Day>11</b:Day>
    <b:RefOrder>21</b:RefOrder>
  </b:Source>
</b:Sources>
</file>

<file path=customXml/itemProps1.xml><?xml version="1.0" encoding="utf-8"?>
<ds:datastoreItem xmlns:ds="http://schemas.openxmlformats.org/officeDocument/2006/customXml" ds:itemID="{66C39BC0-5649-8B47-9CE2-17E69BEA3D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2284</Words>
  <Characters>13728</Characters>
  <Application>Microsoft Macintosh Word</Application>
  <DocSecurity>0</DocSecurity>
  <Lines>403</Lines>
  <Paragraphs>84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15928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Jennaleigh Williams</dc:creator>
  <cp:keywords/>
  <dc:description/>
  <cp:lastModifiedBy>Jennaleigh Williams</cp:lastModifiedBy>
  <cp:revision>3</cp:revision>
  <dcterms:created xsi:type="dcterms:W3CDTF">2019-07-22T18:21:00Z</dcterms:created>
  <dcterms:modified xsi:type="dcterms:W3CDTF">2019-07-22T18:21:00Z</dcterms:modified>
</cp:coreProperties>
</file>