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D409AE3">
      <w:pPr>
        <w:keepNext w:val="0"/>
        <w:keepLines/>
        <w:pageBreakBefore w:val="0"/>
        <w:widowControl w:val="0"/>
        <w:kinsoku/>
        <w:wordWrap/>
        <w:overflowPunct/>
        <w:topLinePunct w:val="0"/>
        <w:autoSpaceDE/>
        <w:autoSpaceDN/>
        <w:bidi w:val="0"/>
        <w:adjustRightInd/>
        <w:snapToGrid/>
        <w:spacing w:before="625" w:beforeLines="200" w:after="40" w:line="480" w:lineRule="auto"/>
        <w:ind w:firstLine="1120" w:firstLineChars="200"/>
        <w:jc w:val="left"/>
        <w:textAlignment w:val="auto"/>
        <w:outlineLvl w:val="0"/>
        <w:rPr>
          <w:rFonts w:hint="default" w:ascii="Times New Roman" w:hAnsi="Times New Roman" w:cs="Times New Roman"/>
          <w:sz w:val="56"/>
          <w:szCs w:val="56"/>
        </w:rPr>
      </w:pPr>
      <w:bookmarkStart w:id="0" w:name="_Toc31537"/>
      <w:bookmarkStart w:id="1" w:name="_Toc10452"/>
      <w:r>
        <w:rPr>
          <w:rFonts w:hint="default" w:ascii="Times New Roman" w:hAnsi="Times New Roman" w:cs="Times New Roman"/>
          <w:sz w:val="56"/>
          <w:szCs w:val="56"/>
        </w:rPr>
        <w:t>Strategic</w:t>
      </w:r>
      <w:r>
        <w:rPr>
          <w:rFonts w:hint="default" w:ascii="Times New Roman" w:hAnsi="Times New Roman" w:cs="Times New Roman"/>
          <w:sz w:val="56"/>
          <w:szCs w:val="56"/>
          <w:lang w:val="en-US" w:eastAsia="zh-CN"/>
        </w:rPr>
        <w:t xml:space="preserve"> </w:t>
      </w:r>
      <w:r>
        <w:rPr>
          <w:rFonts w:hint="default" w:ascii="Times New Roman" w:hAnsi="Times New Roman" w:cs="Times New Roman"/>
          <w:sz w:val="56"/>
          <w:szCs w:val="56"/>
        </w:rPr>
        <w:t>Marketing Audit: Starbucks UK Operations in a Challenging Global</w:t>
      </w:r>
      <w:r>
        <w:rPr>
          <w:rFonts w:hint="default" w:ascii="Times New Roman" w:hAnsi="Times New Roman" w:cs="Times New Roman"/>
          <w:sz w:val="56"/>
          <w:szCs w:val="56"/>
          <w:lang w:val="en-US" w:eastAsia="zh-CN"/>
        </w:rPr>
        <w:t xml:space="preserve"> </w:t>
      </w:r>
      <w:r>
        <w:rPr>
          <w:rFonts w:hint="default" w:ascii="Times New Roman" w:hAnsi="Times New Roman" w:cs="Times New Roman"/>
          <w:sz w:val="56"/>
          <w:szCs w:val="56"/>
        </w:rPr>
        <w:t>Economy</w:t>
      </w:r>
      <w:bookmarkEnd w:id="0"/>
      <w:bookmarkEnd w:id="1"/>
    </w:p>
    <w:p w14:paraId="3D34B16C">
      <w:pPr>
        <w:keepNext w:val="0"/>
        <w:keepLines/>
        <w:pageBreakBefore w:val="0"/>
        <w:widowControl w:val="0"/>
        <w:tabs>
          <w:tab w:val="left" w:pos="1004"/>
        </w:tabs>
        <w:kinsoku/>
        <w:wordWrap/>
        <w:overflowPunct/>
        <w:topLinePunct w:val="0"/>
        <w:autoSpaceDE/>
        <w:autoSpaceDN/>
        <w:bidi w:val="0"/>
        <w:adjustRightInd/>
        <w:snapToGrid/>
        <w:spacing w:line="480" w:lineRule="auto"/>
        <w:ind w:firstLine="1040" w:firstLineChars="200"/>
        <w:jc w:val="left"/>
        <w:textAlignment w:val="auto"/>
        <w:rPr>
          <w:rFonts w:hint="default" w:ascii="Times New Roman" w:hAnsi="Times New Roman" w:cs="Times New Roman" w:eastAsiaTheme="minorEastAsia"/>
          <w:sz w:val="52"/>
          <w:szCs w:val="52"/>
          <w:lang w:eastAsia="zh-CN"/>
        </w:rPr>
      </w:pPr>
    </w:p>
    <w:p w14:paraId="1C64E5BD">
      <w:pPr>
        <w:keepNext w:val="0"/>
        <w:keepLines/>
        <w:pageBreakBefore w:val="0"/>
        <w:widowControl w:val="0"/>
        <w:tabs>
          <w:tab w:val="left" w:pos="1004"/>
        </w:tabs>
        <w:kinsoku/>
        <w:wordWrap/>
        <w:overflowPunct/>
        <w:topLinePunct w:val="0"/>
        <w:autoSpaceDE/>
        <w:autoSpaceDN/>
        <w:bidi w:val="0"/>
        <w:adjustRightInd/>
        <w:snapToGrid/>
        <w:spacing w:line="480" w:lineRule="auto"/>
        <w:ind w:firstLine="1120" w:firstLineChars="200"/>
        <w:jc w:val="left"/>
        <w:textAlignment w:val="auto"/>
        <w:rPr>
          <w:rFonts w:hint="default" w:ascii="Times New Roman" w:hAnsi="Times New Roman" w:cs="Times New Roman"/>
          <w:sz w:val="56"/>
          <w:szCs w:val="56"/>
          <w:lang w:val="en-US" w:eastAsia="zh-CN"/>
        </w:rPr>
      </w:pPr>
      <w:r>
        <w:rPr>
          <w:rFonts w:hint="default" w:ascii="Times New Roman" w:hAnsi="Times New Roman" w:cs="Times New Roman"/>
          <w:sz w:val="56"/>
          <w:szCs w:val="56"/>
          <w:lang w:val="en-US" w:eastAsia="zh-CN"/>
        </w:rPr>
        <w:t>Lecturer: Gwyneth Jones</w:t>
      </w:r>
    </w:p>
    <w:p w14:paraId="1D50E04D">
      <w:pPr>
        <w:keepNext w:val="0"/>
        <w:keepLines/>
        <w:pageBreakBefore w:val="0"/>
        <w:widowControl w:val="0"/>
        <w:tabs>
          <w:tab w:val="left" w:pos="1004"/>
        </w:tabs>
        <w:kinsoku/>
        <w:wordWrap/>
        <w:overflowPunct/>
        <w:topLinePunct w:val="0"/>
        <w:autoSpaceDE/>
        <w:autoSpaceDN/>
        <w:bidi w:val="0"/>
        <w:adjustRightInd/>
        <w:snapToGrid/>
        <w:spacing w:line="480" w:lineRule="auto"/>
        <w:ind w:firstLine="1120" w:firstLineChars="200"/>
        <w:jc w:val="left"/>
        <w:textAlignment w:val="auto"/>
        <w:rPr>
          <w:rFonts w:hint="default" w:ascii="Times New Roman" w:hAnsi="Times New Roman" w:cs="Times New Roman"/>
          <w:sz w:val="56"/>
          <w:szCs w:val="56"/>
          <w:lang w:val="en-US" w:eastAsia="zh-CN"/>
        </w:rPr>
      </w:pPr>
    </w:p>
    <w:p w14:paraId="6C09BECB">
      <w:pPr>
        <w:keepNext w:val="0"/>
        <w:keepLines/>
        <w:pageBreakBefore w:val="0"/>
        <w:widowControl w:val="0"/>
        <w:tabs>
          <w:tab w:val="left" w:pos="1004"/>
        </w:tabs>
        <w:kinsoku/>
        <w:wordWrap/>
        <w:overflowPunct/>
        <w:topLinePunct w:val="0"/>
        <w:autoSpaceDE/>
        <w:autoSpaceDN/>
        <w:bidi w:val="0"/>
        <w:adjustRightInd/>
        <w:snapToGrid/>
        <w:spacing w:line="480" w:lineRule="auto"/>
        <w:ind w:firstLine="1120" w:firstLineChars="200"/>
        <w:jc w:val="left"/>
        <w:textAlignment w:val="auto"/>
        <w:rPr>
          <w:rFonts w:hint="default" w:ascii="Times New Roman" w:hAnsi="Times New Roman" w:cs="Times New Roman"/>
          <w:sz w:val="56"/>
          <w:szCs w:val="56"/>
          <w:lang w:val="en-US" w:eastAsia="zh-CN"/>
        </w:rPr>
      </w:pPr>
      <w:r>
        <w:rPr>
          <w:rFonts w:hint="default" w:ascii="Times New Roman" w:hAnsi="Times New Roman" w:cs="Times New Roman"/>
          <w:sz w:val="56"/>
          <w:szCs w:val="56"/>
          <w:lang w:val="en-US" w:eastAsia="zh-CN"/>
        </w:rPr>
        <w:t xml:space="preserve">Module code: BMBM6016 </w:t>
      </w:r>
    </w:p>
    <w:p w14:paraId="0AA3DF07">
      <w:pPr>
        <w:keepNext w:val="0"/>
        <w:keepLines/>
        <w:pageBreakBefore w:val="0"/>
        <w:widowControl w:val="0"/>
        <w:tabs>
          <w:tab w:val="left" w:pos="1004"/>
        </w:tabs>
        <w:kinsoku/>
        <w:wordWrap/>
        <w:overflowPunct/>
        <w:topLinePunct w:val="0"/>
        <w:autoSpaceDE/>
        <w:autoSpaceDN/>
        <w:bidi w:val="0"/>
        <w:adjustRightInd/>
        <w:snapToGrid/>
        <w:spacing w:line="480" w:lineRule="auto"/>
        <w:ind w:firstLine="1120" w:firstLineChars="200"/>
        <w:jc w:val="left"/>
        <w:textAlignment w:val="auto"/>
        <w:rPr>
          <w:rFonts w:hint="default" w:ascii="Times New Roman" w:hAnsi="Times New Roman" w:cs="Times New Roman"/>
          <w:sz w:val="56"/>
          <w:szCs w:val="56"/>
          <w:lang w:val="en-US" w:eastAsia="zh-CN"/>
        </w:rPr>
      </w:pPr>
    </w:p>
    <w:p w14:paraId="2CE353C7">
      <w:pPr>
        <w:keepNext w:val="0"/>
        <w:keepLines/>
        <w:pageBreakBefore w:val="0"/>
        <w:widowControl w:val="0"/>
        <w:tabs>
          <w:tab w:val="left" w:pos="1004"/>
        </w:tabs>
        <w:kinsoku/>
        <w:wordWrap/>
        <w:overflowPunct/>
        <w:topLinePunct w:val="0"/>
        <w:autoSpaceDE/>
        <w:autoSpaceDN/>
        <w:bidi w:val="0"/>
        <w:adjustRightInd/>
        <w:snapToGrid/>
        <w:spacing w:line="480" w:lineRule="auto"/>
        <w:ind w:firstLine="1120" w:firstLineChars="200"/>
        <w:jc w:val="left"/>
        <w:textAlignment w:val="auto"/>
        <w:rPr>
          <w:rFonts w:hint="default" w:ascii="Times New Roman" w:hAnsi="Times New Roman" w:cs="Times New Roman"/>
          <w:sz w:val="56"/>
          <w:szCs w:val="56"/>
          <w:lang w:val="en-US" w:eastAsia="zh-CN"/>
        </w:rPr>
        <w:sectPr>
          <w:footerReference r:id="rId5" w:type="default"/>
          <w:pgSz w:w="11906" w:h="16838"/>
          <w:pgMar w:top="1440" w:right="1440" w:bottom="1440" w:left="1440" w:header="851" w:footer="992" w:gutter="0"/>
          <w:pgNumType w:fmt="decimal"/>
          <w:cols w:space="425" w:num="1"/>
          <w:rtlGutter w:val="0"/>
          <w:docGrid w:type="lines" w:linePitch="312" w:charSpace="0"/>
        </w:sectPr>
      </w:pPr>
      <w:r>
        <w:rPr>
          <w:rFonts w:hint="default" w:ascii="Times New Roman" w:hAnsi="Times New Roman" w:cs="Times New Roman"/>
          <w:sz w:val="56"/>
          <w:szCs w:val="56"/>
          <w:lang w:val="en-US" w:eastAsia="zh-CN"/>
        </w:rPr>
        <w:t>Student name: Xiangjun Chen</w:t>
      </w:r>
    </w:p>
    <w:p w14:paraId="0285495A">
      <w:pPr>
        <w:keepNext w:val="0"/>
        <w:keepLines/>
        <w:pageBreakBefore w:val="0"/>
        <w:widowControl w:val="0"/>
        <w:tabs>
          <w:tab w:val="left" w:pos="474"/>
        </w:tabs>
        <w:kinsoku/>
        <w:wordWrap/>
        <w:overflowPunct/>
        <w:topLinePunct w:val="0"/>
        <w:autoSpaceDE/>
        <w:autoSpaceDN/>
        <w:bidi w:val="0"/>
        <w:adjustRightInd/>
        <w:snapToGrid/>
        <w:spacing w:before="625" w:beforeLines="200" w:after="40" w:line="480" w:lineRule="auto"/>
        <w:ind w:firstLine="560" w:firstLineChars="200"/>
        <w:jc w:val="left"/>
        <w:textAlignment w:val="auto"/>
        <w:outlineLvl w:val="0"/>
        <w:rPr>
          <w:rFonts w:hint="default" w:ascii="Times New Roman" w:hAnsi="Times New Roman" w:cs="Times New Roman" w:eastAsiaTheme="minorEastAsia"/>
          <w:kern w:val="2"/>
          <w:sz w:val="22"/>
          <w:szCs w:val="24"/>
          <w:lang w:val="en-US" w:eastAsia="zh-CN" w:bidi="ar-SA"/>
          <w14:ligatures w14:val="standardContextual"/>
        </w:rPr>
      </w:pPr>
      <w:r>
        <w:rPr>
          <w:rFonts w:hint="eastAsia" w:ascii="Times New Roman" w:hAnsi="Times New Roman" w:cs="Times New Roman"/>
          <w:b/>
          <w:bCs/>
          <w:sz w:val="28"/>
          <w:szCs w:val="28"/>
          <w:lang w:val="en-US" w:eastAsia="zh-CN"/>
        </w:rPr>
        <w:t>Table of Contents</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p>
    <w:p w14:paraId="189D8D47">
      <w:pPr>
        <w:pStyle w:val="14"/>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_Toc26869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1.</w:t>
      </w:r>
      <w:r>
        <w:rPr>
          <w:rFonts w:hint="default" w:ascii="Times New Roman" w:hAnsi="Times New Roman" w:cs="Times New Roman"/>
          <w:szCs w:val="24"/>
          <w:lang w:val="en-US" w:eastAsia="zh-CN"/>
        </w:rPr>
        <w:t>1</w:t>
      </w:r>
      <w:r>
        <w:rPr>
          <w:rFonts w:hint="eastAsia" w:ascii="Times New Roman" w:hAnsi="Times New Roman" w:cs="Times New Roman"/>
          <w:b w:val="0"/>
          <w:bCs w:val="0"/>
          <w:sz w:val="24"/>
          <w:szCs w:val="24"/>
          <w:lang w:val="en-US" w:eastAsia="zh-CN"/>
        </w:rPr>
        <w:t>Executive Summary</w:t>
      </w:r>
      <w:r>
        <w:tab/>
      </w:r>
      <w:r>
        <w:fldChar w:fldCharType="begin"/>
      </w:r>
      <w:r>
        <w:instrText xml:space="preserve"> PAGEREF _Toc26869 \h </w:instrText>
      </w:r>
      <w:r>
        <w:fldChar w:fldCharType="separate"/>
      </w:r>
      <w:r>
        <w:t>4</w:t>
      </w:r>
      <w:r>
        <w:fldChar w:fldCharType="end"/>
      </w:r>
      <w:r>
        <w:rPr>
          <w:rFonts w:hint="default" w:ascii="Times New Roman" w:hAnsi="Times New Roman" w:cs="Times New Roman"/>
          <w:szCs w:val="24"/>
        </w:rPr>
        <w:fldChar w:fldCharType="end"/>
      </w:r>
    </w:p>
    <w:p w14:paraId="00692EBB">
      <w:pPr>
        <w:pStyle w:val="14"/>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_Toc6810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2.</w:t>
      </w:r>
      <w:r>
        <w:rPr>
          <w:rFonts w:hint="default" w:ascii="Times New Roman" w:hAnsi="Times New Roman" w:cs="Times New Roman"/>
          <w:szCs w:val="24"/>
          <w:lang w:val="en-US" w:eastAsia="zh-CN"/>
        </w:rPr>
        <w:t xml:space="preserve">1 </w:t>
      </w:r>
      <w:r>
        <w:rPr>
          <w:rFonts w:hint="default" w:ascii="Times New Roman" w:hAnsi="Times New Roman" w:cs="Times New Roman"/>
          <w:szCs w:val="24"/>
        </w:rPr>
        <w:t>Introduction</w:t>
      </w:r>
      <w:r>
        <w:tab/>
      </w:r>
      <w:r>
        <w:fldChar w:fldCharType="begin"/>
      </w:r>
      <w:r>
        <w:instrText xml:space="preserve"> PAGEREF _Toc6810 \h </w:instrText>
      </w:r>
      <w:r>
        <w:fldChar w:fldCharType="separate"/>
      </w:r>
      <w:r>
        <w:t>5</w:t>
      </w:r>
      <w:r>
        <w:fldChar w:fldCharType="end"/>
      </w:r>
      <w:r>
        <w:rPr>
          <w:rFonts w:hint="default" w:ascii="Times New Roman" w:hAnsi="Times New Roman" w:cs="Times New Roman"/>
          <w:szCs w:val="24"/>
        </w:rPr>
        <w:fldChar w:fldCharType="end"/>
      </w:r>
    </w:p>
    <w:p w14:paraId="18E2C47D">
      <w:pPr>
        <w:pStyle w:val="14"/>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_Toc22607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3.1</w:t>
      </w:r>
      <w:r>
        <w:rPr>
          <w:rFonts w:hint="default" w:ascii="Times New Roman" w:hAnsi="Times New Roman" w:cs="Times New Roman"/>
          <w:szCs w:val="24"/>
          <w:lang w:val="en-US" w:eastAsia="zh-CN"/>
        </w:rPr>
        <w:t xml:space="preserve"> PESTEL Analysis: UK Macro-Environment</w:t>
      </w:r>
      <w:r>
        <w:tab/>
      </w:r>
      <w:r>
        <w:fldChar w:fldCharType="begin"/>
      </w:r>
      <w:r>
        <w:instrText xml:space="preserve"> PAGEREF _Toc22607 \h </w:instrText>
      </w:r>
      <w:r>
        <w:fldChar w:fldCharType="separate"/>
      </w:r>
      <w:r>
        <w:t>6</w:t>
      </w:r>
      <w:r>
        <w:fldChar w:fldCharType="end"/>
      </w:r>
      <w:r>
        <w:rPr>
          <w:rFonts w:hint="default" w:ascii="Times New Roman" w:hAnsi="Times New Roman" w:cs="Times New Roman"/>
          <w:szCs w:val="24"/>
        </w:rPr>
        <w:fldChar w:fldCharType="end"/>
      </w:r>
    </w:p>
    <w:p w14:paraId="4AD5B7A6">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_Toc27510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3</w:t>
      </w:r>
      <w:r>
        <w:rPr>
          <w:rFonts w:hint="default" w:ascii="Times New Roman" w:hAnsi="Times New Roman" w:cs="Times New Roman"/>
          <w:szCs w:val="24"/>
          <w:lang w:val="en-US" w:eastAsia="zh-CN"/>
        </w:rPr>
        <w:t>.1.1 Political</w:t>
      </w:r>
      <w:r>
        <w:tab/>
      </w:r>
      <w:r>
        <w:fldChar w:fldCharType="begin"/>
      </w:r>
      <w:r>
        <w:instrText xml:space="preserve"> PAGEREF _Toc27510 \h </w:instrText>
      </w:r>
      <w:r>
        <w:fldChar w:fldCharType="separate"/>
      </w:r>
      <w:r>
        <w:t>7</w:t>
      </w:r>
      <w:r>
        <w:fldChar w:fldCharType="end"/>
      </w:r>
      <w:r>
        <w:rPr>
          <w:rFonts w:hint="default" w:ascii="Times New Roman" w:hAnsi="Times New Roman" w:cs="Times New Roman"/>
          <w:szCs w:val="24"/>
        </w:rPr>
        <w:fldChar w:fldCharType="end"/>
      </w:r>
    </w:p>
    <w:p w14:paraId="037CA5E3">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_Toc16541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3</w:t>
      </w:r>
      <w:r>
        <w:rPr>
          <w:rFonts w:hint="default" w:ascii="Times New Roman" w:hAnsi="Times New Roman" w:cs="Times New Roman"/>
          <w:szCs w:val="24"/>
          <w:lang w:val="en-US" w:eastAsia="zh-CN"/>
        </w:rPr>
        <w:t>.1.2 Economic</w:t>
      </w:r>
      <w:r>
        <w:tab/>
      </w:r>
      <w:r>
        <w:fldChar w:fldCharType="begin"/>
      </w:r>
      <w:r>
        <w:instrText xml:space="preserve"> PAGEREF _Toc16541 \h </w:instrText>
      </w:r>
      <w:r>
        <w:fldChar w:fldCharType="separate"/>
      </w:r>
      <w:r>
        <w:t>8</w:t>
      </w:r>
      <w:r>
        <w:fldChar w:fldCharType="end"/>
      </w:r>
      <w:r>
        <w:rPr>
          <w:rFonts w:hint="default" w:ascii="Times New Roman" w:hAnsi="Times New Roman" w:cs="Times New Roman"/>
          <w:szCs w:val="24"/>
        </w:rPr>
        <w:fldChar w:fldCharType="end"/>
      </w:r>
    </w:p>
    <w:p w14:paraId="7DB9248B">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_Toc31489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3</w:t>
      </w:r>
      <w:r>
        <w:rPr>
          <w:rFonts w:hint="default" w:ascii="Times New Roman" w:hAnsi="Times New Roman" w:cs="Times New Roman"/>
          <w:szCs w:val="24"/>
          <w:lang w:val="en-US" w:eastAsia="zh-CN"/>
        </w:rPr>
        <w:t>.1.3 Social</w:t>
      </w:r>
      <w:r>
        <w:tab/>
      </w:r>
      <w:r>
        <w:rPr>
          <w:rFonts w:hint="eastAsia"/>
          <w:lang w:val="en-US" w:eastAsia="zh-CN"/>
        </w:rPr>
        <w:t>8</w:t>
      </w:r>
      <w:r>
        <w:rPr>
          <w:rFonts w:hint="default" w:ascii="Times New Roman" w:hAnsi="Times New Roman" w:cs="Times New Roman"/>
          <w:szCs w:val="24"/>
        </w:rPr>
        <w:fldChar w:fldCharType="end"/>
      </w:r>
    </w:p>
    <w:p w14:paraId="6FE1E44E">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_Toc11583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3</w:t>
      </w:r>
      <w:r>
        <w:rPr>
          <w:rFonts w:hint="default" w:ascii="Times New Roman" w:hAnsi="Times New Roman" w:cs="Times New Roman"/>
          <w:szCs w:val="24"/>
          <w:lang w:val="en-US" w:eastAsia="zh-CN"/>
        </w:rPr>
        <w:t>.1.4 Technological</w:t>
      </w:r>
      <w:r>
        <w:tab/>
      </w:r>
      <w:r>
        <w:fldChar w:fldCharType="begin"/>
      </w:r>
      <w:r>
        <w:instrText xml:space="preserve"> PAGEREF _Toc11583 \h </w:instrText>
      </w:r>
      <w:r>
        <w:fldChar w:fldCharType="separate"/>
      </w:r>
      <w:r>
        <w:t>9</w:t>
      </w:r>
      <w:r>
        <w:fldChar w:fldCharType="end"/>
      </w:r>
      <w:r>
        <w:rPr>
          <w:rFonts w:hint="default" w:ascii="Times New Roman" w:hAnsi="Times New Roman" w:cs="Times New Roman"/>
          <w:szCs w:val="24"/>
        </w:rPr>
        <w:fldChar w:fldCharType="end"/>
      </w:r>
    </w:p>
    <w:p w14:paraId="5C0E0888">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_Toc1396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3</w:t>
      </w:r>
      <w:r>
        <w:rPr>
          <w:rFonts w:hint="default" w:ascii="Times New Roman" w:hAnsi="Times New Roman" w:cs="Times New Roman"/>
          <w:szCs w:val="24"/>
          <w:lang w:val="en-US" w:eastAsia="zh-CN"/>
        </w:rPr>
        <w:t>.1.5 Legal</w:t>
      </w:r>
      <w:r>
        <w:tab/>
      </w:r>
      <w:r>
        <w:rPr>
          <w:rFonts w:hint="eastAsia"/>
          <w:lang w:val="en-US" w:eastAsia="zh-CN"/>
        </w:rPr>
        <w:t>9</w:t>
      </w:r>
      <w:r>
        <w:rPr>
          <w:rFonts w:hint="default" w:ascii="Times New Roman" w:hAnsi="Times New Roman" w:cs="Times New Roman"/>
          <w:szCs w:val="24"/>
        </w:rPr>
        <w:fldChar w:fldCharType="end"/>
      </w:r>
    </w:p>
    <w:p w14:paraId="737B5B8A">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_Toc13944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3</w:t>
      </w:r>
      <w:r>
        <w:rPr>
          <w:rFonts w:hint="default" w:ascii="Times New Roman" w:hAnsi="Times New Roman" w:cs="Times New Roman"/>
          <w:szCs w:val="24"/>
          <w:lang w:val="en-US" w:eastAsia="zh-CN"/>
        </w:rPr>
        <w:t>.1.6 Environmental</w:t>
      </w:r>
      <w:r>
        <w:tab/>
      </w:r>
      <w:r>
        <w:rPr>
          <w:rFonts w:hint="eastAsia"/>
          <w:lang w:val="en-US" w:eastAsia="zh-CN"/>
        </w:rPr>
        <w:t>1</w:t>
      </w:r>
      <w:r>
        <w:rPr>
          <w:rFonts w:hint="default" w:ascii="Times New Roman" w:hAnsi="Times New Roman" w:cs="Times New Roman"/>
          <w:szCs w:val="24"/>
        </w:rPr>
        <w:fldChar w:fldCharType="end"/>
      </w:r>
      <w:r>
        <w:rPr>
          <w:rFonts w:hint="eastAsia" w:ascii="Times New Roman" w:hAnsi="Times New Roman" w:cs="Times New Roman"/>
          <w:szCs w:val="24"/>
          <w:lang w:val="en-US" w:eastAsia="zh-CN"/>
        </w:rPr>
        <w:t>0</w:t>
      </w:r>
    </w:p>
    <w:p w14:paraId="0E29C151">
      <w:pPr>
        <w:pStyle w:val="14"/>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_Toc9011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4</w:t>
      </w:r>
      <w:r>
        <w:rPr>
          <w:rFonts w:hint="default" w:ascii="Times New Roman" w:hAnsi="Times New Roman" w:cs="Times New Roman"/>
          <w:szCs w:val="24"/>
          <w:lang w:val="en-US" w:eastAsia="zh-CN"/>
        </w:rPr>
        <w:t>.1 Porter’s Five Forces: Industry Competitive Pressure</w:t>
      </w:r>
      <w:r>
        <w:tab/>
      </w:r>
      <w:r>
        <w:fldChar w:fldCharType="begin"/>
      </w:r>
      <w:r>
        <w:instrText xml:space="preserve"> PAGEREF _Toc9011 \h </w:instrText>
      </w:r>
      <w:r>
        <w:fldChar w:fldCharType="separate"/>
      </w:r>
      <w:r>
        <w:t>11</w:t>
      </w:r>
      <w:r>
        <w:fldChar w:fldCharType="end"/>
      </w:r>
      <w:r>
        <w:rPr>
          <w:rFonts w:hint="default" w:ascii="Times New Roman" w:hAnsi="Times New Roman" w:cs="Times New Roman"/>
          <w:szCs w:val="24"/>
        </w:rPr>
        <w:fldChar w:fldCharType="end"/>
      </w:r>
    </w:p>
    <w:p w14:paraId="3D27E757">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eastAsia" w:ascii="Times New Roman" w:hAnsi="Times New Roman" w:cs="Times New Roman"/>
          <w:szCs w:val="24"/>
          <w:lang w:val="en-US" w:eastAsia="zh-C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_Toc6047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4</w:t>
      </w:r>
      <w:r>
        <w:rPr>
          <w:rFonts w:hint="default" w:ascii="Times New Roman" w:hAnsi="Times New Roman" w:cs="Times New Roman"/>
          <w:szCs w:val="24"/>
          <w:lang w:val="en-US" w:eastAsia="zh-CN"/>
        </w:rPr>
        <w:t>.1.1 Competitive Rivalry: High</w:t>
      </w:r>
      <w:r>
        <w:tab/>
      </w:r>
      <w:r>
        <w:rPr>
          <w:rFonts w:hint="eastAsia"/>
          <w:lang w:val="en-US" w:eastAsia="zh-CN"/>
        </w:rPr>
        <w:t>1</w:t>
      </w:r>
      <w:r>
        <w:rPr>
          <w:rFonts w:hint="default" w:ascii="Times New Roman" w:hAnsi="Times New Roman" w:cs="Times New Roman"/>
          <w:szCs w:val="24"/>
        </w:rPr>
        <w:fldChar w:fldCharType="end"/>
      </w:r>
      <w:r>
        <w:rPr>
          <w:rFonts w:hint="eastAsia" w:ascii="Times New Roman" w:hAnsi="Times New Roman" w:cs="Times New Roman"/>
          <w:szCs w:val="24"/>
          <w:lang w:val="en-US" w:eastAsia="zh-CN"/>
        </w:rPr>
        <w:t>1</w:t>
      </w:r>
    </w:p>
    <w:p w14:paraId="085D7815">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eastAsia" w:ascii="Times New Roman" w:hAnsi="Times New Roman" w:cs="Times New Roman" w:eastAsiaTheme="minorEastAsia"/>
          <w:kern w:val="2"/>
          <w:sz w:val="22"/>
          <w:szCs w:val="24"/>
          <w:lang w:val="en-US" w:eastAsia="zh-CN" w:bidi="ar-SA"/>
          <w14:ligatures w14:val="standardContextual"/>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_Toc6047 </w:instrText>
      </w:r>
      <w:r>
        <w:rPr>
          <w:rFonts w:hint="default" w:ascii="Times New Roman" w:hAnsi="Times New Roman" w:cs="Times New Roman"/>
          <w:szCs w:val="24"/>
        </w:rPr>
        <w:fldChar w:fldCharType="separate"/>
      </w:r>
      <w:r>
        <w:rPr>
          <w:rFonts w:hint="eastAsia" w:ascii="Times New Roman" w:hAnsi="Times New Roman" w:cs="Times New Roman"/>
          <w:b w:val="0"/>
          <w:bCs w:val="0"/>
          <w:sz w:val="24"/>
          <w:szCs w:val="24"/>
          <w:lang w:val="en-US" w:eastAsia="zh-CN"/>
        </w:rPr>
        <w:t>4</w:t>
      </w:r>
      <w:r>
        <w:rPr>
          <w:rFonts w:hint="default" w:ascii="Times New Roman" w:hAnsi="Times New Roman" w:cs="Times New Roman"/>
          <w:b w:val="0"/>
          <w:bCs w:val="0"/>
          <w:sz w:val="24"/>
          <w:szCs w:val="24"/>
          <w:lang w:val="en-US" w:eastAsia="zh-CN"/>
        </w:rPr>
        <w:t>.1.2</w:t>
      </w:r>
      <w:r>
        <w:rPr>
          <w:rFonts w:hint="default" w:ascii="Times New Roman" w:hAnsi="Times New Roman" w:cs="Times New Roman"/>
          <w:b/>
          <w:bCs/>
          <w:sz w:val="28"/>
          <w:szCs w:val="28"/>
          <w:lang w:val="en-US" w:eastAsia="zh-CN"/>
        </w:rPr>
        <w:t xml:space="preserve"> </w:t>
      </w:r>
      <w:r>
        <w:rPr>
          <w:rFonts w:hint="default" w:ascii="Times New Roman" w:hAnsi="Times New Roman" w:cs="Times New Roman"/>
          <w:b w:val="0"/>
          <w:bCs w:val="0"/>
          <w:sz w:val="24"/>
          <w:szCs w:val="24"/>
          <w:lang w:val="en-US" w:eastAsia="zh-CN"/>
        </w:rPr>
        <w:t>Threat of New Entrants: Medium-Low</w:t>
      </w:r>
      <w:r>
        <w:tab/>
      </w:r>
      <w:r>
        <w:rPr>
          <w:rFonts w:hint="eastAsia"/>
          <w:lang w:val="en-US" w:eastAsia="zh-CN"/>
        </w:rPr>
        <w:t>1</w:t>
      </w:r>
      <w:r>
        <w:rPr>
          <w:rFonts w:hint="default" w:ascii="Times New Roman" w:hAnsi="Times New Roman" w:cs="Times New Roman"/>
          <w:szCs w:val="24"/>
        </w:rPr>
        <w:fldChar w:fldCharType="end"/>
      </w:r>
      <w:r>
        <w:rPr>
          <w:rFonts w:hint="eastAsia" w:ascii="Times New Roman" w:hAnsi="Times New Roman" w:cs="Times New Roman"/>
          <w:szCs w:val="24"/>
          <w:lang w:val="en-US" w:eastAsia="zh-CN"/>
        </w:rPr>
        <w:t>2</w:t>
      </w:r>
    </w:p>
    <w:p w14:paraId="4A5282B7">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_Toc7343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4</w:t>
      </w:r>
      <w:r>
        <w:rPr>
          <w:rFonts w:hint="default" w:ascii="Times New Roman" w:hAnsi="Times New Roman" w:cs="Times New Roman"/>
          <w:szCs w:val="24"/>
          <w:lang w:val="en-US" w:eastAsia="zh-CN"/>
        </w:rPr>
        <w:t>.1.3 Bargaining Power of Suppliers: Medium</w:t>
      </w:r>
      <w:r>
        <w:tab/>
      </w:r>
      <w:r>
        <w:fldChar w:fldCharType="begin"/>
      </w:r>
      <w:r>
        <w:instrText xml:space="preserve"> PAGEREF _Toc7343 \h </w:instrText>
      </w:r>
      <w:r>
        <w:fldChar w:fldCharType="separate"/>
      </w:r>
      <w:r>
        <w:t>12</w:t>
      </w:r>
      <w:r>
        <w:fldChar w:fldCharType="end"/>
      </w:r>
      <w:r>
        <w:rPr>
          <w:rFonts w:hint="default" w:ascii="Times New Roman" w:hAnsi="Times New Roman" w:cs="Times New Roman"/>
          <w:szCs w:val="24"/>
        </w:rPr>
        <w:fldChar w:fldCharType="end"/>
      </w:r>
    </w:p>
    <w:p w14:paraId="03B9D1F9">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_Toc28661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4</w:t>
      </w:r>
      <w:r>
        <w:rPr>
          <w:rFonts w:hint="default" w:ascii="Times New Roman" w:hAnsi="Times New Roman" w:cs="Times New Roman"/>
          <w:szCs w:val="24"/>
          <w:lang w:val="en-US" w:eastAsia="zh-CN"/>
        </w:rPr>
        <w:t>.1.4 Bargaining Power of Buyers: High</w:t>
      </w:r>
      <w:r>
        <w:tab/>
      </w:r>
      <w:r>
        <w:rPr>
          <w:rFonts w:hint="eastAsia"/>
          <w:lang w:val="en-US" w:eastAsia="zh-CN"/>
        </w:rPr>
        <w:t>1</w:t>
      </w:r>
      <w:r>
        <w:rPr>
          <w:rFonts w:hint="default" w:ascii="Times New Roman" w:hAnsi="Times New Roman" w:cs="Times New Roman"/>
          <w:szCs w:val="24"/>
        </w:rPr>
        <w:fldChar w:fldCharType="end"/>
      </w:r>
      <w:r>
        <w:rPr>
          <w:rFonts w:hint="eastAsia" w:ascii="Times New Roman" w:hAnsi="Times New Roman" w:cs="Times New Roman"/>
          <w:szCs w:val="24"/>
          <w:lang w:val="en-US" w:eastAsia="zh-CN"/>
        </w:rPr>
        <w:t>3</w:t>
      </w:r>
    </w:p>
    <w:p w14:paraId="1EBFC8A1">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szCs w:val="24"/>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_Toc29301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4</w:t>
      </w:r>
      <w:r>
        <w:rPr>
          <w:rFonts w:hint="default" w:ascii="Times New Roman" w:hAnsi="Times New Roman" w:cs="Times New Roman"/>
          <w:szCs w:val="24"/>
          <w:lang w:val="en-US" w:eastAsia="zh-CN"/>
        </w:rPr>
        <w:t>.1.5 Threat of Substitutes: Very High</w:t>
      </w:r>
      <w:r>
        <w:tab/>
      </w:r>
      <w:r>
        <w:fldChar w:fldCharType="begin"/>
      </w:r>
      <w:r>
        <w:instrText xml:space="preserve"> PAGEREF _Toc29301 \h </w:instrText>
      </w:r>
      <w:r>
        <w:fldChar w:fldCharType="separate"/>
      </w:r>
      <w:r>
        <w:t>13</w:t>
      </w:r>
      <w:r>
        <w:fldChar w:fldCharType="end"/>
      </w:r>
      <w:r>
        <w:rPr>
          <w:rFonts w:hint="default" w:ascii="Times New Roman" w:hAnsi="Times New Roman" w:cs="Times New Roman"/>
          <w:szCs w:val="24"/>
        </w:rPr>
        <w:fldChar w:fldCharType="end"/>
      </w:r>
    </w:p>
    <w:p w14:paraId="725AD8A8">
      <w:pPr>
        <w:pStyle w:val="14"/>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2"/>
          <w:szCs w:val="24"/>
          <w:lang w:val="en-US" w:eastAsia="zh-CN" w:bidi="ar-SA"/>
          <w14:ligatures w14:val="standardContextual"/>
        </w:rPr>
      </w:pPr>
      <w:r>
        <w:rPr>
          <w:rFonts w:hint="default" w:ascii="Times New Roman" w:hAnsi="Times New Roman" w:cs="Times New Roman" w:eastAsiaTheme="minorEastAsia"/>
          <w:kern w:val="2"/>
          <w:sz w:val="22"/>
          <w:szCs w:val="24"/>
          <w:lang w:val="en-US" w:eastAsia="zh-CN" w:bidi="ar-SA"/>
          <w14:ligatures w14:val="standardContextual"/>
        </w:rPr>
        <w:fldChar w:fldCharType="begin"/>
      </w:r>
      <w:r>
        <w:rPr>
          <w:rFonts w:hint="default" w:ascii="Times New Roman" w:hAnsi="Times New Roman" w:cs="Times New Roman" w:eastAsiaTheme="minorEastAsia"/>
          <w:kern w:val="2"/>
          <w:sz w:val="22"/>
          <w:szCs w:val="24"/>
          <w:lang w:val="en-US" w:eastAsia="zh-CN" w:bidi="ar-SA"/>
          <w14:ligatures w14:val="standardContextual"/>
        </w:rPr>
        <w:instrText xml:space="preserve"> HYPERLINK \l _Toc9011 </w:instrText>
      </w:r>
      <w:r>
        <w:rPr>
          <w:rFonts w:hint="default" w:ascii="Times New Roman" w:hAnsi="Times New Roman" w:cs="Times New Roman" w:eastAsiaTheme="minorEastAsia"/>
          <w:kern w:val="2"/>
          <w:sz w:val="22"/>
          <w:szCs w:val="24"/>
          <w:lang w:val="en-US" w:eastAsia="zh-CN" w:bidi="ar-SA"/>
          <w14:ligatures w14:val="standardContextual"/>
        </w:rPr>
        <w:fldChar w:fldCharType="separate"/>
      </w:r>
      <w:r>
        <w:rPr>
          <w:rFonts w:hint="eastAsia" w:ascii="Times New Roman" w:hAnsi="Times New Roman" w:cs="Times New Roman"/>
          <w:kern w:val="2"/>
          <w:sz w:val="22"/>
          <w:szCs w:val="24"/>
          <w:lang w:val="en-US" w:eastAsia="zh-CN" w:bidi="ar-SA"/>
          <w14:ligatures w14:val="standardContextual"/>
        </w:rPr>
        <w:t>5</w:t>
      </w:r>
      <w:r>
        <w:rPr>
          <w:rFonts w:hint="default" w:ascii="Times New Roman" w:hAnsi="Times New Roman" w:cs="Times New Roman" w:eastAsiaTheme="minorEastAsia"/>
          <w:kern w:val="2"/>
          <w:sz w:val="22"/>
          <w:szCs w:val="24"/>
          <w:lang w:val="en-US" w:eastAsia="zh-CN" w:bidi="ar-SA"/>
          <w14:ligatures w14:val="standardContextual"/>
        </w:rPr>
        <w:t xml:space="preserve">.1 </w:t>
      </w:r>
      <w:r>
        <w:rPr>
          <w:rFonts w:hint="eastAsia" w:ascii="Times New Roman" w:hAnsi="Times New Roman" w:cs="Times New Roman"/>
          <w:kern w:val="2"/>
          <w:sz w:val="22"/>
          <w:szCs w:val="24"/>
          <w:lang w:val="en-US" w:eastAsia="zh-CN" w:bidi="ar-SA"/>
          <w14:ligatures w14:val="standardContextual"/>
        </w:rPr>
        <w:t>Internal Analysis and Theoretical Discussion: VRIO</w:t>
      </w:r>
      <w:r>
        <w:rPr>
          <w:rFonts w:hint="default" w:ascii="Times New Roman" w:hAnsi="Times New Roman" w:cs="Times New Roman" w:eastAsiaTheme="minorEastAsia"/>
          <w:kern w:val="2"/>
          <w:sz w:val="22"/>
          <w:szCs w:val="24"/>
          <w:lang w:val="en-US" w:eastAsia="zh-CN" w:bidi="ar-SA"/>
          <w14:ligatures w14:val="standardContextual"/>
        </w:rPr>
        <w:tab/>
      </w:r>
      <w:r>
        <w:rPr>
          <w:rFonts w:hint="eastAsia" w:ascii="Times New Roman" w:hAnsi="Times New Roman" w:cs="Times New Roman"/>
          <w:kern w:val="2"/>
          <w:sz w:val="22"/>
          <w:szCs w:val="24"/>
          <w:lang w:val="en-US" w:eastAsia="zh-CN" w:bidi="ar-SA"/>
          <w14:ligatures w14:val="standardContextual"/>
        </w:rPr>
        <w:t>1</w:t>
      </w:r>
      <w:r>
        <w:rPr>
          <w:rFonts w:hint="default" w:ascii="Times New Roman" w:hAnsi="Times New Roman" w:cs="Times New Roman" w:eastAsiaTheme="minorEastAsia"/>
          <w:kern w:val="2"/>
          <w:sz w:val="22"/>
          <w:szCs w:val="24"/>
          <w:lang w:val="en-US" w:eastAsia="zh-CN" w:bidi="ar-SA"/>
          <w14:ligatures w14:val="standardContextual"/>
        </w:rPr>
        <w:fldChar w:fldCharType="end"/>
      </w:r>
      <w:r>
        <w:rPr>
          <w:rFonts w:hint="eastAsia" w:ascii="Times New Roman" w:hAnsi="Times New Roman" w:cs="Times New Roman"/>
          <w:kern w:val="2"/>
          <w:sz w:val="22"/>
          <w:szCs w:val="24"/>
          <w:lang w:val="en-US" w:eastAsia="zh-CN" w:bidi="ar-SA"/>
          <w14:ligatures w14:val="standardContextual"/>
        </w:rPr>
        <w:t>4</w:t>
      </w:r>
    </w:p>
    <w:p w14:paraId="2E785C1B">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_Toc19187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5</w:t>
      </w:r>
      <w:r>
        <w:rPr>
          <w:rFonts w:hint="default" w:ascii="Times New Roman" w:hAnsi="Times New Roman" w:cs="Times New Roman"/>
          <w:szCs w:val="24"/>
          <w:lang w:val="en-US" w:eastAsia="zh-CN"/>
        </w:rPr>
        <w:t>.1.1 Value</w:t>
      </w:r>
      <w:r>
        <w:tab/>
      </w:r>
      <w:r>
        <w:rPr>
          <w:rFonts w:hint="eastAsia"/>
          <w:lang w:val="en-US" w:eastAsia="zh-CN"/>
        </w:rPr>
        <w:t>1</w:t>
      </w:r>
      <w:r>
        <w:rPr>
          <w:rFonts w:hint="default" w:ascii="Times New Roman" w:hAnsi="Times New Roman" w:cs="Times New Roman"/>
          <w:szCs w:val="24"/>
        </w:rPr>
        <w:fldChar w:fldCharType="end"/>
      </w:r>
      <w:r>
        <w:rPr>
          <w:rFonts w:hint="eastAsia" w:ascii="Times New Roman" w:hAnsi="Times New Roman" w:cs="Times New Roman"/>
          <w:szCs w:val="24"/>
          <w:lang w:val="en-US" w:eastAsia="zh-CN"/>
        </w:rPr>
        <w:t>5</w:t>
      </w:r>
    </w:p>
    <w:p w14:paraId="0C1B2F3E">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_Toc25260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5</w:t>
      </w:r>
      <w:r>
        <w:rPr>
          <w:rFonts w:hint="default" w:ascii="Times New Roman" w:hAnsi="Times New Roman" w:cs="Times New Roman"/>
          <w:szCs w:val="24"/>
          <w:lang w:val="en-US" w:eastAsia="zh-CN"/>
        </w:rPr>
        <w:t>.1.2 Rarity</w:t>
      </w:r>
      <w:r>
        <w:tab/>
      </w:r>
      <w:r>
        <w:fldChar w:fldCharType="begin"/>
      </w:r>
      <w:r>
        <w:instrText xml:space="preserve"> PAGEREF _Toc25260 \h </w:instrText>
      </w:r>
      <w:r>
        <w:fldChar w:fldCharType="separate"/>
      </w:r>
      <w:r>
        <w:t>16</w:t>
      </w:r>
      <w:r>
        <w:fldChar w:fldCharType="end"/>
      </w:r>
      <w:r>
        <w:rPr>
          <w:rFonts w:hint="default" w:ascii="Times New Roman" w:hAnsi="Times New Roman" w:cs="Times New Roman"/>
          <w:szCs w:val="24"/>
        </w:rPr>
        <w:fldChar w:fldCharType="end"/>
      </w:r>
    </w:p>
    <w:p w14:paraId="1FA3A25C">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_Toc16271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5</w:t>
      </w:r>
      <w:r>
        <w:rPr>
          <w:rFonts w:hint="default" w:ascii="Times New Roman" w:hAnsi="Times New Roman" w:cs="Times New Roman"/>
          <w:szCs w:val="24"/>
          <w:lang w:val="en-US" w:eastAsia="zh-CN"/>
        </w:rPr>
        <w:t>.1.3 Non-imitation</w:t>
      </w:r>
      <w:r>
        <w:tab/>
      </w:r>
      <w:r>
        <w:fldChar w:fldCharType="begin"/>
      </w:r>
      <w:r>
        <w:instrText xml:space="preserve"> PAGEREF _Toc16271 \h </w:instrText>
      </w:r>
      <w:r>
        <w:fldChar w:fldCharType="separate"/>
      </w:r>
      <w:r>
        <w:t>16</w:t>
      </w:r>
      <w:r>
        <w:fldChar w:fldCharType="end"/>
      </w:r>
      <w:r>
        <w:rPr>
          <w:rFonts w:hint="default" w:ascii="Times New Roman" w:hAnsi="Times New Roman" w:cs="Times New Roman"/>
          <w:szCs w:val="24"/>
        </w:rPr>
        <w:fldChar w:fldCharType="end"/>
      </w:r>
    </w:p>
    <w:p w14:paraId="1A0F4C6E">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szCs w:val="24"/>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_Toc18087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5</w:t>
      </w:r>
      <w:r>
        <w:rPr>
          <w:rFonts w:hint="default" w:ascii="Times New Roman" w:hAnsi="Times New Roman" w:cs="Times New Roman"/>
          <w:szCs w:val="24"/>
          <w:lang w:val="en-US" w:eastAsia="zh-CN"/>
        </w:rPr>
        <w:t>.1.4 Organisation</w:t>
      </w:r>
      <w:r>
        <w:tab/>
      </w:r>
      <w:r>
        <w:fldChar w:fldCharType="begin"/>
      </w:r>
      <w:r>
        <w:instrText xml:space="preserve"> PAGEREF _Toc18087 \h </w:instrText>
      </w:r>
      <w:r>
        <w:fldChar w:fldCharType="separate"/>
      </w:r>
      <w:r>
        <w:t>17</w:t>
      </w:r>
      <w:r>
        <w:fldChar w:fldCharType="end"/>
      </w:r>
      <w:r>
        <w:rPr>
          <w:rFonts w:hint="default" w:ascii="Times New Roman" w:hAnsi="Times New Roman" w:cs="Times New Roman"/>
          <w:szCs w:val="24"/>
        </w:rPr>
        <w:fldChar w:fldCharType="end"/>
      </w:r>
    </w:p>
    <w:p w14:paraId="71CA6855">
      <w:pPr>
        <w:pStyle w:val="14"/>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2"/>
          <w:szCs w:val="24"/>
          <w:lang w:val="en-US" w:eastAsia="zh-CN" w:bidi="ar-SA"/>
          <w14:ligatures w14:val="standardContextual"/>
        </w:rPr>
      </w:pPr>
      <w:r>
        <w:rPr>
          <w:rFonts w:hint="default" w:ascii="Times New Roman" w:hAnsi="Times New Roman" w:cs="Times New Roman" w:eastAsiaTheme="minorEastAsia"/>
          <w:kern w:val="2"/>
          <w:sz w:val="22"/>
          <w:szCs w:val="24"/>
          <w:lang w:val="en-US" w:eastAsia="zh-CN" w:bidi="ar-SA"/>
          <w14:ligatures w14:val="standardContextual"/>
        </w:rPr>
        <w:fldChar w:fldCharType="begin"/>
      </w:r>
      <w:r>
        <w:rPr>
          <w:rFonts w:hint="default" w:ascii="Times New Roman" w:hAnsi="Times New Roman" w:cs="Times New Roman" w:eastAsiaTheme="minorEastAsia"/>
          <w:kern w:val="2"/>
          <w:sz w:val="22"/>
          <w:szCs w:val="24"/>
          <w:lang w:val="en-US" w:eastAsia="zh-CN" w:bidi="ar-SA"/>
          <w14:ligatures w14:val="standardContextual"/>
        </w:rPr>
        <w:instrText xml:space="preserve"> HYPERLINK \l _Toc9011 </w:instrText>
      </w:r>
      <w:r>
        <w:rPr>
          <w:rFonts w:hint="default" w:ascii="Times New Roman" w:hAnsi="Times New Roman" w:cs="Times New Roman" w:eastAsiaTheme="minorEastAsia"/>
          <w:kern w:val="2"/>
          <w:sz w:val="22"/>
          <w:szCs w:val="24"/>
          <w:lang w:val="en-US" w:eastAsia="zh-CN" w:bidi="ar-SA"/>
          <w14:ligatures w14:val="standardContextual"/>
        </w:rPr>
        <w:fldChar w:fldCharType="separate"/>
      </w:r>
      <w:r>
        <w:rPr>
          <w:rFonts w:hint="eastAsia" w:ascii="Times New Roman" w:hAnsi="Times New Roman" w:cs="Times New Roman"/>
          <w:sz w:val="24"/>
          <w:szCs w:val="24"/>
          <w:lang w:val="en-US" w:eastAsia="zh-CN"/>
        </w:rPr>
        <w:t>6</w:t>
      </w:r>
      <w:r>
        <w:rPr>
          <w:rFonts w:hint="default" w:ascii="Times New Roman" w:hAnsi="Times New Roman" w:cs="Times New Roman"/>
          <w:sz w:val="24"/>
          <w:szCs w:val="24"/>
          <w:lang w:val="en-US" w:eastAsia="zh-CN"/>
        </w:rPr>
        <w:t>.1 SWOT Analysis: Integrated Internal-External Strategic Position</w:t>
      </w:r>
      <w:r>
        <w:rPr>
          <w:rFonts w:hint="default" w:ascii="Times New Roman" w:hAnsi="Times New Roman" w:cs="Times New Roman" w:eastAsiaTheme="minorEastAsia"/>
          <w:kern w:val="2"/>
          <w:sz w:val="22"/>
          <w:szCs w:val="24"/>
          <w:lang w:val="en-US" w:eastAsia="zh-CN" w:bidi="ar-SA"/>
          <w14:ligatures w14:val="standardContextual"/>
        </w:rPr>
        <w:tab/>
      </w:r>
      <w:r>
        <w:rPr>
          <w:rFonts w:hint="eastAsia" w:ascii="Times New Roman" w:hAnsi="Times New Roman" w:cs="Times New Roman"/>
          <w:kern w:val="2"/>
          <w:sz w:val="22"/>
          <w:szCs w:val="24"/>
          <w:lang w:val="en-US" w:eastAsia="zh-CN" w:bidi="ar-SA"/>
          <w14:ligatures w14:val="standardContextual"/>
        </w:rPr>
        <w:t>1</w:t>
      </w:r>
      <w:r>
        <w:rPr>
          <w:rFonts w:hint="default" w:ascii="Times New Roman" w:hAnsi="Times New Roman" w:cs="Times New Roman" w:eastAsiaTheme="minorEastAsia"/>
          <w:kern w:val="2"/>
          <w:sz w:val="22"/>
          <w:szCs w:val="24"/>
          <w:lang w:val="en-US" w:eastAsia="zh-CN" w:bidi="ar-SA"/>
          <w14:ligatures w14:val="standardContextual"/>
        </w:rPr>
        <w:fldChar w:fldCharType="end"/>
      </w:r>
      <w:r>
        <w:rPr>
          <w:rFonts w:hint="eastAsia" w:ascii="Times New Roman" w:hAnsi="Times New Roman" w:cs="Times New Roman"/>
          <w:kern w:val="2"/>
          <w:sz w:val="22"/>
          <w:szCs w:val="24"/>
          <w:lang w:val="en-US" w:eastAsia="zh-CN" w:bidi="ar-SA"/>
          <w14:ligatures w14:val="standardContextual"/>
        </w:rPr>
        <w:t>7</w:t>
      </w:r>
    </w:p>
    <w:p w14:paraId="50BBA294">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szCs w:val="24"/>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_Toc26312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6</w:t>
      </w:r>
      <w:r>
        <w:rPr>
          <w:rFonts w:hint="default" w:ascii="Times New Roman" w:hAnsi="Times New Roman" w:cs="Times New Roman"/>
          <w:szCs w:val="24"/>
          <w:lang w:val="en-US" w:eastAsia="zh-CN"/>
        </w:rPr>
        <w:t>.1.1 Strengths</w:t>
      </w:r>
      <w:r>
        <w:tab/>
      </w:r>
      <w:r>
        <w:fldChar w:fldCharType="begin"/>
      </w:r>
      <w:r>
        <w:instrText xml:space="preserve"> PAGEREF _Toc26312 \h </w:instrText>
      </w:r>
      <w:r>
        <w:fldChar w:fldCharType="separate"/>
      </w:r>
      <w:r>
        <w:t>18</w:t>
      </w:r>
      <w:r>
        <w:fldChar w:fldCharType="end"/>
      </w:r>
      <w:r>
        <w:rPr>
          <w:rFonts w:hint="default" w:ascii="Times New Roman" w:hAnsi="Times New Roman" w:cs="Times New Roman"/>
          <w:szCs w:val="24"/>
        </w:rPr>
        <w:fldChar w:fldCharType="end"/>
      </w:r>
    </w:p>
    <w:p w14:paraId="5E2BFC91">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2"/>
          <w:szCs w:val="24"/>
          <w:lang w:val="en-US" w:eastAsia="zh-CN" w:bidi="ar-SA"/>
          <w14:ligatures w14:val="standardContextual"/>
        </w:rPr>
      </w:pPr>
      <w:r>
        <w:rPr>
          <w:rFonts w:hint="default" w:ascii="Times New Roman" w:hAnsi="Times New Roman" w:cs="Times New Roman" w:eastAsiaTheme="minorEastAsia"/>
          <w:kern w:val="2"/>
          <w:sz w:val="22"/>
          <w:szCs w:val="24"/>
          <w:lang w:val="en-US" w:eastAsia="zh-CN" w:bidi="ar-SA"/>
          <w14:ligatures w14:val="standardContextual"/>
        </w:rPr>
        <w:fldChar w:fldCharType="begin"/>
      </w:r>
      <w:r>
        <w:rPr>
          <w:rFonts w:hint="default" w:ascii="Times New Roman" w:hAnsi="Times New Roman" w:cs="Times New Roman" w:eastAsiaTheme="minorEastAsia"/>
          <w:kern w:val="2"/>
          <w:sz w:val="22"/>
          <w:szCs w:val="24"/>
          <w:lang w:val="en-US" w:eastAsia="zh-CN" w:bidi="ar-SA"/>
          <w14:ligatures w14:val="standardContextual"/>
        </w:rPr>
        <w:instrText xml:space="preserve"> HYPERLINK \l _Toc26312 </w:instrText>
      </w:r>
      <w:r>
        <w:rPr>
          <w:rFonts w:hint="default" w:ascii="Times New Roman" w:hAnsi="Times New Roman" w:cs="Times New Roman" w:eastAsiaTheme="minorEastAsia"/>
          <w:kern w:val="2"/>
          <w:sz w:val="22"/>
          <w:szCs w:val="24"/>
          <w:lang w:val="en-US" w:eastAsia="zh-CN" w:bidi="ar-SA"/>
          <w14:ligatures w14:val="standardContextual"/>
        </w:rPr>
        <w:fldChar w:fldCharType="separate"/>
      </w:r>
      <w:r>
        <w:rPr>
          <w:rFonts w:hint="eastAsia" w:ascii="Times New Roman" w:hAnsi="Times New Roman" w:cs="Times New Roman" w:eastAsiaTheme="minorEastAsia"/>
          <w:kern w:val="2"/>
          <w:sz w:val="22"/>
          <w:szCs w:val="24"/>
          <w:lang w:val="en-US" w:eastAsia="zh-CN" w:bidi="ar-SA"/>
          <w14:ligatures w14:val="standardContextual"/>
        </w:rPr>
        <w:t>6</w:t>
      </w:r>
      <w:r>
        <w:rPr>
          <w:rFonts w:hint="default" w:ascii="Times New Roman" w:hAnsi="Times New Roman" w:cs="Times New Roman" w:eastAsiaTheme="minorEastAsia"/>
          <w:kern w:val="2"/>
          <w:sz w:val="22"/>
          <w:szCs w:val="24"/>
          <w:lang w:val="en-US" w:eastAsia="zh-CN" w:bidi="ar-SA"/>
          <w14:ligatures w14:val="standardContextual"/>
        </w:rPr>
        <w:t>.1.2 Weakness</w:t>
      </w:r>
      <w:r>
        <w:rPr>
          <w:rFonts w:hint="default" w:ascii="Times New Roman" w:hAnsi="Times New Roman" w:cs="Times New Roman" w:eastAsiaTheme="minorEastAsia"/>
          <w:kern w:val="2"/>
          <w:sz w:val="22"/>
          <w:szCs w:val="24"/>
          <w:lang w:val="en-US" w:eastAsia="zh-CN" w:bidi="ar-SA"/>
          <w14:ligatures w14:val="standardContextual"/>
        </w:rPr>
        <w:tab/>
      </w:r>
      <w:r>
        <w:rPr>
          <w:rFonts w:hint="eastAsia" w:ascii="Times New Roman" w:hAnsi="Times New Roman" w:cs="Times New Roman"/>
          <w:kern w:val="2"/>
          <w:sz w:val="22"/>
          <w:szCs w:val="24"/>
          <w:lang w:val="en-US" w:eastAsia="zh-CN" w:bidi="ar-SA"/>
          <w14:ligatures w14:val="standardContextual"/>
        </w:rPr>
        <w:t>1</w:t>
      </w:r>
      <w:r>
        <w:rPr>
          <w:rFonts w:hint="default" w:ascii="Times New Roman" w:hAnsi="Times New Roman" w:cs="Times New Roman" w:eastAsiaTheme="minorEastAsia"/>
          <w:kern w:val="2"/>
          <w:sz w:val="22"/>
          <w:szCs w:val="24"/>
          <w:lang w:val="en-US" w:eastAsia="zh-CN" w:bidi="ar-SA"/>
          <w14:ligatures w14:val="standardContextual"/>
        </w:rPr>
        <w:fldChar w:fldCharType="end"/>
      </w:r>
      <w:r>
        <w:rPr>
          <w:rFonts w:hint="eastAsia" w:ascii="Times New Roman" w:hAnsi="Times New Roman" w:cs="Times New Roman"/>
          <w:kern w:val="2"/>
          <w:sz w:val="22"/>
          <w:szCs w:val="24"/>
          <w:lang w:val="en-US" w:eastAsia="zh-CN" w:bidi="ar-SA"/>
          <w14:ligatures w14:val="standardContextual"/>
        </w:rPr>
        <w:t>9</w:t>
      </w:r>
    </w:p>
    <w:p w14:paraId="4384CF44">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2"/>
          <w:szCs w:val="24"/>
          <w:lang w:val="en-US" w:eastAsia="zh-CN" w:bidi="ar-SA"/>
          <w14:ligatures w14:val="standardContextual"/>
        </w:rPr>
      </w:pPr>
      <w:r>
        <w:rPr>
          <w:rFonts w:hint="default" w:ascii="Times New Roman" w:hAnsi="Times New Roman" w:cs="Times New Roman" w:eastAsiaTheme="minorEastAsia"/>
          <w:kern w:val="2"/>
          <w:sz w:val="22"/>
          <w:szCs w:val="24"/>
          <w:lang w:val="en-US" w:eastAsia="zh-CN" w:bidi="ar-SA"/>
          <w14:ligatures w14:val="standardContextual"/>
        </w:rPr>
        <w:fldChar w:fldCharType="begin"/>
      </w:r>
      <w:r>
        <w:rPr>
          <w:rFonts w:hint="default" w:ascii="Times New Roman" w:hAnsi="Times New Roman" w:cs="Times New Roman" w:eastAsiaTheme="minorEastAsia"/>
          <w:kern w:val="2"/>
          <w:sz w:val="22"/>
          <w:szCs w:val="24"/>
          <w:lang w:val="en-US" w:eastAsia="zh-CN" w:bidi="ar-SA"/>
          <w14:ligatures w14:val="standardContextual"/>
        </w:rPr>
        <w:instrText xml:space="preserve"> HYPERLINK \l _Toc26312 </w:instrText>
      </w:r>
      <w:r>
        <w:rPr>
          <w:rFonts w:hint="default" w:ascii="Times New Roman" w:hAnsi="Times New Roman" w:cs="Times New Roman" w:eastAsiaTheme="minorEastAsia"/>
          <w:kern w:val="2"/>
          <w:sz w:val="22"/>
          <w:szCs w:val="24"/>
          <w:lang w:val="en-US" w:eastAsia="zh-CN" w:bidi="ar-SA"/>
          <w14:ligatures w14:val="standardContextual"/>
        </w:rPr>
        <w:fldChar w:fldCharType="separate"/>
      </w:r>
      <w:r>
        <w:rPr>
          <w:rFonts w:hint="eastAsia" w:ascii="Times New Roman" w:hAnsi="Times New Roman" w:cs="Times New Roman" w:eastAsiaTheme="minorEastAsia"/>
          <w:kern w:val="2"/>
          <w:sz w:val="22"/>
          <w:szCs w:val="24"/>
          <w:lang w:val="en-US" w:eastAsia="zh-CN" w:bidi="ar-SA"/>
          <w14:ligatures w14:val="standardContextual"/>
        </w:rPr>
        <w:t>6</w:t>
      </w:r>
      <w:r>
        <w:rPr>
          <w:rFonts w:hint="default" w:ascii="Times New Roman" w:hAnsi="Times New Roman" w:cs="Times New Roman" w:eastAsiaTheme="minorEastAsia"/>
          <w:kern w:val="2"/>
          <w:sz w:val="22"/>
          <w:szCs w:val="24"/>
          <w:lang w:val="en-US" w:eastAsia="zh-CN" w:bidi="ar-SA"/>
          <w14:ligatures w14:val="standardContextual"/>
        </w:rPr>
        <w:t>.1.3 Opportunities</w:t>
      </w:r>
      <w:r>
        <w:rPr>
          <w:rFonts w:hint="default" w:ascii="Times New Roman" w:hAnsi="Times New Roman" w:cs="Times New Roman" w:eastAsiaTheme="minorEastAsia"/>
          <w:kern w:val="2"/>
          <w:sz w:val="22"/>
          <w:szCs w:val="24"/>
          <w:lang w:val="en-US" w:eastAsia="zh-CN" w:bidi="ar-SA"/>
          <w14:ligatures w14:val="standardContextual"/>
        </w:rPr>
        <w:tab/>
      </w:r>
      <w:r>
        <w:rPr>
          <w:rFonts w:hint="eastAsia" w:ascii="Times New Roman" w:hAnsi="Times New Roman" w:cs="Times New Roman"/>
          <w:kern w:val="2"/>
          <w:sz w:val="22"/>
          <w:szCs w:val="24"/>
          <w:lang w:val="en-US" w:eastAsia="zh-CN" w:bidi="ar-SA"/>
          <w14:ligatures w14:val="standardContextual"/>
        </w:rPr>
        <w:t>2</w:t>
      </w:r>
      <w:r>
        <w:rPr>
          <w:rFonts w:hint="default" w:ascii="Times New Roman" w:hAnsi="Times New Roman" w:cs="Times New Roman" w:eastAsiaTheme="minorEastAsia"/>
          <w:kern w:val="2"/>
          <w:sz w:val="22"/>
          <w:szCs w:val="24"/>
          <w:lang w:val="en-US" w:eastAsia="zh-CN" w:bidi="ar-SA"/>
          <w14:ligatures w14:val="standardContextual"/>
        </w:rPr>
        <w:fldChar w:fldCharType="end"/>
      </w:r>
      <w:r>
        <w:rPr>
          <w:rFonts w:hint="eastAsia" w:ascii="Times New Roman" w:hAnsi="Times New Roman" w:cs="Times New Roman"/>
          <w:kern w:val="2"/>
          <w:sz w:val="22"/>
          <w:szCs w:val="24"/>
          <w:lang w:val="en-US" w:eastAsia="zh-CN" w:bidi="ar-SA"/>
          <w14:ligatures w14:val="standardContextual"/>
        </w:rPr>
        <w:t>0</w:t>
      </w:r>
    </w:p>
    <w:p w14:paraId="3A3D091E">
      <w:pPr>
        <w:pStyle w:val="16"/>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eastAsiaTheme="minorEastAsia"/>
          <w:kern w:val="2"/>
          <w:sz w:val="22"/>
          <w:szCs w:val="24"/>
          <w:lang w:val="en-US" w:eastAsia="zh-CN" w:bidi="ar-SA"/>
          <w14:ligatures w14:val="standardContextual"/>
        </w:rPr>
      </w:pPr>
      <w:r>
        <w:rPr>
          <w:rFonts w:hint="default" w:ascii="Times New Roman" w:hAnsi="Times New Roman" w:cs="Times New Roman" w:eastAsiaTheme="minorEastAsia"/>
          <w:kern w:val="2"/>
          <w:sz w:val="22"/>
          <w:szCs w:val="24"/>
          <w:lang w:val="en-US" w:eastAsia="zh-CN" w:bidi="ar-SA"/>
          <w14:ligatures w14:val="standardContextual"/>
        </w:rPr>
        <w:fldChar w:fldCharType="begin"/>
      </w:r>
      <w:r>
        <w:rPr>
          <w:rFonts w:hint="default" w:ascii="Times New Roman" w:hAnsi="Times New Roman" w:cs="Times New Roman" w:eastAsiaTheme="minorEastAsia"/>
          <w:kern w:val="2"/>
          <w:sz w:val="22"/>
          <w:szCs w:val="24"/>
          <w:lang w:val="en-US" w:eastAsia="zh-CN" w:bidi="ar-SA"/>
          <w14:ligatures w14:val="standardContextual"/>
        </w:rPr>
        <w:instrText xml:space="preserve"> HYPERLINK \l _Toc26312 </w:instrText>
      </w:r>
      <w:r>
        <w:rPr>
          <w:rFonts w:hint="default" w:ascii="Times New Roman" w:hAnsi="Times New Roman" w:cs="Times New Roman" w:eastAsiaTheme="minorEastAsia"/>
          <w:kern w:val="2"/>
          <w:sz w:val="22"/>
          <w:szCs w:val="24"/>
          <w:lang w:val="en-US" w:eastAsia="zh-CN" w:bidi="ar-SA"/>
          <w14:ligatures w14:val="standardContextual"/>
        </w:rPr>
        <w:fldChar w:fldCharType="separate"/>
      </w:r>
      <w:r>
        <w:rPr>
          <w:rFonts w:hint="eastAsia" w:ascii="Times New Roman" w:hAnsi="Times New Roman" w:cs="Times New Roman" w:eastAsiaTheme="minorEastAsia"/>
          <w:kern w:val="2"/>
          <w:sz w:val="22"/>
          <w:szCs w:val="24"/>
          <w:lang w:val="en-US" w:eastAsia="zh-CN" w:bidi="ar-SA"/>
          <w14:ligatures w14:val="standardContextual"/>
        </w:rPr>
        <w:t>6</w:t>
      </w:r>
      <w:r>
        <w:rPr>
          <w:rFonts w:hint="default" w:ascii="Times New Roman" w:hAnsi="Times New Roman" w:cs="Times New Roman" w:eastAsiaTheme="minorEastAsia"/>
          <w:kern w:val="2"/>
          <w:sz w:val="22"/>
          <w:szCs w:val="24"/>
          <w:lang w:val="en-US" w:eastAsia="zh-CN" w:bidi="ar-SA"/>
          <w14:ligatures w14:val="standardContextual"/>
        </w:rPr>
        <w:t>.1.4 Threats</w:t>
      </w:r>
      <w:r>
        <w:rPr>
          <w:rFonts w:hint="default" w:ascii="Times New Roman" w:hAnsi="Times New Roman" w:cs="Times New Roman" w:eastAsiaTheme="minorEastAsia"/>
          <w:kern w:val="2"/>
          <w:sz w:val="22"/>
          <w:szCs w:val="24"/>
          <w:lang w:val="en-US" w:eastAsia="zh-CN" w:bidi="ar-SA"/>
          <w14:ligatures w14:val="standardContextual"/>
        </w:rPr>
        <w:tab/>
      </w:r>
      <w:r>
        <w:rPr>
          <w:rFonts w:hint="eastAsia" w:ascii="Times New Roman" w:hAnsi="Times New Roman" w:cs="Times New Roman"/>
          <w:kern w:val="2"/>
          <w:sz w:val="22"/>
          <w:szCs w:val="24"/>
          <w:lang w:val="en-US" w:eastAsia="zh-CN" w:bidi="ar-SA"/>
          <w14:ligatures w14:val="standardContextual"/>
        </w:rPr>
        <w:t>2</w:t>
      </w:r>
      <w:r>
        <w:rPr>
          <w:rFonts w:hint="default" w:ascii="Times New Roman" w:hAnsi="Times New Roman" w:cs="Times New Roman" w:eastAsiaTheme="minorEastAsia"/>
          <w:kern w:val="2"/>
          <w:sz w:val="22"/>
          <w:szCs w:val="24"/>
          <w:lang w:val="en-US" w:eastAsia="zh-CN" w:bidi="ar-SA"/>
          <w14:ligatures w14:val="standardContextual"/>
        </w:rPr>
        <w:fldChar w:fldCharType="end"/>
      </w:r>
      <w:r>
        <w:rPr>
          <w:rFonts w:hint="eastAsia" w:ascii="Times New Roman" w:hAnsi="Times New Roman" w:cs="Times New Roman"/>
          <w:kern w:val="2"/>
          <w:sz w:val="22"/>
          <w:szCs w:val="24"/>
          <w:lang w:val="en-US" w:eastAsia="zh-CN" w:bidi="ar-SA"/>
          <w14:ligatures w14:val="standardContextual"/>
        </w:rPr>
        <w:t>1</w:t>
      </w:r>
    </w:p>
    <w:p w14:paraId="61299CE9">
      <w:pPr>
        <w:keepNext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14:paraId="72CE166E">
      <w:pPr>
        <w:keepNext w:val="0"/>
        <w:pageBreakBefore w:val="0"/>
        <w:widowControl w:val="0"/>
        <w:kinsoku/>
        <w:wordWrap/>
        <w:overflowPunct/>
        <w:topLinePunct w:val="0"/>
        <w:autoSpaceDE/>
        <w:autoSpaceDN/>
        <w:bidi w:val="0"/>
        <w:adjustRightInd/>
        <w:snapToGrid/>
        <w:spacing w:line="480" w:lineRule="auto"/>
        <w:textAlignment w:val="auto"/>
        <w:rPr>
          <w:rFonts w:hint="default"/>
          <w:lang w:val="en-US" w:eastAsia="zh-CN"/>
        </w:rPr>
      </w:pPr>
    </w:p>
    <w:p w14:paraId="0C3C88A7">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5FEB3D9F">
      <w:pPr>
        <w:pStyle w:val="14"/>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_Toc3276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7</w:t>
      </w:r>
      <w:r>
        <w:rPr>
          <w:rFonts w:hint="default" w:ascii="Times New Roman" w:hAnsi="Times New Roman" w:cs="Times New Roman"/>
          <w:szCs w:val="24"/>
          <w:lang w:val="en-US" w:eastAsia="zh-CN"/>
        </w:rPr>
        <w:t>.1 Critical Strategic Evaluation &amp; Lessons for Our Fast-Food Business</w:t>
      </w:r>
      <w:r>
        <w:tab/>
      </w:r>
      <w:r>
        <w:fldChar w:fldCharType="begin"/>
      </w:r>
      <w:r>
        <w:instrText xml:space="preserve"> PAGEREF _Toc3276 \h </w:instrText>
      </w:r>
      <w:r>
        <w:fldChar w:fldCharType="separate"/>
      </w:r>
      <w:r>
        <w:t>23</w:t>
      </w:r>
      <w:r>
        <w:fldChar w:fldCharType="end"/>
      </w:r>
      <w:r>
        <w:rPr>
          <w:rFonts w:hint="default" w:ascii="Times New Roman" w:hAnsi="Times New Roman" w:cs="Times New Roman"/>
          <w:szCs w:val="24"/>
        </w:rPr>
        <w:fldChar w:fldCharType="end"/>
      </w:r>
    </w:p>
    <w:p w14:paraId="135D6C1B">
      <w:pPr>
        <w:pStyle w:val="14"/>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default" w:ascii="Times New Roman" w:hAnsi="Times New Roman" w:cs="Times New Roman"/>
          <w:szCs w:val="24"/>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_Toc4906 </w:instrText>
      </w:r>
      <w:r>
        <w:rPr>
          <w:rFonts w:hint="default" w:ascii="Times New Roman" w:hAnsi="Times New Roman" w:cs="Times New Roman"/>
          <w:szCs w:val="24"/>
        </w:rPr>
        <w:fldChar w:fldCharType="separate"/>
      </w:r>
      <w:r>
        <w:rPr>
          <w:rFonts w:hint="eastAsia" w:ascii="Times New Roman" w:hAnsi="Times New Roman" w:cs="Times New Roman"/>
          <w:szCs w:val="24"/>
          <w:lang w:val="en-US" w:eastAsia="zh-CN"/>
        </w:rPr>
        <w:t>8</w:t>
      </w:r>
      <w:r>
        <w:rPr>
          <w:rFonts w:hint="default" w:ascii="Times New Roman" w:hAnsi="Times New Roman" w:cs="Times New Roman"/>
          <w:szCs w:val="24"/>
          <w:lang w:val="en-US" w:eastAsia="zh-CN"/>
        </w:rPr>
        <w:t>.1 Conclusion</w:t>
      </w:r>
      <w:r>
        <w:tab/>
      </w:r>
      <w:r>
        <w:fldChar w:fldCharType="begin"/>
      </w:r>
      <w:r>
        <w:instrText xml:space="preserve"> PAGEREF _Toc4906 \h </w:instrText>
      </w:r>
      <w:r>
        <w:fldChar w:fldCharType="separate"/>
      </w:r>
      <w:r>
        <w:t>23</w:t>
      </w:r>
      <w:r>
        <w:fldChar w:fldCharType="end"/>
      </w:r>
      <w:r>
        <w:rPr>
          <w:rFonts w:hint="default" w:ascii="Times New Roman" w:hAnsi="Times New Roman" w:cs="Times New Roman"/>
          <w:szCs w:val="24"/>
        </w:rPr>
        <w:fldChar w:fldCharType="end"/>
      </w:r>
    </w:p>
    <w:p w14:paraId="7091A629">
      <w:pPr>
        <w:pStyle w:val="14"/>
        <w:keepNext w:val="0"/>
        <w:pageBreakBefore w:val="0"/>
        <w:widowControl w:val="0"/>
        <w:tabs>
          <w:tab w:val="right" w:leader="middleDot" w:pos="9026"/>
        </w:tabs>
        <w:kinsoku/>
        <w:wordWrap/>
        <w:overflowPunct/>
        <w:topLinePunct w:val="0"/>
        <w:autoSpaceDE/>
        <w:autoSpaceDN/>
        <w:bidi w:val="0"/>
        <w:adjustRightInd/>
        <w:snapToGrid/>
        <w:spacing w:line="480" w:lineRule="auto"/>
        <w:textAlignment w:val="auto"/>
        <w:rPr>
          <w:rFonts w:hint="eastAsia" w:eastAsiaTheme="minorEastAsia"/>
          <w:lang w:val="en-US" w:eastAsia="zh-CN"/>
        </w:rPr>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_Toc9011 </w:instrText>
      </w:r>
      <w:r>
        <w:rPr>
          <w:rFonts w:hint="default" w:ascii="Times New Roman" w:hAnsi="Times New Roman" w:cs="Times New Roman"/>
          <w:szCs w:val="24"/>
        </w:rPr>
        <w:fldChar w:fldCharType="separate"/>
      </w:r>
      <w:r>
        <w:rPr>
          <w:rFonts w:hint="default" w:ascii="Times New Roman" w:hAnsi="Times New Roman" w:cs="Times New Roman" w:eastAsiaTheme="minorEastAsia"/>
          <w:kern w:val="2"/>
          <w:sz w:val="22"/>
          <w:szCs w:val="24"/>
          <w:lang w:val="en-US" w:eastAsia="zh-CN" w:bidi="ar-SA"/>
          <w14:ligatures w14:val="standardContextual"/>
        </w:rPr>
        <w:t>9.1 References</w:t>
      </w:r>
      <w:r>
        <w:tab/>
      </w:r>
      <w:r>
        <w:rPr>
          <w:rFonts w:hint="eastAsia"/>
          <w:lang w:val="en-US" w:eastAsia="zh-CN"/>
        </w:rPr>
        <w:t>2</w:t>
      </w:r>
      <w:r>
        <w:rPr>
          <w:rFonts w:hint="default" w:ascii="Times New Roman" w:hAnsi="Times New Roman" w:cs="Times New Roman"/>
          <w:szCs w:val="24"/>
        </w:rPr>
        <w:fldChar w:fldCharType="end"/>
      </w:r>
      <w:r>
        <w:rPr>
          <w:rFonts w:hint="eastAsia" w:ascii="Times New Roman" w:hAnsi="Times New Roman" w:cs="Times New Roman"/>
          <w:szCs w:val="24"/>
          <w:lang w:val="en-US" w:eastAsia="zh-CN"/>
        </w:rPr>
        <w:t>5</w:t>
      </w:r>
    </w:p>
    <w:p w14:paraId="483EB45D">
      <w:pPr>
        <w:pStyle w:val="14"/>
        <w:keepNext w:val="0"/>
        <w:keepLines/>
        <w:pageBreakBefore w:val="0"/>
        <w:widowControl w:val="0"/>
        <w:tabs>
          <w:tab w:val="right" w:leader="middleDot" w:pos="9026"/>
        </w:tabs>
        <w:kinsoku/>
        <w:wordWrap/>
        <w:overflowPunct/>
        <w:topLinePunct w:val="0"/>
        <w:autoSpaceDE/>
        <w:autoSpaceDN/>
        <w:bidi w:val="0"/>
        <w:adjustRightInd/>
        <w:snapToGrid/>
        <w:spacing w:before="625" w:beforeLines="200" w:after="40" w:line="480" w:lineRule="auto"/>
        <w:ind w:firstLine="440" w:firstLineChars="200"/>
        <w:jc w:val="left"/>
        <w:textAlignment w:val="auto"/>
        <w:outlineLvl w:val="0"/>
        <w:rPr>
          <w:rFonts w:hint="default" w:ascii="Times New Roman" w:hAnsi="Times New Roman" w:cs="Times New Roman"/>
          <w:sz w:val="24"/>
          <w:szCs w:val="24"/>
        </w:rPr>
        <w:sectPr>
          <w:pgSz w:w="11906" w:h="16838"/>
          <w:pgMar w:top="1440" w:right="1440" w:bottom="1440" w:left="1440" w:header="851" w:footer="992" w:gutter="0"/>
          <w:pgNumType w:fmt="decimal"/>
          <w:cols w:space="425" w:num="1"/>
          <w:rtlGutter w:val="0"/>
          <w:docGrid w:type="lines" w:linePitch="312" w:charSpace="0"/>
        </w:sectPr>
      </w:pPr>
      <w:r>
        <w:rPr>
          <w:rFonts w:hint="default" w:ascii="Times New Roman" w:hAnsi="Times New Roman" w:cs="Times New Roman"/>
          <w:szCs w:val="24"/>
        </w:rPr>
        <w:fldChar w:fldCharType="end"/>
      </w:r>
    </w:p>
    <w:p w14:paraId="1F7AF931">
      <w:pPr>
        <w:keepNext w:val="0"/>
        <w:keepLines/>
        <w:pageBreakBefore w:val="0"/>
        <w:widowControl w:val="0"/>
        <w:kinsoku/>
        <w:wordWrap/>
        <w:overflowPunct/>
        <w:topLinePunct w:val="0"/>
        <w:autoSpaceDE/>
        <w:autoSpaceDN/>
        <w:bidi w:val="0"/>
        <w:adjustRightInd/>
        <w:snapToGrid/>
        <w:spacing w:before="625" w:beforeLines="200" w:after="40" w:line="480" w:lineRule="auto"/>
        <w:ind w:firstLine="560" w:firstLineChars="200"/>
        <w:jc w:val="left"/>
        <w:textAlignment w:val="auto"/>
        <w:outlineLvl w:val="0"/>
        <w:rPr>
          <w:rFonts w:hint="default" w:ascii="Times New Roman" w:hAnsi="Times New Roman" w:cs="Times New Roman"/>
          <w:b/>
          <w:bCs/>
          <w:sz w:val="28"/>
          <w:szCs w:val="28"/>
          <w:lang w:val="en-US" w:eastAsia="zh-CN"/>
        </w:rPr>
      </w:pPr>
      <w:bookmarkStart w:id="2" w:name="_Toc26869"/>
      <w:r>
        <w:rPr>
          <w:rFonts w:hint="default" w:ascii="Times New Roman" w:hAnsi="Times New Roman" w:cs="Times New Roman"/>
          <w:b/>
          <w:bCs/>
          <w:sz w:val="28"/>
          <w:szCs w:val="28"/>
          <w:lang w:val="en-US" w:eastAsia="zh-CN"/>
        </w:rPr>
        <w:t xml:space="preserve">1.1 </w:t>
      </w:r>
      <w:bookmarkEnd w:id="2"/>
      <w:r>
        <w:rPr>
          <w:rFonts w:hint="eastAsia" w:ascii="Times New Roman" w:hAnsi="Times New Roman" w:cs="Times New Roman"/>
          <w:b/>
          <w:bCs/>
          <w:sz w:val="28"/>
          <w:szCs w:val="28"/>
          <w:lang w:val="en-US" w:eastAsia="zh-CN"/>
        </w:rPr>
        <w:t>Executive Summary</w:t>
      </w:r>
    </w:p>
    <w:p w14:paraId="07D8850C">
      <w:pPr>
        <w:keepNext w:val="0"/>
        <w:keepLines/>
        <w:pageBreakBefore w:val="0"/>
        <w:widowControl w:val="0"/>
        <w:kinsoku/>
        <w:wordWrap/>
        <w:overflowPunct/>
        <w:topLinePunct w:val="0"/>
        <w:autoSpaceDE/>
        <w:autoSpaceDN/>
        <w:bidi w:val="0"/>
        <w:adjustRightInd/>
        <w:snapToGrid/>
        <w:spacing w:before="625" w:beforeLines="200" w:after="40" w:line="480" w:lineRule="auto"/>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report applies four key analytical frameworks to Starbucks’ business operations in the UK to provide relevant strategic analysis. They are the PESTEL, Porter’s Five Forces, </w:t>
      </w:r>
      <w:r>
        <w:rPr>
          <w:rFonts w:hint="eastAsia" w:ascii="Times New Roman" w:hAnsi="Times New Roman" w:cs="Times New Roman"/>
          <w:sz w:val="24"/>
          <w:szCs w:val="24"/>
          <w:lang w:val="en-US" w:eastAsia="zh-CN"/>
        </w:rPr>
        <w:t>VRIO</w:t>
      </w:r>
      <w:r>
        <w:rPr>
          <w:rFonts w:hint="default" w:ascii="Times New Roman" w:hAnsi="Times New Roman" w:cs="Times New Roman"/>
          <w:sz w:val="24"/>
          <w:szCs w:val="24"/>
          <w:lang w:val="en-US" w:eastAsia="zh-CN"/>
        </w:rPr>
        <w:t xml:space="preserve"> and the SWOT. First, the PESTEL model is used to analyse the six key macroeconomic factors influencing Starbucks’ operations in the UK market, namely political, economic, social, technological, environmental and legal factors. These elements are used to identify external opportunities and risks related to the British economy, management and culture. Second, Porter's five-force analysis can understand the threat of Starbucks’competitiveness, competitors, suppliers, customers and substitutes in the UK coffee market from five aspects. Third, The VRIO model analyses the competitive advantages of Starbucks in the UK from the valuable, rare, difficult to imitate and organised. Finally, use SWOT </w:t>
      </w:r>
      <w:r>
        <w:rPr>
          <w:rFonts w:hint="eastAsia" w:ascii="Times New Roman" w:hAnsi="Times New Roman" w:cs="Times New Roman"/>
          <w:sz w:val="24"/>
          <w:szCs w:val="24"/>
          <w:lang w:val="en-US" w:eastAsia="zh-CN"/>
        </w:rPr>
        <w:t>model</w:t>
      </w:r>
      <w:r>
        <w:rPr>
          <w:rFonts w:hint="default" w:ascii="Times New Roman" w:hAnsi="Times New Roman" w:cs="Times New Roman"/>
          <w:sz w:val="24"/>
          <w:szCs w:val="24"/>
          <w:lang w:val="en-US" w:eastAsia="zh-CN"/>
        </w:rPr>
        <w:t xml:space="preserve"> to summarise the key conclusions of the first three models, and analyse the internal advantages and disadvantages of Starbucks in the UK and the external opportunities and risks faced by the company.</w:t>
      </w:r>
      <w:r>
        <w:rPr>
          <w:rFonts w:hint="eastAsia" w:ascii="Times New Roman" w:hAnsi="Times New Roman" w:cs="Times New Roman"/>
          <w:sz w:val="24"/>
          <w:szCs w:val="24"/>
          <w:lang w:val="en-US" w:eastAsia="zh-CN"/>
        </w:rPr>
        <w:t xml:space="preserve"> Overall, Starbucks UK combines brand strength with rising external pressure.</w:t>
      </w:r>
    </w:p>
    <w:p w14:paraId="2E649EB3">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19B2833D">
      <w:pPr>
        <w:keepNext w:val="0"/>
        <w:keepLines/>
        <w:pageBreakBefore w:val="0"/>
        <w:widowControl w:val="0"/>
        <w:kinsoku/>
        <w:wordWrap/>
        <w:overflowPunct/>
        <w:topLinePunct w:val="0"/>
        <w:autoSpaceDE/>
        <w:autoSpaceDN/>
        <w:bidi w:val="0"/>
        <w:adjustRightInd/>
        <w:snapToGrid/>
        <w:spacing w:before="625" w:beforeLines="200" w:after="40" w:line="480" w:lineRule="auto"/>
        <w:ind w:firstLine="480" w:firstLineChars="200"/>
        <w:jc w:val="left"/>
        <w:textAlignment w:val="auto"/>
        <w:rPr>
          <w:rFonts w:hint="default" w:ascii="Times New Roman" w:hAnsi="Times New Roman" w:cs="Times New Roman"/>
          <w:sz w:val="24"/>
          <w:szCs w:val="24"/>
        </w:rPr>
      </w:pPr>
    </w:p>
    <w:p w14:paraId="2E679CC3">
      <w:pPr>
        <w:keepNext w:val="0"/>
        <w:keepLines/>
        <w:pageBreakBefore w:val="0"/>
        <w:widowControl w:val="0"/>
        <w:kinsoku/>
        <w:wordWrap/>
        <w:overflowPunct/>
        <w:topLinePunct w:val="0"/>
        <w:autoSpaceDE/>
        <w:autoSpaceDN/>
        <w:bidi w:val="0"/>
        <w:adjustRightInd/>
        <w:snapToGrid/>
        <w:spacing w:before="625" w:beforeLines="200" w:after="40" w:line="480" w:lineRule="auto"/>
        <w:ind w:firstLine="560" w:firstLineChars="200"/>
        <w:jc w:val="left"/>
        <w:textAlignment w:val="auto"/>
        <w:outlineLvl w:val="0"/>
        <w:rPr>
          <w:rFonts w:hint="default" w:ascii="Times New Roman" w:hAnsi="Times New Roman" w:cs="Times New Roman"/>
          <w:b/>
          <w:bCs/>
          <w:sz w:val="28"/>
          <w:szCs w:val="28"/>
        </w:rPr>
      </w:pPr>
      <w:bookmarkStart w:id="3" w:name="_Toc6810"/>
      <w:r>
        <w:rPr>
          <w:rFonts w:hint="default" w:ascii="Times New Roman" w:hAnsi="Times New Roman" w:cs="Times New Roman"/>
          <w:b/>
          <w:bCs/>
          <w:sz w:val="28"/>
          <w:szCs w:val="28"/>
          <w:lang w:val="en-US" w:eastAsia="zh-CN"/>
        </w:rPr>
        <w:t xml:space="preserve">2.1 </w:t>
      </w:r>
      <w:r>
        <w:rPr>
          <w:rFonts w:hint="default" w:ascii="Times New Roman" w:hAnsi="Times New Roman" w:cs="Times New Roman"/>
          <w:b/>
          <w:bCs/>
          <w:sz w:val="28"/>
          <w:szCs w:val="28"/>
        </w:rPr>
        <w:t>Introduction</w:t>
      </w:r>
      <w:bookmarkEnd w:id="3"/>
    </w:p>
    <w:p w14:paraId="4EFC252F">
      <w:pPr>
        <w:keepNext w:val="0"/>
        <w:keepLines/>
        <w:pageBreakBefore w:val="0"/>
        <w:widowControl w:val="0"/>
        <w:kinsoku/>
        <w:wordWrap/>
        <w:overflowPunct/>
        <w:topLinePunct w:val="0"/>
        <w:autoSpaceDE/>
        <w:autoSpaceDN/>
        <w:bidi w:val="0"/>
        <w:adjustRightInd/>
        <w:snapToGrid/>
        <w:spacing w:before="625" w:beforeLines="200" w:after="40" w:line="480" w:lineRule="auto"/>
        <w:ind w:firstLine="480" w:firstLineChars="200"/>
        <w:jc w:val="left"/>
        <w:textAlignment w:val="auto"/>
        <w:outlineLvl w:val="1"/>
        <w:rPr>
          <w:rFonts w:hint="default" w:ascii="Times New Roman" w:hAnsi="Times New Roman" w:cs="Times New Roman"/>
          <w:sz w:val="24"/>
          <w:szCs w:val="24"/>
          <w:lang w:val="en-US" w:eastAsia="zh-CN"/>
        </w:rPr>
      </w:pPr>
    </w:p>
    <w:p w14:paraId="554CCE1F">
      <w:pPr>
        <w:keepNext w:val="0"/>
        <w:keepLines/>
        <w:pageBreakBefore w:val="0"/>
        <w:widowControl w:val="0"/>
        <w:kinsoku/>
        <w:wordWrap/>
        <w:overflowPunct/>
        <w:topLinePunct w:val="0"/>
        <w:autoSpaceDE/>
        <w:autoSpaceDN/>
        <w:bidi w:val="0"/>
        <w:adjustRightInd/>
        <w:snapToGrid/>
        <w:spacing w:before="625" w:beforeLines="200" w:after="40" w:line="480" w:lineRule="auto"/>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report </w:t>
      </w:r>
      <w:r>
        <w:rPr>
          <w:rFonts w:hint="eastAsia" w:ascii="Times New Roman" w:hAnsi="Times New Roman" w:cs="Times New Roman"/>
          <w:sz w:val="24"/>
          <w:szCs w:val="24"/>
          <w:lang w:val="en-US" w:eastAsia="zh-CN"/>
        </w:rPr>
        <w:t>uses four complementary strategic frameworks to analysis Starbucks UK from external and internal perspectives</w:t>
      </w:r>
      <w:r>
        <w:rPr>
          <w:rFonts w:hint="default" w:ascii="Times New Roman" w:hAnsi="Times New Roman" w:cs="Times New Roman"/>
          <w:sz w:val="24"/>
          <w:szCs w:val="24"/>
          <w:lang w:val="en-US" w:eastAsia="zh-CN"/>
        </w:rPr>
        <w:t>. They are the PESTEL analysis, Porter’s Five Forces model, the 7Ps marketing mix and the SWOT analysis.</w:t>
      </w:r>
      <w:r>
        <w:rPr>
          <w:rFonts w:hint="eastAsia" w:ascii="Times New Roman" w:hAnsi="Times New Roman" w:cs="Times New Roman"/>
          <w:sz w:val="24"/>
          <w:szCs w:val="24"/>
          <w:lang w:val="en-US" w:eastAsia="zh-CN"/>
        </w:rPr>
        <w:t xml:space="preserve"> PESTEL model examines the macro-environment, Porter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Five Forces examines the micro-environment and industry structure, VRIO analysis is used to assess whether internal resources can create sustainable advantages. And SWOT model will integrate the main internal and external investigation results into a comprehensive strategic perspective(Yuksel, 2012; Porter, 2008; Barney, 1991; Gürel and Tat, 2017). Overall, these frameworks improve theoretical balance by interpreting market evidence through established concepts.</w:t>
      </w:r>
    </w:p>
    <w:p w14:paraId="27C01445">
      <w:pPr>
        <w:keepNext w:val="0"/>
        <w:keepLines/>
        <w:pageBreakBefore w:val="0"/>
        <w:widowControl w:val="0"/>
        <w:kinsoku/>
        <w:wordWrap/>
        <w:overflowPunct/>
        <w:topLinePunct w:val="0"/>
        <w:autoSpaceDE/>
        <w:autoSpaceDN/>
        <w:bidi w:val="0"/>
        <w:adjustRightInd/>
        <w:snapToGrid/>
        <w:spacing w:before="625" w:beforeLines="200" w:after="40" w:line="480" w:lineRule="auto"/>
        <w:ind w:firstLine="480" w:firstLineChars="200"/>
        <w:jc w:val="left"/>
        <w:textAlignment w:val="auto"/>
        <w:rPr>
          <w:rFonts w:hint="default" w:ascii="Times New Roman" w:hAnsi="Times New Roman" w:cs="Times New Roman"/>
          <w:sz w:val="24"/>
          <w:szCs w:val="24"/>
          <w:lang w:val="en-US" w:eastAsia="zh-CN"/>
        </w:rPr>
      </w:pPr>
    </w:p>
    <w:p w14:paraId="41A84061">
      <w:pPr>
        <w:keepNext w:val="0"/>
        <w:keepLines/>
        <w:pageBreakBefore w:val="0"/>
        <w:widowControl w:val="0"/>
        <w:kinsoku/>
        <w:wordWrap/>
        <w:overflowPunct/>
        <w:topLinePunct w:val="0"/>
        <w:autoSpaceDE/>
        <w:autoSpaceDN/>
        <w:bidi w:val="0"/>
        <w:adjustRightInd/>
        <w:snapToGrid/>
        <w:spacing w:before="625" w:beforeLines="200" w:after="40" w:line="480" w:lineRule="auto"/>
        <w:ind w:firstLine="480" w:firstLineChars="200"/>
        <w:jc w:val="left"/>
        <w:textAlignment w:val="auto"/>
        <w:outlineLvl w:val="0"/>
        <w:rPr>
          <w:rFonts w:hint="default" w:ascii="Times New Roman" w:hAnsi="Times New Roman" w:cs="Times New Roman"/>
          <w:sz w:val="24"/>
          <w:szCs w:val="24"/>
          <w:lang w:val="en-US" w:eastAsia="zh-CN"/>
        </w:rPr>
      </w:pPr>
    </w:p>
    <w:p w14:paraId="00358CC2">
      <w:pPr>
        <w:keepNext w:val="0"/>
        <w:keepLines/>
        <w:pageBreakBefore w:val="0"/>
        <w:widowControl w:val="0"/>
        <w:kinsoku/>
        <w:wordWrap/>
        <w:overflowPunct/>
        <w:topLinePunct w:val="0"/>
        <w:autoSpaceDE/>
        <w:autoSpaceDN/>
        <w:bidi w:val="0"/>
        <w:adjustRightInd/>
        <w:snapToGrid/>
        <w:spacing w:before="625" w:beforeLines="200" w:after="40" w:line="480" w:lineRule="auto"/>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Scrape Hero</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2025</w:t>
      </w:r>
      <w:r>
        <w:rPr>
          <w:rFonts w:hint="eastAsia" w:ascii="Times New Roman" w:hAnsi="Times New Roman" w:cs="Times New Roman"/>
          <w:sz w:val="24"/>
          <w:szCs w:val="24"/>
          <w:lang w:val="en-US" w:eastAsia="zh-CN"/>
        </w:rPr>
        <w:t xml:space="preserve">) reports </w:t>
      </w:r>
      <w:r>
        <w:rPr>
          <w:rFonts w:hint="default" w:ascii="Times New Roman" w:hAnsi="Times New Roman" w:cs="Times New Roman"/>
          <w:sz w:val="24"/>
          <w:szCs w:val="24"/>
          <w:lang w:val="en-US" w:eastAsia="zh-CN"/>
        </w:rPr>
        <w:t>Starbucks currently has about 1,421 stores in the UK. The market report indicates the British coffee market is worth about 10 billion pounds and there is still room for improvement (Mintel, 2025).</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 news report shows that Starbucks UK announced a decline in capital revenue and a pre-tax loss of 35.2 million pounds in 2024. In short, Starbucks is opening a new store to occupy more market share. Although its revenue has declined, it does not affect its continued expansion of business. The brand’s customer loyalty, digital tools, and its well-known “third place” concept are clear strengths, but its weaknesses are also apparent, such as high prices, uneven store coverage, and intense market competition, especially from rivals like Costa, Greggs, McDonald’s McCaf</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 and numerous small independent coffee shops. This </w:t>
      </w:r>
      <w:r>
        <w:rPr>
          <w:rFonts w:hint="eastAsia" w:ascii="Times New Roman" w:hAnsi="Times New Roman" w:cs="Times New Roman"/>
          <w:sz w:val="24"/>
          <w:szCs w:val="24"/>
          <w:lang w:val="en-US" w:eastAsia="zh-CN"/>
        </w:rPr>
        <w:t>findings offer useful lessons for pricing, product design, digital development and implementation.</w:t>
      </w:r>
    </w:p>
    <w:p w14:paraId="6AE13C6C">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firstLine="480" w:firstLineChars="200"/>
        <w:jc w:val="left"/>
        <w:textAlignment w:val="auto"/>
        <w:rPr>
          <w:rFonts w:hint="default" w:ascii="Times New Roman" w:hAnsi="Times New Roman" w:cs="Times New Roman"/>
          <w:sz w:val="24"/>
          <w:szCs w:val="24"/>
          <w:lang w:val="en-US" w:eastAsia="zh-CN"/>
        </w:rPr>
      </w:pPr>
    </w:p>
    <w:p w14:paraId="5B2D76A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7D77770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0"/>
        <w:rPr>
          <w:rFonts w:hint="default" w:ascii="Times New Roman" w:hAnsi="Times New Roman" w:cs="Times New Roman"/>
          <w:b/>
          <w:bCs/>
          <w:sz w:val="28"/>
          <w:szCs w:val="28"/>
          <w:lang w:val="en-US" w:eastAsia="zh-CN"/>
        </w:rPr>
      </w:pPr>
      <w:bookmarkStart w:id="4" w:name="_Toc22607"/>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.1 PESTEL Analysis: UK Macro-Environment</w:t>
      </w:r>
      <w:bookmarkEnd w:id="4"/>
    </w:p>
    <w:p w14:paraId="7E05F4D0">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0"/>
        <w:rPr>
          <w:rFonts w:hint="default" w:ascii="Times New Roman" w:hAnsi="Times New Roman" w:cs="Times New Roman"/>
          <w:b/>
          <w:bCs/>
          <w:sz w:val="28"/>
          <w:szCs w:val="28"/>
          <w:lang w:val="en-US" w:eastAsia="zh-CN"/>
        </w:rPr>
      </w:pPr>
    </w:p>
    <w:p w14:paraId="01789BF9">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0"/>
        <w:rPr>
          <w:rFonts w:hint="default" w:ascii="Times New Roman" w:hAnsi="Times New Roman" w:cs="Times New Roman"/>
          <w:b/>
          <w:bCs/>
          <w:sz w:val="28"/>
          <w:szCs w:val="28"/>
          <w:lang w:val="en-US" w:eastAsia="zh-CN"/>
        </w:rPr>
      </w:pPr>
      <w:r>
        <w:rPr>
          <w:rFonts w:hint="default" w:ascii="Times New Roman" w:hAnsi="Times New Roman" w:cs="Times New Roman"/>
          <w:b w:val="0"/>
          <w:bCs w:val="0"/>
          <w:sz w:val="24"/>
          <w:szCs w:val="24"/>
          <w:lang w:val="en-US" w:eastAsia="zh-CN"/>
        </w:rPr>
        <w:t>PESTEL is a macro-environmental framework used to identify a wide range of external factors that affect the strategy but are mainly beyond the control of the management level. By integrating political, economic, social, technological, environmental and legal factors, it provides a structured interpretation of the broader environment in which enterprises operate</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Y</w:t>
      </w:r>
      <w:r>
        <w:rPr>
          <w:rFonts w:hint="eastAsia" w:ascii="Times New Roman" w:hAnsi="Times New Roman" w:cs="Times New Roman"/>
          <w:b w:val="0"/>
          <w:bCs w:val="0"/>
          <w:sz w:val="24"/>
          <w:szCs w:val="24"/>
          <w:lang w:val="en-US" w:eastAsia="zh-CN"/>
        </w:rPr>
        <w:t>u</w:t>
      </w:r>
      <w:r>
        <w:rPr>
          <w:rFonts w:hint="default" w:ascii="Times New Roman" w:hAnsi="Times New Roman" w:cs="Times New Roman"/>
          <w:b w:val="0"/>
          <w:bCs w:val="0"/>
          <w:sz w:val="24"/>
          <w:szCs w:val="24"/>
          <w:lang w:val="en-US" w:eastAsia="zh-CN"/>
        </w:rPr>
        <w:t>ksel</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 xml:space="preserve"> 2012</w:t>
      </w:r>
      <w:r>
        <w:rPr>
          <w:rFonts w:hint="eastAsia" w:ascii="Times New Roman" w:hAnsi="Times New Roman" w:cs="Times New Roman"/>
          <w:b w:val="0"/>
          <w:bCs w:val="0"/>
          <w:sz w:val="24"/>
          <w:szCs w:val="24"/>
          <w:lang w:val="en-US" w:eastAsia="zh-CN"/>
        </w:rPr>
        <w:t>)</w:t>
      </w:r>
      <w:r>
        <w:rPr>
          <w:rFonts w:hint="default" w:ascii="Times New Roman" w:hAnsi="Times New Roman" w:cs="Times New Roman"/>
          <w:b w:val="0"/>
          <w:bCs w:val="0"/>
          <w:sz w:val="24"/>
          <w:szCs w:val="24"/>
          <w:lang w:val="en-US" w:eastAsia="zh-CN"/>
        </w:rPr>
        <w:t>.</w:t>
      </w:r>
    </w:p>
    <w:p w14:paraId="76CF29C2">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0"/>
        <w:rPr>
          <w:rFonts w:hint="default" w:ascii="Times New Roman" w:hAnsi="Times New Roman" w:cs="Times New Roman"/>
          <w:sz w:val="24"/>
          <w:szCs w:val="24"/>
          <w:lang w:val="en-US" w:eastAsia="zh-CN"/>
        </w:rPr>
      </w:pPr>
    </w:p>
    <w:p w14:paraId="5C6276F5">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5BAB73F7">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sz w:val="24"/>
          <w:szCs w:val="24"/>
          <w:lang w:val="en-US" w:eastAsia="zh-CN"/>
        </w:rPr>
      </w:pPr>
      <w:bookmarkStart w:id="5" w:name="_Toc27510"/>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.1.1 Political</w:t>
      </w:r>
      <w:bookmarkEnd w:id="5"/>
    </w:p>
    <w:p w14:paraId="36D62669">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35C83890">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Importantly, its current daily operations are not affected by domestic political turmoil or recent policy changes in the UK. Due to Brexit, the transportation time of most goods is a few days longer than before Brexit. Coffee shops usually reduce the frequency of imports and increase the purchase volume, so the cost of the coffee industry has risen (United Baristas, 2022).Profits are affected by many factors, such as taxes. According to the financial data of Starbucks in 2024, it paid 1 million pounds in corporate tax, while it paid 7.2 million pounds in 2023. This means that the company lost money in that tax year (Starbucks, 2024).</w:t>
      </w:r>
      <w:r>
        <w:rPr>
          <w:rFonts w:hint="eastAsia" w:ascii="Times New Roman" w:hAnsi="Times New Roman" w:cs="Times New Roman"/>
          <w:sz w:val="24"/>
          <w:szCs w:val="24"/>
          <w:lang w:val="en-US" w:eastAsia="zh-CN"/>
        </w:rPr>
        <w:t xml:space="preserve"> Overall, Brexit and tax pressures increase operational complexity.</w:t>
      </w:r>
    </w:p>
    <w:p w14:paraId="59AD9DFC">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b/>
          <w:bCs/>
          <w:sz w:val="28"/>
          <w:szCs w:val="28"/>
          <w:lang w:val="en-US" w:eastAsia="zh-CN"/>
        </w:rPr>
      </w:pPr>
      <w:bookmarkStart w:id="6" w:name="_Toc16541"/>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.1.2 Economic</w:t>
      </w:r>
      <w:bookmarkEnd w:id="6"/>
    </w:p>
    <w:p w14:paraId="0727FC8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1015775F">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w:t>
      </w:r>
      <w:r>
        <w:rPr>
          <w:rFonts w:hint="eastAsia" w:ascii="Times New Roman" w:hAnsi="Times New Roman" w:cs="Times New Roman"/>
          <w:sz w:val="24"/>
          <w:szCs w:val="24"/>
          <w:lang w:val="en-US" w:eastAsia="zh-CN"/>
        </w:rPr>
        <w:t xml:space="preserve"> states</w:t>
      </w:r>
      <w:r>
        <w:rPr>
          <w:rFonts w:hint="default" w:ascii="Times New Roman" w:hAnsi="Times New Roman" w:cs="Times New Roman"/>
          <w:sz w:val="24"/>
          <w:szCs w:val="24"/>
          <w:lang w:val="en-US" w:eastAsia="zh-CN"/>
        </w:rPr>
        <w:t xml:space="preserve"> that one of the main reasons for the decline in sales in 2024 is the decrease in consumer spending due to rising costs of living (Starbucks, 2024). Many customers will not pay for high prices as before, and the number of times they spend on Starbucks has also become lower. In addition, there are data showing that the prices of many foods in the UK are unstable due to inflation, including milk and coffee (Energy and Climate Change, 2025). Many former loyal customers choose to go to the supermarket to buy coffee or buy substitutes in cheaper chain stores.</w:t>
      </w:r>
      <w:r>
        <w:rPr>
          <w:rFonts w:hint="eastAsia" w:ascii="Times New Roman" w:hAnsi="Times New Roman" w:cs="Times New Roman"/>
          <w:sz w:val="24"/>
          <w:szCs w:val="24"/>
          <w:lang w:val="en-US" w:eastAsia="zh-CN"/>
        </w:rPr>
        <w:t xml:space="preserve"> Therefore, weaker spending chanllenges Starbucks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premium pricing.</w:t>
      </w:r>
    </w:p>
    <w:p w14:paraId="532BD20B">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0CDE7142">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2"/>
        <w:rPr>
          <w:rFonts w:hint="default" w:ascii="Times New Roman" w:hAnsi="Times New Roman" w:cs="Times New Roman"/>
          <w:b/>
          <w:bCs/>
          <w:sz w:val="28"/>
          <w:szCs w:val="28"/>
          <w:lang w:val="en-US" w:eastAsia="zh-CN"/>
        </w:rPr>
      </w:pPr>
      <w:bookmarkStart w:id="7" w:name="_Toc31489"/>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.1.3 Social</w:t>
      </w:r>
      <w:bookmarkEnd w:id="7"/>
    </w:p>
    <w:p w14:paraId="71B9760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6A970B7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today, lots of people are posting their health details on social platforms. A study found that British consumers have a unique preference for oat milk, and the proportion of choosing oat milk in coffee shops has increased by about 3% (World Coffee Portal, 2024). </w:t>
      </w:r>
      <w:r>
        <w:rPr>
          <w:rFonts w:hint="eastAsia" w:ascii="Times New Roman" w:hAnsi="Times New Roman" w:cs="Times New Roman"/>
          <w:sz w:val="24"/>
          <w:szCs w:val="24"/>
          <w:lang w:val="en-US" w:eastAsia="zh-CN"/>
        </w:rPr>
        <w:t>In a word, healthier and more sustainable choices increasingly shap demand.</w:t>
      </w:r>
    </w:p>
    <w:p w14:paraId="0A584CC0">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b/>
          <w:bCs/>
          <w:sz w:val="28"/>
          <w:szCs w:val="28"/>
          <w:lang w:val="en-US" w:eastAsia="zh-CN"/>
        </w:rPr>
      </w:pPr>
      <w:bookmarkStart w:id="8" w:name="_Toc11583"/>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.1.4 Technological</w:t>
      </w:r>
      <w:bookmarkEnd w:id="8"/>
    </w:p>
    <w:p w14:paraId="3268CC5E">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0D7E355E">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has a very special application in digitalisation, introducing a reward mechanism. The most special thing is that it integrates the reward mechanism into the payment function. As surveyed, through the reward program, the number of Starbucks members has increased, and its sales have also increased by 40% ( H and Alumni, 2020). The proportion of non-cash payments in the UK is constantly updating.</w:t>
      </w:r>
      <w:r>
        <w:rPr>
          <w:rFonts w:hint="eastAsia" w:ascii="Times New Roman" w:hAnsi="Times New Roman" w:cs="Times New Roman"/>
          <w:sz w:val="24"/>
          <w:szCs w:val="24"/>
          <w:lang w:val="en-US" w:eastAsia="zh-CN"/>
        </w:rPr>
        <w:t xml:space="preserve"> Competitors also use technology to enhance customer retention, as demonstrated by Costa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expansion of its loyalty program to the Express machine</w:t>
      </w:r>
      <w:r>
        <w:rPr>
          <w:rFonts w:hint="default" w:ascii="Times New Roman" w:hAnsi="Times New Roman" w:cs="Times New Roman"/>
          <w:sz w:val="24"/>
          <w:szCs w:val="24"/>
          <w:lang w:val="en-US" w:eastAsia="zh-CN"/>
        </w:rPr>
        <w:t>(QSR Medium UK, 2018).</w:t>
      </w:r>
      <w:r>
        <w:rPr>
          <w:rFonts w:hint="eastAsia" w:ascii="Times New Roman" w:hAnsi="Times New Roman" w:cs="Times New Roman"/>
          <w:sz w:val="24"/>
          <w:szCs w:val="24"/>
          <w:lang w:val="en-US" w:eastAsia="zh-CN"/>
        </w:rPr>
        <w:t xml:space="preserve"> Overall, digital convenience is becoming an industry expectation.</w:t>
      </w:r>
    </w:p>
    <w:p w14:paraId="57AFC74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b/>
          <w:bCs/>
          <w:sz w:val="28"/>
          <w:szCs w:val="28"/>
          <w:lang w:val="en-US" w:eastAsia="zh-CN"/>
        </w:rPr>
      </w:pPr>
      <w:bookmarkStart w:id="9" w:name="_Toc1396"/>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.1.5 Legal</w:t>
      </w:r>
      <w:bookmarkEnd w:id="9"/>
    </w:p>
    <w:p w14:paraId="5E1E6439">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0F44614C">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British food law stipulates three core responsibilities of food business operators: it is strictly forbidden to add harmful substances to ensure that the quality is consistent and the description and display are true. It also emphasizes the need to indicate allergens, calories, shelf life labels and other requirements. In addition, there are also strict requirements for food packaging materials. Environmentally non-polluting packaging materials should be used to reduce waste (Food Safety Act 1990, 1991). These regulations may increase the cost of the enterprise.</w:t>
      </w:r>
    </w:p>
    <w:p w14:paraId="4AF0B807">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21C57B7D">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Everyone needs to abide by laws and regulations. If Starbucks </w:t>
      </w:r>
      <w:r>
        <w:rPr>
          <w:rFonts w:hint="eastAsia" w:ascii="Times New Roman" w:hAnsi="Times New Roman" w:cs="Times New Roman"/>
          <w:sz w:val="24"/>
          <w:szCs w:val="24"/>
          <w:lang w:val="en-US" w:eastAsia="zh-CN"/>
        </w:rPr>
        <w:t xml:space="preserve">fails to </w:t>
      </w:r>
      <w:r>
        <w:rPr>
          <w:rFonts w:hint="default" w:ascii="Times New Roman" w:hAnsi="Times New Roman" w:cs="Times New Roman"/>
          <w:sz w:val="24"/>
          <w:szCs w:val="24"/>
          <w:lang w:val="en-US" w:eastAsia="zh-CN"/>
        </w:rPr>
        <w:t xml:space="preserve">comply with these laws and regulations, the company may face huge fines and seriously damage </w:t>
      </w:r>
      <w:r>
        <w:rPr>
          <w:rFonts w:hint="eastAsia" w:ascii="Times New Roman" w:hAnsi="Times New Roman" w:cs="Times New Roman"/>
          <w:sz w:val="24"/>
          <w:szCs w:val="24"/>
          <w:lang w:val="en-US" w:eastAsia="zh-CN"/>
        </w:rPr>
        <w:t xml:space="preserve">and </w:t>
      </w:r>
      <w:r>
        <w:rPr>
          <w:rFonts w:hint="default" w:ascii="Times New Roman" w:hAnsi="Times New Roman" w:cs="Times New Roman"/>
          <w:sz w:val="24"/>
          <w:szCs w:val="24"/>
          <w:lang w:val="en-US" w:eastAsia="zh-CN"/>
        </w:rPr>
        <w:t>its public image, which is not good for its business development.</w:t>
      </w:r>
      <w:r>
        <w:rPr>
          <w:rFonts w:hint="eastAsia" w:ascii="Times New Roman" w:hAnsi="Times New Roman" w:cs="Times New Roman"/>
          <w:sz w:val="24"/>
          <w:szCs w:val="24"/>
          <w:lang w:val="en-US" w:eastAsia="zh-CN"/>
        </w:rPr>
        <w:t xml:space="preserve"> Consequently, legal compliance protects both performance and reputation.</w:t>
      </w:r>
    </w:p>
    <w:p w14:paraId="793DB099">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2"/>
        <w:rPr>
          <w:rFonts w:hint="default" w:ascii="Times New Roman" w:hAnsi="Times New Roman" w:cs="Times New Roman"/>
          <w:b/>
          <w:bCs/>
          <w:sz w:val="28"/>
          <w:szCs w:val="28"/>
          <w:lang w:val="en-US" w:eastAsia="zh-CN"/>
        </w:rPr>
      </w:pPr>
      <w:bookmarkStart w:id="10" w:name="_Toc13944"/>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.1.6 Environmental</w:t>
      </w:r>
      <w:bookmarkEnd w:id="10"/>
    </w:p>
    <w:p w14:paraId="6D9F439D">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5E37749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Environmental conditions directly affect coffee supply. The Climate Centre (2026) reports that 97% of the world’s coffee-producing areas experienced extreme heat between 2021 and 2025, threatening harvests. At the same time, environmental performance affects brand legitimacy. Although Starbucks has promoted green values, its cup reuse rate has been criticised as low compared with rivals such as McDonald’s (MacKerron, 2018). </w:t>
      </w:r>
      <w:r>
        <w:rPr>
          <w:rFonts w:hint="eastAsia" w:ascii="Times New Roman" w:hAnsi="Times New Roman" w:cs="Times New Roman"/>
          <w:sz w:val="24"/>
          <w:szCs w:val="24"/>
          <w:lang w:val="en-US" w:eastAsia="zh-CN"/>
        </w:rPr>
        <w:t xml:space="preserve">Therefore, </w:t>
      </w:r>
      <w:r>
        <w:rPr>
          <w:rFonts w:hint="default" w:ascii="Times New Roman" w:hAnsi="Times New Roman" w:cs="Times New Roman"/>
          <w:sz w:val="24"/>
          <w:szCs w:val="24"/>
          <w:lang w:val="en-US" w:eastAsia="zh-CN"/>
        </w:rPr>
        <w:t>Stronger recycling and packaging practices are important as well as environmentally necessary.</w:t>
      </w:r>
    </w:p>
    <w:p w14:paraId="7F4757F8">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conclusion, the PESTEL analysis shows that Starbucks UK faces a more cost-sensitive, regulated and sustainability environment.</w:t>
      </w:r>
    </w:p>
    <w:p w14:paraId="3DD195A8">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sz w:val="24"/>
          <w:szCs w:val="24"/>
          <w:lang w:val="en-US" w:eastAsia="zh-CN"/>
        </w:rPr>
      </w:pPr>
      <w:bookmarkStart w:id="11" w:name="_Toc9011"/>
      <w:r>
        <w:rPr>
          <w:rFonts w:hint="eastAsia"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.1 Porter’s Five Forces: Industry Competitive Pressure</w:t>
      </w:r>
      <w:bookmarkEnd w:id="11"/>
    </w:p>
    <w:p w14:paraId="3BCE8013">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Porter’s Five Forces is a micro-environment framework explaining how rivalry, new entrants, supplier power, buyer power and substitutes shape competition and long-run profitability (Porter, 2008). In this report, the model is applied to the UK branded coffee market to assess the immediate pressures around Starbucks and to clarify why pricing, differentiation and margin protection remain difficult despite the firm’s scale.</w:t>
      </w:r>
    </w:p>
    <w:p w14:paraId="5C1F5343">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b/>
          <w:bCs/>
          <w:sz w:val="28"/>
          <w:szCs w:val="28"/>
          <w:lang w:val="en-US" w:eastAsia="zh-CN"/>
        </w:rPr>
      </w:pPr>
      <w:bookmarkStart w:id="12" w:name="_Toc6047"/>
      <w:r>
        <w:rPr>
          <w:rFonts w:hint="eastAsia"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.1.1 Competitive Rivalry: High</w:t>
      </w:r>
      <w:bookmarkEnd w:id="12"/>
    </w:p>
    <w:p w14:paraId="0F9B1B6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198B17EF">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firstLine="240" w:firstLineChars="1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ccording to World Coffee Portal's latest “Cafe Project”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report, Greggs has about 2,737 stores in 2026, becoming the largest brand coffee operator in the UK. Costa Coffee has become the second largest British coffee brand, and the status of Starbucks remains unchanged (World Coffee Portal, 2026). </w:t>
      </w:r>
      <w:r>
        <w:rPr>
          <w:rFonts w:hint="eastAsia" w:ascii="Times New Roman" w:hAnsi="Times New Roman" w:cs="Times New Roman"/>
          <w:sz w:val="24"/>
          <w:szCs w:val="24"/>
          <w:lang w:val="en-US" w:eastAsia="zh-CN"/>
        </w:rPr>
        <w:t>This confirms that rivalry in the UK coffee market is intense.</w:t>
      </w:r>
      <w:r>
        <w:rPr>
          <w:rFonts w:hint="default" w:ascii="Times New Roman" w:hAnsi="Times New Roman" w:cs="Times New Roman"/>
          <w:sz w:val="24"/>
          <w:szCs w:val="24"/>
          <w:lang w:val="en-US" w:eastAsia="zh-CN"/>
        </w:rPr>
        <w:t xml:space="preserve"> </w:t>
      </w:r>
    </w:p>
    <w:p w14:paraId="5336C65E">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.1.2 Threat of New Entrants: Medium-Low</w:t>
      </w:r>
    </w:p>
    <w:p w14:paraId="593715C0">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79B8F01A">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hard for new coffee brand</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to </w:t>
      </w:r>
      <w:r>
        <w:rPr>
          <w:rFonts w:hint="eastAsia" w:ascii="Times New Roman" w:hAnsi="Times New Roman" w:cs="Times New Roman"/>
          <w:sz w:val="24"/>
          <w:szCs w:val="24"/>
          <w:lang w:val="en-US" w:eastAsia="zh-CN"/>
        </w:rPr>
        <w:t>access</w:t>
      </w:r>
      <w:r>
        <w:rPr>
          <w:rFonts w:hint="default" w:ascii="Times New Roman" w:hAnsi="Times New Roman" w:cs="Times New Roman"/>
          <w:sz w:val="24"/>
          <w:szCs w:val="24"/>
          <w:lang w:val="en-US" w:eastAsia="zh-CN"/>
        </w:rPr>
        <w:t xml:space="preserve"> the UK coffee market. Small independent coffee shops do not need much money to start. But it is very difficult to build a big chain like Starbucks. So many new small coffee shops will keep opening.</w:t>
      </w:r>
      <w:r>
        <w:rPr>
          <w:rFonts w:hint="eastAsia" w:ascii="Times New Roman" w:hAnsi="Times New Roman" w:cs="Times New Roman"/>
          <w:sz w:val="24"/>
          <w:szCs w:val="24"/>
          <w:lang w:val="en-US" w:eastAsia="zh-CN"/>
        </w:rPr>
        <w:t xml:space="preserve"> In short, scale entry remains difficult, though local independents can grow.</w:t>
      </w:r>
    </w:p>
    <w:p w14:paraId="06A19B2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b/>
          <w:bCs/>
          <w:sz w:val="28"/>
          <w:szCs w:val="28"/>
          <w:lang w:val="en-US" w:eastAsia="zh-CN"/>
        </w:rPr>
      </w:pPr>
      <w:bookmarkStart w:id="13" w:name="_Toc7343"/>
      <w:r>
        <w:rPr>
          <w:rFonts w:hint="eastAsia"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.1.3 Bargaining Power of Suppliers: Medium</w:t>
      </w:r>
      <w:bookmarkEnd w:id="13"/>
    </w:p>
    <w:p w14:paraId="5B609773">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0AD71612">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one of the world’s largest buyers of high-quality coffee, Starbucks has a l</w:t>
      </w:r>
      <w:r>
        <w:rPr>
          <w:rFonts w:hint="eastAsia" w:ascii="Times New Roman" w:hAnsi="Times New Roman" w:cs="Times New Roman"/>
          <w:sz w:val="24"/>
          <w:szCs w:val="24"/>
          <w:lang w:val="en-US" w:eastAsia="zh-CN"/>
        </w:rPr>
        <w:t>ot</w:t>
      </w:r>
      <w:r>
        <w:rPr>
          <w:rFonts w:hint="default" w:ascii="Times New Roman" w:hAnsi="Times New Roman" w:cs="Times New Roman"/>
          <w:sz w:val="24"/>
          <w:szCs w:val="24"/>
          <w:lang w:val="en-US" w:eastAsia="zh-CN"/>
        </w:rPr>
        <w:t xml:space="preserve"> of orders, </w:t>
      </w:r>
      <w:r>
        <w:rPr>
          <w:rFonts w:hint="eastAsia" w:ascii="Times New Roman" w:hAnsi="Times New Roman" w:cs="Times New Roman"/>
          <w:sz w:val="24"/>
          <w:szCs w:val="24"/>
          <w:lang w:val="en-US" w:eastAsia="zh-CN"/>
        </w:rPr>
        <w:t>because</w:t>
      </w:r>
      <w:r>
        <w:rPr>
          <w:rFonts w:hint="default" w:ascii="Times New Roman" w:hAnsi="Times New Roman" w:cs="Times New Roman"/>
          <w:sz w:val="24"/>
          <w:szCs w:val="24"/>
          <w:lang w:val="en-US" w:eastAsia="zh-CN"/>
        </w:rPr>
        <w:t xml:space="preserve"> reducing the bargaining power of suppliers. In particular, Starbucks participated in the “coffee and farmers fair practice” certification and only purchased coffee from farms that have obtained this certification(Michelle Burns, 2025). </w:t>
      </w:r>
      <w:r>
        <w:rPr>
          <w:rFonts w:hint="eastAsia" w:ascii="Times New Roman" w:hAnsi="Times New Roman" w:cs="Times New Roman"/>
          <w:sz w:val="24"/>
          <w:szCs w:val="24"/>
          <w:lang w:val="en-US" w:eastAsia="zh-CN"/>
        </w:rPr>
        <w:t>Briefly, Starbucks limits supplier pressure through scale and sourcing rules.</w:t>
      </w:r>
    </w:p>
    <w:p w14:paraId="2DE150D0">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369BBBBA">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2"/>
        <w:rPr>
          <w:rFonts w:hint="default" w:ascii="Times New Roman" w:hAnsi="Times New Roman" w:cs="Times New Roman"/>
          <w:b/>
          <w:bCs/>
          <w:sz w:val="28"/>
          <w:szCs w:val="28"/>
          <w:lang w:val="en-US" w:eastAsia="zh-CN"/>
        </w:rPr>
      </w:pPr>
      <w:bookmarkStart w:id="14" w:name="_Toc28661"/>
      <w:r>
        <w:rPr>
          <w:rFonts w:hint="eastAsia"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.1.4 Bargaining Power of Buyers: High</w:t>
      </w:r>
      <w:bookmarkEnd w:id="14"/>
    </w:p>
    <w:p w14:paraId="7B119A9E">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04046B62">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 xml:space="preserve">here are many coffee brands, and </w:t>
      </w:r>
      <w:r>
        <w:rPr>
          <w:rFonts w:hint="eastAsia" w:ascii="Times New Roman" w:hAnsi="Times New Roman" w:cs="Times New Roman"/>
          <w:sz w:val="24"/>
          <w:szCs w:val="24"/>
          <w:lang w:val="en-US" w:eastAsia="zh-CN"/>
        </w:rPr>
        <w:t>customers will have many choices. They may choose</w:t>
      </w:r>
      <w:r>
        <w:rPr>
          <w:rFonts w:hint="default" w:ascii="Times New Roman" w:hAnsi="Times New Roman" w:cs="Times New Roman"/>
          <w:sz w:val="24"/>
          <w:szCs w:val="24"/>
          <w:lang w:val="en-US" w:eastAsia="zh-CN"/>
        </w:rPr>
        <w:t xml:space="preserve"> other brands. In addition, low-priced alternatives are now the choice of more and more people, such as instant coffee, self-service coffee and other drinks in local cafes (Greenspan, 2025). </w:t>
      </w:r>
      <w:r>
        <w:rPr>
          <w:rFonts w:hint="eastAsia" w:ascii="Times New Roman" w:hAnsi="Times New Roman" w:cs="Times New Roman"/>
          <w:sz w:val="24"/>
          <w:szCs w:val="24"/>
          <w:lang w:val="en-US" w:eastAsia="zh-CN"/>
        </w:rPr>
        <w:t>Therefore, t</w:t>
      </w:r>
      <w:r>
        <w:rPr>
          <w:rFonts w:hint="default" w:ascii="Times New Roman" w:hAnsi="Times New Roman" w:cs="Times New Roman"/>
          <w:sz w:val="24"/>
          <w:szCs w:val="24"/>
          <w:lang w:val="en-US" w:eastAsia="zh-CN"/>
        </w:rPr>
        <w:t xml:space="preserve">he unstable choice of customers leads to their strong bargaining power. </w:t>
      </w:r>
    </w:p>
    <w:p w14:paraId="4C5F47B6">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2"/>
        <w:rPr>
          <w:rFonts w:hint="default" w:ascii="Times New Roman" w:hAnsi="Times New Roman" w:cs="Times New Roman"/>
          <w:b/>
          <w:bCs/>
          <w:sz w:val="28"/>
          <w:szCs w:val="28"/>
          <w:lang w:val="en-US" w:eastAsia="zh-CN"/>
        </w:rPr>
      </w:pPr>
      <w:bookmarkStart w:id="15" w:name="_Toc29301"/>
      <w:r>
        <w:rPr>
          <w:rFonts w:hint="eastAsia"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.1.5 Threat of Substitutes: Very High</w:t>
      </w:r>
      <w:bookmarkEnd w:id="15"/>
    </w:p>
    <w:p w14:paraId="3CD78538">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2016F09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 survey pointed out that due to the impact of the COVID-19 pandemic, home coffee culture has become popular. </w:t>
      </w:r>
      <w:r>
        <w:rPr>
          <w:rFonts w:hint="eastAsia" w:ascii="Times New Roman" w:hAnsi="Times New Roman" w:cs="Times New Roman"/>
          <w:sz w:val="24"/>
          <w:szCs w:val="24"/>
          <w:lang w:val="en-US" w:eastAsia="zh-CN"/>
        </w:rPr>
        <w:t>Many p</w:t>
      </w:r>
      <w:r>
        <w:rPr>
          <w:rFonts w:hint="default" w:ascii="Times New Roman" w:hAnsi="Times New Roman" w:cs="Times New Roman"/>
          <w:sz w:val="24"/>
          <w:szCs w:val="24"/>
          <w:lang w:val="en-US" w:eastAsia="zh-CN"/>
        </w:rPr>
        <w:t>eople are more willing to buy home coffee machines, make their own coffee and enjoy the process (Grant, 2020).</w:t>
      </w:r>
      <w:r>
        <w:rPr>
          <w:rFonts w:hint="eastAsia" w:ascii="Times New Roman" w:hAnsi="Times New Roman" w:cs="Times New Roman"/>
          <w:sz w:val="24"/>
          <w:szCs w:val="24"/>
          <w:lang w:val="en-US" w:eastAsia="zh-CN"/>
        </w:rPr>
        <w:t xml:space="preserve"> Hence, cheaper alternatives make substitution a major threat.</w:t>
      </w:r>
    </w:p>
    <w:p w14:paraId="7BED8EBB">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sum up, the five forces indicate high competitive pressure and limited room for pricing power in the UK market.</w:t>
      </w:r>
    </w:p>
    <w:p w14:paraId="36CFE25B">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5</w:t>
      </w:r>
      <w:r>
        <w:rPr>
          <w:rFonts w:hint="default" w:ascii="Times New Roman" w:hAnsi="Times New Roman" w:cs="Times New Roman"/>
          <w:b/>
          <w:bCs/>
          <w:sz w:val="28"/>
          <w:szCs w:val="28"/>
          <w:lang w:val="en-US" w:eastAsia="zh-CN"/>
        </w:rPr>
        <w:t xml:space="preserve">.1 </w:t>
      </w:r>
      <w:r>
        <w:rPr>
          <w:rFonts w:hint="eastAsia" w:ascii="Times New Roman" w:hAnsi="Times New Roman" w:cs="Times New Roman"/>
          <w:b/>
          <w:bCs/>
          <w:sz w:val="28"/>
          <w:szCs w:val="28"/>
          <w:lang w:val="en-US" w:eastAsia="zh-CN"/>
        </w:rPr>
        <w:t xml:space="preserve">Internal Analysis and Theoretical Discussion: </w:t>
      </w:r>
      <w:r>
        <w:rPr>
          <w:rFonts w:hint="default" w:ascii="Times New Roman" w:hAnsi="Times New Roman" w:cs="Times New Roman"/>
          <w:b/>
          <w:bCs/>
          <w:sz w:val="28"/>
          <w:szCs w:val="28"/>
          <w:lang w:val="en-US" w:eastAsia="zh-CN"/>
        </w:rPr>
        <w:t>VRIO</w:t>
      </w:r>
    </w:p>
    <w:p w14:paraId="51B541E6">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0"/>
        <w:rPr>
          <w:rFonts w:hint="default" w:ascii="Times New Roman" w:hAnsi="Times New Roman" w:cs="Times New Roman"/>
          <w:sz w:val="24"/>
          <w:szCs w:val="24"/>
          <w:lang w:val="en-US" w:eastAsia="zh-CN"/>
        </w:rPr>
      </w:pPr>
    </w:p>
    <w:p w14:paraId="5A25F2C6">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Internal analysis is necessary, because external market pressure alone cannot explain performance; the resources and capabilities controlled by enterprises are also different. The VRIO framework assesses whether these resources are valuable, scarce, difficult to imitate, and whether they are effectively organised, thus indicating whether the advantage is temporary or sustainable (Barney, 1991). It is reasonable to apply VRIO to Starbucks UK, because the company not only has the top three positions in the market, about 1,421 British stores, strong brand loyalty, and an application-based incentive mechanism that previously supported member growth and sales, but also has recently come out despite continuous expansion. Therefore, the following analysis not only evaluates brand and service resources, but also evaluates a wider range of internal conditions, such as digital capabilities, operational consistency, market position and financial performance.</w:t>
      </w:r>
    </w:p>
    <w:p w14:paraId="75E6F4F3">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sz w:val="24"/>
          <w:szCs w:val="24"/>
          <w:lang w:val="en-US" w:eastAsia="zh-CN"/>
        </w:rPr>
      </w:pPr>
      <w:bookmarkStart w:id="16" w:name="_Toc19187"/>
      <w:r>
        <w:rPr>
          <w:rFonts w:hint="eastAsia" w:ascii="Times New Roman" w:hAnsi="Times New Roman" w:cs="Times New Roman"/>
          <w:b/>
          <w:bCs/>
          <w:sz w:val="28"/>
          <w:szCs w:val="28"/>
          <w:lang w:val="en-US" w:eastAsia="zh-CN"/>
        </w:rPr>
        <w:t>5</w:t>
      </w:r>
      <w:r>
        <w:rPr>
          <w:rFonts w:hint="default" w:ascii="Times New Roman" w:hAnsi="Times New Roman" w:cs="Times New Roman"/>
          <w:b/>
          <w:bCs/>
          <w:sz w:val="28"/>
          <w:szCs w:val="28"/>
          <w:lang w:val="en-US" w:eastAsia="zh-CN"/>
        </w:rPr>
        <w:t>.1.1 Value</w:t>
      </w:r>
      <w:bookmarkEnd w:id="16"/>
    </w:p>
    <w:p w14:paraId="125DCF3A">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51A4F389">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in the UK can provide customers with a variety of choices, such as hot and cold drinks, seasonal special drinks, snacks and vegetarian dishes.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This diverse combination can bring customers a free choice experience. Starbucks’“third space” provides customers with comfortable seats, free Wi-Fi, branded cups, and the coffee fragrance in the store gives customers a quiet and comfortable environment. What is more, pre-ordering through the application can reduce the waiting time for customers, which brings a convenient experience to consumers.</w:t>
      </w:r>
      <w:r>
        <w:rPr>
          <w:rFonts w:hint="eastAsia" w:ascii="Times New Roman" w:hAnsi="Times New Roman" w:cs="Times New Roman"/>
          <w:sz w:val="24"/>
          <w:szCs w:val="24"/>
          <w:lang w:val="en-US" w:eastAsia="zh-CN"/>
        </w:rPr>
        <w:t xml:space="preserve"> Overall, variety, ambience and convenience create customer value.</w:t>
      </w:r>
    </w:p>
    <w:p w14:paraId="2B7F668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sz w:val="24"/>
          <w:szCs w:val="24"/>
          <w:lang w:val="en-US" w:eastAsia="zh-CN"/>
        </w:rPr>
      </w:pPr>
      <w:bookmarkStart w:id="17" w:name="_Toc25260"/>
      <w:r>
        <w:rPr>
          <w:rFonts w:hint="eastAsia" w:ascii="Times New Roman" w:hAnsi="Times New Roman" w:cs="Times New Roman"/>
          <w:b/>
          <w:bCs/>
          <w:sz w:val="28"/>
          <w:szCs w:val="28"/>
          <w:lang w:val="en-US" w:eastAsia="zh-CN"/>
        </w:rPr>
        <w:t>5</w:t>
      </w:r>
      <w:r>
        <w:rPr>
          <w:rFonts w:hint="default" w:ascii="Times New Roman" w:hAnsi="Times New Roman" w:cs="Times New Roman"/>
          <w:b/>
          <w:bCs/>
          <w:sz w:val="28"/>
          <w:szCs w:val="28"/>
          <w:lang w:val="en-US" w:eastAsia="zh-CN"/>
        </w:rPr>
        <w:t>.1.2 Rarity</w:t>
      </w:r>
      <w:bookmarkEnd w:id="17"/>
    </w:p>
    <w:p w14:paraId="5DC83578">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bookmarkStart w:id="18" w:name="_Toc13397"/>
      <w:r>
        <w:rPr>
          <w:rFonts w:hint="default" w:ascii="Times New Roman" w:hAnsi="Times New Roman" w:cs="Times New Roman"/>
          <w:sz w:val="24"/>
          <w:szCs w:val="24"/>
          <w:lang w:val="en-US" w:eastAsia="zh-CN"/>
        </w:rPr>
        <w:t>Starbucks calls employees“</w:t>
      </w:r>
      <w:r>
        <w:rPr>
          <w:rFonts w:hint="eastAsia" w:ascii="Times New Roman" w:hAnsi="Times New Roman" w:cs="Times New Roman"/>
          <w:sz w:val="24"/>
          <w:szCs w:val="24"/>
          <w:lang w:val="en-US" w:eastAsia="zh-CN"/>
        </w:rPr>
        <w:t>partners</w:t>
      </w:r>
      <w:r>
        <w:rPr>
          <w:rFonts w:hint="default" w:ascii="Times New Roman" w:hAnsi="Times New Roman" w:cs="Times New Roman"/>
          <w:sz w:val="24"/>
          <w:szCs w:val="24"/>
          <w:lang w:val="en-US" w:eastAsia="zh-CN"/>
        </w:rPr>
        <w:t>”. The friendly name gives employees respect and equality, makes them feel warm and improves work efficiency. Besides, its brand has great influence around the world, and the barista training process is rare in the crowded coffee market in the UK. Stores are concentrated in the city centre, shopping malls and transportation hubs, and few competitors can compare with its scale.</w:t>
      </w:r>
      <w:bookmarkEnd w:id="18"/>
      <w:r>
        <w:rPr>
          <w:rFonts w:hint="eastAsia" w:ascii="Times New Roman" w:hAnsi="Times New Roman" w:cs="Times New Roman"/>
          <w:sz w:val="24"/>
          <w:szCs w:val="24"/>
          <w:lang w:val="en-US" w:eastAsia="zh-CN"/>
        </w:rPr>
        <w:t xml:space="preserve"> Thus, partner culture and brand scale strengthen distinctiveness.</w:t>
      </w:r>
    </w:p>
    <w:p w14:paraId="7080F22D">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2"/>
        <w:rPr>
          <w:rFonts w:hint="default" w:ascii="Times New Roman" w:hAnsi="Times New Roman" w:cs="Times New Roman"/>
          <w:b/>
          <w:bCs/>
          <w:sz w:val="28"/>
          <w:szCs w:val="28"/>
          <w:lang w:val="en-US" w:eastAsia="zh-CN"/>
        </w:rPr>
      </w:pPr>
      <w:bookmarkStart w:id="19" w:name="_Toc16271"/>
      <w:r>
        <w:rPr>
          <w:rFonts w:hint="eastAsia" w:ascii="Times New Roman" w:hAnsi="Times New Roman" w:cs="Times New Roman"/>
          <w:b/>
          <w:bCs/>
          <w:sz w:val="28"/>
          <w:szCs w:val="28"/>
          <w:lang w:val="en-US" w:eastAsia="zh-CN"/>
        </w:rPr>
        <w:t>5</w:t>
      </w:r>
      <w:r>
        <w:rPr>
          <w:rFonts w:hint="default" w:ascii="Times New Roman" w:hAnsi="Times New Roman" w:cs="Times New Roman"/>
          <w:b/>
          <w:bCs/>
          <w:sz w:val="28"/>
          <w:szCs w:val="28"/>
          <w:lang w:val="en-US" w:eastAsia="zh-CN"/>
        </w:rPr>
        <w:t>.1.3 Non-imitation</w:t>
      </w:r>
      <w:bookmarkEnd w:id="19"/>
    </w:p>
    <w:p w14:paraId="084DA929">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bookmarkStart w:id="20" w:name="_Toc32044"/>
      <w:r>
        <w:rPr>
          <w:rFonts w:hint="default" w:ascii="Times New Roman" w:hAnsi="Times New Roman" w:cs="Times New Roman"/>
          <w:sz w:val="24"/>
          <w:szCs w:val="24"/>
          <w:lang w:val="en-US" w:eastAsia="zh-CN"/>
        </w:rPr>
        <w:t>Its brand culture is relatively long, and supply chain management has advantages. Competitors cannot quickly copy their store design, service standards or intangible brand assets.</w:t>
      </w:r>
      <w:bookmarkEnd w:id="20"/>
      <w:r>
        <w:rPr>
          <w:rFonts w:hint="eastAsia" w:ascii="Times New Roman" w:hAnsi="Times New Roman" w:cs="Times New Roman"/>
          <w:sz w:val="24"/>
          <w:szCs w:val="24"/>
          <w:lang w:val="en-US" w:eastAsia="zh-CN"/>
        </w:rPr>
        <w:t xml:space="preserve"> Therefore, these brand and process assets are hard to copy quickly.</w:t>
      </w:r>
    </w:p>
    <w:p w14:paraId="69F3053B">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sz w:val="24"/>
          <w:szCs w:val="24"/>
          <w:lang w:val="en-US" w:eastAsia="zh-CN"/>
        </w:rPr>
      </w:pPr>
      <w:bookmarkStart w:id="21" w:name="_Toc18087"/>
      <w:r>
        <w:rPr>
          <w:rFonts w:hint="eastAsia" w:ascii="Times New Roman" w:hAnsi="Times New Roman" w:cs="Times New Roman"/>
          <w:b/>
          <w:bCs/>
          <w:sz w:val="28"/>
          <w:szCs w:val="28"/>
          <w:lang w:val="en-US" w:eastAsia="zh-CN"/>
        </w:rPr>
        <w:t>5</w:t>
      </w:r>
      <w:r>
        <w:rPr>
          <w:rFonts w:hint="default" w:ascii="Times New Roman" w:hAnsi="Times New Roman" w:cs="Times New Roman"/>
          <w:b/>
          <w:bCs/>
          <w:sz w:val="28"/>
          <w:szCs w:val="28"/>
          <w:lang w:val="en-US" w:eastAsia="zh-CN"/>
        </w:rPr>
        <w:t>.1.4 Organisation</w:t>
      </w:r>
      <w:bookmarkEnd w:id="21"/>
    </w:p>
    <w:p w14:paraId="5022D02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eastAsia" w:ascii="Times New Roman" w:hAnsi="Times New Roman" w:cs="Times New Roman"/>
          <w:sz w:val="24"/>
          <w:szCs w:val="24"/>
          <w:lang w:val="en-US" w:eastAsia="zh-CN"/>
        </w:rPr>
      </w:pPr>
      <w:bookmarkStart w:id="22" w:name="_Toc17075"/>
      <w:r>
        <w:rPr>
          <w:rFonts w:hint="default" w:ascii="Times New Roman" w:hAnsi="Times New Roman" w:cs="Times New Roman"/>
          <w:sz w:val="24"/>
          <w:szCs w:val="24"/>
          <w:lang w:val="en-US" w:eastAsia="zh-CN"/>
        </w:rPr>
        <w:t>Strong processes, training, local adaptation and centralised governance keep operations consistent with global standards. Furthermore, The reward mechanism is used by Starbucks to attract customers, and its loyalty program increases the purchasing power of customers. At the same time, connect with different customer groups through seasonal marketing and social platform marketing to spread brand.</w:t>
      </w:r>
      <w:bookmarkEnd w:id="22"/>
      <w:r>
        <w:rPr>
          <w:rFonts w:hint="eastAsia" w:ascii="Times New Roman" w:hAnsi="Times New Roman" w:cs="Times New Roman"/>
          <w:sz w:val="24"/>
          <w:szCs w:val="24"/>
          <w:lang w:val="en-US" w:eastAsia="zh-CN"/>
        </w:rPr>
        <w:t xml:space="preserve"> In brief, these resources are supported by strong organisational systems.</w:t>
      </w:r>
    </w:p>
    <w:p w14:paraId="1FD341C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conclusion, the VRIO analysis suggest that Starbucks has strong capabilities, but these advantages must convert into stronger UK profitability.</w:t>
      </w:r>
    </w:p>
    <w:p w14:paraId="2A64A12D">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4BF4C60E">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firstLine="560" w:firstLineChars="200"/>
        <w:jc w:val="left"/>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6</w:t>
      </w:r>
      <w:r>
        <w:rPr>
          <w:rFonts w:hint="default" w:ascii="Times New Roman" w:hAnsi="Times New Roman" w:cs="Times New Roman"/>
          <w:b/>
          <w:bCs/>
          <w:sz w:val="28"/>
          <w:szCs w:val="28"/>
          <w:lang w:val="en-US" w:eastAsia="zh-CN"/>
        </w:rPr>
        <w:t>.1 SWOT Analysis: Integrated Internal-External Strategic Position</w:t>
      </w:r>
    </w:p>
    <w:p w14:paraId="7915C880">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firstLine="560" w:firstLineChars="200"/>
        <w:jc w:val="left"/>
        <w:textAlignment w:val="auto"/>
        <w:rPr>
          <w:rFonts w:hint="default" w:ascii="Times New Roman" w:hAnsi="Times New Roman" w:cs="Times New Roman"/>
          <w:b/>
          <w:bCs/>
          <w:sz w:val="28"/>
          <w:szCs w:val="28"/>
          <w:lang w:val="en-US" w:eastAsia="zh-CN"/>
        </w:rPr>
      </w:pPr>
    </w:p>
    <w:p w14:paraId="62C44132">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SWOT is a synthesising framework that combines internal factors, namely strengths and weaknesses, with external factors, namely opportunities and threats, so that strategic issues can be evaluated holistically rather than in isolation (G</w:t>
      </w:r>
      <w:r>
        <w:rPr>
          <w:rFonts w:hint="eastAsia" w:ascii="Times New Roman" w:hAnsi="Times New Roman" w:cs="Times New Roman"/>
          <w:sz w:val="24"/>
          <w:szCs w:val="24"/>
          <w:lang w:val="en-US" w:eastAsia="zh-CN"/>
        </w:rPr>
        <w:t>U</w:t>
      </w:r>
      <w:r>
        <w:rPr>
          <w:rFonts w:hint="default" w:ascii="Times New Roman" w:hAnsi="Times New Roman" w:cs="Times New Roman"/>
          <w:sz w:val="24"/>
          <w:szCs w:val="24"/>
          <w:lang w:val="en-US" w:eastAsia="zh-CN"/>
        </w:rPr>
        <w:t>rel and Tat, 2017). In this report, the SWOT analysis does not generate separate evidence independently; instead, it integrates the preceding PESTEL, Five Forces and VRIO findings to show how Starbucks UK’s capabilities interact with competitive pressure, changing tastes, regulatory requirements and environmental expectations.</w:t>
      </w:r>
    </w:p>
    <w:p w14:paraId="54D8E55F">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0"/>
        <w:rPr>
          <w:rFonts w:hint="default" w:ascii="Times New Roman" w:hAnsi="Times New Roman" w:cs="Times New Roman"/>
          <w:sz w:val="24"/>
          <w:szCs w:val="24"/>
          <w:lang w:val="en-US" w:eastAsia="zh-CN"/>
        </w:rPr>
      </w:pPr>
    </w:p>
    <w:p w14:paraId="1C1912A7">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1"/>
        <w:rPr>
          <w:rFonts w:hint="default" w:ascii="Times New Roman" w:hAnsi="Times New Roman" w:cs="Times New Roman"/>
          <w:b/>
          <w:bCs/>
          <w:sz w:val="28"/>
          <w:szCs w:val="28"/>
          <w:lang w:val="en-US" w:eastAsia="zh-CN"/>
        </w:rPr>
      </w:pPr>
      <w:bookmarkStart w:id="23" w:name="_Toc26312"/>
      <w:r>
        <w:rPr>
          <w:rFonts w:hint="eastAsia" w:ascii="Times New Roman" w:hAnsi="Times New Roman" w:cs="Times New Roman"/>
          <w:b/>
          <w:bCs/>
          <w:sz w:val="28"/>
          <w:szCs w:val="28"/>
          <w:lang w:val="en-US" w:eastAsia="zh-CN"/>
        </w:rPr>
        <w:t>6</w:t>
      </w:r>
      <w:r>
        <w:rPr>
          <w:rFonts w:hint="default" w:ascii="Times New Roman" w:hAnsi="Times New Roman" w:cs="Times New Roman"/>
          <w:b/>
          <w:bCs/>
          <w:sz w:val="28"/>
          <w:szCs w:val="28"/>
          <w:lang w:val="en-US" w:eastAsia="zh-CN"/>
        </w:rPr>
        <w:t>.1.1 Strengths</w:t>
      </w:r>
      <w:bookmarkEnd w:id="23"/>
    </w:p>
    <w:p w14:paraId="0171E56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3BDEFE9D">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w:t>
      </w:r>
      <w:r>
        <w:rPr>
          <w:rFonts w:hint="eastAsia" w:ascii="Times New Roman" w:hAnsi="Times New Roman" w:cs="Times New Roman"/>
          <w:sz w:val="24"/>
          <w:szCs w:val="24"/>
          <w:lang w:val="en-US" w:eastAsia="zh-CN"/>
        </w:rPr>
        <w:t xml:space="preserve"> havs a large numberof consumers </w:t>
      </w:r>
      <w:r>
        <w:rPr>
          <w:rFonts w:hint="default" w:ascii="Times New Roman" w:hAnsi="Times New Roman" w:cs="Times New Roman"/>
          <w:sz w:val="24"/>
          <w:szCs w:val="24"/>
          <w:lang w:val="en-US" w:eastAsia="zh-CN"/>
        </w:rPr>
        <w:t>in the UK.</w:t>
      </w:r>
    </w:p>
    <w:p w14:paraId="07959F2D">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Relying on the incentive mechanism, Starbucks members increased to 35.5 million in 2026, which helped the company maintain sales stability in a difficult market (Starbucks, 2026).</w:t>
      </w:r>
    </w:p>
    <w:p w14:paraId="739964DA">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Starbucks’ payment method provides customers with drink preference functions, supports mobile payment orders, and distribution services. </w:t>
      </w:r>
    </w:p>
    <w:p w14:paraId="3657F3D8">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launched the concept of “third space” is very successful, providing customers with a place to relax and enjoy coffee.</w:t>
      </w:r>
    </w:p>
    <w:p w14:paraId="3C834E0E">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72132C0A">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Although Starbucks’supply chain is relatively complex, the strict management system ensures the quality of coffee for customers.</w:t>
      </w:r>
    </w:p>
    <w:p w14:paraId="763942CC">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rPr>
          <w:rFonts w:hint="default" w:ascii="Times New Roman" w:hAnsi="Times New Roman" w:cs="Times New Roman"/>
          <w:sz w:val="24"/>
          <w:szCs w:val="24"/>
          <w:lang w:val="en-US" w:eastAsia="zh-CN"/>
        </w:rPr>
      </w:pPr>
      <w:r>
        <w:rPr>
          <w:rFonts w:hint="eastAsia" w:ascii="Times New Roman" w:hAnsi="Times New Roman" w:cs="Times New Roman"/>
          <w:b/>
          <w:bCs/>
          <w:sz w:val="28"/>
          <w:szCs w:val="28"/>
          <w:lang w:val="en-US" w:eastAsia="zh-CN"/>
        </w:rPr>
        <w:t>6</w:t>
      </w:r>
      <w:r>
        <w:rPr>
          <w:rFonts w:hint="default" w:ascii="Times New Roman" w:hAnsi="Times New Roman" w:cs="Times New Roman"/>
          <w:b/>
          <w:bCs/>
          <w:sz w:val="28"/>
          <w:szCs w:val="28"/>
          <w:lang w:val="en-US" w:eastAsia="zh-CN"/>
        </w:rPr>
        <w:t>.1.2 Weakness</w:t>
      </w:r>
    </w:p>
    <w:p w14:paraId="30A57F22">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2360B2F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Greenspan (2025) found that Starbucks adopts a high-end pricing strategy to quickly increase profits by taking advantage of consumers' preference for expensive products. Compared with competing coffee brands, it would rather pay high prices than exchange low prices for customer flow.</w:t>
      </w:r>
    </w:p>
    <w:p w14:paraId="6E80AEBE">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3B916B38">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Stores are not comprehensive, and there are too many stores in some areas, such as the southeast of England. But there are not enough stores in some areas.</w:t>
      </w:r>
    </w:p>
    <w:p w14:paraId="7765C572">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346C9BFF">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flavour of Starbucks does not match the taste of some British people. According to Starbucks’ internal data in 2025, the favourites of the British are still Latte, Cappuccino and Americano（Starbucks，2025).</w:t>
      </w:r>
    </w:p>
    <w:p w14:paraId="0B240D7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56DBF766">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w:t>
      </w:r>
      <w:r>
        <w:rPr>
          <w:rFonts w:hint="eastAsia" w:ascii="Times New Roman" w:hAnsi="Times New Roman" w:cs="Times New Roman"/>
          <w:sz w:val="24"/>
          <w:szCs w:val="24"/>
          <w:lang w:val="en-US" w:eastAsia="zh-CN"/>
        </w:rPr>
        <w:t xml:space="preserve"> is mostly high-sugar and high-calorie drinks</w:t>
      </w:r>
      <w:r>
        <w:rPr>
          <w:rFonts w:hint="default" w:ascii="Times New Roman" w:hAnsi="Times New Roman" w:cs="Times New Roman"/>
          <w:sz w:val="24"/>
          <w:szCs w:val="24"/>
          <w:lang w:val="en-US" w:eastAsia="zh-CN"/>
        </w:rPr>
        <w:t>. This American sweet drink style deviates from the growing trend of healthy eating in the UK(Fiona Briggs, 2025).</w:t>
      </w:r>
    </w:p>
    <w:p w14:paraId="5CCF3AC2">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7EA864D6">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increase in coffee beans, milk, rent and wages has continuously reduced the company’s profits.</w:t>
      </w:r>
    </w:p>
    <w:p w14:paraId="2270F92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48FDFFF3">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rPr>
          <w:rFonts w:hint="default" w:ascii="Times New Roman" w:hAnsi="Times New Roman" w:cs="Times New Roman"/>
          <w:sz w:val="24"/>
          <w:szCs w:val="24"/>
          <w:lang w:val="en-US" w:eastAsia="zh-CN"/>
        </w:rPr>
      </w:pPr>
      <w:r>
        <w:rPr>
          <w:rFonts w:hint="eastAsia" w:ascii="Times New Roman" w:hAnsi="Times New Roman" w:cs="Times New Roman"/>
          <w:b/>
          <w:bCs/>
          <w:sz w:val="28"/>
          <w:szCs w:val="28"/>
          <w:lang w:val="en-US" w:eastAsia="zh-CN"/>
        </w:rPr>
        <w:t>6</w:t>
      </w:r>
      <w:r>
        <w:rPr>
          <w:rFonts w:hint="default" w:ascii="Times New Roman" w:hAnsi="Times New Roman" w:cs="Times New Roman"/>
          <w:b/>
          <w:bCs/>
          <w:sz w:val="28"/>
          <w:szCs w:val="28"/>
          <w:lang w:val="en-US" w:eastAsia="zh-CN"/>
        </w:rPr>
        <w:t>.1.3 Opportunities</w:t>
      </w:r>
    </w:p>
    <w:p w14:paraId="7581482A">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468F0FDD">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Launching a combination of preferential packages and appropriately reducing the price can help Starbucks increase the number of passengers.</w:t>
      </w:r>
    </w:p>
    <w:p w14:paraId="3700CFFC">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6A164900">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Drink innovation, cater to the taste of the British, and develop drinks suitable for local characteristics.</w:t>
      </w:r>
    </w:p>
    <w:p w14:paraId="330A2DE6">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3CC8FF6A">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Balance the number of stores in various places and open stores in areas that have not yet been opened in the UK.</w:t>
      </w:r>
    </w:p>
    <w:p w14:paraId="7BBEC86A">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1E3A907A">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Optimise services, such as takeaway. Provide consumers with a comfortable way to buy.</w:t>
      </w:r>
    </w:p>
    <w:p w14:paraId="001665FD">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262055F5">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6</w:t>
      </w:r>
      <w:r>
        <w:rPr>
          <w:rFonts w:hint="default" w:ascii="Times New Roman" w:hAnsi="Times New Roman" w:cs="Times New Roman"/>
          <w:b/>
          <w:bCs/>
          <w:sz w:val="28"/>
          <w:szCs w:val="28"/>
          <w:lang w:val="en-US" w:eastAsia="zh-CN"/>
        </w:rPr>
        <w:t>.1.4 Threats</w:t>
      </w:r>
    </w:p>
    <w:p w14:paraId="5267BF6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3EA2DF0E">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is facing many premium pricing strategy coffee brand competitors and niche coffee brand competitors.</w:t>
      </w:r>
    </w:p>
    <w:p w14:paraId="107BF2C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32F6E0E6">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Environmentally friendly packaging materials are what Starbucks needs to improve most, and the strict environmental protection system will also affect the company's operation.</w:t>
      </w:r>
    </w:p>
    <w:p w14:paraId="16C2436E">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09755C7F">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Starbucks is also at risk of being replaced, and home coffee machines are being used by more and more people.</w:t>
      </w:r>
    </w:p>
    <w:p w14:paraId="7E83F1F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2ADBCCB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Customers' dietary preferences are aspects that Starbucks in the UK should pay attention to. Food that does not suit the taste will lead to consumer loss.</w:t>
      </w:r>
    </w:p>
    <w:p w14:paraId="28755BE0">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All in all, the SWOT analysis shows that Starbucks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strengths are clear, but local adaptation remains essential for sustainable growth.</w:t>
      </w:r>
    </w:p>
    <w:p w14:paraId="3A6DDA6A">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p>
    <w:p w14:paraId="3999D9F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0"/>
        <w:rPr>
          <w:rFonts w:hint="default" w:ascii="Times New Roman" w:hAnsi="Times New Roman" w:cs="Times New Roman"/>
          <w:sz w:val="24"/>
          <w:szCs w:val="24"/>
          <w:lang w:val="en-US" w:eastAsia="zh-CN"/>
        </w:rPr>
      </w:pPr>
      <w:bookmarkStart w:id="24" w:name="_Toc3276"/>
      <w:r>
        <w:rPr>
          <w:rFonts w:hint="eastAsia" w:ascii="Times New Roman" w:hAnsi="Times New Roman" w:cs="Times New Roman"/>
          <w:b/>
          <w:bCs/>
          <w:sz w:val="28"/>
          <w:szCs w:val="28"/>
          <w:lang w:val="en-US" w:eastAsia="zh-CN"/>
        </w:rPr>
        <w:t>7</w:t>
      </w:r>
      <w:r>
        <w:rPr>
          <w:rFonts w:hint="default" w:ascii="Times New Roman" w:hAnsi="Times New Roman" w:cs="Times New Roman"/>
          <w:b/>
          <w:bCs/>
          <w:sz w:val="28"/>
          <w:szCs w:val="28"/>
          <w:lang w:val="en-US" w:eastAsia="zh-CN"/>
        </w:rPr>
        <w:t>.1 Critical Strategic Evaluation &amp; Lessons for Our Fast-Food Business</w:t>
      </w:r>
      <w:bookmarkEnd w:id="24"/>
    </w:p>
    <w:p w14:paraId="7E891C63">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5A2737DB">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the 2025 report of Verdict Food service, Starbucks UK will lose a lot of money in 2024. It was once regarded as a powerful flagship brand, but it shrank with the decrease in consumer consumption. We have considered three important reasons why it is urgent that we preach. First of all, there should be two results. Cheap and expensive drinks are provided. </w:t>
      </w:r>
      <w:r>
        <w:rPr>
          <w:rFonts w:hint="eastAsia" w:ascii="Times New Roman" w:hAnsi="Times New Roman" w:cs="Times New Roman"/>
          <w:sz w:val="24"/>
          <w:szCs w:val="24"/>
          <w:lang w:val="en-US" w:eastAsia="zh-CN"/>
        </w:rPr>
        <w:t>Do not pay attention to the taste of local people</w:t>
      </w:r>
      <w:r>
        <w:rPr>
          <w:rFonts w:hint="default" w:ascii="Times New Roman" w:hAnsi="Times New Roman" w:cs="Times New Roman"/>
          <w:sz w:val="24"/>
          <w:szCs w:val="24"/>
          <w:lang w:val="en-US" w:eastAsia="zh-CN"/>
        </w:rPr>
        <w:t xml:space="preserve">. Third, the loyalty plan should be simple and transparent. Starbucks provided generous rewards from the beginning, not just participation, thus quickly winning the users of the application. </w:t>
      </w:r>
      <w:r>
        <w:rPr>
          <w:rFonts w:hint="eastAsia" w:ascii="Times New Roman" w:hAnsi="Times New Roman" w:cs="Times New Roman"/>
          <w:sz w:val="24"/>
          <w:szCs w:val="24"/>
          <w:lang w:val="en-US" w:eastAsia="zh-CN"/>
        </w:rPr>
        <w:t>Overall, value, localisation and simplicity are the main lessons.</w:t>
      </w:r>
    </w:p>
    <w:p w14:paraId="697CC941">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Starbucks as an environmental advocate, it faces a lot of criticism and other fines if it doesn’t follow environmental regulations. Businesses need to recycle, reduce waste, and better promote their carbon footprint. </w:t>
      </w:r>
      <w:r>
        <w:rPr>
          <w:rFonts w:hint="eastAsia" w:ascii="Times New Roman" w:hAnsi="Times New Roman" w:cs="Times New Roman"/>
          <w:sz w:val="24"/>
          <w:szCs w:val="24"/>
          <w:lang w:val="en-US" w:eastAsia="zh-CN"/>
        </w:rPr>
        <w:t xml:space="preserve">And </w:t>
      </w:r>
      <w:r>
        <w:rPr>
          <w:rFonts w:hint="default" w:ascii="Times New Roman" w:hAnsi="Times New Roman" w:cs="Times New Roman"/>
          <w:sz w:val="24"/>
          <w:szCs w:val="24"/>
          <w:lang w:val="en-US" w:eastAsia="zh-CN"/>
        </w:rPr>
        <w:t>Starbucks has a variety of stores in many central areas, but few in some suburban areas. Therefore,</w:t>
      </w:r>
      <w:r>
        <w:rPr>
          <w:rFonts w:hint="eastAsia" w:ascii="Times New Roman" w:hAnsi="Times New Roman" w:cs="Times New Roman"/>
          <w:sz w:val="24"/>
          <w:szCs w:val="24"/>
          <w:lang w:val="en-US" w:eastAsia="zh-CN"/>
        </w:rPr>
        <w:t xml:space="preserve"> sustainability and store balance remain strategic priorities.</w:t>
      </w:r>
    </w:p>
    <w:p w14:paraId="3EEA6BB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560" w:firstLineChars="200"/>
        <w:jc w:val="left"/>
        <w:textAlignment w:val="auto"/>
        <w:outlineLvl w:val="0"/>
        <w:rPr>
          <w:rFonts w:hint="default" w:ascii="Times New Roman" w:hAnsi="Times New Roman" w:cs="Times New Roman"/>
          <w:b/>
          <w:bCs/>
          <w:sz w:val="28"/>
          <w:szCs w:val="28"/>
          <w:lang w:val="en-US" w:eastAsia="zh-CN"/>
        </w:rPr>
      </w:pPr>
      <w:bookmarkStart w:id="25" w:name="_Toc4906"/>
      <w:r>
        <w:rPr>
          <w:rFonts w:hint="eastAsia" w:ascii="Times New Roman" w:hAnsi="Times New Roman" w:cs="Times New Roman"/>
          <w:b/>
          <w:bCs/>
          <w:sz w:val="28"/>
          <w:szCs w:val="28"/>
          <w:lang w:val="en-US" w:eastAsia="zh-CN"/>
        </w:rPr>
        <w:t>8</w:t>
      </w:r>
      <w:r>
        <w:rPr>
          <w:rFonts w:hint="default" w:ascii="Times New Roman" w:hAnsi="Times New Roman" w:cs="Times New Roman"/>
          <w:b/>
          <w:bCs/>
          <w:sz w:val="28"/>
          <w:szCs w:val="28"/>
          <w:lang w:val="en-US" w:eastAsia="zh-CN"/>
        </w:rPr>
        <w:t>.1 Conclusion</w:t>
      </w:r>
      <w:bookmarkEnd w:id="25"/>
    </w:p>
    <w:p w14:paraId="201AA6C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outlineLvl w:val="1"/>
        <w:rPr>
          <w:rFonts w:hint="default" w:ascii="Times New Roman" w:hAnsi="Times New Roman" w:cs="Times New Roman"/>
          <w:sz w:val="24"/>
          <w:szCs w:val="24"/>
          <w:lang w:val="en-US" w:eastAsia="zh-CN"/>
        </w:rPr>
      </w:pPr>
    </w:p>
    <w:p w14:paraId="4DA9BD19">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Starbucks is a British brand with a rich history, loyal customers and innovative products. But it doesn't seem to be prepared to deal with Britain’s current crisis. Despite the increase in the number of stores, rising prices, slowing growth and unbalanced store layout have led to lower sales and losses. The brand needs to adjust the price and make products according to the local market, so as to increase revenue and profits. Like PESTEL analysis, Porter’s five forces, </w:t>
      </w:r>
      <w:r>
        <w:rPr>
          <w:rFonts w:hint="eastAsia" w:ascii="Times New Roman" w:hAnsi="Times New Roman" w:cs="Times New Roman"/>
          <w:sz w:val="24"/>
          <w:szCs w:val="24"/>
          <w:lang w:val="en-US" w:eastAsia="zh-CN"/>
        </w:rPr>
        <w:t>VRIO</w:t>
      </w:r>
      <w:r>
        <w:rPr>
          <w:rFonts w:hint="default" w:ascii="Times New Roman" w:hAnsi="Times New Roman" w:cs="Times New Roman"/>
          <w:sz w:val="24"/>
          <w:szCs w:val="24"/>
          <w:lang w:val="en-US" w:eastAsia="zh-CN"/>
        </w:rPr>
        <w:t xml:space="preserve"> and SWOT analysis of the marketing mix provide a clear framework for strategic decision-making.</w:t>
      </w:r>
      <w:r>
        <w:rPr>
          <w:rFonts w:hint="eastAsia" w:ascii="Times New Roman" w:hAnsi="Times New Roman" w:cs="Times New Roman"/>
          <w:sz w:val="24"/>
          <w:szCs w:val="24"/>
          <w:lang w:val="en-US" w:eastAsia="zh-CN"/>
        </w:rPr>
        <w:t xml:space="preserve"> In sum, future growth depends on value, localisation and balance.</w:t>
      </w:r>
    </w:p>
    <w:p w14:paraId="1C796A47">
      <w:pPr>
        <w:keepNext w:val="0"/>
        <w:keepLines/>
        <w:pageBreakBefore w:val="0"/>
        <w:widowControl w:val="0"/>
        <w:kinsoku/>
        <w:wordWrap/>
        <w:overflowPunct/>
        <w:topLinePunct w:val="0"/>
        <w:autoSpaceDE/>
        <w:autoSpaceDN/>
        <w:bidi w:val="0"/>
        <w:adjustRightInd/>
        <w:snapToGrid/>
        <w:spacing w:line="480" w:lineRule="auto"/>
        <w:ind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br w:type="page"/>
      </w:r>
    </w:p>
    <w:p w14:paraId="1E4FF8C4">
      <w:pPr>
        <w:keepNext w:val="0"/>
        <w:keepLines/>
        <w:pageBreakBefore w:val="0"/>
        <w:widowControl w:val="0"/>
        <w:numPr>
          <w:ilvl w:val="0"/>
          <w:numId w:val="0"/>
        </w:numPr>
        <w:kinsoku/>
        <w:wordWrap/>
        <w:overflowPunct/>
        <w:topLinePunct w:val="0"/>
        <w:autoSpaceDE/>
        <w:autoSpaceDN/>
        <w:bidi w:val="0"/>
        <w:adjustRightInd/>
        <w:snapToGrid/>
        <w:spacing w:before="625" w:beforeLines="200" w:after="40" w:line="480" w:lineRule="auto"/>
        <w:ind w:left="482" w:leftChars="0" w:firstLine="560" w:firstLineChars="200"/>
        <w:jc w:val="left"/>
        <w:textAlignment w:val="auto"/>
        <w:outlineLvl w:val="9"/>
        <w:rPr>
          <w:rStyle w:val="21"/>
          <w:rFonts w:hint="default" w:ascii="Times New Roman" w:hAnsi="Times New Roman" w:cs="Times New Roman"/>
          <w:sz w:val="24"/>
          <w:szCs w:val="24"/>
          <w:lang w:val="en-US" w:eastAsia="zh-CN"/>
        </w:rPr>
      </w:pPr>
      <w:r>
        <w:rPr>
          <w:rFonts w:hint="default" w:ascii="Times New Roman" w:hAnsi="Times New Roman" w:cs="Times New Roman"/>
          <w:b/>
          <w:bCs/>
          <w:sz w:val="28"/>
          <w:szCs w:val="28"/>
          <w:lang w:val="en-US" w:eastAsia="zh-CN"/>
        </w:rPr>
        <w:t>9.1 References</w:t>
      </w:r>
    </w:p>
    <w:p w14:paraId="01CF21FA">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outlineLvl w:val="0"/>
        <w:rPr>
          <w:rFonts w:hint="default" w:ascii="Times New Roman" w:hAnsi="Times New Roman" w:cs="Times New Roman"/>
          <w:sz w:val="24"/>
          <w:szCs w:val="24"/>
          <w:lang w:val="en-US" w:eastAsia="zh-CN"/>
        </w:rPr>
      </w:pPr>
      <w:bookmarkStart w:id="26" w:name="_Toc26830"/>
      <w:bookmarkStart w:id="27" w:name="_Toc18754"/>
      <w:bookmarkStart w:id="28" w:name="_Toc21628"/>
      <w:r>
        <w:rPr>
          <w:rFonts w:hint="default" w:ascii="Times New Roman" w:hAnsi="Times New Roman" w:cs="Times New Roman"/>
          <w:sz w:val="24"/>
          <w:szCs w:val="24"/>
          <w:lang w:val="en-US" w:eastAsia="zh-CN"/>
        </w:rPr>
        <w:t xml:space="preserve">ScrapeHero Company. (2025). ‘Number of Starbucks stores in the United Kingdom in 2025’.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"https://www.scrapehero.com/location-reports/Starbucks-UK/"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https://www.scrapehero.com/location-reports/Starbucks-UK/</w:t>
      </w:r>
      <w:r>
        <w:rPr>
          <w:rFonts w:hint="default" w:ascii="Times New Roman" w:hAnsi="Times New Roman" w:cs="Times New Roman"/>
          <w:sz w:val="24"/>
          <w:szCs w:val="24"/>
          <w:lang w:val="en-US" w:eastAsia="zh-CN"/>
        </w:rPr>
        <w:fldChar w:fldCharType="end"/>
      </w:r>
      <w:bookmarkEnd w:id="26"/>
      <w:bookmarkEnd w:id="27"/>
      <w:bookmarkEnd w:id="28"/>
    </w:p>
    <w:p w14:paraId="076A9135">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Mintel. (2025). ‘UK Cafes and Coffee Shops Market Report 2024. London: Mintel Group Ltd’.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"https://store.mintel.com/report/uk-coffee-shops-market-report"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https://store.mintel.com/report/uk-coffee-shops-market-report</w:t>
      </w:r>
      <w:r>
        <w:rPr>
          <w:rFonts w:hint="default" w:ascii="Times New Roman" w:hAnsi="Times New Roman" w:cs="Times New Roman"/>
          <w:sz w:val="24"/>
          <w:szCs w:val="24"/>
          <w:lang w:val="en-US" w:eastAsia="zh-CN"/>
        </w:rPr>
        <w:fldChar w:fldCharType="end"/>
      </w:r>
    </w:p>
    <w:p w14:paraId="69A6DE7C">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w:t>
      </w:r>
      <w:r>
        <w:rPr>
          <w:rFonts w:hint="eastAsia" w:ascii="Times New Roman" w:hAnsi="Times New Roman" w:cs="Times New Roman"/>
          <w:sz w:val="24"/>
          <w:szCs w:val="24"/>
          <w:lang w:val="en-US" w:eastAsia="zh-CN"/>
        </w:rPr>
        <w:t>u</w:t>
      </w:r>
      <w:r>
        <w:rPr>
          <w:rFonts w:hint="default" w:ascii="Times New Roman" w:hAnsi="Times New Roman" w:cs="Times New Roman"/>
          <w:sz w:val="24"/>
          <w:szCs w:val="24"/>
          <w:lang w:val="en-US" w:eastAsia="zh-CN"/>
        </w:rPr>
        <w:t xml:space="preserve">ksel, I. (2012). ‘Developing a Multi-Criteria Decision Making Model for PESTEL Analysis’. International Journal of Business and Management, 7(24), 52–66. </w:t>
      </w:r>
    </w:p>
    <w:p w14:paraId="68F3CF92">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United Baristas. (2022). ‘Opportunities and challenges for coffee after Brexit 2022’.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"https://unitedbaristas.com/articles/leaders/opportunities-and-challenges-for-coffee-after-brexit/?srsltid=AfmBOoryInnODsnS9n_Pp08T81jWD8L92SLTEpw4I31W3DXig-7mllbG"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https://unitedbaristas.com/articles/leaders/opportunities-and-challenges-for-coffee-after-brexit/?srsltid=AfmBOoryInnODsnS9n_Pp08T81jWD8L92SLTEpw4I31W3DXig-7mllbG</w:t>
      </w:r>
      <w:r>
        <w:rPr>
          <w:rFonts w:hint="default" w:ascii="Times New Roman" w:hAnsi="Times New Roman" w:cs="Times New Roman"/>
          <w:sz w:val="24"/>
          <w:szCs w:val="24"/>
          <w:lang w:val="en-US" w:eastAsia="zh-CN"/>
        </w:rPr>
        <w:fldChar w:fldCharType="end"/>
      </w:r>
    </w:p>
    <w:p w14:paraId="5928BE71">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Starbucks. (2024). ‘Starbucks Reports Q4 and Full Fiscal Year 2024 Results’.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"https://investor.starbucks.com/news/financial-releases/news-details/2024/Starbucks-Reports-Q4-and-Full-Fiscal-Year-2024-Results/default.aspx"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https://investor.starbucks.com/news/financial-releases/news-details/2024/Starbucks-Reports-Q4-and-Full-Fiscal-Year-2024-Results/default.aspx</w:t>
      </w:r>
      <w:r>
        <w:rPr>
          <w:rFonts w:hint="default" w:ascii="Times New Roman" w:hAnsi="Times New Roman" w:cs="Times New Roman"/>
          <w:sz w:val="24"/>
          <w:szCs w:val="24"/>
          <w:lang w:val="en-US" w:eastAsia="zh-CN"/>
        </w:rPr>
        <w:fldChar w:fldCharType="end"/>
      </w:r>
    </w:p>
    <w:p w14:paraId="1F967541">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Starbucks. (2024). ‘Starbucks files UK and EMEA accounts for the fiscal year ended October 2023’.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"https://stories.starbucks.com/emea/stories/2024/starbucks-files-uk-and-emea-accounts-for-the-fiscal-year-ended-october-2023/"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https://stories.starbucks.com/emea/stories/2024/starbucks-files-uk-and-emea-accounts-for-the-fiscal-year-ended-october-2023/</w:t>
      </w:r>
      <w:r>
        <w:rPr>
          <w:rFonts w:hint="default" w:ascii="Times New Roman" w:hAnsi="Times New Roman" w:cs="Times New Roman"/>
          <w:sz w:val="24"/>
          <w:szCs w:val="24"/>
          <w:lang w:val="en-US" w:eastAsia="zh-CN"/>
        </w:rPr>
        <w:fldChar w:fldCharType="end"/>
      </w:r>
    </w:p>
    <w:p w14:paraId="30D92E6C">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eastAsiaTheme="minorEastAsia"/>
          <w:kern w:val="2"/>
          <w:sz w:val="24"/>
          <w:szCs w:val="24"/>
          <w:lang w:val="en-US" w:eastAsia="zh-CN" w:bidi="ar-SA"/>
          <w14:ligatures w14:val="standardContextual"/>
        </w:rPr>
      </w:pPr>
      <w:r>
        <w:rPr>
          <w:rFonts w:hint="default" w:ascii="Times New Roman" w:hAnsi="Times New Roman" w:cs="Times New Roman"/>
          <w:sz w:val="24"/>
          <w:szCs w:val="24"/>
          <w:lang w:val="en-US" w:eastAsia="zh-CN"/>
        </w:rPr>
        <w:t>Energy and Climate Change.</w:t>
      </w:r>
      <w:r>
        <w:rPr>
          <w:rFonts w:hint="default" w:ascii="Times New Roman" w:hAnsi="Times New Roman" w:cs="Times New Roman" w:eastAsiaTheme="minorEastAsia"/>
          <w:kern w:val="2"/>
          <w:sz w:val="24"/>
          <w:szCs w:val="24"/>
          <w:lang w:val="en-US" w:eastAsia="zh-CN" w:bidi="ar-SA"/>
          <w14:ligatures w14:val="standardContextual"/>
        </w:rPr>
        <w:t xml:space="preserve"> (</w:t>
      </w:r>
      <w:r>
        <w:rPr>
          <w:rFonts w:hint="default" w:ascii="Times New Roman" w:hAnsi="Times New Roman" w:cs="Times New Roman"/>
          <w:kern w:val="2"/>
          <w:sz w:val="24"/>
          <w:szCs w:val="24"/>
          <w:lang w:val="en-US" w:eastAsia="zh-CN" w:bidi="ar-SA"/>
          <w14:ligatures w14:val="standardContextual"/>
        </w:rPr>
        <w:t>2025</w:t>
      </w:r>
      <w:r>
        <w:rPr>
          <w:rFonts w:hint="default" w:ascii="Times New Roman" w:hAnsi="Times New Roman" w:cs="Times New Roman" w:eastAsiaTheme="minorEastAsia"/>
          <w:kern w:val="2"/>
          <w:sz w:val="24"/>
          <w:szCs w:val="24"/>
          <w:lang w:val="en-US" w:eastAsia="zh-CN" w:bidi="ar-SA"/>
          <w14:ligatures w14:val="standardContextual"/>
        </w:rPr>
        <w:t>).</w:t>
      </w:r>
      <w:r>
        <w:rPr>
          <w:rFonts w:hint="default" w:ascii="Times New Roman" w:hAnsi="Times New Roman" w:cs="Times New Roman"/>
          <w:kern w:val="2"/>
          <w:sz w:val="24"/>
          <w:szCs w:val="24"/>
          <w:lang w:val="en-US" w:eastAsia="zh-CN" w:bidi="ar-SA"/>
          <w14:ligatures w14:val="standardContextual"/>
        </w:rPr>
        <w:t xml:space="preserve"> ‘</w:t>
      </w:r>
      <w:r>
        <w:rPr>
          <w:rFonts w:hint="default" w:ascii="Times New Roman" w:hAnsi="Times New Roman" w:cs="Times New Roman" w:eastAsiaTheme="minorEastAsia"/>
          <w:kern w:val="2"/>
          <w:sz w:val="24"/>
          <w:szCs w:val="24"/>
          <w:lang w:val="en-US" w:eastAsia="zh-CN" w:bidi="ar-SA"/>
          <w14:ligatures w14:val="standardContextual"/>
        </w:rPr>
        <w:t>Foods hit by extreme weather</w:t>
      </w:r>
      <w:r>
        <w:rPr>
          <w:rFonts w:hint="default" w:ascii="Times New Roman" w:hAnsi="Times New Roman" w:cs="Times New Roman"/>
          <w:kern w:val="2"/>
          <w:sz w:val="24"/>
          <w:szCs w:val="24"/>
          <w:lang w:val="en-US" w:eastAsia="zh-CN" w:bidi="ar-SA"/>
          <w14:ligatures w14:val="standardContextual"/>
        </w:rPr>
        <w:t xml:space="preserve"> </w:t>
      </w:r>
      <w:r>
        <w:rPr>
          <w:rFonts w:hint="default" w:ascii="Times New Roman" w:hAnsi="Times New Roman" w:cs="Times New Roman" w:eastAsiaTheme="minorEastAsia"/>
          <w:kern w:val="2"/>
          <w:sz w:val="24"/>
          <w:szCs w:val="24"/>
          <w:lang w:val="en-US" w:eastAsia="zh-CN" w:bidi="ar-SA"/>
          <w14:ligatures w14:val="standardContextual"/>
        </w:rPr>
        <w:t>rising in price</w:t>
      </w:r>
      <w:r>
        <w:rPr>
          <w:rFonts w:hint="default" w:ascii="Times New Roman" w:hAnsi="Times New Roman" w:cs="Times New Roman"/>
          <w:kern w:val="2"/>
          <w:sz w:val="24"/>
          <w:szCs w:val="24"/>
          <w:lang w:val="en-US" w:eastAsia="zh-CN" w:bidi="ar-SA"/>
          <w14:ligatures w14:val="standardContextual"/>
        </w:rPr>
        <w:t xml:space="preserve">  </w:t>
      </w:r>
      <w:r>
        <w:rPr>
          <w:rFonts w:hint="default" w:ascii="Times New Roman" w:hAnsi="Times New Roman" w:cs="Times New Roman" w:eastAsiaTheme="minorEastAsia"/>
          <w:kern w:val="2"/>
          <w:sz w:val="24"/>
          <w:szCs w:val="24"/>
          <w:lang w:val="en-US" w:eastAsia="zh-CN" w:bidi="ar-SA"/>
          <w14:ligatures w14:val="standardContextual"/>
        </w:rPr>
        <w:t>four times faster</w:t>
      </w:r>
      <w:r>
        <w:rPr>
          <w:rFonts w:hint="default" w:ascii="Times New Roman" w:hAnsi="Times New Roman" w:cs="Times New Roman"/>
          <w:kern w:val="2"/>
          <w:sz w:val="24"/>
          <w:szCs w:val="24"/>
          <w:lang w:val="en-US" w:eastAsia="zh-CN" w:bidi="ar-SA"/>
          <w14:ligatures w14:val="standardContextual"/>
        </w:rPr>
        <w:t xml:space="preserve"> </w:t>
      </w:r>
      <w:r>
        <w:rPr>
          <w:rFonts w:hint="default" w:ascii="Times New Roman" w:hAnsi="Times New Roman" w:cs="Times New Roman" w:eastAsiaTheme="minorEastAsia"/>
          <w:kern w:val="2"/>
          <w:sz w:val="24"/>
          <w:szCs w:val="24"/>
          <w:lang w:val="en-US" w:eastAsia="zh-CN" w:bidi="ar-SA"/>
          <w14:ligatures w14:val="standardContextual"/>
        </w:rPr>
        <w:t>than other</w:t>
      </w:r>
      <w:r>
        <w:rPr>
          <w:rFonts w:hint="default" w:ascii="Times New Roman" w:hAnsi="Times New Roman" w:cs="Times New Roman"/>
          <w:kern w:val="2"/>
          <w:sz w:val="24"/>
          <w:szCs w:val="24"/>
          <w:lang w:val="en-US" w:eastAsia="zh-CN" w:bidi="ar-SA"/>
          <w14:ligatures w14:val="standardContextual"/>
        </w:rPr>
        <w:t xml:space="preserve">s’. </w:t>
      </w:r>
      <w:r>
        <w:rPr>
          <w:rFonts w:hint="default" w:ascii="Times New Roman" w:hAnsi="Times New Roman" w:cs="Times New Roman"/>
          <w:kern w:val="2"/>
          <w:sz w:val="24"/>
          <w:szCs w:val="24"/>
          <w:lang w:val="en-US" w:eastAsia="zh-CN" w:bidi="ar-SA"/>
          <w14:ligatures w14:val="standardContextual"/>
        </w:rPr>
        <w:fldChar w:fldCharType="begin"/>
      </w:r>
      <w:r>
        <w:rPr>
          <w:rFonts w:hint="default" w:ascii="Times New Roman" w:hAnsi="Times New Roman" w:cs="Times New Roman"/>
          <w:kern w:val="2"/>
          <w:sz w:val="24"/>
          <w:szCs w:val="24"/>
          <w:lang w:val="en-US" w:eastAsia="zh-CN" w:bidi="ar-SA"/>
          <w14:ligatures w14:val="standardContextual"/>
        </w:rPr>
        <w:instrText xml:space="preserve"> HYPERLINK "https://ca1-eci.edcdn.com/Food_Inflation_Briefing_Final_Oct_25.pdf?v=1761130537" </w:instrText>
      </w:r>
      <w:r>
        <w:rPr>
          <w:rFonts w:hint="default" w:ascii="Times New Roman" w:hAnsi="Times New Roman" w:cs="Times New Roman"/>
          <w:kern w:val="2"/>
          <w:sz w:val="24"/>
          <w:szCs w:val="24"/>
          <w:lang w:val="en-US" w:eastAsia="zh-CN" w:bidi="ar-SA"/>
          <w14:ligatures w14:val="standardContextual"/>
        </w:rPr>
        <w:fldChar w:fldCharType="separate"/>
      </w:r>
      <w:r>
        <w:rPr>
          <w:rStyle w:val="20"/>
          <w:rFonts w:hint="default" w:ascii="Times New Roman" w:hAnsi="Times New Roman" w:cs="Times New Roman"/>
          <w:kern w:val="2"/>
          <w:sz w:val="24"/>
          <w:szCs w:val="24"/>
          <w:lang w:val="en-US" w:eastAsia="zh-CN" w:bidi="ar-SA"/>
          <w14:ligatures w14:val="standardContextual"/>
        </w:rPr>
        <w:t>https://ca1-eci.edcdn.com/Food_Inflation_Briefing_Final_Oct_25.pdf?v=1761130537</w:t>
      </w:r>
      <w:r>
        <w:rPr>
          <w:rFonts w:hint="default" w:ascii="Times New Roman" w:hAnsi="Times New Roman" w:cs="Times New Roman"/>
          <w:kern w:val="2"/>
          <w:sz w:val="24"/>
          <w:szCs w:val="24"/>
          <w:lang w:val="en-US" w:eastAsia="zh-CN" w:bidi="ar-SA"/>
          <w14:ligatures w14:val="standardContextual"/>
        </w:rPr>
        <w:fldChar w:fldCharType="end"/>
      </w:r>
    </w:p>
    <w:p w14:paraId="5A5FECB8">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World Coffee Portal. (2024). ‘5 Dynamics Shaping the UK Branded Coffee Shop Market in 2024’.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"https://www.europeancoffeesymposium.com/blog/5-dynamics-shaping-the-uk-branded-coffee-shop-market-in-2024"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https://www.europeancoffeesymposium.com/blog/5-dynamics-shaping-the-uk-branded-coffee-shop-market-in-2024</w:t>
      </w:r>
      <w:r>
        <w:rPr>
          <w:rFonts w:hint="default" w:ascii="Times New Roman" w:hAnsi="Times New Roman" w:cs="Times New Roman"/>
          <w:sz w:val="24"/>
          <w:szCs w:val="24"/>
          <w:lang w:val="en-US" w:eastAsia="zh-CN"/>
        </w:rPr>
        <w:fldChar w:fldCharType="end"/>
      </w:r>
    </w:p>
    <w:p w14:paraId="701CAA2E">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Leah H and Alumni. (2020). ‘Starbucks: Winning on rewards, loyalty, and data’.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"https://d3.harvard.edu/platform-digit/submission/starbucks-winning-on-rewards-loyalty-and-data/"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https://d3.harvard.edu/platform-digit/submission/starbucks-winning-on-rewards-loyalty-and-data/</w:t>
      </w:r>
      <w:r>
        <w:rPr>
          <w:rFonts w:hint="default" w:ascii="Times New Roman" w:hAnsi="Times New Roman" w:cs="Times New Roman"/>
          <w:sz w:val="24"/>
          <w:szCs w:val="24"/>
          <w:lang w:val="en-US" w:eastAsia="zh-CN"/>
        </w:rPr>
        <w:fldChar w:fldCharType="end"/>
      </w:r>
    </w:p>
    <w:p w14:paraId="1F5FA533">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QSR Medium UK. (2018). ‘Costa Coffee extends loyalty programme to their express machines’.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"https://qsrmedia.co.uk/technology/news/costa-coffee-extends-loyalty-programme-their-express-machines"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https://qsrmedia.co.uk/technology/news/costa-coffee-extends-loyalty-programme-their-express-machines</w:t>
      </w:r>
      <w:r>
        <w:rPr>
          <w:rFonts w:hint="default" w:ascii="Times New Roman" w:hAnsi="Times New Roman" w:cs="Times New Roman"/>
          <w:sz w:val="24"/>
          <w:szCs w:val="24"/>
          <w:lang w:val="en-US" w:eastAsia="zh-CN"/>
        </w:rPr>
        <w:fldChar w:fldCharType="end"/>
      </w:r>
    </w:p>
    <w:p w14:paraId="4EA132C3">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Food Safety Act . (1990, 1991).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"https://www.legislation.gov.uk/ukpga/1990/16/contentsBritish"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https://www.legislation.gov.uk/ukpga/1990/16/contentsBritish</w:t>
      </w:r>
      <w:r>
        <w:rPr>
          <w:rFonts w:hint="default" w:ascii="Times New Roman" w:hAnsi="Times New Roman" w:cs="Times New Roman"/>
          <w:sz w:val="24"/>
          <w:szCs w:val="24"/>
          <w:lang w:val="en-US" w:eastAsia="zh-CN"/>
        </w:rPr>
        <w:fldChar w:fldCharType="end"/>
      </w:r>
    </w:p>
    <w:p w14:paraId="1EDCC214">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Porter, M. E. (2008). ‘The Five Competitive Forces That Shape Strategy’. Harvard Business Review, 86(1), 78–93.</w:t>
      </w:r>
    </w:p>
    <w:p w14:paraId="1A9FE842">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Climate Centre. (2026). ‘International Day for Disaster Risk Reduction 2025: Fund Resilience, Not Disasters’.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"https://iddrr.undrr.org/"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https://iddrr.undrr.org/</w:t>
      </w:r>
      <w:r>
        <w:rPr>
          <w:rFonts w:hint="default" w:ascii="Times New Roman" w:hAnsi="Times New Roman" w:cs="Times New Roman"/>
          <w:sz w:val="24"/>
          <w:szCs w:val="24"/>
          <w:lang w:val="en-US" w:eastAsia="zh-CN"/>
        </w:rPr>
        <w:fldChar w:fldCharType="end"/>
      </w:r>
    </w:p>
    <w:p w14:paraId="50731C3E">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Conrad MacKerron. (2018). ‘It’s Now or Never Starbucks: Reduce Single Use Plastics and Recycle Your Cups’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"https://www.asyousow.org/insights/2018/3/16/starbucks-reduce-single-use-plastics"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https://www.asyousow.org/insights/2018/3/16/starbucks-reduce-single-use-plastics</w:t>
      </w:r>
      <w:r>
        <w:rPr>
          <w:rFonts w:hint="default" w:ascii="Times New Roman" w:hAnsi="Times New Roman" w:cs="Times New Roman"/>
          <w:sz w:val="24"/>
          <w:szCs w:val="24"/>
          <w:lang w:val="en-US" w:eastAsia="zh-CN"/>
        </w:rPr>
        <w:fldChar w:fldCharType="end"/>
      </w:r>
    </w:p>
    <w:p w14:paraId="3F172DF6">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Barney, J. (1991). ‘Firm Resources and Sustained Competitive Advantage’. Journal of Management, 17(1), 99–120. </w:t>
      </w:r>
    </w:p>
    <w:p w14:paraId="539B4A96">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World Coffee Portal. (2026). ‘The UK coffee shop market is changing fast: here’s what you need to know in 2026’. </w:t>
      </w:r>
    </w:p>
    <w:p w14:paraId="3EFB5623">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Michelle Burns, EVP Global Coffee and Sustainability.(2025). ‘Reaffirming Starbucks dedication to ethically sourced coffee’.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"https://about.starbucks.com/press/2025/reaffirming-starbucks-dedication-to-ethically-sourced-coffee/"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https://about.starbucks.com/press/2025/reaffirming-starbucks-dedication-to-ethically-sourced-coffee/</w:t>
      </w:r>
      <w:r>
        <w:rPr>
          <w:rFonts w:hint="default" w:ascii="Times New Roman" w:hAnsi="Times New Roman" w:cs="Times New Roman"/>
          <w:sz w:val="24"/>
          <w:szCs w:val="24"/>
          <w:lang w:val="en-US" w:eastAsia="zh-CN"/>
        </w:rPr>
        <w:fldChar w:fldCharType="end"/>
      </w:r>
    </w:p>
    <w:p w14:paraId="37ACD73E">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Roberta Greenspan. (2025). ‘Starbucks Five Forces Analysis &amp; Recommendations’.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"https://panmore.com/starbucks-coffee-five-forces-analysis-porters-model#google_vignette"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https://panmore.com/starbucks-coffee-five-forces-analysis-porters-model#google_vignette</w:t>
      </w:r>
      <w:r>
        <w:rPr>
          <w:rFonts w:hint="default" w:ascii="Times New Roman" w:hAnsi="Times New Roman" w:cs="Times New Roman"/>
          <w:sz w:val="24"/>
          <w:szCs w:val="24"/>
          <w:lang w:val="en-US" w:eastAsia="zh-CN"/>
        </w:rPr>
        <w:fldChar w:fldCharType="end"/>
      </w:r>
    </w:p>
    <w:p w14:paraId="2D71E367">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Tasmin Grant. (2020). ‘How Covid-19 Changed Home Coffee Consumption’. </w:t>
      </w:r>
    </w:p>
    <w:p w14:paraId="3867B49A">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bookmarkStart w:id="29" w:name="_GoBack"/>
      <w:bookmarkEnd w:id="29"/>
      <w:r>
        <w:rPr>
          <w:rFonts w:hint="default" w:ascii="Times New Roman" w:hAnsi="Times New Roman" w:cs="Times New Roman"/>
          <w:sz w:val="24"/>
          <w:szCs w:val="24"/>
          <w:lang w:val="en-US" w:eastAsia="zh-CN"/>
        </w:rPr>
        <w:t xml:space="preserve">Starbucks. (2026). ‘Starbucks Unveils Reimagined Loyalty Program to Deliver More Meaningful Value, Personalization and Engagement for Members’.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"https://investor.starbucks.com/news/financial-releases/news-details/2026/Starbucks-Unveils-Reimagined-Loyalty-Program-to-Deliver-More-Meaningful-Value-Personalization-and-Engagement-for-Members/default.aspx"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https://investor.starbucks.com/news/financial-releases/news-details/2026/Starbucks-Unveils-Reimagined-Loyalty-Program-to-Deliver-More-Meaningful-Value-Personalization-and-Engagement-for-Members/default.aspx</w:t>
      </w:r>
      <w:r>
        <w:rPr>
          <w:rFonts w:hint="default" w:ascii="Times New Roman" w:hAnsi="Times New Roman" w:cs="Times New Roman"/>
          <w:sz w:val="24"/>
          <w:szCs w:val="24"/>
          <w:lang w:val="en-US" w:eastAsia="zh-CN"/>
        </w:rPr>
        <w:fldChar w:fldCharType="end"/>
      </w:r>
    </w:p>
    <w:p w14:paraId="02AD9DE5">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Roberta Greenspan. (2025). ‘Starbucks’ Marketing Mix: 4P Analysis’.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"https://panmore.com/starbucks-coffee-marketing-mix-4ps-analysis#google_vignette"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https://panmore.com/starbucks-coffee-marketing-mix-4ps-analysis#google_vignette</w:t>
      </w:r>
      <w:r>
        <w:rPr>
          <w:rFonts w:hint="default" w:ascii="Times New Roman" w:hAnsi="Times New Roman" w:cs="Times New Roman"/>
          <w:sz w:val="24"/>
          <w:szCs w:val="24"/>
          <w:lang w:val="en-US" w:eastAsia="zh-CN"/>
        </w:rPr>
        <w:fldChar w:fldCharType="end"/>
      </w:r>
    </w:p>
    <w:p w14:paraId="04CB4942">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Starbucks. (2025). ‘Global Month of Coffee: the most popular coffee orders across EMEA’.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"https://stories.starbucks.com/emea/stories/2025/global-month-of-coffee-the-most-popular-coffee-orders-across-emea/However"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https://stories.starbucks.com/emea/stories/2025/global-month-of-coffee-the-most-popular-coffee-orders-across-emea/However</w:t>
      </w:r>
      <w:r>
        <w:rPr>
          <w:rFonts w:hint="default" w:ascii="Times New Roman" w:hAnsi="Times New Roman" w:cs="Times New Roman"/>
          <w:sz w:val="24"/>
          <w:szCs w:val="24"/>
          <w:lang w:val="en-US" w:eastAsia="zh-CN"/>
        </w:rPr>
        <w:fldChar w:fldCharType="end"/>
      </w:r>
    </w:p>
    <w:p w14:paraId="13D7E897">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w:t>
      </w:r>
      <w:r>
        <w:rPr>
          <w:rFonts w:hint="eastAsia" w:ascii="Times New Roman" w:hAnsi="Times New Roman" w:cs="Times New Roman"/>
          <w:sz w:val="24"/>
          <w:szCs w:val="24"/>
          <w:lang w:val="en-US" w:eastAsia="zh-CN"/>
        </w:rPr>
        <w:t>u</w:t>
      </w:r>
      <w:r>
        <w:rPr>
          <w:rFonts w:hint="default" w:ascii="Times New Roman" w:hAnsi="Times New Roman" w:cs="Times New Roman"/>
          <w:sz w:val="24"/>
          <w:szCs w:val="24"/>
          <w:lang w:val="en-US" w:eastAsia="zh-CN"/>
        </w:rPr>
        <w:t xml:space="preserve">rel, E. and Tat, M. (2017). ‘SWOT Analysis: A Theoretical Review’. The Journal of International Social Research, 10(51), 994–1006. </w:t>
      </w:r>
    </w:p>
    <w:p w14:paraId="56F29BC5">
      <w:pPr>
        <w:keepNext w:val="0"/>
        <w:keepLines/>
        <w:pageBreakBefore w:val="0"/>
        <w:widowControl w:val="0"/>
        <w:numPr>
          <w:ilvl w:val="0"/>
          <w:numId w:val="1"/>
        </w:numPr>
        <w:kinsoku/>
        <w:wordWrap/>
        <w:overflowPunct/>
        <w:topLinePunct w:val="0"/>
        <w:autoSpaceDE/>
        <w:autoSpaceDN/>
        <w:bidi w:val="0"/>
        <w:adjustRightInd/>
        <w:snapToGrid/>
        <w:spacing w:before="625" w:beforeLines="200" w:after="40" w:line="480" w:lineRule="auto"/>
        <w:ind w:left="425" w:leftChars="0" w:firstLine="480" w:firstLineChars="200"/>
        <w:jc w:val="lef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Fiona Briggs. (2025). ‘Latte tops the charts as nation’s favourite coffee: new data reveals UK’s best-selling Starbucks coffees’.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"https://retailtimes.co.uk/latte-tops-the-charts-as-nations-favourite-coffee-new-data-reveals-uks-best-selling-starbucks-coffees/" </w:instrText>
      </w:r>
      <w:r>
        <w:rPr>
          <w:rFonts w:hint="default" w:ascii="Times New Roman" w:hAnsi="Times New Roman" w:cs="Times New Roman"/>
          <w:sz w:val="24"/>
          <w:szCs w:val="24"/>
          <w:lang w:val="en-US" w:eastAsia="zh-CN"/>
        </w:rPr>
        <w:fldChar w:fldCharType="separate"/>
      </w:r>
      <w:r>
        <w:rPr>
          <w:rStyle w:val="20"/>
          <w:rFonts w:hint="default" w:ascii="Times New Roman" w:hAnsi="Times New Roman" w:cs="Times New Roman"/>
          <w:sz w:val="24"/>
          <w:szCs w:val="24"/>
          <w:lang w:val="en-US" w:eastAsia="zh-CN"/>
        </w:rPr>
        <w:t>https://retailtimes.co.uk/latte-tops-the-charts-as-nations-favourite-coffee-new-data-reveals-uks-best-selling-starbucks-coffees/</w:t>
      </w:r>
      <w:r>
        <w:rPr>
          <w:rFonts w:hint="default" w:ascii="Times New Roman" w:hAnsi="Times New Roman" w:cs="Times New Roman"/>
          <w:sz w:val="24"/>
          <w:szCs w:val="24"/>
          <w:lang w:val="en-US" w:eastAsia="zh-CN"/>
        </w:rPr>
        <w:fldChar w:fldCharType="end"/>
      </w:r>
    </w:p>
    <w:sectPr>
      <w:footerReference r:id="rId6" w:type="default"/>
      <w:pgSz w:w="11906" w:h="16838"/>
      <w:pgMar w:top="1440" w:right="1440" w:bottom="1440" w:left="1440" w:header="851" w:footer="992" w:gutter="0"/>
      <w:pgNumType w:fmt="decimal"/>
      <w:cols w:space="0" w:num="1"/>
      <w:rtlGutter w:val="0"/>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CB2479D">
    <w:pPr>
      <w:pStyle w:val="12"/>
      <w:rPr>
        <w:rFonts w:hint="eastAsia"/>
        <w:lang w:val="en-US" w:eastAsia="zh-CN"/>
      </w:rPr>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3F0A344">
                          <w:pPr>
                            <w:pStyle w:val="1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14:paraId="73F0A344">
                    <w:pPr>
                      <w:pStyle w:val="12"/>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90E18DC">
    <w:pPr>
      <w:pStyle w:val="1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660952F">
                          <w:pPr>
                            <w:pStyle w:val="12"/>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14:paraId="0660952F">
                    <w:pPr>
                      <w:pStyle w:val="12"/>
                    </w:pPr>
                    <w:r>
                      <w:fldChar w:fldCharType="begin"/>
                    </w:r>
                    <w:r>
                      <w:instrText xml:space="preserve"> PAGE  \* MERGEFORMAT </w:instrText>
                    </w:r>
                    <w:r>
                      <w:fldChar w:fldCharType="separate"/>
                    </w:r>
                    <w:r>
                      <w:t>3</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4A8DAE3"/>
    <w:multiLevelType w:val="singleLevel"/>
    <w:tmpl w:val="B4A8DAE3"/>
    <w:lvl w:ilvl="0" w:tentative="0">
      <w:start w:val="1"/>
      <w:numFmt w:val="decimal"/>
      <w:lvlText w:val="[%1]"/>
      <w:lvlJc w:val="left"/>
      <w:pPr>
        <w:tabs>
          <w:tab w:val="left" w:pos="420"/>
        </w:tabs>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729"/>
    <w:rsid w:val="001F56E6"/>
    <w:rsid w:val="00371F52"/>
    <w:rsid w:val="0039454D"/>
    <w:rsid w:val="003D2733"/>
    <w:rsid w:val="00474E90"/>
    <w:rsid w:val="004A68B0"/>
    <w:rsid w:val="004F4819"/>
    <w:rsid w:val="005C3B87"/>
    <w:rsid w:val="00693729"/>
    <w:rsid w:val="006A67BD"/>
    <w:rsid w:val="007A562B"/>
    <w:rsid w:val="00897CEF"/>
    <w:rsid w:val="00B9564A"/>
    <w:rsid w:val="00FE2C1C"/>
    <w:rsid w:val="0124146F"/>
    <w:rsid w:val="0138268E"/>
    <w:rsid w:val="014164F2"/>
    <w:rsid w:val="01632308"/>
    <w:rsid w:val="017E2E02"/>
    <w:rsid w:val="01981696"/>
    <w:rsid w:val="01991D03"/>
    <w:rsid w:val="01A7670A"/>
    <w:rsid w:val="01BA5057"/>
    <w:rsid w:val="01D92ADD"/>
    <w:rsid w:val="01FC2C01"/>
    <w:rsid w:val="022D3B7B"/>
    <w:rsid w:val="024107AF"/>
    <w:rsid w:val="029D79D6"/>
    <w:rsid w:val="029F2ED9"/>
    <w:rsid w:val="02C350E4"/>
    <w:rsid w:val="02C923BA"/>
    <w:rsid w:val="02D66982"/>
    <w:rsid w:val="02F005A2"/>
    <w:rsid w:val="03063B82"/>
    <w:rsid w:val="03121818"/>
    <w:rsid w:val="0327793A"/>
    <w:rsid w:val="032903E2"/>
    <w:rsid w:val="03402B33"/>
    <w:rsid w:val="03862DB0"/>
    <w:rsid w:val="03C40ABE"/>
    <w:rsid w:val="03D609D8"/>
    <w:rsid w:val="03DB06E3"/>
    <w:rsid w:val="03E4576F"/>
    <w:rsid w:val="03EE2698"/>
    <w:rsid w:val="0424768A"/>
    <w:rsid w:val="04545B40"/>
    <w:rsid w:val="04696954"/>
    <w:rsid w:val="04770561"/>
    <w:rsid w:val="04A071A7"/>
    <w:rsid w:val="04BD5452"/>
    <w:rsid w:val="04EE6FD0"/>
    <w:rsid w:val="04FD6BA8"/>
    <w:rsid w:val="05066B52"/>
    <w:rsid w:val="05087E50"/>
    <w:rsid w:val="05113551"/>
    <w:rsid w:val="052E3588"/>
    <w:rsid w:val="05341F40"/>
    <w:rsid w:val="05423DFB"/>
    <w:rsid w:val="056B20F3"/>
    <w:rsid w:val="05810A13"/>
    <w:rsid w:val="05C40203"/>
    <w:rsid w:val="05ED10C0"/>
    <w:rsid w:val="05EE336B"/>
    <w:rsid w:val="05F00815"/>
    <w:rsid w:val="05FF6260"/>
    <w:rsid w:val="06060337"/>
    <w:rsid w:val="061F41D8"/>
    <w:rsid w:val="061F5E03"/>
    <w:rsid w:val="062F78B2"/>
    <w:rsid w:val="06434355"/>
    <w:rsid w:val="06542070"/>
    <w:rsid w:val="067D0E2A"/>
    <w:rsid w:val="068C21CA"/>
    <w:rsid w:val="06A356FC"/>
    <w:rsid w:val="06A607F6"/>
    <w:rsid w:val="06B46E17"/>
    <w:rsid w:val="06C14C23"/>
    <w:rsid w:val="06E11886"/>
    <w:rsid w:val="06ED4102"/>
    <w:rsid w:val="06F20022"/>
    <w:rsid w:val="06F750FD"/>
    <w:rsid w:val="07243642"/>
    <w:rsid w:val="07380483"/>
    <w:rsid w:val="076F701E"/>
    <w:rsid w:val="07CD7F0F"/>
    <w:rsid w:val="07F2105E"/>
    <w:rsid w:val="07F8491F"/>
    <w:rsid w:val="08000695"/>
    <w:rsid w:val="08716B68"/>
    <w:rsid w:val="087752D3"/>
    <w:rsid w:val="087F533B"/>
    <w:rsid w:val="08877F98"/>
    <w:rsid w:val="08C87576"/>
    <w:rsid w:val="08CD39FE"/>
    <w:rsid w:val="08E12697"/>
    <w:rsid w:val="08EF379C"/>
    <w:rsid w:val="08F822C4"/>
    <w:rsid w:val="08F92E01"/>
    <w:rsid w:val="09033ED8"/>
    <w:rsid w:val="092C729B"/>
    <w:rsid w:val="092E279E"/>
    <w:rsid w:val="09544596"/>
    <w:rsid w:val="097E691B"/>
    <w:rsid w:val="098D5E0F"/>
    <w:rsid w:val="09AB1135"/>
    <w:rsid w:val="09B329F7"/>
    <w:rsid w:val="0A1F7B28"/>
    <w:rsid w:val="0A30649C"/>
    <w:rsid w:val="0A432D7F"/>
    <w:rsid w:val="0A7F0B43"/>
    <w:rsid w:val="0A822D11"/>
    <w:rsid w:val="0A8C5A5A"/>
    <w:rsid w:val="0A8E4C5A"/>
    <w:rsid w:val="0AA829B0"/>
    <w:rsid w:val="0ACA4112"/>
    <w:rsid w:val="0AE675F5"/>
    <w:rsid w:val="0AFE7196"/>
    <w:rsid w:val="0AFF4C18"/>
    <w:rsid w:val="0B066CDA"/>
    <w:rsid w:val="0B0E675C"/>
    <w:rsid w:val="0B2147C8"/>
    <w:rsid w:val="0B324209"/>
    <w:rsid w:val="0B6F2AEC"/>
    <w:rsid w:val="0B7600D9"/>
    <w:rsid w:val="0BB17874"/>
    <w:rsid w:val="0BF32F26"/>
    <w:rsid w:val="0BFC6F6F"/>
    <w:rsid w:val="0C151B45"/>
    <w:rsid w:val="0C38149C"/>
    <w:rsid w:val="0C3C5188"/>
    <w:rsid w:val="0C4A13B6"/>
    <w:rsid w:val="0C747FFC"/>
    <w:rsid w:val="0CA530C7"/>
    <w:rsid w:val="0CB9190B"/>
    <w:rsid w:val="0CCD5F9F"/>
    <w:rsid w:val="0CE16432"/>
    <w:rsid w:val="0CE24BA4"/>
    <w:rsid w:val="0CE74AB8"/>
    <w:rsid w:val="0CF60AE6"/>
    <w:rsid w:val="0CFF59E2"/>
    <w:rsid w:val="0D124708"/>
    <w:rsid w:val="0D162D83"/>
    <w:rsid w:val="0D1D7279"/>
    <w:rsid w:val="0D283592"/>
    <w:rsid w:val="0D2C3F28"/>
    <w:rsid w:val="0D326F2C"/>
    <w:rsid w:val="0D934BD1"/>
    <w:rsid w:val="0D9E67E5"/>
    <w:rsid w:val="0DC40C23"/>
    <w:rsid w:val="0DCE553E"/>
    <w:rsid w:val="0DEE1A67"/>
    <w:rsid w:val="0DEF71E2"/>
    <w:rsid w:val="0DFF63C6"/>
    <w:rsid w:val="0E0F1288"/>
    <w:rsid w:val="0E456D1F"/>
    <w:rsid w:val="0E5A3BF6"/>
    <w:rsid w:val="0E8D5728"/>
    <w:rsid w:val="0E9658AF"/>
    <w:rsid w:val="0E9F3E09"/>
    <w:rsid w:val="0EE13979"/>
    <w:rsid w:val="0EF10EA9"/>
    <w:rsid w:val="0EF25010"/>
    <w:rsid w:val="0EF43151"/>
    <w:rsid w:val="0F0260AC"/>
    <w:rsid w:val="0F251CB8"/>
    <w:rsid w:val="0F5D3867"/>
    <w:rsid w:val="0F640675"/>
    <w:rsid w:val="0F775970"/>
    <w:rsid w:val="0F9C62AB"/>
    <w:rsid w:val="0FA820BD"/>
    <w:rsid w:val="0FB204ED"/>
    <w:rsid w:val="0FF36CB9"/>
    <w:rsid w:val="0FF41CFD"/>
    <w:rsid w:val="0FFF5B13"/>
    <w:rsid w:val="103706A7"/>
    <w:rsid w:val="10A50CAD"/>
    <w:rsid w:val="10A5627E"/>
    <w:rsid w:val="10C4742A"/>
    <w:rsid w:val="10C877CC"/>
    <w:rsid w:val="10F60A0B"/>
    <w:rsid w:val="10F92EF1"/>
    <w:rsid w:val="11080D41"/>
    <w:rsid w:val="11217B93"/>
    <w:rsid w:val="1122192A"/>
    <w:rsid w:val="115C2D2B"/>
    <w:rsid w:val="11696446"/>
    <w:rsid w:val="1179273F"/>
    <w:rsid w:val="117B5139"/>
    <w:rsid w:val="118D73D1"/>
    <w:rsid w:val="11AD4D91"/>
    <w:rsid w:val="11C20769"/>
    <w:rsid w:val="11C7593B"/>
    <w:rsid w:val="11CA44B8"/>
    <w:rsid w:val="11D541BB"/>
    <w:rsid w:val="11F91243"/>
    <w:rsid w:val="120963A4"/>
    <w:rsid w:val="12274A70"/>
    <w:rsid w:val="122F1591"/>
    <w:rsid w:val="123F6A87"/>
    <w:rsid w:val="1248390A"/>
    <w:rsid w:val="125A4EAA"/>
    <w:rsid w:val="12607407"/>
    <w:rsid w:val="12BB664E"/>
    <w:rsid w:val="12D15DED"/>
    <w:rsid w:val="12D90460"/>
    <w:rsid w:val="12F24A51"/>
    <w:rsid w:val="13010D7D"/>
    <w:rsid w:val="1301531E"/>
    <w:rsid w:val="13176561"/>
    <w:rsid w:val="132013EF"/>
    <w:rsid w:val="1330556F"/>
    <w:rsid w:val="133C717C"/>
    <w:rsid w:val="13697265"/>
    <w:rsid w:val="13CC7425"/>
    <w:rsid w:val="13D72399"/>
    <w:rsid w:val="13D7311C"/>
    <w:rsid w:val="14290C11"/>
    <w:rsid w:val="144B4530"/>
    <w:rsid w:val="146B5B8E"/>
    <w:rsid w:val="147574CF"/>
    <w:rsid w:val="14763B2C"/>
    <w:rsid w:val="14850528"/>
    <w:rsid w:val="14C0428C"/>
    <w:rsid w:val="14D94773"/>
    <w:rsid w:val="14EB17A2"/>
    <w:rsid w:val="151F30B3"/>
    <w:rsid w:val="15210B5F"/>
    <w:rsid w:val="1535755A"/>
    <w:rsid w:val="155C0768"/>
    <w:rsid w:val="156361AC"/>
    <w:rsid w:val="15721042"/>
    <w:rsid w:val="15763616"/>
    <w:rsid w:val="15BB45B7"/>
    <w:rsid w:val="15DC79D9"/>
    <w:rsid w:val="15DD2447"/>
    <w:rsid w:val="16207344"/>
    <w:rsid w:val="16213B84"/>
    <w:rsid w:val="16401419"/>
    <w:rsid w:val="16511D0D"/>
    <w:rsid w:val="16597938"/>
    <w:rsid w:val="16673FB9"/>
    <w:rsid w:val="166E1EC3"/>
    <w:rsid w:val="167E7B78"/>
    <w:rsid w:val="16880A20"/>
    <w:rsid w:val="16907B5D"/>
    <w:rsid w:val="16AC1941"/>
    <w:rsid w:val="16AD3796"/>
    <w:rsid w:val="16AE4E44"/>
    <w:rsid w:val="16B80B15"/>
    <w:rsid w:val="16B96E61"/>
    <w:rsid w:val="16C772BD"/>
    <w:rsid w:val="16E54E33"/>
    <w:rsid w:val="17006E4C"/>
    <w:rsid w:val="171A6E09"/>
    <w:rsid w:val="171A79F6"/>
    <w:rsid w:val="17323B8E"/>
    <w:rsid w:val="175D0F94"/>
    <w:rsid w:val="1776627E"/>
    <w:rsid w:val="178A352D"/>
    <w:rsid w:val="178B0FAF"/>
    <w:rsid w:val="178B24C8"/>
    <w:rsid w:val="179301A6"/>
    <w:rsid w:val="17973530"/>
    <w:rsid w:val="17A36655"/>
    <w:rsid w:val="17B54466"/>
    <w:rsid w:val="17CE2D1D"/>
    <w:rsid w:val="17DD5536"/>
    <w:rsid w:val="17DF4AC8"/>
    <w:rsid w:val="17EB5904"/>
    <w:rsid w:val="17FE7DB3"/>
    <w:rsid w:val="18022C5C"/>
    <w:rsid w:val="180970F2"/>
    <w:rsid w:val="18104A8B"/>
    <w:rsid w:val="18576ADC"/>
    <w:rsid w:val="18776BE6"/>
    <w:rsid w:val="187E18A0"/>
    <w:rsid w:val="18B8291A"/>
    <w:rsid w:val="19093234"/>
    <w:rsid w:val="191F0F43"/>
    <w:rsid w:val="1923584D"/>
    <w:rsid w:val="19932D33"/>
    <w:rsid w:val="19B64DBC"/>
    <w:rsid w:val="19E24986"/>
    <w:rsid w:val="1A0A00C9"/>
    <w:rsid w:val="1A1C7FE3"/>
    <w:rsid w:val="1A247F34"/>
    <w:rsid w:val="1A273DF6"/>
    <w:rsid w:val="1A34441E"/>
    <w:rsid w:val="1A3E3A1B"/>
    <w:rsid w:val="1A63442D"/>
    <w:rsid w:val="1A684850"/>
    <w:rsid w:val="1A8718BA"/>
    <w:rsid w:val="1A8E691B"/>
    <w:rsid w:val="1A9227B5"/>
    <w:rsid w:val="1AC41C40"/>
    <w:rsid w:val="1AEE0BAC"/>
    <w:rsid w:val="1AFF7D8F"/>
    <w:rsid w:val="1B0A7C6C"/>
    <w:rsid w:val="1B134CF8"/>
    <w:rsid w:val="1B142779"/>
    <w:rsid w:val="1B240815"/>
    <w:rsid w:val="1B2E5BAF"/>
    <w:rsid w:val="1B3B4866"/>
    <w:rsid w:val="1B3D4DCF"/>
    <w:rsid w:val="1B3F6E41"/>
    <w:rsid w:val="1B4334C7"/>
    <w:rsid w:val="1B5B57CD"/>
    <w:rsid w:val="1B5D5C43"/>
    <w:rsid w:val="1B826CAD"/>
    <w:rsid w:val="1B8A3648"/>
    <w:rsid w:val="1B9F58CE"/>
    <w:rsid w:val="1BCD6D20"/>
    <w:rsid w:val="1BCE7921"/>
    <w:rsid w:val="1C060E08"/>
    <w:rsid w:val="1C1A58AA"/>
    <w:rsid w:val="1C1C2EC4"/>
    <w:rsid w:val="1C60574F"/>
    <w:rsid w:val="1C656453"/>
    <w:rsid w:val="1C763980"/>
    <w:rsid w:val="1C774DF9"/>
    <w:rsid w:val="1C7836C6"/>
    <w:rsid w:val="1C785E59"/>
    <w:rsid w:val="1C902F83"/>
    <w:rsid w:val="1CAB3149"/>
    <w:rsid w:val="1CCC42D8"/>
    <w:rsid w:val="1CCF2EDF"/>
    <w:rsid w:val="1CD221A8"/>
    <w:rsid w:val="1D0F3839"/>
    <w:rsid w:val="1D170C45"/>
    <w:rsid w:val="1D194148"/>
    <w:rsid w:val="1D1C0950"/>
    <w:rsid w:val="1D274D08"/>
    <w:rsid w:val="1D39260F"/>
    <w:rsid w:val="1D3E1D1A"/>
    <w:rsid w:val="1D525410"/>
    <w:rsid w:val="1D8F2E8D"/>
    <w:rsid w:val="1DA069BC"/>
    <w:rsid w:val="1DA2466B"/>
    <w:rsid w:val="1DD65800"/>
    <w:rsid w:val="1E1055E2"/>
    <w:rsid w:val="1E16761F"/>
    <w:rsid w:val="1E281D87"/>
    <w:rsid w:val="1E3C56B3"/>
    <w:rsid w:val="1E4D4545"/>
    <w:rsid w:val="1E58562C"/>
    <w:rsid w:val="1E6E5909"/>
    <w:rsid w:val="1E803A9B"/>
    <w:rsid w:val="1E885624"/>
    <w:rsid w:val="1E981141"/>
    <w:rsid w:val="1EA02CCB"/>
    <w:rsid w:val="1EAE7A62"/>
    <w:rsid w:val="1EE500D8"/>
    <w:rsid w:val="1F1925B9"/>
    <w:rsid w:val="1F1F101A"/>
    <w:rsid w:val="1F4510B3"/>
    <w:rsid w:val="1F610360"/>
    <w:rsid w:val="1F690195"/>
    <w:rsid w:val="1FA63A06"/>
    <w:rsid w:val="1FA74F1F"/>
    <w:rsid w:val="1FB44654"/>
    <w:rsid w:val="1FB72A69"/>
    <w:rsid w:val="1FC51B08"/>
    <w:rsid w:val="1FD81B06"/>
    <w:rsid w:val="1FDC3C2C"/>
    <w:rsid w:val="1FEB5DD4"/>
    <w:rsid w:val="20504080"/>
    <w:rsid w:val="206A35BB"/>
    <w:rsid w:val="207D5218"/>
    <w:rsid w:val="207F3560"/>
    <w:rsid w:val="208A2DEB"/>
    <w:rsid w:val="209E0592"/>
    <w:rsid w:val="20B004AC"/>
    <w:rsid w:val="210324B5"/>
    <w:rsid w:val="21171155"/>
    <w:rsid w:val="211D0AE0"/>
    <w:rsid w:val="21330887"/>
    <w:rsid w:val="213A039E"/>
    <w:rsid w:val="213A0410"/>
    <w:rsid w:val="21432D39"/>
    <w:rsid w:val="21472AFD"/>
    <w:rsid w:val="21523549"/>
    <w:rsid w:val="2160284E"/>
    <w:rsid w:val="21733A6D"/>
    <w:rsid w:val="21AB422B"/>
    <w:rsid w:val="21D06385"/>
    <w:rsid w:val="21D1768A"/>
    <w:rsid w:val="21D560E1"/>
    <w:rsid w:val="21ED3737"/>
    <w:rsid w:val="21F0441B"/>
    <w:rsid w:val="21F21CF9"/>
    <w:rsid w:val="21FF6ED4"/>
    <w:rsid w:val="22197A7E"/>
    <w:rsid w:val="221F451E"/>
    <w:rsid w:val="22214E8B"/>
    <w:rsid w:val="223B12B8"/>
    <w:rsid w:val="223C6D39"/>
    <w:rsid w:val="223F6E6E"/>
    <w:rsid w:val="22401019"/>
    <w:rsid w:val="225C72A4"/>
    <w:rsid w:val="226C0E5E"/>
    <w:rsid w:val="22865EB4"/>
    <w:rsid w:val="22883832"/>
    <w:rsid w:val="228A4185"/>
    <w:rsid w:val="229D0EA4"/>
    <w:rsid w:val="22B3561E"/>
    <w:rsid w:val="22C60AC0"/>
    <w:rsid w:val="22F04EF5"/>
    <w:rsid w:val="230D0ADB"/>
    <w:rsid w:val="23734838"/>
    <w:rsid w:val="238C7960"/>
    <w:rsid w:val="23B111E3"/>
    <w:rsid w:val="23BA0D13"/>
    <w:rsid w:val="23D35B56"/>
    <w:rsid w:val="23DB2F62"/>
    <w:rsid w:val="23E04BCD"/>
    <w:rsid w:val="23E55A70"/>
    <w:rsid w:val="240B4191"/>
    <w:rsid w:val="242B435C"/>
    <w:rsid w:val="242E16E8"/>
    <w:rsid w:val="2444388B"/>
    <w:rsid w:val="24513DDD"/>
    <w:rsid w:val="24526424"/>
    <w:rsid w:val="245645D2"/>
    <w:rsid w:val="245B789D"/>
    <w:rsid w:val="24610AB0"/>
    <w:rsid w:val="24844F8B"/>
    <w:rsid w:val="24971117"/>
    <w:rsid w:val="24A16643"/>
    <w:rsid w:val="24CE4512"/>
    <w:rsid w:val="24D345BE"/>
    <w:rsid w:val="24D72208"/>
    <w:rsid w:val="25065E09"/>
    <w:rsid w:val="25111C9D"/>
    <w:rsid w:val="25417B0B"/>
    <w:rsid w:val="255527CF"/>
    <w:rsid w:val="25633CE3"/>
    <w:rsid w:val="25776207"/>
    <w:rsid w:val="25781F80"/>
    <w:rsid w:val="258A1146"/>
    <w:rsid w:val="2593449F"/>
    <w:rsid w:val="259755AC"/>
    <w:rsid w:val="2599456E"/>
    <w:rsid w:val="25A65A51"/>
    <w:rsid w:val="25AC23B8"/>
    <w:rsid w:val="25C27580"/>
    <w:rsid w:val="25C54588"/>
    <w:rsid w:val="25CF4697"/>
    <w:rsid w:val="25E44CFA"/>
    <w:rsid w:val="25EC43ED"/>
    <w:rsid w:val="25F168EE"/>
    <w:rsid w:val="26181E1E"/>
    <w:rsid w:val="267C4F33"/>
    <w:rsid w:val="26992656"/>
    <w:rsid w:val="26D77638"/>
    <w:rsid w:val="26DF027A"/>
    <w:rsid w:val="26F9200B"/>
    <w:rsid w:val="27102AA5"/>
    <w:rsid w:val="2714160F"/>
    <w:rsid w:val="271572C7"/>
    <w:rsid w:val="271A6F1A"/>
    <w:rsid w:val="273E22EF"/>
    <w:rsid w:val="27451C7A"/>
    <w:rsid w:val="2771383C"/>
    <w:rsid w:val="27C17045"/>
    <w:rsid w:val="27EC118E"/>
    <w:rsid w:val="280A1524"/>
    <w:rsid w:val="28110526"/>
    <w:rsid w:val="28252B82"/>
    <w:rsid w:val="283E1E92"/>
    <w:rsid w:val="287326EC"/>
    <w:rsid w:val="2885221B"/>
    <w:rsid w:val="28A8432D"/>
    <w:rsid w:val="28DD35D7"/>
    <w:rsid w:val="28F31788"/>
    <w:rsid w:val="28F418BF"/>
    <w:rsid w:val="29021EC6"/>
    <w:rsid w:val="295B4AE6"/>
    <w:rsid w:val="298C7C88"/>
    <w:rsid w:val="29AE4205"/>
    <w:rsid w:val="29B816FE"/>
    <w:rsid w:val="29D4648B"/>
    <w:rsid w:val="2A094D30"/>
    <w:rsid w:val="2A10160E"/>
    <w:rsid w:val="2A114FF1"/>
    <w:rsid w:val="2A2542B1"/>
    <w:rsid w:val="2A556529"/>
    <w:rsid w:val="2A560303"/>
    <w:rsid w:val="2A64007C"/>
    <w:rsid w:val="2A750BB8"/>
    <w:rsid w:val="2A834498"/>
    <w:rsid w:val="2A932366"/>
    <w:rsid w:val="2A933750"/>
    <w:rsid w:val="2A9610ED"/>
    <w:rsid w:val="2A9A79A5"/>
    <w:rsid w:val="2AC25434"/>
    <w:rsid w:val="2AD67958"/>
    <w:rsid w:val="2B441EA0"/>
    <w:rsid w:val="2B6911C3"/>
    <w:rsid w:val="2B820EFE"/>
    <w:rsid w:val="2B9D47F2"/>
    <w:rsid w:val="2BBA40C5"/>
    <w:rsid w:val="2BC006B5"/>
    <w:rsid w:val="2BCC0FDB"/>
    <w:rsid w:val="2BD01D6E"/>
    <w:rsid w:val="2BE254D1"/>
    <w:rsid w:val="2BE5594F"/>
    <w:rsid w:val="2BEF2623"/>
    <w:rsid w:val="2C006140"/>
    <w:rsid w:val="2C046D45"/>
    <w:rsid w:val="2C10021D"/>
    <w:rsid w:val="2C242297"/>
    <w:rsid w:val="2C2B0B82"/>
    <w:rsid w:val="2C320B0E"/>
    <w:rsid w:val="2C375282"/>
    <w:rsid w:val="2C377398"/>
    <w:rsid w:val="2C526E44"/>
    <w:rsid w:val="2C56064D"/>
    <w:rsid w:val="2C810E8B"/>
    <w:rsid w:val="2C8348CD"/>
    <w:rsid w:val="2C87189D"/>
    <w:rsid w:val="2C9A7238"/>
    <w:rsid w:val="2CE8470A"/>
    <w:rsid w:val="2CFB34FA"/>
    <w:rsid w:val="2D182033"/>
    <w:rsid w:val="2D1E4176"/>
    <w:rsid w:val="2D233DAE"/>
    <w:rsid w:val="2D2E0DB1"/>
    <w:rsid w:val="2D87512E"/>
    <w:rsid w:val="2DAD5552"/>
    <w:rsid w:val="2DB46CF3"/>
    <w:rsid w:val="2DCB0BBB"/>
    <w:rsid w:val="2E187C37"/>
    <w:rsid w:val="2E2726FF"/>
    <w:rsid w:val="2E860250"/>
    <w:rsid w:val="2E97127C"/>
    <w:rsid w:val="2EEA1087"/>
    <w:rsid w:val="2EF512F5"/>
    <w:rsid w:val="2EF5386C"/>
    <w:rsid w:val="2F005539"/>
    <w:rsid w:val="2F21219E"/>
    <w:rsid w:val="2F672776"/>
    <w:rsid w:val="2F681D98"/>
    <w:rsid w:val="2F6E774C"/>
    <w:rsid w:val="2F700CE4"/>
    <w:rsid w:val="2F814A7D"/>
    <w:rsid w:val="2F9B7612"/>
    <w:rsid w:val="2FC20AF2"/>
    <w:rsid w:val="2FEC33B6"/>
    <w:rsid w:val="302A7494"/>
    <w:rsid w:val="30352E3D"/>
    <w:rsid w:val="303960D5"/>
    <w:rsid w:val="30523594"/>
    <w:rsid w:val="30743D88"/>
    <w:rsid w:val="30754091"/>
    <w:rsid w:val="30A82043"/>
    <w:rsid w:val="30AA495D"/>
    <w:rsid w:val="310647B0"/>
    <w:rsid w:val="31071BD3"/>
    <w:rsid w:val="310E11C3"/>
    <w:rsid w:val="31255AAA"/>
    <w:rsid w:val="313666CD"/>
    <w:rsid w:val="31897788"/>
    <w:rsid w:val="318F0B32"/>
    <w:rsid w:val="31930FE5"/>
    <w:rsid w:val="31AA6710"/>
    <w:rsid w:val="31AC1DD4"/>
    <w:rsid w:val="31C82CE8"/>
    <w:rsid w:val="31D574D0"/>
    <w:rsid w:val="31DE2B67"/>
    <w:rsid w:val="321D568F"/>
    <w:rsid w:val="325212E9"/>
    <w:rsid w:val="32540311"/>
    <w:rsid w:val="32645ABA"/>
    <w:rsid w:val="327B6C97"/>
    <w:rsid w:val="32C263F9"/>
    <w:rsid w:val="32E80292"/>
    <w:rsid w:val="33082D45"/>
    <w:rsid w:val="33107EF9"/>
    <w:rsid w:val="33331EA4"/>
    <w:rsid w:val="33373894"/>
    <w:rsid w:val="335C2640"/>
    <w:rsid w:val="33830490"/>
    <w:rsid w:val="338565CE"/>
    <w:rsid w:val="3393072B"/>
    <w:rsid w:val="33A132C4"/>
    <w:rsid w:val="33C37F93"/>
    <w:rsid w:val="33F93558"/>
    <w:rsid w:val="34022063"/>
    <w:rsid w:val="343D3DCB"/>
    <w:rsid w:val="34401B48"/>
    <w:rsid w:val="34576C06"/>
    <w:rsid w:val="345850B5"/>
    <w:rsid w:val="34605F81"/>
    <w:rsid w:val="34994AA9"/>
    <w:rsid w:val="349C315B"/>
    <w:rsid w:val="34A00995"/>
    <w:rsid w:val="34AC3FDE"/>
    <w:rsid w:val="34F13EEA"/>
    <w:rsid w:val="34FB69F8"/>
    <w:rsid w:val="35033E04"/>
    <w:rsid w:val="352C218A"/>
    <w:rsid w:val="352E3DFD"/>
    <w:rsid w:val="35321216"/>
    <w:rsid w:val="35325296"/>
    <w:rsid w:val="356E3C44"/>
    <w:rsid w:val="35714F81"/>
    <w:rsid w:val="359F76BF"/>
    <w:rsid w:val="35C032BE"/>
    <w:rsid w:val="35D5415D"/>
    <w:rsid w:val="360F7B72"/>
    <w:rsid w:val="363D4742"/>
    <w:rsid w:val="366E2AEA"/>
    <w:rsid w:val="367407E3"/>
    <w:rsid w:val="36D24400"/>
    <w:rsid w:val="36D57583"/>
    <w:rsid w:val="36FD472F"/>
    <w:rsid w:val="36FE0747"/>
    <w:rsid w:val="3732571E"/>
    <w:rsid w:val="373B1322"/>
    <w:rsid w:val="374146B4"/>
    <w:rsid w:val="3746531B"/>
    <w:rsid w:val="375F3C64"/>
    <w:rsid w:val="3761506F"/>
    <w:rsid w:val="37697DF6"/>
    <w:rsid w:val="377D0374"/>
    <w:rsid w:val="37824373"/>
    <w:rsid w:val="379F6959"/>
    <w:rsid w:val="37B709D4"/>
    <w:rsid w:val="37CE559C"/>
    <w:rsid w:val="37D800AA"/>
    <w:rsid w:val="37DC2334"/>
    <w:rsid w:val="37DD6C81"/>
    <w:rsid w:val="37EB6F48"/>
    <w:rsid w:val="37EC4B4C"/>
    <w:rsid w:val="37EF786B"/>
    <w:rsid w:val="381B17F6"/>
    <w:rsid w:val="382A001E"/>
    <w:rsid w:val="382E0CA2"/>
    <w:rsid w:val="383253E4"/>
    <w:rsid w:val="384A30E3"/>
    <w:rsid w:val="385E1608"/>
    <w:rsid w:val="386F67E0"/>
    <w:rsid w:val="38915DC8"/>
    <w:rsid w:val="38A464F9"/>
    <w:rsid w:val="38C94A0D"/>
    <w:rsid w:val="38D00D16"/>
    <w:rsid w:val="38FF1191"/>
    <w:rsid w:val="39166B1F"/>
    <w:rsid w:val="392D5A32"/>
    <w:rsid w:val="39563C3C"/>
    <w:rsid w:val="3969599A"/>
    <w:rsid w:val="3982271F"/>
    <w:rsid w:val="399D4513"/>
    <w:rsid w:val="39D96A4E"/>
    <w:rsid w:val="39DC5FBD"/>
    <w:rsid w:val="39E36247"/>
    <w:rsid w:val="3A076141"/>
    <w:rsid w:val="3A4B197A"/>
    <w:rsid w:val="3A526150"/>
    <w:rsid w:val="3A8A5FB9"/>
    <w:rsid w:val="3AB900BD"/>
    <w:rsid w:val="3AC401BA"/>
    <w:rsid w:val="3AD91D1C"/>
    <w:rsid w:val="3B0850B5"/>
    <w:rsid w:val="3B3D737E"/>
    <w:rsid w:val="3B4648CF"/>
    <w:rsid w:val="3B514E5E"/>
    <w:rsid w:val="3B6A3134"/>
    <w:rsid w:val="3B7C14D0"/>
    <w:rsid w:val="3B9027E1"/>
    <w:rsid w:val="3BB11F08"/>
    <w:rsid w:val="3BB70085"/>
    <w:rsid w:val="3BBB6A8C"/>
    <w:rsid w:val="3BC55F37"/>
    <w:rsid w:val="3BEF55C0"/>
    <w:rsid w:val="3BFC2C11"/>
    <w:rsid w:val="3C003CFD"/>
    <w:rsid w:val="3C1B18AE"/>
    <w:rsid w:val="3C213BF5"/>
    <w:rsid w:val="3C3B2A59"/>
    <w:rsid w:val="3C616BE5"/>
    <w:rsid w:val="3CAA70A4"/>
    <w:rsid w:val="3CBE53B5"/>
    <w:rsid w:val="3CCF6EA5"/>
    <w:rsid w:val="3CEB2A01"/>
    <w:rsid w:val="3D297C98"/>
    <w:rsid w:val="3D6A5765"/>
    <w:rsid w:val="3D6C0394"/>
    <w:rsid w:val="3D90506F"/>
    <w:rsid w:val="3D9B1520"/>
    <w:rsid w:val="3DA75332"/>
    <w:rsid w:val="3DB274AD"/>
    <w:rsid w:val="3DB8304E"/>
    <w:rsid w:val="3DB97957"/>
    <w:rsid w:val="3DBB4059"/>
    <w:rsid w:val="3DBF1A26"/>
    <w:rsid w:val="3DD11945"/>
    <w:rsid w:val="3E0F11FC"/>
    <w:rsid w:val="3E2D0A8E"/>
    <w:rsid w:val="3E3E1F43"/>
    <w:rsid w:val="3E825F9A"/>
    <w:rsid w:val="3EBE037D"/>
    <w:rsid w:val="3EC45B0A"/>
    <w:rsid w:val="3ED223BF"/>
    <w:rsid w:val="3EE73740"/>
    <w:rsid w:val="3EF12409"/>
    <w:rsid w:val="3EFC2692"/>
    <w:rsid w:val="3F15023A"/>
    <w:rsid w:val="3F2B2F30"/>
    <w:rsid w:val="3F3C2062"/>
    <w:rsid w:val="3F3D66CD"/>
    <w:rsid w:val="3F46155B"/>
    <w:rsid w:val="3F4E43E9"/>
    <w:rsid w:val="3F5056EE"/>
    <w:rsid w:val="3F5A4F9D"/>
    <w:rsid w:val="3F6E3093"/>
    <w:rsid w:val="3F7520AA"/>
    <w:rsid w:val="3F7668E9"/>
    <w:rsid w:val="3F815EBD"/>
    <w:rsid w:val="3FA16D4A"/>
    <w:rsid w:val="3FD47936"/>
    <w:rsid w:val="3FD95EC2"/>
    <w:rsid w:val="3FDB1109"/>
    <w:rsid w:val="3FFB4626"/>
    <w:rsid w:val="3FFB71B8"/>
    <w:rsid w:val="40022581"/>
    <w:rsid w:val="400C37B6"/>
    <w:rsid w:val="40212805"/>
    <w:rsid w:val="403027DE"/>
    <w:rsid w:val="40317658"/>
    <w:rsid w:val="403B312F"/>
    <w:rsid w:val="403D4072"/>
    <w:rsid w:val="40524017"/>
    <w:rsid w:val="40A72573"/>
    <w:rsid w:val="40AB3D1E"/>
    <w:rsid w:val="40C6716F"/>
    <w:rsid w:val="40E35B04"/>
    <w:rsid w:val="40F70F22"/>
    <w:rsid w:val="412E0C46"/>
    <w:rsid w:val="41622E34"/>
    <w:rsid w:val="417B4D1E"/>
    <w:rsid w:val="41AA204A"/>
    <w:rsid w:val="41BF3E88"/>
    <w:rsid w:val="41E06CA1"/>
    <w:rsid w:val="421043A1"/>
    <w:rsid w:val="4213077D"/>
    <w:rsid w:val="422F44A2"/>
    <w:rsid w:val="42325426"/>
    <w:rsid w:val="423774BD"/>
    <w:rsid w:val="424C63C0"/>
    <w:rsid w:val="42565626"/>
    <w:rsid w:val="42993ED1"/>
    <w:rsid w:val="42B905AC"/>
    <w:rsid w:val="42D01E2D"/>
    <w:rsid w:val="42D61159"/>
    <w:rsid w:val="42EE0B0F"/>
    <w:rsid w:val="431B31A5"/>
    <w:rsid w:val="431C0C27"/>
    <w:rsid w:val="43341B51"/>
    <w:rsid w:val="43784F8C"/>
    <w:rsid w:val="43995C26"/>
    <w:rsid w:val="43A07690"/>
    <w:rsid w:val="43A473B1"/>
    <w:rsid w:val="43D32954"/>
    <w:rsid w:val="44080E84"/>
    <w:rsid w:val="440F179F"/>
    <w:rsid w:val="44472913"/>
    <w:rsid w:val="446F27D2"/>
    <w:rsid w:val="4480753A"/>
    <w:rsid w:val="448623F7"/>
    <w:rsid w:val="448C1D82"/>
    <w:rsid w:val="44996E9A"/>
    <w:rsid w:val="44B37A44"/>
    <w:rsid w:val="44EA1A4E"/>
    <w:rsid w:val="44F136BA"/>
    <w:rsid w:val="451C05C5"/>
    <w:rsid w:val="452F5DDB"/>
    <w:rsid w:val="45444F61"/>
    <w:rsid w:val="455901D1"/>
    <w:rsid w:val="45673672"/>
    <w:rsid w:val="457A2DF0"/>
    <w:rsid w:val="45887504"/>
    <w:rsid w:val="45A40651"/>
    <w:rsid w:val="45AA3413"/>
    <w:rsid w:val="45C644FE"/>
    <w:rsid w:val="45C74089"/>
    <w:rsid w:val="45E87E40"/>
    <w:rsid w:val="461A098E"/>
    <w:rsid w:val="46282733"/>
    <w:rsid w:val="46367BC0"/>
    <w:rsid w:val="46521A6E"/>
    <w:rsid w:val="465F0A56"/>
    <w:rsid w:val="466D64FE"/>
    <w:rsid w:val="4670321D"/>
    <w:rsid w:val="468236C6"/>
    <w:rsid w:val="46901FD6"/>
    <w:rsid w:val="469D53CA"/>
    <w:rsid w:val="469F3D6C"/>
    <w:rsid w:val="46A14B3B"/>
    <w:rsid w:val="46D0233C"/>
    <w:rsid w:val="46DE6680"/>
    <w:rsid w:val="46E94CAC"/>
    <w:rsid w:val="471E03C4"/>
    <w:rsid w:val="471F0E9F"/>
    <w:rsid w:val="472278CB"/>
    <w:rsid w:val="47277A18"/>
    <w:rsid w:val="47413512"/>
    <w:rsid w:val="475D3D51"/>
    <w:rsid w:val="47634DBB"/>
    <w:rsid w:val="47672FBC"/>
    <w:rsid w:val="479E3C8F"/>
    <w:rsid w:val="47AA2287"/>
    <w:rsid w:val="47DD5E3B"/>
    <w:rsid w:val="47ED7291"/>
    <w:rsid w:val="47FC5894"/>
    <w:rsid w:val="48072039"/>
    <w:rsid w:val="484A3DA7"/>
    <w:rsid w:val="4857563B"/>
    <w:rsid w:val="487A6AF5"/>
    <w:rsid w:val="48835206"/>
    <w:rsid w:val="48837E55"/>
    <w:rsid w:val="48AC3287"/>
    <w:rsid w:val="48BB0BE3"/>
    <w:rsid w:val="48EA5260"/>
    <w:rsid w:val="490D1D32"/>
    <w:rsid w:val="492E0EE6"/>
    <w:rsid w:val="49366724"/>
    <w:rsid w:val="496438D9"/>
    <w:rsid w:val="496D6699"/>
    <w:rsid w:val="496E7691"/>
    <w:rsid w:val="49756C91"/>
    <w:rsid w:val="497B6ACD"/>
    <w:rsid w:val="498B5A38"/>
    <w:rsid w:val="499A49CE"/>
    <w:rsid w:val="49D45279"/>
    <w:rsid w:val="4A272033"/>
    <w:rsid w:val="4A346749"/>
    <w:rsid w:val="4A404346"/>
    <w:rsid w:val="4A454E67"/>
    <w:rsid w:val="4A471002"/>
    <w:rsid w:val="4A570604"/>
    <w:rsid w:val="4A62283B"/>
    <w:rsid w:val="4A6C5BF4"/>
    <w:rsid w:val="4A6F152E"/>
    <w:rsid w:val="4A7A68AA"/>
    <w:rsid w:val="4A880DD3"/>
    <w:rsid w:val="4A8D525B"/>
    <w:rsid w:val="4A9174E4"/>
    <w:rsid w:val="4A9E6685"/>
    <w:rsid w:val="4AC42B06"/>
    <w:rsid w:val="4AEF5300"/>
    <w:rsid w:val="4B15690B"/>
    <w:rsid w:val="4B1B6EE6"/>
    <w:rsid w:val="4B3969F9"/>
    <w:rsid w:val="4B4B6913"/>
    <w:rsid w:val="4B5824F7"/>
    <w:rsid w:val="4B707BE0"/>
    <w:rsid w:val="4B8D4B24"/>
    <w:rsid w:val="4B910B8B"/>
    <w:rsid w:val="4BE52395"/>
    <w:rsid w:val="4BE83319"/>
    <w:rsid w:val="4C0022B8"/>
    <w:rsid w:val="4C031945"/>
    <w:rsid w:val="4C3C7EA1"/>
    <w:rsid w:val="4C427700"/>
    <w:rsid w:val="4C4C370B"/>
    <w:rsid w:val="4C7473DB"/>
    <w:rsid w:val="4C7D1AE4"/>
    <w:rsid w:val="4C855396"/>
    <w:rsid w:val="4C913872"/>
    <w:rsid w:val="4CA920D2"/>
    <w:rsid w:val="4CBA7DEE"/>
    <w:rsid w:val="4CDD5139"/>
    <w:rsid w:val="4D046F69"/>
    <w:rsid w:val="4D0C4375"/>
    <w:rsid w:val="4D233120"/>
    <w:rsid w:val="4D2C57FE"/>
    <w:rsid w:val="4D526DAD"/>
    <w:rsid w:val="4D6B6C15"/>
    <w:rsid w:val="4D73160D"/>
    <w:rsid w:val="4D744294"/>
    <w:rsid w:val="4DC3281F"/>
    <w:rsid w:val="4DDE42DE"/>
    <w:rsid w:val="4DF226E7"/>
    <w:rsid w:val="4DFD7181"/>
    <w:rsid w:val="4E725D21"/>
    <w:rsid w:val="4E8377C6"/>
    <w:rsid w:val="4EA11F9B"/>
    <w:rsid w:val="4EA931C9"/>
    <w:rsid w:val="4F216A9D"/>
    <w:rsid w:val="4F327EBC"/>
    <w:rsid w:val="4F443E37"/>
    <w:rsid w:val="4F5149DD"/>
    <w:rsid w:val="4F5B3B44"/>
    <w:rsid w:val="4F5B6BDA"/>
    <w:rsid w:val="4FD56D87"/>
    <w:rsid w:val="4FE606A2"/>
    <w:rsid w:val="50226E86"/>
    <w:rsid w:val="502F619C"/>
    <w:rsid w:val="506D59F6"/>
    <w:rsid w:val="50797CC1"/>
    <w:rsid w:val="5082664C"/>
    <w:rsid w:val="508360D1"/>
    <w:rsid w:val="50B51C15"/>
    <w:rsid w:val="50B657C5"/>
    <w:rsid w:val="50C2691B"/>
    <w:rsid w:val="50C75835"/>
    <w:rsid w:val="51023F76"/>
    <w:rsid w:val="51043B5D"/>
    <w:rsid w:val="51160A18"/>
    <w:rsid w:val="51205EC1"/>
    <w:rsid w:val="514B566F"/>
    <w:rsid w:val="515F7520"/>
    <w:rsid w:val="51612AE8"/>
    <w:rsid w:val="51707CC2"/>
    <w:rsid w:val="51806225"/>
    <w:rsid w:val="519B2E6F"/>
    <w:rsid w:val="51F762EA"/>
    <w:rsid w:val="5201004B"/>
    <w:rsid w:val="52034C48"/>
    <w:rsid w:val="52121BB5"/>
    <w:rsid w:val="52150D86"/>
    <w:rsid w:val="522F36E3"/>
    <w:rsid w:val="524A7411"/>
    <w:rsid w:val="52711BCE"/>
    <w:rsid w:val="527F4767"/>
    <w:rsid w:val="5290713D"/>
    <w:rsid w:val="5292739E"/>
    <w:rsid w:val="52AE4858"/>
    <w:rsid w:val="52CE1F68"/>
    <w:rsid w:val="52CF1594"/>
    <w:rsid w:val="52DF2202"/>
    <w:rsid w:val="52EA3E16"/>
    <w:rsid w:val="52EB3A96"/>
    <w:rsid w:val="53057412"/>
    <w:rsid w:val="530E2942"/>
    <w:rsid w:val="53147BA8"/>
    <w:rsid w:val="53663C78"/>
    <w:rsid w:val="53A77A4C"/>
    <w:rsid w:val="53CE1093"/>
    <w:rsid w:val="53E17460"/>
    <w:rsid w:val="53EF137E"/>
    <w:rsid w:val="540C40DB"/>
    <w:rsid w:val="540D4E72"/>
    <w:rsid w:val="542C5727"/>
    <w:rsid w:val="546B707B"/>
    <w:rsid w:val="5473677C"/>
    <w:rsid w:val="549E472D"/>
    <w:rsid w:val="54A3410C"/>
    <w:rsid w:val="54EA6DDF"/>
    <w:rsid w:val="54FD6014"/>
    <w:rsid w:val="55570B01"/>
    <w:rsid w:val="55587413"/>
    <w:rsid w:val="557C08CC"/>
    <w:rsid w:val="557C4ED0"/>
    <w:rsid w:val="55922A70"/>
    <w:rsid w:val="559E6F5F"/>
    <w:rsid w:val="55E759FD"/>
    <w:rsid w:val="55F40360"/>
    <w:rsid w:val="56031AAA"/>
    <w:rsid w:val="563546B0"/>
    <w:rsid w:val="56436AEF"/>
    <w:rsid w:val="56501BA9"/>
    <w:rsid w:val="565B0081"/>
    <w:rsid w:val="566B6E5C"/>
    <w:rsid w:val="56880222"/>
    <w:rsid w:val="56900687"/>
    <w:rsid w:val="56C20BE3"/>
    <w:rsid w:val="56C3590E"/>
    <w:rsid w:val="56D73988"/>
    <w:rsid w:val="572A4A6B"/>
    <w:rsid w:val="572E33E1"/>
    <w:rsid w:val="573029F6"/>
    <w:rsid w:val="573D37C3"/>
    <w:rsid w:val="575D37E2"/>
    <w:rsid w:val="57656A06"/>
    <w:rsid w:val="57670219"/>
    <w:rsid w:val="577B0867"/>
    <w:rsid w:val="57871C26"/>
    <w:rsid w:val="57971EEA"/>
    <w:rsid w:val="57B54CF4"/>
    <w:rsid w:val="57E72F44"/>
    <w:rsid w:val="57ED3808"/>
    <w:rsid w:val="58057774"/>
    <w:rsid w:val="58240BB0"/>
    <w:rsid w:val="589A626B"/>
    <w:rsid w:val="58D141C7"/>
    <w:rsid w:val="58DC2558"/>
    <w:rsid w:val="58E24461"/>
    <w:rsid w:val="58F13665"/>
    <w:rsid w:val="59086DF4"/>
    <w:rsid w:val="5924294C"/>
    <w:rsid w:val="593E6F6E"/>
    <w:rsid w:val="59576B2A"/>
    <w:rsid w:val="59635CB4"/>
    <w:rsid w:val="5967213C"/>
    <w:rsid w:val="59B36D38"/>
    <w:rsid w:val="59BC3CBC"/>
    <w:rsid w:val="59BE2B4A"/>
    <w:rsid w:val="59C22CCB"/>
    <w:rsid w:val="59CC01AF"/>
    <w:rsid w:val="59CC0CC5"/>
    <w:rsid w:val="59E200C2"/>
    <w:rsid w:val="5A38284C"/>
    <w:rsid w:val="5A482AAE"/>
    <w:rsid w:val="5A4B3A33"/>
    <w:rsid w:val="5A4C6DC7"/>
    <w:rsid w:val="5A8804F4"/>
    <w:rsid w:val="5AB21352"/>
    <w:rsid w:val="5AC962C1"/>
    <w:rsid w:val="5AD05644"/>
    <w:rsid w:val="5AD468FF"/>
    <w:rsid w:val="5AD6729F"/>
    <w:rsid w:val="5AE14D89"/>
    <w:rsid w:val="5B13347C"/>
    <w:rsid w:val="5B353B9C"/>
    <w:rsid w:val="5B525AC9"/>
    <w:rsid w:val="5B5560E4"/>
    <w:rsid w:val="5B804F69"/>
    <w:rsid w:val="5B8646B4"/>
    <w:rsid w:val="5BCA176A"/>
    <w:rsid w:val="5BE26FCC"/>
    <w:rsid w:val="5BFF13ED"/>
    <w:rsid w:val="5C013FFE"/>
    <w:rsid w:val="5C201480"/>
    <w:rsid w:val="5C495634"/>
    <w:rsid w:val="5C6C5DD1"/>
    <w:rsid w:val="5C7A0D57"/>
    <w:rsid w:val="5C9F2C03"/>
    <w:rsid w:val="5CDB1094"/>
    <w:rsid w:val="5CEE6B5D"/>
    <w:rsid w:val="5D026E12"/>
    <w:rsid w:val="5D1B2797"/>
    <w:rsid w:val="5D250250"/>
    <w:rsid w:val="5D33599E"/>
    <w:rsid w:val="5D3D5F84"/>
    <w:rsid w:val="5D3D798E"/>
    <w:rsid w:val="5D41020E"/>
    <w:rsid w:val="5D4415C7"/>
    <w:rsid w:val="5D926D13"/>
    <w:rsid w:val="5D9A631E"/>
    <w:rsid w:val="5DAE4FBE"/>
    <w:rsid w:val="5DB46FB9"/>
    <w:rsid w:val="5DC61141"/>
    <w:rsid w:val="5DCA66C2"/>
    <w:rsid w:val="5DDC75A5"/>
    <w:rsid w:val="5DED7523"/>
    <w:rsid w:val="5DF94139"/>
    <w:rsid w:val="5E352EC5"/>
    <w:rsid w:val="5E4E2739"/>
    <w:rsid w:val="5E6D7DE6"/>
    <w:rsid w:val="5E7D0818"/>
    <w:rsid w:val="5EAC6A18"/>
    <w:rsid w:val="5EB034DE"/>
    <w:rsid w:val="5ECB0868"/>
    <w:rsid w:val="5EED5CCB"/>
    <w:rsid w:val="5EF50C8B"/>
    <w:rsid w:val="5F067039"/>
    <w:rsid w:val="5F301C37"/>
    <w:rsid w:val="5F337D79"/>
    <w:rsid w:val="5F6260AF"/>
    <w:rsid w:val="5F7E303B"/>
    <w:rsid w:val="5F8911C3"/>
    <w:rsid w:val="5F8A6E4E"/>
    <w:rsid w:val="5F995DE3"/>
    <w:rsid w:val="5FA55479"/>
    <w:rsid w:val="5FEA72DA"/>
    <w:rsid w:val="5FEF619A"/>
    <w:rsid w:val="5FFA2175"/>
    <w:rsid w:val="600B3908"/>
    <w:rsid w:val="60112803"/>
    <w:rsid w:val="60391AF1"/>
    <w:rsid w:val="604B3689"/>
    <w:rsid w:val="605E26A9"/>
    <w:rsid w:val="605E3790"/>
    <w:rsid w:val="608E1541"/>
    <w:rsid w:val="60A17DAC"/>
    <w:rsid w:val="60A74822"/>
    <w:rsid w:val="60B22133"/>
    <w:rsid w:val="60D535ED"/>
    <w:rsid w:val="60DA41F1"/>
    <w:rsid w:val="612C3FFB"/>
    <w:rsid w:val="61515A96"/>
    <w:rsid w:val="615C6D49"/>
    <w:rsid w:val="61C955FD"/>
    <w:rsid w:val="61E7181E"/>
    <w:rsid w:val="620D6B6D"/>
    <w:rsid w:val="62237033"/>
    <w:rsid w:val="624B0BD0"/>
    <w:rsid w:val="627E6DF6"/>
    <w:rsid w:val="62892E07"/>
    <w:rsid w:val="62BF6990"/>
    <w:rsid w:val="62EE3C5C"/>
    <w:rsid w:val="62FF4946"/>
    <w:rsid w:val="6317701F"/>
    <w:rsid w:val="63192522"/>
    <w:rsid w:val="632E6C6B"/>
    <w:rsid w:val="635D18AA"/>
    <w:rsid w:val="636F647D"/>
    <w:rsid w:val="63A65609"/>
    <w:rsid w:val="63B80C0C"/>
    <w:rsid w:val="63C41295"/>
    <w:rsid w:val="63FA6EBC"/>
    <w:rsid w:val="63FE776F"/>
    <w:rsid w:val="641F2345"/>
    <w:rsid w:val="642C23F3"/>
    <w:rsid w:val="64B52E00"/>
    <w:rsid w:val="64E65F95"/>
    <w:rsid w:val="65043770"/>
    <w:rsid w:val="65313307"/>
    <w:rsid w:val="65315F2C"/>
    <w:rsid w:val="654203B2"/>
    <w:rsid w:val="65441BB2"/>
    <w:rsid w:val="65487311"/>
    <w:rsid w:val="656868EF"/>
    <w:rsid w:val="658904F7"/>
    <w:rsid w:val="65B54395"/>
    <w:rsid w:val="65B668C9"/>
    <w:rsid w:val="65D2271B"/>
    <w:rsid w:val="65D649A4"/>
    <w:rsid w:val="66150C06"/>
    <w:rsid w:val="662F1216"/>
    <w:rsid w:val="664E00AF"/>
    <w:rsid w:val="665808D4"/>
    <w:rsid w:val="666D2919"/>
    <w:rsid w:val="667B76B0"/>
    <w:rsid w:val="668058B8"/>
    <w:rsid w:val="668C41E0"/>
    <w:rsid w:val="66AF0E04"/>
    <w:rsid w:val="66BB4A67"/>
    <w:rsid w:val="66E55034"/>
    <w:rsid w:val="67193FD8"/>
    <w:rsid w:val="6725614A"/>
    <w:rsid w:val="67330CCC"/>
    <w:rsid w:val="675C638A"/>
    <w:rsid w:val="67731E47"/>
    <w:rsid w:val="677D409D"/>
    <w:rsid w:val="679D6472"/>
    <w:rsid w:val="67A76AE1"/>
    <w:rsid w:val="67A83750"/>
    <w:rsid w:val="67B6547D"/>
    <w:rsid w:val="67B94B3A"/>
    <w:rsid w:val="67CA4A29"/>
    <w:rsid w:val="67D0473C"/>
    <w:rsid w:val="67E1027C"/>
    <w:rsid w:val="67E54509"/>
    <w:rsid w:val="68272F3B"/>
    <w:rsid w:val="68312796"/>
    <w:rsid w:val="684461C6"/>
    <w:rsid w:val="68635BF8"/>
    <w:rsid w:val="68873FF3"/>
    <w:rsid w:val="689510AD"/>
    <w:rsid w:val="68A015B4"/>
    <w:rsid w:val="68AC3590"/>
    <w:rsid w:val="68E357B5"/>
    <w:rsid w:val="69031C87"/>
    <w:rsid w:val="69107A6A"/>
    <w:rsid w:val="691318F3"/>
    <w:rsid w:val="691D4401"/>
    <w:rsid w:val="69305620"/>
    <w:rsid w:val="69651736"/>
    <w:rsid w:val="69955344"/>
    <w:rsid w:val="69D151A9"/>
    <w:rsid w:val="69D74EB4"/>
    <w:rsid w:val="69DA55F1"/>
    <w:rsid w:val="69DC761C"/>
    <w:rsid w:val="69E72135"/>
    <w:rsid w:val="69F17C5C"/>
    <w:rsid w:val="6A1704A6"/>
    <w:rsid w:val="6A2007AB"/>
    <w:rsid w:val="6A285BB8"/>
    <w:rsid w:val="6A2C55F3"/>
    <w:rsid w:val="6A352BFB"/>
    <w:rsid w:val="6A62489F"/>
    <w:rsid w:val="6A67306B"/>
    <w:rsid w:val="6A960A40"/>
    <w:rsid w:val="6A9A5AB8"/>
    <w:rsid w:val="6A9E398C"/>
    <w:rsid w:val="6AA92C8E"/>
    <w:rsid w:val="6AB65038"/>
    <w:rsid w:val="6B0331A8"/>
    <w:rsid w:val="6B2726CA"/>
    <w:rsid w:val="6B356FEF"/>
    <w:rsid w:val="6B3E477F"/>
    <w:rsid w:val="6BA350A4"/>
    <w:rsid w:val="6BDA5256"/>
    <w:rsid w:val="6BF22C25"/>
    <w:rsid w:val="6BFA0F1A"/>
    <w:rsid w:val="6BFC24ED"/>
    <w:rsid w:val="6BFD3BFC"/>
    <w:rsid w:val="6C2F4022"/>
    <w:rsid w:val="6C4B61BE"/>
    <w:rsid w:val="6C706D77"/>
    <w:rsid w:val="6CA639CD"/>
    <w:rsid w:val="6CAC4088"/>
    <w:rsid w:val="6CC85DA9"/>
    <w:rsid w:val="6CCC3D39"/>
    <w:rsid w:val="6CD07165"/>
    <w:rsid w:val="6D3F20BE"/>
    <w:rsid w:val="6D783D26"/>
    <w:rsid w:val="6DB71A89"/>
    <w:rsid w:val="6DBE692C"/>
    <w:rsid w:val="6DC0799D"/>
    <w:rsid w:val="6DCD5713"/>
    <w:rsid w:val="6DD952B8"/>
    <w:rsid w:val="6DEB4065"/>
    <w:rsid w:val="6E2746EE"/>
    <w:rsid w:val="6E442175"/>
    <w:rsid w:val="6E444A22"/>
    <w:rsid w:val="6E5C3C50"/>
    <w:rsid w:val="6E78714C"/>
    <w:rsid w:val="6E79134A"/>
    <w:rsid w:val="6E827A5B"/>
    <w:rsid w:val="6EB81E4D"/>
    <w:rsid w:val="6F3C65DA"/>
    <w:rsid w:val="6F505629"/>
    <w:rsid w:val="6F5867BA"/>
    <w:rsid w:val="6F6F69B0"/>
    <w:rsid w:val="6F8D1EA7"/>
    <w:rsid w:val="6F996AFC"/>
    <w:rsid w:val="6FAB374F"/>
    <w:rsid w:val="6FBD3F60"/>
    <w:rsid w:val="6FD6290B"/>
    <w:rsid w:val="6FE3486C"/>
    <w:rsid w:val="6FEC3DF4"/>
    <w:rsid w:val="700E4C63"/>
    <w:rsid w:val="704241B9"/>
    <w:rsid w:val="70681E7A"/>
    <w:rsid w:val="706A6853"/>
    <w:rsid w:val="707B1F13"/>
    <w:rsid w:val="709561C1"/>
    <w:rsid w:val="70A408C8"/>
    <w:rsid w:val="70BC6081"/>
    <w:rsid w:val="70C5274C"/>
    <w:rsid w:val="70CD7D7D"/>
    <w:rsid w:val="70E73A08"/>
    <w:rsid w:val="70EC07BF"/>
    <w:rsid w:val="70FF7E2E"/>
    <w:rsid w:val="710C194A"/>
    <w:rsid w:val="71641723"/>
    <w:rsid w:val="7185134D"/>
    <w:rsid w:val="718D5A81"/>
    <w:rsid w:val="71B240A5"/>
    <w:rsid w:val="71B81331"/>
    <w:rsid w:val="71F7506A"/>
    <w:rsid w:val="71F80EC2"/>
    <w:rsid w:val="71FC6A0D"/>
    <w:rsid w:val="721B3019"/>
    <w:rsid w:val="72407F9E"/>
    <w:rsid w:val="725E0B40"/>
    <w:rsid w:val="72611DE6"/>
    <w:rsid w:val="729A0BB7"/>
    <w:rsid w:val="72A42E14"/>
    <w:rsid w:val="72A97E2B"/>
    <w:rsid w:val="72B81EC7"/>
    <w:rsid w:val="72C50FCD"/>
    <w:rsid w:val="72D978FD"/>
    <w:rsid w:val="72DA3E7D"/>
    <w:rsid w:val="72E67C90"/>
    <w:rsid w:val="72F12A1E"/>
    <w:rsid w:val="72F621CA"/>
    <w:rsid w:val="73184557"/>
    <w:rsid w:val="731B19EF"/>
    <w:rsid w:val="733F5DA0"/>
    <w:rsid w:val="73460307"/>
    <w:rsid w:val="736F4C16"/>
    <w:rsid w:val="738932F7"/>
    <w:rsid w:val="738D33CC"/>
    <w:rsid w:val="73DC038C"/>
    <w:rsid w:val="73F26EC8"/>
    <w:rsid w:val="741A50A1"/>
    <w:rsid w:val="74294E24"/>
    <w:rsid w:val="742F0F2B"/>
    <w:rsid w:val="7431488C"/>
    <w:rsid w:val="744032D9"/>
    <w:rsid w:val="745A1D70"/>
    <w:rsid w:val="74677B80"/>
    <w:rsid w:val="74732EA2"/>
    <w:rsid w:val="747A18CA"/>
    <w:rsid w:val="747D2B30"/>
    <w:rsid w:val="748C040A"/>
    <w:rsid w:val="74961271"/>
    <w:rsid w:val="74A62F57"/>
    <w:rsid w:val="74C85C27"/>
    <w:rsid w:val="74E80045"/>
    <w:rsid w:val="74ED1ED6"/>
    <w:rsid w:val="75181584"/>
    <w:rsid w:val="75297AE2"/>
    <w:rsid w:val="753B48E1"/>
    <w:rsid w:val="7562276A"/>
    <w:rsid w:val="75801B52"/>
    <w:rsid w:val="75810911"/>
    <w:rsid w:val="75857729"/>
    <w:rsid w:val="7592028B"/>
    <w:rsid w:val="75A0590A"/>
    <w:rsid w:val="75F662E4"/>
    <w:rsid w:val="760174F6"/>
    <w:rsid w:val="76382839"/>
    <w:rsid w:val="76662F6D"/>
    <w:rsid w:val="766F50C5"/>
    <w:rsid w:val="7678140D"/>
    <w:rsid w:val="767E600C"/>
    <w:rsid w:val="76B1125D"/>
    <w:rsid w:val="76E3721B"/>
    <w:rsid w:val="76EC1F89"/>
    <w:rsid w:val="76EC4D8A"/>
    <w:rsid w:val="76F018A0"/>
    <w:rsid w:val="77106DE5"/>
    <w:rsid w:val="7722037C"/>
    <w:rsid w:val="772A798F"/>
    <w:rsid w:val="773A4BE7"/>
    <w:rsid w:val="773B1E28"/>
    <w:rsid w:val="77557E3C"/>
    <w:rsid w:val="776B1857"/>
    <w:rsid w:val="776E0289"/>
    <w:rsid w:val="77734531"/>
    <w:rsid w:val="77770656"/>
    <w:rsid w:val="77A40B0C"/>
    <w:rsid w:val="780F0F07"/>
    <w:rsid w:val="78237699"/>
    <w:rsid w:val="78285E9E"/>
    <w:rsid w:val="78790C07"/>
    <w:rsid w:val="78975968"/>
    <w:rsid w:val="78B90C9C"/>
    <w:rsid w:val="78D366C6"/>
    <w:rsid w:val="78FF6021"/>
    <w:rsid w:val="79034C97"/>
    <w:rsid w:val="790E03C0"/>
    <w:rsid w:val="791660EE"/>
    <w:rsid w:val="79414871"/>
    <w:rsid w:val="794951AE"/>
    <w:rsid w:val="795B7FA5"/>
    <w:rsid w:val="79653A37"/>
    <w:rsid w:val="79762133"/>
    <w:rsid w:val="79CE2AA1"/>
    <w:rsid w:val="79ED369C"/>
    <w:rsid w:val="7A074032"/>
    <w:rsid w:val="7A177FE9"/>
    <w:rsid w:val="7A34668D"/>
    <w:rsid w:val="7A637EFD"/>
    <w:rsid w:val="7A9C0D1D"/>
    <w:rsid w:val="7AB05FAC"/>
    <w:rsid w:val="7ADC4EC6"/>
    <w:rsid w:val="7AF4766B"/>
    <w:rsid w:val="7AFF2AEA"/>
    <w:rsid w:val="7B34229F"/>
    <w:rsid w:val="7B3E47F0"/>
    <w:rsid w:val="7B3F67E2"/>
    <w:rsid w:val="7B5D013F"/>
    <w:rsid w:val="7BD4025E"/>
    <w:rsid w:val="7C4D7905"/>
    <w:rsid w:val="7C5B6F3A"/>
    <w:rsid w:val="7C6069FB"/>
    <w:rsid w:val="7C630EA1"/>
    <w:rsid w:val="7CB00FA0"/>
    <w:rsid w:val="7CC51E3F"/>
    <w:rsid w:val="7CD47EDB"/>
    <w:rsid w:val="7D084EB2"/>
    <w:rsid w:val="7D3127F3"/>
    <w:rsid w:val="7D503C05"/>
    <w:rsid w:val="7D53622B"/>
    <w:rsid w:val="7D890C83"/>
    <w:rsid w:val="7D917606"/>
    <w:rsid w:val="7E005EE3"/>
    <w:rsid w:val="7E180C7A"/>
    <w:rsid w:val="7E6A4519"/>
    <w:rsid w:val="7E7A2C7B"/>
    <w:rsid w:val="7E990AC0"/>
    <w:rsid w:val="7EA05037"/>
    <w:rsid w:val="7EA369D9"/>
    <w:rsid w:val="7EB603C2"/>
    <w:rsid w:val="7EC83720"/>
    <w:rsid w:val="7EF97BE0"/>
    <w:rsid w:val="7EFC55AD"/>
    <w:rsid w:val="7F211C9E"/>
    <w:rsid w:val="7F2F1985"/>
    <w:rsid w:val="7F35093E"/>
    <w:rsid w:val="7F4734A5"/>
    <w:rsid w:val="7F535FF9"/>
    <w:rsid w:val="7F5759FB"/>
    <w:rsid w:val="7F842003"/>
    <w:rsid w:val="7FA05359"/>
    <w:rsid w:val="7FBF56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pPr>
    <w:rPr>
      <w:rFonts w:asciiTheme="minorHAnsi" w:hAnsiTheme="minorHAnsi" w:eastAsiaTheme="minorEastAsia" w:cstheme="minorBidi"/>
      <w:kern w:val="2"/>
      <w:sz w:val="22"/>
      <w:szCs w:val="24"/>
      <w:lang w:val="en-US" w:eastAsia="zh-CN" w:bidi="ar-SA"/>
      <w14:ligatures w14:val="standardContextual"/>
    </w:rPr>
  </w:style>
  <w:style w:type="paragraph" w:styleId="2">
    <w:name w:val="heading 1"/>
    <w:basedOn w:val="1"/>
    <w:next w:val="1"/>
    <w:link w:val="21"/>
    <w:qFormat/>
    <w:uiPriority w:val="9"/>
    <w:pPr>
      <w:keepNext/>
      <w:keepLines/>
      <w:spacing w:before="480" w:after="80"/>
      <w:outlineLvl w:val="0"/>
    </w:pPr>
    <w:rPr>
      <w:rFonts w:asciiTheme="majorHAnsi" w:hAnsiTheme="majorHAnsi" w:eastAsiaTheme="majorEastAsia" w:cstheme="majorBidi"/>
      <w:color w:val="104862" w:themeColor="accent1" w:themeShade="BF"/>
      <w:sz w:val="48"/>
      <w:szCs w:val="48"/>
    </w:rPr>
  </w:style>
  <w:style w:type="paragraph" w:styleId="3">
    <w:name w:val="heading 2"/>
    <w:basedOn w:val="1"/>
    <w:next w:val="1"/>
    <w:link w:val="22"/>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40"/>
      <w:szCs w:val="40"/>
    </w:rPr>
  </w:style>
  <w:style w:type="paragraph" w:styleId="4">
    <w:name w:val="heading 3"/>
    <w:basedOn w:val="1"/>
    <w:next w:val="1"/>
    <w:link w:val="23"/>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24"/>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25"/>
    <w:semiHidden/>
    <w:unhideWhenUsed/>
    <w:qFormat/>
    <w:uiPriority w:val="9"/>
    <w:pPr>
      <w:keepNext/>
      <w:keepLines/>
      <w:spacing w:before="80" w:after="40"/>
      <w:outlineLvl w:val="4"/>
    </w:pPr>
    <w:rPr>
      <w:rFonts w:cstheme="majorBidi"/>
      <w:color w:val="104862" w:themeColor="accent1" w:themeShade="BF"/>
      <w:sz w:val="24"/>
    </w:rPr>
  </w:style>
  <w:style w:type="paragraph" w:styleId="7">
    <w:name w:val="heading 6"/>
    <w:basedOn w:val="1"/>
    <w:next w:val="1"/>
    <w:link w:val="26"/>
    <w:semiHidden/>
    <w:unhideWhenUsed/>
    <w:qFormat/>
    <w:uiPriority w:val="9"/>
    <w:pPr>
      <w:keepNext/>
      <w:keepLines/>
      <w:spacing w:before="40" w:after="0"/>
      <w:outlineLvl w:val="5"/>
    </w:pPr>
    <w:rPr>
      <w:rFonts w:cstheme="majorBidi"/>
      <w:b/>
      <w:bCs/>
      <w:color w:val="104862" w:themeColor="accent1" w:themeShade="BF"/>
    </w:rPr>
  </w:style>
  <w:style w:type="paragraph" w:styleId="8">
    <w:name w:val="heading 7"/>
    <w:basedOn w:val="1"/>
    <w:next w:val="1"/>
    <w:link w:val="27"/>
    <w:semiHidden/>
    <w:unhideWhenUsed/>
    <w:qFormat/>
    <w:uiPriority w:val="9"/>
    <w:pPr>
      <w:keepNext/>
      <w:keepLines/>
      <w:spacing w:before="40" w:after="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19">
    <w:name w:val="Default Paragraph Font"/>
    <w:semiHidden/>
    <w:unhideWhenUsed/>
    <w:qFormat/>
    <w:uiPriority w:val="1"/>
  </w:style>
  <w:style w:type="table" w:default="1" w:styleId="18">
    <w:name w:val="Normal Table"/>
    <w:semiHidden/>
    <w:unhideWhenUsed/>
    <w:qFormat/>
    <w:uiPriority w:val="99"/>
    <w:tblPr>
      <w:tblCellMar>
        <w:top w:w="0" w:type="dxa"/>
        <w:left w:w="108" w:type="dxa"/>
        <w:bottom w:w="0" w:type="dxa"/>
        <w:right w:w="108" w:type="dxa"/>
      </w:tblCellMar>
    </w:tblPr>
  </w:style>
  <w:style w:type="paragraph" w:styleId="11">
    <w:name w:val="toc 3"/>
    <w:basedOn w:val="1"/>
    <w:next w:val="1"/>
    <w:semiHidden/>
    <w:unhideWhenUsed/>
    <w:qFormat/>
    <w:uiPriority w:val="39"/>
    <w:pPr>
      <w:ind w:left="840" w:leftChars="400"/>
    </w:pPr>
  </w:style>
  <w:style w:type="paragraph" w:styleId="12">
    <w:name w:val="footer"/>
    <w:basedOn w:val="1"/>
    <w:semiHidden/>
    <w:unhideWhenUsed/>
    <w:qFormat/>
    <w:uiPriority w:val="99"/>
    <w:pPr>
      <w:tabs>
        <w:tab w:val="center" w:pos="4153"/>
        <w:tab w:val="right" w:pos="8306"/>
      </w:tabs>
      <w:snapToGrid w:val="0"/>
      <w:jc w:val="left"/>
    </w:pPr>
    <w:rPr>
      <w:sz w:val="18"/>
    </w:rPr>
  </w:style>
  <w:style w:type="paragraph" w:styleId="13">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4">
    <w:name w:val="toc 1"/>
    <w:basedOn w:val="1"/>
    <w:next w:val="1"/>
    <w:semiHidden/>
    <w:unhideWhenUsed/>
    <w:qFormat/>
    <w:uiPriority w:val="39"/>
  </w:style>
  <w:style w:type="paragraph" w:styleId="15">
    <w:name w:val="Subtitle"/>
    <w:basedOn w:val="1"/>
    <w:next w:val="1"/>
    <w:link w:val="31"/>
    <w:qFormat/>
    <w:uiPriority w:val="11"/>
    <w:pPr>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6">
    <w:name w:val="toc 2"/>
    <w:basedOn w:val="1"/>
    <w:next w:val="1"/>
    <w:semiHidden/>
    <w:unhideWhenUsed/>
    <w:qFormat/>
    <w:uiPriority w:val="39"/>
    <w:pPr>
      <w:ind w:left="420" w:leftChars="200"/>
    </w:pPr>
  </w:style>
  <w:style w:type="paragraph" w:styleId="17">
    <w:name w:val="Title"/>
    <w:basedOn w:val="1"/>
    <w:next w:val="1"/>
    <w:link w:val="30"/>
    <w:qFormat/>
    <w:uiPriority w:val="10"/>
    <w:pPr>
      <w:spacing w:after="80" w:line="240" w:lineRule="auto"/>
      <w:contextualSpacing/>
      <w:jc w:val="center"/>
    </w:pPr>
    <w:rPr>
      <w:rFonts w:asciiTheme="majorHAnsi" w:hAnsiTheme="majorHAnsi" w:eastAsiaTheme="majorEastAsia" w:cstheme="majorBidi"/>
      <w:spacing w:val="-10"/>
      <w:kern w:val="28"/>
      <w:sz w:val="56"/>
      <w:szCs w:val="56"/>
    </w:rPr>
  </w:style>
  <w:style w:type="character" w:styleId="20">
    <w:name w:val="Hyperlink"/>
    <w:basedOn w:val="19"/>
    <w:semiHidden/>
    <w:unhideWhenUsed/>
    <w:qFormat/>
    <w:uiPriority w:val="99"/>
    <w:rPr>
      <w:color w:val="0000FF"/>
      <w:u w:val="single"/>
    </w:rPr>
  </w:style>
  <w:style w:type="character" w:customStyle="1" w:styleId="21">
    <w:name w:val="标题 1 字符"/>
    <w:basedOn w:val="19"/>
    <w:link w:val="2"/>
    <w:qFormat/>
    <w:uiPriority w:val="9"/>
    <w:rPr>
      <w:rFonts w:asciiTheme="majorHAnsi" w:hAnsiTheme="majorHAnsi" w:eastAsiaTheme="majorEastAsia" w:cstheme="majorBidi"/>
      <w:color w:val="104862" w:themeColor="accent1" w:themeShade="BF"/>
      <w:sz w:val="48"/>
      <w:szCs w:val="48"/>
    </w:rPr>
  </w:style>
  <w:style w:type="character" w:customStyle="1" w:styleId="22">
    <w:name w:val="标题 2 字符"/>
    <w:basedOn w:val="19"/>
    <w:link w:val="3"/>
    <w:semiHidden/>
    <w:qFormat/>
    <w:uiPriority w:val="9"/>
    <w:rPr>
      <w:rFonts w:asciiTheme="majorHAnsi" w:hAnsiTheme="majorHAnsi" w:eastAsiaTheme="majorEastAsia" w:cstheme="majorBidi"/>
      <w:color w:val="104862" w:themeColor="accent1" w:themeShade="BF"/>
      <w:sz w:val="40"/>
      <w:szCs w:val="40"/>
    </w:rPr>
  </w:style>
  <w:style w:type="character" w:customStyle="1" w:styleId="23">
    <w:name w:val="标题 3 字符"/>
    <w:basedOn w:val="19"/>
    <w:link w:val="4"/>
    <w:semiHidden/>
    <w:qFormat/>
    <w:uiPriority w:val="9"/>
    <w:rPr>
      <w:rFonts w:asciiTheme="majorHAnsi" w:hAnsiTheme="majorHAnsi" w:eastAsiaTheme="majorEastAsia" w:cstheme="majorBidi"/>
      <w:color w:val="104862" w:themeColor="accent1" w:themeShade="BF"/>
      <w:sz w:val="32"/>
      <w:szCs w:val="32"/>
    </w:rPr>
  </w:style>
  <w:style w:type="character" w:customStyle="1" w:styleId="24">
    <w:name w:val="标题 4 字符"/>
    <w:basedOn w:val="19"/>
    <w:link w:val="5"/>
    <w:semiHidden/>
    <w:qFormat/>
    <w:uiPriority w:val="9"/>
    <w:rPr>
      <w:rFonts w:cstheme="majorBidi"/>
      <w:color w:val="104862" w:themeColor="accent1" w:themeShade="BF"/>
      <w:sz w:val="28"/>
      <w:szCs w:val="28"/>
    </w:rPr>
  </w:style>
  <w:style w:type="character" w:customStyle="1" w:styleId="25">
    <w:name w:val="标题 5 字符"/>
    <w:basedOn w:val="19"/>
    <w:link w:val="6"/>
    <w:semiHidden/>
    <w:qFormat/>
    <w:uiPriority w:val="9"/>
    <w:rPr>
      <w:rFonts w:cstheme="majorBidi"/>
      <w:color w:val="104862" w:themeColor="accent1" w:themeShade="BF"/>
      <w:sz w:val="24"/>
    </w:rPr>
  </w:style>
  <w:style w:type="character" w:customStyle="1" w:styleId="26">
    <w:name w:val="标题 6 字符"/>
    <w:basedOn w:val="19"/>
    <w:link w:val="7"/>
    <w:semiHidden/>
    <w:qFormat/>
    <w:uiPriority w:val="9"/>
    <w:rPr>
      <w:rFonts w:cstheme="majorBidi"/>
      <w:b/>
      <w:bCs/>
      <w:color w:val="104862" w:themeColor="accent1" w:themeShade="BF"/>
    </w:rPr>
  </w:style>
  <w:style w:type="character" w:customStyle="1" w:styleId="27">
    <w:name w:val="标题 7 字符"/>
    <w:basedOn w:val="19"/>
    <w:link w:val="8"/>
    <w:semiHidden/>
    <w:qFormat/>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28">
    <w:name w:val="标题 8 字符"/>
    <w:basedOn w:val="19"/>
    <w:link w:val="9"/>
    <w:semiHidden/>
    <w:qFormat/>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29">
    <w:name w:val="标题 9 字符"/>
    <w:basedOn w:val="19"/>
    <w:link w:val="10"/>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0">
    <w:name w:val="标题 字符"/>
    <w:basedOn w:val="19"/>
    <w:link w:val="17"/>
    <w:qFormat/>
    <w:uiPriority w:val="10"/>
    <w:rPr>
      <w:rFonts w:asciiTheme="majorHAnsi" w:hAnsiTheme="majorHAnsi" w:eastAsiaTheme="majorEastAsia" w:cstheme="majorBidi"/>
      <w:spacing w:val="-10"/>
      <w:kern w:val="28"/>
      <w:sz w:val="56"/>
      <w:szCs w:val="56"/>
    </w:rPr>
  </w:style>
  <w:style w:type="character" w:customStyle="1" w:styleId="31">
    <w:name w:val="副标题 字符"/>
    <w:basedOn w:val="19"/>
    <w:link w:val="15"/>
    <w:qFormat/>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引用 字符"/>
    <w:basedOn w:val="19"/>
    <w:link w:val="32"/>
    <w:qFormat/>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9"/>
    <w:qFormat/>
    <w:uiPriority w:val="21"/>
    <w:rPr>
      <w:i/>
      <w:iCs/>
      <w:color w:val="104862" w:themeColor="accent1" w:themeShade="BF"/>
    </w:rPr>
  </w:style>
  <w:style w:type="paragraph" w:styleId="36">
    <w:name w:val="Intense Quote"/>
    <w:basedOn w:val="1"/>
    <w:next w:val="1"/>
    <w:link w:val="37"/>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7">
    <w:name w:val="明显引用 字符"/>
    <w:basedOn w:val="19"/>
    <w:link w:val="36"/>
    <w:qFormat/>
    <w:uiPriority w:val="30"/>
    <w:rPr>
      <w:i/>
      <w:iCs/>
      <w:color w:val="104862" w:themeColor="accent1" w:themeShade="BF"/>
    </w:rPr>
  </w:style>
  <w:style w:type="character" w:customStyle="1" w:styleId="38">
    <w:name w:val="Intense Reference"/>
    <w:basedOn w:val="19"/>
    <w:qFormat/>
    <w:uiPriority w:val="32"/>
    <w:rPr>
      <w:b/>
      <w:bCs/>
      <w:smallCaps/>
      <w:color w:val="104862" w:themeColor="accent1" w:themeShade="BF"/>
      <w:spacing w:val="5"/>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29</Pages>
  <Words>3182</Words>
  <Characters>20318</Characters>
  <Lines>1</Lines>
  <Paragraphs>1</Paragraphs>
  <TotalTime>34</TotalTime>
  <ScaleCrop>false</ScaleCrop>
  <LinksUpToDate>false</LinksUpToDate>
  <CharactersWithSpaces>23375</CharactersWithSpaces>
  <Application>WPS Office_12.1.0.25225_F1E327BC-269C-435d-A152-05C5408002CA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2026-03-10T16:58:00Z</dcterms:created>
  <dc:creator>XIANGJUN CHEN</dc:creator>
  <cp:lastModifiedBy>WPS_1660699945</cp:lastModifiedBy>
  <dcterms:modified xsi:type="dcterms:W3CDTF">2026-03-19T20:36:28Z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eyJoZGlkIjoiZjdmYzljYTVlZjVkNWM4Njg4NjljMTQ0ODU4ZjY0NmEiLCJ1c2VySWQiOiIxNDAwMzE3MDQ2In0=</vt:lpwstr>
  </property>
  <property fmtid="{D5CDD505-2E9C-101B-9397-08002B2CF9AE}" pid="3" name="KSOProductBuildVer">
    <vt:lpwstr>2052-12.1.0.25225</vt:lpwstr>
  </property>
  <property fmtid="{D5CDD505-2E9C-101B-9397-08002B2CF9AE}" pid="4" name="ICV">
    <vt:lpwstr>BEF4F55EBB8D44CF8EF007C9F937340E_13</vt:lpwstr>
  </property>
</Properties>
</file>